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Franklin Gothic Book" w:hAnsi="Franklin Gothic Book"/>
          <w:sz w:val="22"/>
        </w:rPr>
        <w:id w:val="2047950357"/>
        <w:docPartObj>
          <w:docPartGallery w:val="Cover Pages"/>
          <w:docPartUnique/>
        </w:docPartObj>
      </w:sdtPr>
      <w:sdtEndPr/>
      <w:sdtContent>
        <w:p w14:paraId="2904B8C1" w14:textId="77777777" w:rsidR="001F322C" w:rsidRDefault="001F322C" w:rsidP="000E0419">
          <w:pPr>
            <w:pStyle w:val="TableTextLeftMedium"/>
          </w:pPr>
        </w:p>
        <w:p w14:paraId="35308766" w14:textId="305B0F55" w:rsidR="001F322C" w:rsidRDefault="001F322C" w:rsidP="001F322C">
          <w:r>
            <w:rPr>
              <w:noProof/>
            </w:rPr>
            <mc:AlternateContent>
              <mc:Choice Requires="wps">
                <w:drawing>
                  <wp:anchor distT="190500" distB="190500" distL="476250" distR="476250" simplePos="0" relativeHeight="251658240" behindDoc="0" locked="0" layoutInCell="1" allowOverlap="1" wp14:anchorId="0800AEC3" wp14:editId="1D3D2936">
                    <wp:simplePos x="0" y="0"/>
                    <wp:positionH relativeFrom="page">
                      <wp:align>left</wp:align>
                    </wp:positionH>
                    <wp:positionV relativeFrom="page">
                      <wp:posOffset>2041071</wp:posOffset>
                    </wp:positionV>
                    <wp:extent cx="7766685" cy="37719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685" cy="3771900"/>
                            </a:xfrm>
                            <a:prstGeom prst="rect">
                              <a:avLst/>
                            </a:prstGeom>
                            <a:noFill/>
                            <a:ln w="9525">
                              <a:noFill/>
                              <a:miter lim="800000"/>
                              <a:headEnd/>
                              <a:tailEnd/>
                            </a:ln>
                          </wps:spPr>
                          <wps:txbx>
                            <w:txbxContent>
                              <w:p w14:paraId="4B3DF0DD" w14:textId="77777777" w:rsidR="0091746E" w:rsidRDefault="0091746E" w:rsidP="0091746E">
                                <w:pPr>
                                  <w:pStyle w:val="Subtitle"/>
                                  <w:ind w:right="2931"/>
                                  <w:rPr>
                                    <w:rFonts w:ascii="Rift Soft Medium" w:hAnsi="Rift Soft Medium"/>
                                    <w:color w:val="053572"/>
                                    <w:sz w:val="52"/>
                                    <w:szCs w:val="72"/>
                                    <w:lang w:val="en-ZA"/>
                                  </w:rPr>
                                </w:pPr>
                                <w:r w:rsidRPr="0037295D">
                                  <w:rPr>
                                    <w:rFonts w:ascii="Rift Soft Medium" w:hAnsi="Rift Soft Medium"/>
                                    <w:color w:val="053572"/>
                                    <w:sz w:val="52"/>
                                    <w:szCs w:val="72"/>
                                    <w:lang w:val="en-ZA"/>
                                  </w:rPr>
                                  <w:t>Ameren Illinois Income Qualified Participant</w:t>
                                </w:r>
                                <w:r>
                                  <w:rPr>
                                    <w:rFonts w:ascii="Rift Soft Medium" w:hAnsi="Rift Soft Medium"/>
                                    <w:color w:val="053572"/>
                                    <w:sz w:val="52"/>
                                    <w:szCs w:val="72"/>
                                    <w:lang w:val="en-ZA"/>
                                  </w:rPr>
                                  <w:t xml:space="preserve"> Non-Energy Impacts Assessment</w:t>
                                </w:r>
                                <w:r w:rsidRPr="0037295D">
                                  <w:rPr>
                                    <w:rFonts w:ascii="Rift Soft Medium" w:hAnsi="Rift Soft Medium"/>
                                    <w:color w:val="053572"/>
                                    <w:sz w:val="52"/>
                                    <w:szCs w:val="72"/>
                                    <w:lang w:val="en-ZA"/>
                                  </w:rPr>
                                  <w:t xml:space="preserve"> </w:t>
                                </w:r>
                              </w:p>
                              <w:p w14:paraId="43A69615" w14:textId="77777777" w:rsidR="00152458" w:rsidRPr="00D27354" w:rsidRDefault="00152458" w:rsidP="00D27354">
                                <w:pPr>
                                  <w:ind w:left="450"/>
                                  <w:rPr>
                                    <w:rFonts w:ascii="Rift Soft Light" w:hAnsi="Rift Soft Light"/>
                                    <w:sz w:val="44"/>
                                    <w:szCs w:val="44"/>
                                    <w:lang w:val="en-ZA"/>
                                  </w:rPr>
                                </w:pPr>
                              </w:p>
                              <w:p w14:paraId="7541C349" w14:textId="6BAEFAFD" w:rsidR="0091746E" w:rsidRPr="00D27354" w:rsidRDefault="0091746E" w:rsidP="0091746E">
                                <w:pPr>
                                  <w:pStyle w:val="Subtitle2"/>
                                  <w:rPr>
                                    <w:lang w:val="en-ZA"/>
                                  </w:rPr>
                                </w:pPr>
                                <w:r>
                                  <w:rPr>
                                    <w:lang w:val="en-ZA"/>
                                  </w:rPr>
                                  <w:t>September 1</w:t>
                                </w:r>
                                <w:r w:rsidR="00B83FBE">
                                  <w:rPr>
                                    <w:lang w:val="en-ZA"/>
                                  </w:rPr>
                                  <w:t>8</w:t>
                                </w:r>
                                <w:r>
                                  <w:rPr>
                                    <w:lang w:val="en-ZA"/>
                                  </w:rPr>
                                  <w:t>, 2023</w:t>
                                </w:r>
                              </w:p>
                              <w:p w14:paraId="27C23EBF" w14:textId="6CC5A46C" w:rsidR="00D27354" w:rsidRPr="00D27354" w:rsidRDefault="00D27354" w:rsidP="0091746E">
                                <w:pPr>
                                  <w:pStyle w:val="Subtitle2"/>
                                  <w:rPr>
                                    <w:lang w:val="en-Z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0AEC3" id="_x0000_t202" coordsize="21600,21600" o:spt="202" path="m,l,21600r21600,l21600,xe">
                    <v:stroke joinstyle="miter"/>
                    <v:path gradientshapeok="t" o:connecttype="rect"/>
                  </v:shapetype>
                  <v:shape id="Text Box 217" o:spid="_x0000_s1026" type="#_x0000_t202" style="position:absolute;margin-left:0;margin-top:160.7pt;width:611.55pt;height:297pt;z-index:251658240;visibility:visible;mso-wrap-style:square;mso-width-percent:0;mso-height-percent:0;mso-wrap-distance-left:37.5pt;mso-wrap-distance-top:15pt;mso-wrap-distance-right:37.5pt;mso-wrap-distance-bottom:15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" filled="f" stroked="f">
                    <v:textbox>
                      <w:txbxContent>
                        <w:p w14:paraId="4B3DF0DD" w14:textId="77777777" w:rsidR="0091746E" w:rsidRDefault="0091746E" w:rsidP="0091746E">
                          <w:pPr>
                            <w:pStyle w:val="Subtitle"/>
                            <w:ind w:right="2931"/>
                            <w:rPr>
                              <w:rFonts w:ascii="Rift Soft Medium" w:hAnsi="Rift Soft Medium"/>
                              <w:color w:val="053572"/>
                              <w:sz w:val="52"/>
                              <w:szCs w:val="72"/>
                              <w:lang w:val="en-ZA"/>
                            </w:rPr>
                          </w:pPr>
                          <w:r w:rsidRPr="0037295D">
                            <w:rPr>
                              <w:rFonts w:ascii="Rift Soft Medium" w:hAnsi="Rift Soft Medium"/>
                              <w:color w:val="053572"/>
                              <w:sz w:val="52"/>
                              <w:szCs w:val="72"/>
                              <w:lang w:val="en-ZA"/>
                            </w:rPr>
                            <w:t>Ameren Illinois Income Qualified Participant</w:t>
                          </w:r>
                          <w:r>
                            <w:rPr>
                              <w:rFonts w:ascii="Rift Soft Medium" w:hAnsi="Rift Soft Medium"/>
                              <w:color w:val="053572"/>
                              <w:sz w:val="52"/>
                              <w:szCs w:val="72"/>
                              <w:lang w:val="en-ZA"/>
                            </w:rPr>
                            <w:t xml:space="preserve"> Non-Energy Impacts Assessment</w:t>
                          </w:r>
                          <w:r w:rsidRPr="0037295D">
                            <w:rPr>
                              <w:rFonts w:ascii="Rift Soft Medium" w:hAnsi="Rift Soft Medium"/>
                              <w:color w:val="053572"/>
                              <w:sz w:val="52"/>
                              <w:szCs w:val="72"/>
                              <w:lang w:val="en-ZA"/>
                            </w:rPr>
                            <w:t xml:space="preserve"> </w:t>
                          </w:r>
                        </w:p>
                        <w:p w14:paraId="43A69615" w14:textId="77777777" w:rsidR="00152458" w:rsidRPr="00D27354" w:rsidRDefault="00152458" w:rsidP="00D27354">
                          <w:pPr>
                            <w:ind w:left="450"/>
                            <w:rPr>
                              <w:rFonts w:ascii="Rift Soft Light" w:hAnsi="Rift Soft Light"/>
                              <w:sz w:val="44"/>
                              <w:szCs w:val="44"/>
                              <w:lang w:val="en-ZA"/>
                            </w:rPr>
                          </w:pPr>
                        </w:p>
                        <w:p w14:paraId="7541C349" w14:textId="6BAEFAFD" w:rsidR="0091746E" w:rsidRPr="00D27354" w:rsidRDefault="0091746E" w:rsidP="0091746E">
                          <w:pPr>
                            <w:pStyle w:val="Subtitle2"/>
                            <w:rPr>
                              <w:lang w:val="en-ZA"/>
                            </w:rPr>
                          </w:pPr>
                          <w:r>
                            <w:rPr>
                              <w:lang w:val="en-ZA"/>
                            </w:rPr>
                            <w:t>September 1</w:t>
                          </w:r>
                          <w:r w:rsidR="00B83FBE">
                            <w:rPr>
                              <w:lang w:val="en-ZA"/>
                            </w:rPr>
                            <w:t>8</w:t>
                          </w:r>
                          <w:r>
                            <w:rPr>
                              <w:lang w:val="en-ZA"/>
                            </w:rPr>
                            <w:t>, 2023</w:t>
                          </w:r>
                        </w:p>
                        <w:p w14:paraId="27C23EBF" w14:textId="6CC5A46C" w:rsidR="00D27354" w:rsidRPr="00D27354" w:rsidRDefault="00D27354" w:rsidP="0091746E">
                          <w:pPr>
                            <w:pStyle w:val="Subtitle2"/>
                            <w:rPr>
                              <w:lang w:val="en-ZA"/>
                            </w:rPr>
                          </w:pPr>
                        </w:p>
                      </w:txbxContent>
                    </v:textbox>
                    <w10:wrap type="square" anchorx="page" anchory="page"/>
                  </v:shape>
                </w:pict>
              </mc:Fallback>
            </mc:AlternateContent>
          </w:r>
          <w:r>
            <w:br w:type="page"/>
          </w:r>
          <w:r w:rsidR="00FA39DF">
            <w:rPr>
              <w:noProof/>
            </w:rPr>
            <w:drawing>
              <wp:anchor distT="0" distB="0" distL="114300" distR="114300" simplePos="0" relativeHeight="251657215" behindDoc="1" locked="1" layoutInCell="1" allowOverlap="1" wp14:anchorId="4E62C333" wp14:editId="6C007B46">
                <wp:simplePos x="0" y="0"/>
                <wp:positionH relativeFrom="page">
                  <wp:posOffset>22225</wp:posOffset>
                </wp:positionH>
                <wp:positionV relativeFrom="page">
                  <wp:posOffset>-47625</wp:posOffset>
                </wp:positionV>
                <wp:extent cx="7746365" cy="10032365"/>
                <wp:effectExtent l="0" t="0" r="6985"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extLst>
                            <a:ext uri="{28A0092B-C50C-407E-A947-70E740481C1C}">
                              <a14:useLocalDpi xmlns:a14="http://schemas.microsoft.com/office/drawing/2010/main" val="0"/>
                            </a:ext>
                          </a:extLst>
                        </a:blip>
                        <a:stretch>
                          <a:fillRect/>
                        </a:stretch>
                      </pic:blipFill>
                      <pic:spPr>
                        <a:xfrm>
                          <a:off x="0" y="0"/>
                          <a:ext cx="7746365" cy="10032365"/>
                        </a:xfrm>
                        <a:prstGeom prst="rect">
                          <a:avLst/>
                        </a:prstGeom>
                      </pic:spPr>
                    </pic:pic>
                  </a:graphicData>
                </a:graphic>
                <wp14:sizeRelH relativeFrom="margin">
                  <wp14:pctWidth>0</wp14:pctWidth>
                </wp14:sizeRelH>
                <wp14:sizeRelV relativeFrom="margin">
                  <wp14:pctHeight>0</wp14:pctHeight>
                </wp14:sizeRelV>
              </wp:anchor>
            </w:drawing>
          </w:r>
        </w:p>
      </w:sdtContent>
    </w:sdt>
    <w:sdt>
      <w:sdtPr>
        <w:rPr>
          <w:rFonts w:ascii="Franklin Gothic Book" w:hAnsi="Franklin Gothic Book"/>
          <w:noProof/>
          <w:color w:val="4A4D56" w:themeColor="text1"/>
          <w:sz w:val="22"/>
          <w:szCs w:val="22"/>
        </w:rPr>
        <w:id w:val="-2089219017"/>
        <w:docPartObj>
          <w:docPartGallery w:val="Table of Contents"/>
          <w:docPartUnique/>
        </w:docPartObj>
      </w:sdtPr>
      <w:sdtEndPr/>
      <w:sdtContent>
        <w:p w14:paraId="21C7323E" w14:textId="77777777" w:rsidR="003B615C" w:rsidRDefault="00D27354" w:rsidP="001F322C">
          <w:pPr>
            <w:pStyle w:val="TOCHeading"/>
          </w:pPr>
          <w:r>
            <w:t>Contents</w:t>
          </w:r>
        </w:p>
        <w:p w14:paraId="71DF345C" w14:textId="77777777" w:rsidR="00D46533" w:rsidRDefault="00D46533" w:rsidP="00267358">
          <w:pPr>
            <w:sectPr w:rsidR="00D46533" w:rsidSect="00D46533">
              <w:headerReference w:type="default" r:id="rId9"/>
              <w:footerReference w:type="default" r:id="rId10"/>
              <w:headerReference w:type="first" r:id="rId11"/>
              <w:type w:val="continuous"/>
              <w:pgSz w:w="12240" w:h="15840" w:code="1"/>
              <w:pgMar w:top="39" w:right="567" w:bottom="567" w:left="567" w:header="567" w:footer="340" w:gutter="0"/>
              <w:cols w:space="708"/>
              <w:titlePg/>
              <w:docGrid w:linePitch="360"/>
            </w:sectPr>
          </w:pPr>
        </w:p>
        <w:p w14:paraId="027C78EA" w14:textId="36BC2026" w:rsidR="00081716" w:rsidRDefault="009E15BD">
          <w:pPr>
            <w:pStyle w:val="TOC1"/>
            <w:rPr>
              <w:rFonts w:asciiTheme="minorHAnsi" w:eastAsiaTheme="minorEastAsia" w:hAnsiTheme="minorHAnsi" w:cstheme="minorBidi"/>
              <w:color w:val="auto"/>
              <w:kern w:val="2"/>
              <w14:ligatures w14:val="standardContextual"/>
            </w:rPr>
          </w:pPr>
          <w:r>
            <w:fldChar w:fldCharType="begin"/>
          </w:r>
          <w:r>
            <w:instrText xml:space="preserve"> TOC \o "1-2" \h \z \u </w:instrText>
          </w:r>
          <w:r>
            <w:fldChar w:fldCharType="separate"/>
          </w:r>
          <w:hyperlink w:anchor="_Toc145789504" w:history="1">
            <w:r w:rsidR="00081716" w:rsidRPr="003A19EF">
              <w:rPr>
                <w:rStyle w:val="Hyperlink"/>
              </w:rPr>
              <w:t>1.</w:t>
            </w:r>
            <w:r w:rsidR="00081716">
              <w:rPr>
                <w:rFonts w:asciiTheme="minorHAnsi" w:eastAsiaTheme="minorEastAsia" w:hAnsiTheme="minorHAnsi" w:cstheme="minorBidi"/>
                <w:color w:val="auto"/>
                <w:kern w:val="2"/>
                <w14:ligatures w14:val="standardContextual"/>
              </w:rPr>
              <w:tab/>
            </w:r>
            <w:r w:rsidR="00081716" w:rsidRPr="003A19EF">
              <w:rPr>
                <w:rStyle w:val="Hyperlink"/>
              </w:rPr>
              <w:t xml:space="preserve">Introduction </w:t>
            </w:r>
            <w:r w:rsidR="00081716">
              <w:rPr>
                <w:webHidden/>
              </w:rPr>
              <w:tab/>
            </w:r>
            <w:r w:rsidR="00081716">
              <w:rPr>
                <w:webHidden/>
              </w:rPr>
              <w:fldChar w:fldCharType="begin"/>
            </w:r>
            <w:r w:rsidR="00081716">
              <w:rPr>
                <w:webHidden/>
              </w:rPr>
              <w:instrText xml:space="preserve"> PAGEREF _Toc145789504 \h </w:instrText>
            </w:r>
            <w:r w:rsidR="00081716">
              <w:rPr>
                <w:webHidden/>
              </w:rPr>
            </w:r>
            <w:r w:rsidR="00081716">
              <w:rPr>
                <w:webHidden/>
              </w:rPr>
              <w:fldChar w:fldCharType="separate"/>
            </w:r>
            <w:r w:rsidR="004D098E">
              <w:rPr>
                <w:webHidden/>
              </w:rPr>
              <w:t>3</w:t>
            </w:r>
            <w:r w:rsidR="00081716">
              <w:rPr>
                <w:webHidden/>
              </w:rPr>
              <w:fldChar w:fldCharType="end"/>
            </w:r>
          </w:hyperlink>
        </w:p>
        <w:p w14:paraId="7C375271" w14:textId="138F86B1" w:rsidR="00081716" w:rsidRDefault="00405FCC">
          <w:pPr>
            <w:pStyle w:val="TOC2"/>
            <w:rPr>
              <w:rFonts w:asciiTheme="minorHAnsi" w:eastAsiaTheme="minorEastAsia" w:hAnsiTheme="minorHAnsi" w:cstheme="minorBidi"/>
              <w:color w:val="auto"/>
              <w:kern w:val="2"/>
              <w14:ligatures w14:val="standardContextual"/>
            </w:rPr>
          </w:pPr>
          <w:hyperlink w:anchor="_Toc145789505" w:history="1">
            <w:r w:rsidR="00081716" w:rsidRPr="003A19EF">
              <w:rPr>
                <w:rStyle w:val="Hyperlink"/>
              </w:rPr>
              <w:t>1.1</w:t>
            </w:r>
            <w:r w:rsidR="00081716">
              <w:rPr>
                <w:rFonts w:asciiTheme="minorHAnsi" w:eastAsiaTheme="minorEastAsia" w:hAnsiTheme="minorHAnsi" w:cstheme="minorBidi"/>
                <w:color w:val="auto"/>
                <w:kern w:val="2"/>
                <w14:ligatures w14:val="standardContextual"/>
              </w:rPr>
              <w:tab/>
            </w:r>
            <w:r w:rsidR="00081716" w:rsidRPr="003A19EF">
              <w:rPr>
                <w:rStyle w:val="Hyperlink"/>
              </w:rPr>
              <w:t>Income Qualified Initiative Description</w:t>
            </w:r>
            <w:r w:rsidR="00081716">
              <w:rPr>
                <w:webHidden/>
              </w:rPr>
              <w:tab/>
            </w:r>
            <w:r w:rsidR="00081716">
              <w:rPr>
                <w:webHidden/>
              </w:rPr>
              <w:fldChar w:fldCharType="begin"/>
            </w:r>
            <w:r w:rsidR="00081716">
              <w:rPr>
                <w:webHidden/>
              </w:rPr>
              <w:instrText xml:space="preserve"> PAGEREF _Toc145789505 \h </w:instrText>
            </w:r>
            <w:r w:rsidR="00081716">
              <w:rPr>
                <w:webHidden/>
              </w:rPr>
            </w:r>
            <w:r w:rsidR="00081716">
              <w:rPr>
                <w:webHidden/>
              </w:rPr>
              <w:fldChar w:fldCharType="separate"/>
            </w:r>
            <w:r w:rsidR="004D098E">
              <w:rPr>
                <w:webHidden/>
              </w:rPr>
              <w:t>3</w:t>
            </w:r>
            <w:r w:rsidR="00081716">
              <w:rPr>
                <w:webHidden/>
              </w:rPr>
              <w:fldChar w:fldCharType="end"/>
            </w:r>
          </w:hyperlink>
        </w:p>
        <w:p w14:paraId="7162A40C" w14:textId="1883F7B0" w:rsidR="00081716" w:rsidRDefault="00405FCC">
          <w:pPr>
            <w:pStyle w:val="TOC2"/>
            <w:rPr>
              <w:rFonts w:asciiTheme="minorHAnsi" w:eastAsiaTheme="minorEastAsia" w:hAnsiTheme="minorHAnsi" w:cstheme="minorBidi"/>
              <w:color w:val="auto"/>
              <w:kern w:val="2"/>
              <w14:ligatures w14:val="standardContextual"/>
            </w:rPr>
          </w:pPr>
          <w:hyperlink w:anchor="_Toc145789506" w:history="1">
            <w:r w:rsidR="00081716" w:rsidRPr="003A19EF">
              <w:rPr>
                <w:rStyle w:val="Hyperlink"/>
              </w:rPr>
              <w:t>1.2</w:t>
            </w:r>
            <w:r w:rsidR="00081716">
              <w:rPr>
                <w:rFonts w:asciiTheme="minorHAnsi" w:eastAsiaTheme="minorEastAsia" w:hAnsiTheme="minorHAnsi" w:cstheme="minorBidi"/>
                <w:color w:val="auto"/>
                <w:kern w:val="2"/>
                <w14:ligatures w14:val="standardContextual"/>
              </w:rPr>
              <w:tab/>
            </w:r>
            <w:r w:rsidR="00081716" w:rsidRPr="003A19EF">
              <w:rPr>
                <w:rStyle w:val="Hyperlink"/>
              </w:rPr>
              <w:t>NEI Background Research</w:t>
            </w:r>
            <w:r w:rsidR="00081716">
              <w:rPr>
                <w:webHidden/>
              </w:rPr>
              <w:tab/>
            </w:r>
            <w:r w:rsidR="00081716">
              <w:rPr>
                <w:webHidden/>
              </w:rPr>
              <w:fldChar w:fldCharType="begin"/>
            </w:r>
            <w:r w:rsidR="00081716">
              <w:rPr>
                <w:webHidden/>
              </w:rPr>
              <w:instrText xml:space="preserve"> PAGEREF _Toc145789506 \h </w:instrText>
            </w:r>
            <w:r w:rsidR="00081716">
              <w:rPr>
                <w:webHidden/>
              </w:rPr>
            </w:r>
            <w:r w:rsidR="00081716">
              <w:rPr>
                <w:webHidden/>
              </w:rPr>
              <w:fldChar w:fldCharType="separate"/>
            </w:r>
            <w:r w:rsidR="004D098E">
              <w:rPr>
                <w:webHidden/>
              </w:rPr>
              <w:t>3</w:t>
            </w:r>
            <w:r w:rsidR="00081716">
              <w:rPr>
                <w:webHidden/>
              </w:rPr>
              <w:fldChar w:fldCharType="end"/>
            </w:r>
          </w:hyperlink>
        </w:p>
        <w:p w14:paraId="703C5FF6" w14:textId="3ED89EFC" w:rsidR="00081716" w:rsidRDefault="00405FCC">
          <w:pPr>
            <w:pStyle w:val="TOC1"/>
            <w:rPr>
              <w:rFonts w:asciiTheme="minorHAnsi" w:eastAsiaTheme="minorEastAsia" w:hAnsiTheme="minorHAnsi" w:cstheme="minorBidi"/>
              <w:color w:val="auto"/>
              <w:kern w:val="2"/>
              <w14:ligatures w14:val="standardContextual"/>
            </w:rPr>
          </w:pPr>
          <w:hyperlink w:anchor="_Toc145789507" w:history="1">
            <w:r w:rsidR="00081716" w:rsidRPr="003A19EF">
              <w:rPr>
                <w:rStyle w:val="Hyperlink"/>
              </w:rPr>
              <w:t>2.</w:t>
            </w:r>
            <w:r w:rsidR="00081716">
              <w:rPr>
                <w:rFonts w:asciiTheme="minorHAnsi" w:eastAsiaTheme="minorEastAsia" w:hAnsiTheme="minorHAnsi" w:cstheme="minorBidi"/>
                <w:color w:val="auto"/>
                <w:kern w:val="2"/>
                <w14:ligatures w14:val="standardContextual"/>
              </w:rPr>
              <w:tab/>
            </w:r>
            <w:r w:rsidR="00081716" w:rsidRPr="003A19EF">
              <w:rPr>
                <w:rStyle w:val="Hyperlink"/>
              </w:rPr>
              <w:t>Study Design and Methods</w:t>
            </w:r>
            <w:r w:rsidR="00081716">
              <w:rPr>
                <w:webHidden/>
              </w:rPr>
              <w:tab/>
            </w:r>
            <w:r w:rsidR="00081716">
              <w:rPr>
                <w:webHidden/>
              </w:rPr>
              <w:fldChar w:fldCharType="begin"/>
            </w:r>
            <w:r w:rsidR="00081716">
              <w:rPr>
                <w:webHidden/>
              </w:rPr>
              <w:instrText xml:space="preserve"> PAGEREF _Toc145789507 \h </w:instrText>
            </w:r>
            <w:r w:rsidR="00081716">
              <w:rPr>
                <w:webHidden/>
              </w:rPr>
            </w:r>
            <w:r w:rsidR="00081716">
              <w:rPr>
                <w:webHidden/>
              </w:rPr>
              <w:fldChar w:fldCharType="separate"/>
            </w:r>
            <w:r w:rsidR="004D098E">
              <w:rPr>
                <w:webHidden/>
              </w:rPr>
              <w:t>4</w:t>
            </w:r>
            <w:r w:rsidR="00081716">
              <w:rPr>
                <w:webHidden/>
              </w:rPr>
              <w:fldChar w:fldCharType="end"/>
            </w:r>
          </w:hyperlink>
        </w:p>
        <w:p w14:paraId="573A4718" w14:textId="2727B765" w:rsidR="00081716" w:rsidRDefault="00405FCC">
          <w:pPr>
            <w:pStyle w:val="TOC2"/>
            <w:rPr>
              <w:rFonts w:asciiTheme="minorHAnsi" w:eastAsiaTheme="minorEastAsia" w:hAnsiTheme="minorHAnsi" w:cstheme="minorBidi"/>
              <w:color w:val="auto"/>
              <w:kern w:val="2"/>
              <w14:ligatures w14:val="standardContextual"/>
            </w:rPr>
          </w:pPr>
          <w:hyperlink w:anchor="_Toc145789508" w:history="1">
            <w:r w:rsidR="00081716" w:rsidRPr="003A19EF">
              <w:rPr>
                <w:rStyle w:val="Hyperlink"/>
              </w:rPr>
              <w:t>2.1</w:t>
            </w:r>
            <w:r w:rsidR="00081716">
              <w:rPr>
                <w:rFonts w:asciiTheme="minorHAnsi" w:eastAsiaTheme="minorEastAsia" w:hAnsiTheme="minorHAnsi" w:cstheme="minorBidi"/>
                <w:color w:val="auto"/>
                <w:kern w:val="2"/>
                <w14:ligatures w14:val="standardContextual"/>
              </w:rPr>
              <w:tab/>
            </w:r>
            <w:r w:rsidR="00081716" w:rsidRPr="003A19EF">
              <w:rPr>
                <w:rStyle w:val="Hyperlink"/>
              </w:rPr>
              <w:t>Analysis Plan</w:t>
            </w:r>
            <w:r w:rsidR="00081716">
              <w:rPr>
                <w:webHidden/>
              </w:rPr>
              <w:tab/>
            </w:r>
            <w:r w:rsidR="00081716">
              <w:rPr>
                <w:webHidden/>
              </w:rPr>
              <w:fldChar w:fldCharType="begin"/>
            </w:r>
            <w:r w:rsidR="00081716">
              <w:rPr>
                <w:webHidden/>
              </w:rPr>
              <w:instrText xml:space="preserve"> PAGEREF _Toc145789508 \h </w:instrText>
            </w:r>
            <w:r w:rsidR="00081716">
              <w:rPr>
                <w:webHidden/>
              </w:rPr>
            </w:r>
            <w:r w:rsidR="00081716">
              <w:rPr>
                <w:webHidden/>
              </w:rPr>
              <w:fldChar w:fldCharType="separate"/>
            </w:r>
            <w:r w:rsidR="004D098E">
              <w:rPr>
                <w:webHidden/>
              </w:rPr>
              <w:t>5</w:t>
            </w:r>
            <w:r w:rsidR="00081716">
              <w:rPr>
                <w:webHidden/>
              </w:rPr>
              <w:fldChar w:fldCharType="end"/>
            </w:r>
          </w:hyperlink>
        </w:p>
        <w:p w14:paraId="71C63EC1" w14:textId="34D52FE4" w:rsidR="00081716" w:rsidRDefault="00405FCC">
          <w:pPr>
            <w:pStyle w:val="TOC2"/>
            <w:rPr>
              <w:rFonts w:asciiTheme="minorHAnsi" w:eastAsiaTheme="minorEastAsia" w:hAnsiTheme="minorHAnsi" w:cstheme="minorBidi"/>
              <w:color w:val="auto"/>
              <w:kern w:val="2"/>
              <w14:ligatures w14:val="standardContextual"/>
            </w:rPr>
          </w:pPr>
          <w:hyperlink w:anchor="_Toc145789509" w:history="1">
            <w:r w:rsidR="00081716" w:rsidRPr="003A19EF">
              <w:rPr>
                <w:rStyle w:val="Hyperlink"/>
              </w:rPr>
              <w:t>2.2</w:t>
            </w:r>
            <w:r w:rsidR="00081716">
              <w:rPr>
                <w:rFonts w:asciiTheme="minorHAnsi" w:eastAsiaTheme="minorEastAsia" w:hAnsiTheme="minorHAnsi" w:cstheme="minorBidi"/>
                <w:color w:val="auto"/>
                <w:kern w:val="2"/>
                <w14:ligatures w14:val="standardContextual"/>
              </w:rPr>
              <w:tab/>
            </w:r>
            <w:r w:rsidR="00081716" w:rsidRPr="003A19EF">
              <w:rPr>
                <w:rStyle w:val="Hyperlink"/>
              </w:rPr>
              <w:t>Pre-Period Survey Fielding</w:t>
            </w:r>
            <w:r w:rsidR="00081716">
              <w:rPr>
                <w:webHidden/>
              </w:rPr>
              <w:tab/>
            </w:r>
            <w:r w:rsidR="00081716">
              <w:rPr>
                <w:webHidden/>
              </w:rPr>
              <w:fldChar w:fldCharType="begin"/>
            </w:r>
            <w:r w:rsidR="00081716">
              <w:rPr>
                <w:webHidden/>
              </w:rPr>
              <w:instrText xml:space="preserve"> PAGEREF _Toc145789509 \h </w:instrText>
            </w:r>
            <w:r w:rsidR="00081716">
              <w:rPr>
                <w:webHidden/>
              </w:rPr>
            </w:r>
            <w:r w:rsidR="00081716">
              <w:rPr>
                <w:webHidden/>
              </w:rPr>
              <w:fldChar w:fldCharType="separate"/>
            </w:r>
            <w:r w:rsidR="004D098E">
              <w:rPr>
                <w:webHidden/>
              </w:rPr>
              <w:t>5</w:t>
            </w:r>
            <w:r w:rsidR="00081716">
              <w:rPr>
                <w:webHidden/>
              </w:rPr>
              <w:fldChar w:fldCharType="end"/>
            </w:r>
          </w:hyperlink>
        </w:p>
        <w:p w14:paraId="5D62668D" w14:textId="62FC6E6A" w:rsidR="00081716" w:rsidRDefault="00405FCC">
          <w:pPr>
            <w:pStyle w:val="TOC2"/>
            <w:rPr>
              <w:rFonts w:asciiTheme="minorHAnsi" w:eastAsiaTheme="minorEastAsia" w:hAnsiTheme="minorHAnsi" w:cstheme="minorBidi"/>
              <w:color w:val="auto"/>
              <w:kern w:val="2"/>
              <w14:ligatures w14:val="standardContextual"/>
            </w:rPr>
          </w:pPr>
          <w:hyperlink w:anchor="_Toc145789510" w:history="1">
            <w:r w:rsidR="00081716" w:rsidRPr="003A19EF">
              <w:rPr>
                <w:rStyle w:val="Hyperlink"/>
              </w:rPr>
              <w:t>2.3</w:t>
            </w:r>
            <w:r w:rsidR="00081716">
              <w:rPr>
                <w:rFonts w:asciiTheme="minorHAnsi" w:eastAsiaTheme="minorEastAsia" w:hAnsiTheme="minorHAnsi" w:cstheme="minorBidi"/>
                <w:color w:val="auto"/>
                <w:kern w:val="2"/>
                <w14:ligatures w14:val="standardContextual"/>
              </w:rPr>
              <w:tab/>
            </w:r>
            <w:r w:rsidR="00081716" w:rsidRPr="003A19EF">
              <w:rPr>
                <w:rStyle w:val="Hyperlink"/>
              </w:rPr>
              <w:t>Post-Period Survey Fielding</w:t>
            </w:r>
            <w:r w:rsidR="00081716">
              <w:rPr>
                <w:webHidden/>
              </w:rPr>
              <w:tab/>
            </w:r>
            <w:r w:rsidR="00081716">
              <w:rPr>
                <w:webHidden/>
              </w:rPr>
              <w:fldChar w:fldCharType="begin"/>
            </w:r>
            <w:r w:rsidR="00081716">
              <w:rPr>
                <w:webHidden/>
              </w:rPr>
              <w:instrText xml:space="preserve"> PAGEREF _Toc145789510 \h </w:instrText>
            </w:r>
            <w:r w:rsidR="00081716">
              <w:rPr>
                <w:webHidden/>
              </w:rPr>
            </w:r>
            <w:r w:rsidR="00081716">
              <w:rPr>
                <w:webHidden/>
              </w:rPr>
              <w:fldChar w:fldCharType="separate"/>
            </w:r>
            <w:r w:rsidR="004D098E">
              <w:rPr>
                <w:webHidden/>
              </w:rPr>
              <w:t>5</w:t>
            </w:r>
            <w:r w:rsidR="00081716">
              <w:rPr>
                <w:webHidden/>
              </w:rPr>
              <w:fldChar w:fldCharType="end"/>
            </w:r>
          </w:hyperlink>
        </w:p>
        <w:p w14:paraId="2305138E" w14:textId="652794F6" w:rsidR="00081716" w:rsidRDefault="00405FCC">
          <w:pPr>
            <w:pStyle w:val="TOC1"/>
            <w:rPr>
              <w:rFonts w:asciiTheme="minorHAnsi" w:eastAsiaTheme="minorEastAsia" w:hAnsiTheme="minorHAnsi" w:cstheme="minorBidi"/>
              <w:color w:val="auto"/>
              <w:kern w:val="2"/>
              <w14:ligatures w14:val="standardContextual"/>
            </w:rPr>
          </w:pPr>
          <w:hyperlink w:anchor="_Toc145789511" w:history="1">
            <w:r w:rsidR="00081716" w:rsidRPr="003A19EF">
              <w:rPr>
                <w:rStyle w:val="Hyperlink"/>
              </w:rPr>
              <w:t>3.</w:t>
            </w:r>
            <w:r w:rsidR="00081716">
              <w:rPr>
                <w:rFonts w:asciiTheme="minorHAnsi" w:eastAsiaTheme="minorEastAsia" w:hAnsiTheme="minorHAnsi" w:cstheme="minorBidi"/>
                <w:color w:val="auto"/>
                <w:kern w:val="2"/>
                <w14:ligatures w14:val="standardContextual"/>
              </w:rPr>
              <w:tab/>
            </w:r>
            <w:r w:rsidR="00081716" w:rsidRPr="003A19EF">
              <w:rPr>
                <w:rStyle w:val="Hyperlink"/>
              </w:rPr>
              <w:t>Results</w:t>
            </w:r>
            <w:r w:rsidR="00081716">
              <w:rPr>
                <w:webHidden/>
              </w:rPr>
              <w:tab/>
            </w:r>
            <w:r w:rsidR="00081716">
              <w:rPr>
                <w:webHidden/>
              </w:rPr>
              <w:fldChar w:fldCharType="begin"/>
            </w:r>
            <w:r w:rsidR="00081716">
              <w:rPr>
                <w:webHidden/>
              </w:rPr>
              <w:instrText xml:space="preserve"> PAGEREF _Toc145789511 \h </w:instrText>
            </w:r>
            <w:r w:rsidR="00081716">
              <w:rPr>
                <w:webHidden/>
              </w:rPr>
            </w:r>
            <w:r w:rsidR="00081716">
              <w:rPr>
                <w:webHidden/>
              </w:rPr>
              <w:fldChar w:fldCharType="separate"/>
            </w:r>
            <w:r w:rsidR="004D098E">
              <w:rPr>
                <w:webHidden/>
              </w:rPr>
              <w:t>6</w:t>
            </w:r>
            <w:r w:rsidR="00081716">
              <w:rPr>
                <w:webHidden/>
              </w:rPr>
              <w:fldChar w:fldCharType="end"/>
            </w:r>
          </w:hyperlink>
        </w:p>
        <w:p w14:paraId="14CBEA62" w14:textId="6F491F0B" w:rsidR="00081716" w:rsidRDefault="00405FCC">
          <w:pPr>
            <w:pStyle w:val="TOC2"/>
            <w:rPr>
              <w:rFonts w:asciiTheme="minorHAnsi" w:eastAsiaTheme="minorEastAsia" w:hAnsiTheme="minorHAnsi" w:cstheme="minorBidi"/>
              <w:color w:val="auto"/>
              <w:kern w:val="2"/>
              <w14:ligatures w14:val="standardContextual"/>
            </w:rPr>
          </w:pPr>
          <w:hyperlink w:anchor="_Toc145789512" w:history="1">
            <w:r w:rsidR="00081716" w:rsidRPr="003A19EF">
              <w:rPr>
                <w:rStyle w:val="Hyperlink"/>
              </w:rPr>
              <w:t>3.1</w:t>
            </w:r>
            <w:r w:rsidR="00081716">
              <w:rPr>
                <w:rFonts w:asciiTheme="minorHAnsi" w:eastAsiaTheme="minorEastAsia" w:hAnsiTheme="minorHAnsi" w:cstheme="minorBidi"/>
                <w:color w:val="auto"/>
                <w:kern w:val="2"/>
                <w14:ligatures w14:val="standardContextual"/>
              </w:rPr>
              <w:tab/>
            </w:r>
            <w:r w:rsidR="00081716" w:rsidRPr="003A19EF">
              <w:rPr>
                <w:rStyle w:val="Hyperlink"/>
              </w:rPr>
              <w:t>Pre-Period Survey</w:t>
            </w:r>
            <w:r w:rsidR="00081716">
              <w:rPr>
                <w:webHidden/>
              </w:rPr>
              <w:tab/>
            </w:r>
            <w:r w:rsidR="00081716">
              <w:rPr>
                <w:webHidden/>
              </w:rPr>
              <w:fldChar w:fldCharType="begin"/>
            </w:r>
            <w:r w:rsidR="00081716">
              <w:rPr>
                <w:webHidden/>
              </w:rPr>
              <w:instrText xml:space="preserve"> PAGEREF _Toc145789512 \h </w:instrText>
            </w:r>
            <w:r w:rsidR="00081716">
              <w:rPr>
                <w:webHidden/>
              </w:rPr>
            </w:r>
            <w:r w:rsidR="00081716">
              <w:rPr>
                <w:webHidden/>
              </w:rPr>
              <w:fldChar w:fldCharType="separate"/>
            </w:r>
            <w:r w:rsidR="004D098E">
              <w:rPr>
                <w:webHidden/>
              </w:rPr>
              <w:t>6</w:t>
            </w:r>
            <w:r w:rsidR="00081716">
              <w:rPr>
                <w:webHidden/>
              </w:rPr>
              <w:fldChar w:fldCharType="end"/>
            </w:r>
          </w:hyperlink>
        </w:p>
        <w:p w14:paraId="6DEB6320" w14:textId="1557C951" w:rsidR="00081716" w:rsidRDefault="00405FCC">
          <w:pPr>
            <w:pStyle w:val="TOC2"/>
            <w:rPr>
              <w:rFonts w:asciiTheme="minorHAnsi" w:eastAsiaTheme="minorEastAsia" w:hAnsiTheme="minorHAnsi" w:cstheme="minorBidi"/>
              <w:color w:val="auto"/>
              <w:kern w:val="2"/>
              <w14:ligatures w14:val="standardContextual"/>
            </w:rPr>
          </w:pPr>
          <w:hyperlink w:anchor="_Toc145789513" w:history="1">
            <w:r w:rsidR="00081716" w:rsidRPr="003A19EF">
              <w:rPr>
                <w:rStyle w:val="Hyperlink"/>
              </w:rPr>
              <w:t>3.2</w:t>
            </w:r>
            <w:r w:rsidR="00081716">
              <w:rPr>
                <w:rFonts w:asciiTheme="minorHAnsi" w:eastAsiaTheme="minorEastAsia" w:hAnsiTheme="minorHAnsi" w:cstheme="minorBidi"/>
                <w:color w:val="auto"/>
                <w:kern w:val="2"/>
                <w14:ligatures w14:val="standardContextual"/>
              </w:rPr>
              <w:tab/>
            </w:r>
            <w:r w:rsidR="00081716" w:rsidRPr="003A19EF">
              <w:rPr>
                <w:rStyle w:val="Hyperlink"/>
              </w:rPr>
              <w:t>Post-Period Survey</w:t>
            </w:r>
            <w:r w:rsidR="00081716">
              <w:rPr>
                <w:webHidden/>
              </w:rPr>
              <w:tab/>
            </w:r>
            <w:r w:rsidR="00081716">
              <w:rPr>
                <w:webHidden/>
              </w:rPr>
              <w:fldChar w:fldCharType="begin"/>
            </w:r>
            <w:r w:rsidR="00081716">
              <w:rPr>
                <w:webHidden/>
              </w:rPr>
              <w:instrText xml:space="preserve"> PAGEREF _Toc145789513 \h </w:instrText>
            </w:r>
            <w:r w:rsidR="00081716">
              <w:rPr>
                <w:webHidden/>
              </w:rPr>
            </w:r>
            <w:r w:rsidR="00081716">
              <w:rPr>
                <w:webHidden/>
              </w:rPr>
              <w:fldChar w:fldCharType="separate"/>
            </w:r>
            <w:r w:rsidR="004D098E">
              <w:rPr>
                <w:webHidden/>
              </w:rPr>
              <w:t>6</w:t>
            </w:r>
            <w:r w:rsidR="00081716">
              <w:rPr>
                <w:webHidden/>
              </w:rPr>
              <w:fldChar w:fldCharType="end"/>
            </w:r>
          </w:hyperlink>
        </w:p>
        <w:p w14:paraId="7A46C54C" w14:textId="2DA9834E" w:rsidR="00081716" w:rsidRDefault="00405FCC">
          <w:pPr>
            <w:pStyle w:val="TOC2"/>
            <w:rPr>
              <w:rFonts w:asciiTheme="minorHAnsi" w:eastAsiaTheme="minorEastAsia" w:hAnsiTheme="minorHAnsi" w:cstheme="minorBidi"/>
              <w:color w:val="auto"/>
              <w:kern w:val="2"/>
              <w14:ligatures w14:val="standardContextual"/>
            </w:rPr>
          </w:pPr>
          <w:hyperlink w:anchor="_Toc145789514" w:history="1">
            <w:r w:rsidR="00081716" w:rsidRPr="003A19EF">
              <w:rPr>
                <w:rStyle w:val="Hyperlink"/>
              </w:rPr>
              <w:t>3.3</w:t>
            </w:r>
            <w:r w:rsidR="00081716">
              <w:rPr>
                <w:rFonts w:asciiTheme="minorHAnsi" w:eastAsiaTheme="minorEastAsia" w:hAnsiTheme="minorHAnsi" w:cstheme="minorBidi"/>
                <w:color w:val="auto"/>
                <w:kern w:val="2"/>
                <w14:ligatures w14:val="standardContextual"/>
              </w:rPr>
              <w:tab/>
            </w:r>
            <w:r w:rsidR="00081716" w:rsidRPr="003A19EF">
              <w:rPr>
                <w:rStyle w:val="Hyperlink"/>
              </w:rPr>
              <w:t>Demographics</w:t>
            </w:r>
            <w:r w:rsidR="00081716">
              <w:rPr>
                <w:webHidden/>
              </w:rPr>
              <w:tab/>
            </w:r>
            <w:r w:rsidR="00081716">
              <w:rPr>
                <w:webHidden/>
              </w:rPr>
              <w:fldChar w:fldCharType="begin"/>
            </w:r>
            <w:r w:rsidR="00081716">
              <w:rPr>
                <w:webHidden/>
              </w:rPr>
              <w:instrText xml:space="preserve"> PAGEREF _Toc145789514 \h </w:instrText>
            </w:r>
            <w:r w:rsidR="00081716">
              <w:rPr>
                <w:webHidden/>
              </w:rPr>
            </w:r>
            <w:r w:rsidR="00081716">
              <w:rPr>
                <w:webHidden/>
              </w:rPr>
              <w:fldChar w:fldCharType="separate"/>
            </w:r>
            <w:r w:rsidR="004D098E">
              <w:rPr>
                <w:webHidden/>
              </w:rPr>
              <w:t>6</w:t>
            </w:r>
            <w:r w:rsidR="00081716">
              <w:rPr>
                <w:webHidden/>
              </w:rPr>
              <w:fldChar w:fldCharType="end"/>
            </w:r>
          </w:hyperlink>
        </w:p>
        <w:p w14:paraId="080BEC6C" w14:textId="506319E5" w:rsidR="00081716" w:rsidRDefault="00405FCC">
          <w:pPr>
            <w:pStyle w:val="TOC2"/>
            <w:rPr>
              <w:rFonts w:asciiTheme="minorHAnsi" w:eastAsiaTheme="minorEastAsia" w:hAnsiTheme="minorHAnsi" w:cstheme="minorBidi"/>
              <w:color w:val="auto"/>
              <w:kern w:val="2"/>
              <w14:ligatures w14:val="standardContextual"/>
            </w:rPr>
          </w:pPr>
          <w:hyperlink w:anchor="_Toc145789515" w:history="1">
            <w:r w:rsidR="00081716" w:rsidRPr="003A19EF">
              <w:rPr>
                <w:rStyle w:val="Hyperlink"/>
              </w:rPr>
              <w:t>3.4</w:t>
            </w:r>
            <w:r w:rsidR="00081716">
              <w:rPr>
                <w:rFonts w:asciiTheme="minorHAnsi" w:eastAsiaTheme="minorEastAsia" w:hAnsiTheme="minorHAnsi" w:cstheme="minorBidi"/>
                <w:color w:val="auto"/>
                <w:kern w:val="2"/>
                <w14:ligatures w14:val="standardContextual"/>
              </w:rPr>
              <w:tab/>
            </w:r>
            <w:r w:rsidR="00081716" w:rsidRPr="003A19EF">
              <w:rPr>
                <w:rStyle w:val="Hyperlink"/>
              </w:rPr>
              <w:t>Statistically Significant Differences</w:t>
            </w:r>
            <w:r w:rsidR="00081716">
              <w:rPr>
                <w:webHidden/>
              </w:rPr>
              <w:tab/>
            </w:r>
            <w:r w:rsidR="00081716">
              <w:rPr>
                <w:webHidden/>
              </w:rPr>
              <w:fldChar w:fldCharType="begin"/>
            </w:r>
            <w:r w:rsidR="00081716">
              <w:rPr>
                <w:webHidden/>
              </w:rPr>
              <w:instrText xml:space="preserve"> PAGEREF _Toc145789515 \h </w:instrText>
            </w:r>
            <w:r w:rsidR="00081716">
              <w:rPr>
                <w:webHidden/>
              </w:rPr>
            </w:r>
            <w:r w:rsidR="00081716">
              <w:rPr>
                <w:webHidden/>
              </w:rPr>
              <w:fldChar w:fldCharType="separate"/>
            </w:r>
            <w:r w:rsidR="004D098E">
              <w:rPr>
                <w:webHidden/>
              </w:rPr>
              <w:t>7</w:t>
            </w:r>
            <w:r w:rsidR="00081716">
              <w:rPr>
                <w:webHidden/>
              </w:rPr>
              <w:fldChar w:fldCharType="end"/>
            </w:r>
          </w:hyperlink>
        </w:p>
        <w:p w14:paraId="4C79AFCB" w14:textId="6B5A531E" w:rsidR="00081716" w:rsidRDefault="00405FCC">
          <w:pPr>
            <w:pStyle w:val="TOC2"/>
            <w:rPr>
              <w:rFonts w:asciiTheme="minorHAnsi" w:eastAsiaTheme="minorEastAsia" w:hAnsiTheme="minorHAnsi" w:cstheme="minorBidi"/>
              <w:color w:val="auto"/>
              <w:kern w:val="2"/>
              <w14:ligatures w14:val="standardContextual"/>
            </w:rPr>
          </w:pPr>
          <w:hyperlink w:anchor="_Toc145789516" w:history="1">
            <w:r w:rsidR="00081716" w:rsidRPr="003A19EF">
              <w:rPr>
                <w:rStyle w:val="Hyperlink"/>
              </w:rPr>
              <w:t>3.5</w:t>
            </w:r>
            <w:r w:rsidR="00081716">
              <w:rPr>
                <w:rFonts w:asciiTheme="minorHAnsi" w:eastAsiaTheme="minorEastAsia" w:hAnsiTheme="minorHAnsi" w:cstheme="minorBidi"/>
                <w:color w:val="auto"/>
                <w:kern w:val="2"/>
                <w14:ligatures w14:val="standardContextual"/>
              </w:rPr>
              <w:tab/>
            </w:r>
            <w:r w:rsidR="00081716" w:rsidRPr="003A19EF">
              <w:rPr>
                <w:rStyle w:val="Hyperlink"/>
              </w:rPr>
              <w:t>Monetization</w:t>
            </w:r>
            <w:r w:rsidR="00081716">
              <w:rPr>
                <w:webHidden/>
              </w:rPr>
              <w:tab/>
            </w:r>
            <w:r w:rsidR="00081716">
              <w:rPr>
                <w:webHidden/>
              </w:rPr>
              <w:fldChar w:fldCharType="begin"/>
            </w:r>
            <w:r w:rsidR="00081716">
              <w:rPr>
                <w:webHidden/>
              </w:rPr>
              <w:instrText xml:space="preserve"> PAGEREF _Toc145789516 \h </w:instrText>
            </w:r>
            <w:r w:rsidR="00081716">
              <w:rPr>
                <w:webHidden/>
              </w:rPr>
            </w:r>
            <w:r w:rsidR="00081716">
              <w:rPr>
                <w:webHidden/>
              </w:rPr>
              <w:fldChar w:fldCharType="separate"/>
            </w:r>
            <w:r w:rsidR="004D098E">
              <w:rPr>
                <w:webHidden/>
              </w:rPr>
              <w:t>10</w:t>
            </w:r>
            <w:r w:rsidR="00081716">
              <w:rPr>
                <w:webHidden/>
              </w:rPr>
              <w:fldChar w:fldCharType="end"/>
            </w:r>
          </w:hyperlink>
        </w:p>
        <w:p w14:paraId="7359E04D" w14:textId="6C840721" w:rsidR="00081716" w:rsidRDefault="00405FCC">
          <w:pPr>
            <w:pStyle w:val="TOC1"/>
            <w:rPr>
              <w:rFonts w:asciiTheme="minorHAnsi" w:eastAsiaTheme="minorEastAsia" w:hAnsiTheme="minorHAnsi" w:cstheme="minorBidi"/>
              <w:color w:val="auto"/>
              <w:kern w:val="2"/>
              <w14:ligatures w14:val="standardContextual"/>
            </w:rPr>
          </w:pPr>
          <w:hyperlink w:anchor="_Toc145789517" w:history="1">
            <w:r w:rsidR="00081716" w:rsidRPr="003A19EF">
              <w:rPr>
                <w:rStyle w:val="Hyperlink"/>
              </w:rPr>
              <w:t>4.</w:t>
            </w:r>
            <w:r w:rsidR="00081716">
              <w:rPr>
                <w:rFonts w:asciiTheme="minorHAnsi" w:eastAsiaTheme="minorEastAsia" w:hAnsiTheme="minorHAnsi" w:cstheme="minorBidi"/>
                <w:color w:val="auto"/>
                <w:kern w:val="2"/>
                <w14:ligatures w14:val="standardContextual"/>
              </w:rPr>
              <w:tab/>
            </w:r>
            <w:r w:rsidR="00081716" w:rsidRPr="003A19EF">
              <w:rPr>
                <w:rStyle w:val="Hyperlink"/>
              </w:rPr>
              <w:t>Conclusions and Recommendations</w:t>
            </w:r>
            <w:r w:rsidR="00081716">
              <w:rPr>
                <w:webHidden/>
              </w:rPr>
              <w:tab/>
            </w:r>
            <w:r w:rsidR="00081716">
              <w:rPr>
                <w:webHidden/>
              </w:rPr>
              <w:fldChar w:fldCharType="begin"/>
            </w:r>
            <w:r w:rsidR="00081716">
              <w:rPr>
                <w:webHidden/>
              </w:rPr>
              <w:instrText xml:space="preserve"> PAGEREF _Toc145789517 \h </w:instrText>
            </w:r>
            <w:r w:rsidR="00081716">
              <w:rPr>
                <w:webHidden/>
              </w:rPr>
            </w:r>
            <w:r w:rsidR="00081716">
              <w:rPr>
                <w:webHidden/>
              </w:rPr>
              <w:fldChar w:fldCharType="separate"/>
            </w:r>
            <w:r w:rsidR="004D098E">
              <w:rPr>
                <w:webHidden/>
              </w:rPr>
              <w:t>13</w:t>
            </w:r>
            <w:r w:rsidR="00081716">
              <w:rPr>
                <w:webHidden/>
              </w:rPr>
              <w:fldChar w:fldCharType="end"/>
            </w:r>
          </w:hyperlink>
        </w:p>
        <w:p w14:paraId="148D307A" w14:textId="59FED6D8" w:rsidR="005C754B" w:rsidRDefault="009E15BD" w:rsidP="0016138F">
          <w:pPr>
            <w:tabs>
              <w:tab w:val="right" w:leader="dot" w:pos="10746"/>
            </w:tabs>
            <w:ind w:right="-4"/>
            <w:rPr>
              <w:b/>
              <w:bCs/>
              <w:noProof/>
            </w:rPr>
            <w:sectPr w:rsidR="005C754B" w:rsidSect="005C754B">
              <w:headerReference w:type="default" r:id="rId12"/>
              <w:footerReference w:type="default" r:id="rId13"/>
              <w:type w:val="continuous"/>
              <w:pgSz w:w="12240" w:h="15840" w:code="1"/>
              <w:pgMar w:top="39" w:right="567" w:bottom="567" w:left="567" w:header="142" w:footer="340" w:gutter="0"/>
              <w:cols w:num="2" w:space="340"/>
              <w:titlePg/>
              <w:docGrid w:linePitch="360"/>
            </w:sectPr>
          </w:pPr>
          <w:r>
            <w:rPr>
              <w:noProof/>
            </w:rPr>
            <w:fldChar w:fldCharType="end"/>
          </w:r>
          <w:r w:rsidR="00BE0CCC">
            <w:rPr>
              <w:b/>
              <w:bCs/>
              <w:noProof/>
            </w:rPr>
            <w:br w:type="column"/>
          </w:r>
        </w:p>
        <w:p w14:paraId="07896CD9" w14:textId="77777777" w:rsidR="005C754B" w:rsidRDefault="005C754B" w:rsidP="0016138F">
          <w:pPr>
            <w:tabs>
              <w:tab w:val="right" w:leader="dot" w:pos="10746"/>
            </w:tabs>
            <w:ind w:right="-4"/>
          </w:pPr>
        </w:p>
        <w:p w14:paraId="3E2180F9" w14:textId="77777777" w:rsidR="005C754B" w:rsidRDefault="005C754B" w:rsidP="009E15BD">
          <w:pPr>
            <w:pStyle w:val="TOC1"/>
            <w:sectPr w:rsidR="005C754B" w:rsidSect="00A4257C">
              <w:type w:val="continuous"/>
              <w:pgSz w:w="12240" w:h="15840" w:code="1"/>
              <w:pgMar w:top="39" w:right="567" w:bottom="567" w:left="567" w:header="142" w:footer="340" w:gutter="0"/>
              <w:cols w:space="708"/>
              <w:titlePg/>
              <w:docGrid w:linePitch="360"/>
            </w:sectPr>
          </w:pPr>
        </w:p>
        <w:p w14:paraId="265D9684" w14:textId="77777777" w:rsidR="0016138F" w:rsidRPr="003C4811" w:rsidRDefault="0016138F" w:rsidP="003C4811">
          <w:pPr>
            <w:pStyle w:val="TOAHeading"/>
          </w:pPr>
          <w:r w:rsidRPr="003C4811">
            <w:t>TABLES &amp; FIGURES</w:t>
          </w:r>
        </w:p>
        <w:p w14:paraId="6F64196C" w14:textId="77777777" w:rsidR="003C4811" w:rsidRDefault="003C4811" w:rsidP="009E15BD">
          <w:pPr>
            <w:pStyle w:val="TOC1"/>
            <w:sectPr w:rsidR="003C4811" w:rsidSect="005C754B">
              <w:type w:val="continuous"/>
              <w:pgSz w:w="12240" w:h="15840" w:code="1"/>
              <w:pgMar w:top="39" w:right="567" w:bottom="567" w:left="567" w:header="142" w:footer="340" w:gutter="0"/>
              <w:cols w:num="2" w:space="340"/>
              <w:titlePg/>
              <w:docGrid w:linePitch="360"/>
            </w:sectPr>
          </w:pPr>
        </w:p>
        <w:p w14:paraId="68643E8B" w14:textId="7BD476B0" w:rsidR="00081716" w:rsidRDefault="0016138F">
          <w:pPr>
            <w:pStyle w:val="TableofFigures"/>
            <w:rPr>
              <w:rFonts w:asciiTheme="minorHAnsi" w:eastAsiaTheme="minorEastAsia" w:hAnsiTheme="minorHAnsi" w:cstheme="minorBidi"/>
              <w:noProof/>
              <w:color w:val="auto"/>
              <w:kern w:val="2"/>
              <w14:ligatures w14:val="standardContextual"/>
            </w:rPr>
          </w:pPr>
          <w:r>
            <w:fldChar w:fldCharType="begin"/>
          </w:r>
          <w:r>
            <w:instrText xml:space="preserve"> TOC \h \z \c "Table" </w:instrText>
          </w:r>
          <w:r>
            <w:fldChar w:fldCharType="separate"/>
          </w:r>
          <w:hyperlink w:anchor="_Toc145789518" w:history="1">
            <w:r w:rsidR="00081716" w:rsidRPr="00DE0F4F">
              <w:rPr>
                <w:rStyle w:val="Hyperlink"/>
              </w:rPr>
              <w:t>Table 1. AIC IQ Initiative Participant NEI Study Design</w:t>
            </w:r>
            <w:r w:rsidR="00081716">
              <w:rPr>
                <w:noProof/>
                <w:webHidden/>
              </w:rPr>
              <w:tab/>
            </w:r>
            <w:r w:rsidR="00081716">
              <w:rPr>
                <w:noProof/>
                <w:webHidden/>
              </w:rPr>
              <w:fldChar w:fldCharType="begin"/>
            </w:r>
            <w:r w:rsidR="00081716">
              <w:rPr>
                <w:noProof/>
                <w:webHidden/>
              </w:rPr>
              <w:instrText xml:space="preserve"> PAGEREF _Toc145789518 \h </w:instrText>
            </w:r>
            <w:r w:rsidR="00081716">
              <w:rPr>
                <w:noProof/>
                <w:webHidden/>
              </w:rPr>
            </w:r>
            <w:r w:rsidR="00081716">
              <w:rPr>
                <w:noProof/>
                <w:webHidden/>
              </w:rPr>
              <w:fldChar w:fldCharType="separate"/>
            </w:r>
            <w:r w:rsidR="004D098E">
              <w:rPr>
                <w:noProof/>
                <w:webHidden/>
              </w:rPr>
              <w:t>4</w:t>
            </w:r>
            <w:r w:rsidR="00081716">
              <w:rPr>
                <w:noProof/>
                <w:webHidden/>
              </w:rPr>
              <w:fldChar w:fldCharType="end"/>
            </w:r>
          </w:hyperlink>
        </w:p>
        <w:p w14:paraId="68C040C5" w14:textId="6C94FF2B" w:rsidR="00081716" w:rsidRDefault="00405FCC">
          <w:pPr>
            <w:pStyle w:val="TableofFigures"/>
            <w:rPr>
              <w:rFonts w:asciiTheme="minorHAnsi" w:eastAsiaTheme="minorEastAsia" w:hAnsiTheme="minorHAnsi" w:cstheme="minorBidi"/>
              <w:noProof/>
              <w:color w:val="auto"/>
              <w:kern w:val="2"/>
              <w14:ligatures w14:val="standardContextual"/>
            </w:rPr>
          </w:pPr>
          <w:hyperlink w:anchor="_Toc145789519" w:history="1">
            <w:r w:rsidR="00081716" w:rsidRPr="00DE0F4F">
              <w:rPr>
                <w:rStyle w:val="Hyperlink"/>
              </w:rPr>
              <w:t>Table 2. Treatment and Comparison Group Pre-Period Survey Completes by Wave</w:t>
            </w:r>
            <w:r w:rsidR="00081716">
              <w:rPr>
                <w:noProof/>
                <w:webHidden/>
              </w:rPr>
              <w:tab/>
            </w:r>
            <w:r w:rsidR="00081716">
              <w:rPr>
                <w:noProof/>
                <w:webHidden/>
              </w:rPr>
              <w:fldChar w:fldCharType="begin"/>
            </w:r>
            <w:r w:rsidR="00081716">
              <w:rPr>
                <w:noProof/>
                <w:webHidden/>
              </w:rPr>
              <w:instrText xml:space="preserve"> PAGEREF _Toc145789519 \h </w:instrText>
            </w:r>
            <w:r w:rsidR="00081716">
              <w:rPr>
                <w:noProof/>
                <w:webHidden/>
              </w:rPr>
            </w:r>
            <w:r w:rsidR="00081716">
              <w:rPr>
                <w:noProof/>
                <w:webHidden/>
              </w:rPr>
              <w:fldChar w:fldCharType="separate"/>
            </w:r>
            <w:r w:rsidR="004D098E">
              <w:rPr>
                <w:noProof/>
                <w:webHidden/>
              </w:rPr>
              <w:t>6</w:t>
            </w:r>
            <w:r w:rsidR="00081716">
              <w:rPr>
                <w:noProof/>
                <w:webHidden/>
              </w:rPr>
              <w:fldChar w:fldCharType="end"/>
            </w:r>
          </w:hyperlink>
        </w:p>
        <w:p w14:paraId="3281C372" w14:textId="55366080" w:rsidR="00081716" w:rsidRDefault="00405FCC">
          <w:pPr>
            <w:pStyle w:val="TableofFigures"/>
            <w:rPr>
              <w:rFonts w:asciiTheme="minorHAnsi" w:eastAsiaTheme="minorEastAsia" w:hAnsiTheme="minorHAnsi" w:cstheme="minorBidi"/>
              <w:noProof/>
              <w:color w:val="auto"/>
              <w:kern w:val="2"/>
              <w14:ligatures w14:val="standardContextual"/>
            </w:rPr>
          </w:pPr>
          <w:hyperlink w:anchor="_Toc145789520" w:history="1">
            <w:r w:rsidR="00081716" w:rsidRPr="00DE0F4F">
              <w:rPr>
                <w:rStyle w:val="Hyperlink"/>
              </w:rPr>
              <w:t>Table 3. Treatment and Comparison Group Post-Period Survey Completes by Wave</w:t>
            </w:r>
            <w:r w:rsidR="00081716">
              <w:rPr>
                <w:noProof/>
                <w:webHidden/>
              </w:rPr>
              <w:tab/>
            </w:r>
            <w:r w:rsidR="00081716">
              <w:rPr>
                <w:noProof/>
                <w:webHidden/>
              </w:rPr>
              <w:fldChar w:fldCharType="begin"/>
            </w:r>
            <w:r w:rsidR="00081716">
              <w:rPr>
                <w:noProof/>
                <w:webHidden/>
              </w:rPr>
              <w:instrText xml:space="preserve"> PAGEREF _Toc145789520 \h </w:instrText>
            </w:r>
            <w:r w:rsidR="00081716">
              <w:rPr>
                <w:noProof/>
                <w:webHidden/>
              </w:rPr>
            </w:r>
            <w:r w:rsidR="00081716">
              <w:rPr>
                <w:noProof/>
                <w:webHidden/>
              </w:rPr>
              <w:fldChar w:fldCharType="separate"/>
            </w:r>
            <w:r w:rsidR="004D098E">
              <w:rPr>
                <w:noProof/>
                <w:webHidden/>
              </w:rPr>
              <w:t>6</w:t>
            </w:r>
            <w:r w:rsidR="00081716">
              <w:rPr>
                <w:noProof/>
                <w:webHidden/>
              </w:rPr>
              <w:fldChar w:fldCharType="end"/>
            </w:r>
          </w:hyperlink>
        </w:p>
        <w:p w14:paraId="3733CC40" w14:textId="65752CA5" w:rsidR="00081716" w:rsidRDefault="00405FCC">
          <w:pPr>
            <w:pStyle w:val="TableofFigures"/>
            <w:rPr>
              <w:rFonts w:asciiTheme="minorHAnsi" w:eastAsiaTheme="minorEastAsia" w:hAnsiTheme="minorHAnsi" w:cstheme="minorBidi"/>
              <w:noProof/>
              <w:color w:val="auto"/>
              <w:kern w:val="2"/>
              <w14:ligatures w14:val="standardContextual"/>
            </w:rPr>
          </w:pPr>
          <w:hyperlink w:anchor="_Toc145789521" w:history="1">
            <w:r w:rsidR="00081716" w:rsidRPr="00DE0F4F">
              <w:rPr>
                <w:rStyle w:val="Hyperlink"/>
              </w:rPr>
              <w:t>Table 4. Employment Status of Respondents</w:t>
            </w:r>
            <w:r w:rsidR="00081716">
              <w:rPr>
                <w:noProof/>
                <w:webHidden/>
              </w:rPr>
              <w:tab/>
            </w:r>
            <w:r w:rsidR="00081716">
              <w:rPr>
                <w:noProof/>
                <w:webHidden/>
              </w:rPr>
              <w:fldChar w:fldCharType="begin"/>
            </w:r>
            <w:r w:rsidR="00081716">
              <w:rPr>
                <w:noProof/>
                <w:webHidden/>
              </w:rPr>
              <w:instrText xml:space="preserve"> PAGEREF _Toc145789521 \h </w:instrText>
            </w:r>
            <w:r w:rsidR="00081716">
              <w:rPr>
                <w:noProof/>
                <w:webHidden/>
              </w:rPr>
            </w:r>
            <w:r w:rsidR="00081716">
              <w:rPr>
                <w:noProof/>
                <w:webHidden/>
              </w:rPr>
              <w:fldChar w:fldCharType="separate"/>
            </w:r>
            <w:r w:rsidR="004D098E">
              <w:rPr>
                <w:noProof/>
                <w:webHidden/>
              </w:rPr>
              <w:t>7</w:t>
            </w:r>
            <w:r w:rsidR="00081716">
              <w:rPr>
                <w:noProof/>
                <w:webHidden/>
              </w:rPr>
              <w:fldChar w:fldCharType="end"/>
            </w:r>
          </w:hyperlink>
        </w:p>
        <w:p w14:paraId="592F72F0" w14:textId="0B3590C9" w:rsidR="00081716" w:rsidRDefault="00405FCC">
          <w:pPr>
            <w:pStyle w:val="TableofFigures"/>
            <w:rPr>
              <w:rFonts w:asciiTheme="minorHAnsi" w:eastAsiaTheme="minorEastAsia" w:hAnsiTheme="minorHAnsi" w:cstheme="minorBidi"/>
              <w:noProof/>
              <w:color w:val="auto"/>
              <w:kern w:val="2"/>
              <w14:ligatures w14:val="standardContextual"/>
            </w:rPr>
          </w:pPr>
          <w:hyperlink w:anchor="_Toc145789522" w:history="1">
            <w:r w:rsidR="00081716" w:rsidRPr="00DE0F4F">
              <w:rPr>
                <w:rStyle w:val="Hyperlink"/>
              </w:rPr>
              <w:t>Table 5. Monetization of Medical Payment Assistance NEI Values</w:t>
            </w:r>
            <w:r w:rsidR="00081716">
              <w:rPr>
                <w:noProof/>
                <w:webHidden/>
              </w:rPr>
              <w:tab/>
            </w:r>
            <w:r w:rsidR="00081716">
              <w:rPr>
                <w:noProof/>
                <w:webHidden/>
              </w:rPr>
              <w:fldChar w:fldCharType="begin"/>
            </w:r>
            <w:r w:rsidR="00081716">
              <w:rPr>
                <w:noProof/>
                <w:webHidden/>
              </w:rPr>
              <w:instrText xml:space="preserve"> PAGEREF _Toc145789522 \h </w:instrText>
            </w:r>
            <w:r w:rsidR="00081716">
              <w:rPr>
                <w:noProof/>
                <w:webHidden/>
              </w:rPr>
            </w:r>
            <w:r w:rsidR="00081716">
              <w:rPr>
                <w:noProof/>
                <w:webHidden/>
              </w:rPr>
              <w:fldChar w:fldCharType="separate"/>
            </w:r>
            <w:r w:rsidR="004D098E">
              <w:rPr>
                <w:noProof/>
                <w:webHidden/>
              </w:rPr>
              <w:t>12</w:t>
            </w:r>
            <w:r w:rsidR="00081716">
              <w:rPr>
                <w:noProof/>
                <w:webHidden/>
              </w:rPr>
              <w:fldChar w:fldCharType="end"/>
            </w:r>
          </w:hyperlink>
        </w:p>
        <w:p w14:paraId="2407DD32" w14:textId="77777777" w:rsidR="00081716" w:rsidRDefault="0016138F">
          <w:pPr>
            <w:pStyle w:val="TableofFigures"/>
            <w:rPr>
              <w:noProof/>
            </w:rPr>
          </w:pPr>
          <w:r>
            <w:fldChar w:fldCharType="end"/>
          </w:r>
          <w:r w:rsidR="005C754B">
            <w:rPr>
              <w:szCs w:val="20"/>
            </w:rPr>
            <w:fldChar w:fldCharType="begin"/>
          </w:r>
          <w:r w:rsidR="005C754B">
            <w:instrText xml:space="preserve"> TOC \h \z \c "Figure" </w:instrText>
          </w:r>
          <w:r w:rsidR="005C754B">
            <w:rPr>
              <w:szCs w:val="20"/>
            </w:rPr>
            <w:fldChar w:fldCharType="separate"/>
          </w:r>
        </w:p>
        <w:p w14:paraId="5CBD9CE1" w14:textId="207CAE2D" w:rsidR="00081716" w:rsidRDefault="00405FCC">
          <w:pPr>
            <w:pStyle w:val="TableofFigures"/>
            <w:rPr>
              <w:rFonts w:asciiTheme="minorHAnsi" w:eastAsiaTheme="minorEastAsia" w:hAnsiTheme="minorHAnsi" w:cstheme="minorBidi"/>
              <w:noProof/>
              <w:color w:val="auto"/>
              <w:kern w:val="2"/>
              <w14:ligatures w14:val="standardContextual"/>
            </w:rPr>
          </w:pPr>
          <w:hyperlink w:anchor="_Toc145789523" w:history="1">
            <w:r w:rsidR="00081716" w:rsidRPr="00B43EBF">
              <w:rPr>
                <w:rStyle w:val="Hyperlink"/>
              </w:rPr>
              <w:t>Figure 1. Typical Experience Inside Homes during the Past Year</w:t>
            </w:r>
            <w:r w:rsidR="00081716">
              <w:rPr>
                <w:noProof/>
                <w:webHidden/>
              </w:rPr>
              <w:tab/>
            </w:r>
            <w:r w:rsidR="00081716">
              <w:rPr>
                <w:noProof/>
                <w:webHidden/>
              </w:rPr>
              <w:fldChar w:fldCharType="begin"/>
            </w:r>
            <w:r w:rsidR="00081716">
              <w:rPr>
                <w:noProof/>
                <w:webHidden/>
              </w:rPr>
              <w:instrText xml:space="preserve"> PAGEREF _Toc145789523 \h </w:instrText>
            </w:r>
            <w:r w:rsidR="00081716">
              <w:rPr>
                <w:noProof/>
                <w:webHidden/>
              </w:rPr>
            </w:r>
            <w:r w:rsidR="00081716">
              <w:rPr>
                <w:noProof/>
                <w:webHidden/>
              </w:rPr>
              <w:fldChar w:fldCharType="separate"/>
            </w:r>
            <w:r w:rsidR="004D098E">
              <w:rPr>
                <w:noProof/>
                <w:webHidden/>
              </w:rPr>
              <w:t>8</w:t>
            </w:r>
            <w:r w:rsidR="00081716">
              <w:rPr>
                <w:noProof/>
                <w:webHidden/>
              </w:rPr>
              <w:fldChar w:fldCharType="end"/>
            </w:r>
          </w:hyperlink>
        </w:p>
        <w:p w14:paraId="71385C25" w14:textId="388D4B16" w:rsidR="00081716" w:rsidRDefault="00405FCC">
          <w:pPr>
            <w:pStyle w:val="TableofFigures"/>
            <w:rPr>
              <w:rFonts w:asciiTheme="minorHAnsi" w:eastAsiaTheme="minorEastAsia" w:hAnsiTheme="minorHAnsi" w:cstheme="minorBidi"/>
              <w:noProof/>
              <w:color w:val="auto"/>
              <w:kern w:val="2"/>
              <w14:ligatures w14:val="standardContextual"/>
            </w:rPr>
          </w:pPr>
          <w:hyperlink w:anchor="_Toc145789524" w:history="1">
            <w:r w:rsidR="00081716" w:rsidRPr="00B43EBF">
              <w:rPr>
                <w:rStyle w:val="Hyperlink"/>
              </w:rPr>
              <w:t>Figure 2. Typical Indoor Comparison Home Temperature During the Past Winter</w:t>
            </w:r>
            <w:r w:rsidR="00081716">
              <w:rPr>
                <w:noProof/>
                <w:webHidden/>
              </w:rPr>
              <w:tab/>
            </w:r>
            <w:r w:rsidR="00081716">
              <w:rPr>
                <w:noProof/>
                <w:webHidden/>
              </w:rPr>
              <w:fldChar w:fldCharType="begin"/>
            </w:r>
            <w:r w:rsidR="00081716">
              <w:rPr>
                <w:noProof/>
                <w:webHidden/>
              </w:rPr>
              <w:instrText xml:space="preserve"> PAGEREF _Toc145789524 \h </w:instrText>
            </w:r>
            <w:r w:rsidR="00081716">
              <w:rPr>
                <w:noProof/>
                <w:webHidden/>
              </w:rPr>
            </w:r>
            <w:r w:rsidR="00081716">
              <w:rPr>
                <w:noProof/>
                <w:webHidden/>
              </w:rPr>
              <w:fldChar w:fldCharType="separate"/>
            </w:r>
            <w:r w:rsidR="004D098E">
              <w:rPr>
                <w:noProof/>
                <w:webHidden/>
              </w:rPr>
              <w:t>9</w:t>
            </w:r>
            <w:r w:rsidR="00081716">
              <w:rPr>
                <w:noProof/>
                <w:webHidden/>
              </w:rPr>
              <w:fldChar w:fldCharType="end"/>
            </w:r>
          </w:hyperlink>
        </w:p>
        <w:p w14:paraId="1A33F3AD" w14:textId="0161365B" w:rsidR="00081716" w:rsidRDefault="00405FCC">
          <w:pPr>
            <w:pStyle w:val="TableofFigures"/>
            <w:rPr>
              <w:rFonts w:asciiTheme="minorHAnsi" w:eastAsiaTheme="minorEastAsia" w:hAnsiTheme="minorHAnsi" w:cstheme="minorBidi"/>
              <w:noProof/>
              <w:color w:val="auto"/>
              <w:kern w:val="2"/>
              <w14:ligatures w14:val="standardContextual"/>
            </w:rPr>
          </w:pPr>
          <w:hyperlink w:anchor="_Toc145789525" w:history="1">
            <w:r w:rsidR="00081716" w:rsidRPr="00B43EBF">
              <w:rPr>
                <w:rStyle w:val="Hyperlink"/>
              </w:rPr>
              <w:t>Figure 3. Payment Assistance Programs Households Received in the Past Year</w:t>
            </w:r>
            <w:r w:rsidR="00081716">
              <w:rPr>
                <w:noProof/>
                <w:webHidden/>
              </w:rPr>
              <w:tab/>
            </w:r>
            <w:r w:rsidR="00081716">
              <w:rPr>
                <w:noProof/>
                <w:webHidden/>
              </w:rPr>
              <w:fldChar w:fldCharType="begin"/>
            </w:r>
            <w:r w:rsidR="00081716">
              <w:rPr>
                <w:noProof/>
                <w:webHidden/>
              </w:rPr>
              <w:instrText xml:space="preserve"> PAGEREF _Toc145789525 \h </w:instrText>
            </w:r>
            <w:r w:rsidR="00081716">
              <w:rPr>
                <w:noProof/>
                <w:webHidden/>
              </w:rPr>
            </w:r>
            <w:r w:rsidR="00081716">
              <w:rPr>
                <w:noProof/>
                <w:webHidden/>
              </w:rPr>
              <w:fldChar w:fldCharType="separate"/>
            </w:r>
            <w:r w:rsidR="004D098E">
              <w:rPr>
                <w:noProof/>
                <w:webHidden/>
              </w:rPr>
              <w:t>10</w:t>
            </w:r>
            <w:r w:rsidR="00081716">
              <w:rPr>
                <w:noProof/>
                <w:webHidden/>
              </w:rPr>
              <w:fldChar w:fldCharType="end"/>
            </w:r>
          </w:hyperlink>
        </w:p>
        <w:p w14:paraId="12FEFAFD" w14:textId="1CA79129" w:rsidR="003C4811" w:rsidRDefault="005C754B" w:rsidP="009E15BD">
          <w:pPr>
            <w:pStyle w:val="TOC1"/>
            <w:sectPr w:rsidR="003C4811" w:rsidSect="003C4811">
              <w:type w:val="continuous"/>
              <w:pgSz w:w="12240" w:h="15840" w:code="1"/>
              <w:pgMar w:top="39" w:right="567" w:bottom="567" w:left="567" w:header="142" w:footer="340" w:gutter="0"/>
              <w:cols w:num="2" w:space="340"/>
              <w:titlePg/>
              <w:docGrid w:linePitch="360"/>
            </w:sectPr>
          </w:pPr>
          <w:r>
            <w:fldChar w:fldCharType="end"/>
          </w:r>
        </w:p>
        <w:p w14:paraId="2E4BFDBE" w14:textId="77777777" w:rsidR="00D46533" w:rsidRDefault="00D46533" w:rsidP="003C4811">
          <w:pPr>
            <w:pStyle w:val="TOAHeading"/>
            <w:sectPr w:rsidR="00D46533" w:rsidSect="005C754B">
              <w:type w:val="continuous"/>
              <w:pgSz w:w="12240" w:h="15840" w:code="1"/>
              <w:pgMar w:top="39" w:right="567" w:bottom="567" w:left="567" w:header="142" w:footer="340" w:gutter="0"/>
              <w:cols w:num="2" w:space="340"/>
              <w:titlePg/>
              <w:docGrid w:linePitch="360"/>
            </w:sectPr>
          </w:pPr>
          <w:r>
            <w:br w:type="column"/>
          </w:r>
        </w:p>
        <w:p w14:paraId="34522B3B" w14:textId="77777777" w:rsidR="003C4811" w:rsidRDefault="003C4811" w:rsidP="003C4811">
          <w:pPr>
            <w:pStyle w:val="TOAHeading"/>
          </w:pPr>
          <w:r w:rsidRPr="003C4811">
            <w:t>APPENDI</w:t>
          </w:r>
          <w:r w:rsidR="006E68B0">
            <w:t>C</w:t>
          </w:r>
          <w:r w:rsidRPr="003C4811">
            <w:t>ES</w:t>
          </w:r>
        </w:p>
        <w:p w14:paraId="4F513BAB" w14:textId="77777777" w:rsidR="003C4811" w:rsidRDefault="003C4811" w:rsidP="009E15BD">
          <w:pPr>
            <w:pStyle w:val="TOC1"/>
            <w:sectPr w:rsidR="003C4811" w:rsidSect="00A4257C">
              <w:headerReference w:type="default" r:id="rId14"/>
              <w:footerReference w:type="default" r:id="rId15"/>
              <w:type w:val="continuous"/>
              <w:pgSz w:w="12240" w:h="15840" w:code="1"/>
              <w:pgMar w:top="39" w:right="567" w:bottom="567" w:left="567" w:header="142" w:footer="340" w:gutter="0"/>
              <w:cols w:space="708"/>
              <w:titlePg/>
              <w:docGrid w:linePitch="360"/>
            </w:sectPr>
          </w:pPr>
        </w:p>
        <w:p w14:paraId="05B6A49E" w14:textId="02E9C374" w:rsidR="00081716" w:rsidRDefault="003C4811">
          <w:pPr>
            <w:pStyle w:val="TOC1"/>
            <w:rPr>
              <w:rFonts w:asciiTheme="minorHAnsi" w:eastAsiaTheme="minorEastAsia" w:hAnsiTheme="minorHAnsi" w:cstheme="minorBidi"/>
              <w:color w:val="auto"/>
              <w:kern w:val="2"/>
              <w14:ligatures w14:val="standardContextual"/>
            </w:rPr>
          </w:pPr>
          <w:r w:rsidRPr="00155088">
            <w:fldChar w:fldCharType="begin"/>
          </w:r>
          <w:r w:rsidRPr="00155088">
            <w:instrText xml:space="preserve"> TOC \h \z \u \t "Heading 7,1" </w:instrText>
          </w:r>
          <w:r w:rsidRPr="00155088">
            <w:fldChar w:fldCharType="separate"/>
          </w:r>
          <w:hyperlink w:anchor="_Toc145789526" w:history="1">
            <w:r w:rsidR="00081716" w:rsidRPr="002D1658">
              <w:rPr>
                <w:rStyle w:val="Hyperlink"/>
              </w:rPr>
              <w:t>APPENDIX A.</w:t>
            </w:r>
            <w:r w:rsidR="00081716">
              <w:rPr>
                <w:rFonts w:asciiTheme="minorHAnsi" w:eastAsiaTheme="minorEastAsia" w:hAnsiTheme="minorHAnsi" w:cstheme="minorBidi"/>
                <w:color w:val="auto"/>
                <w:kern w:val="2"/>
                <w14:ligatures w14:val="standardContextual"/>
              </w:rPr>
              <w:tab/>
            </w:r>
            <w:r w:rsidR="00081716" w:rsidRPr="002D1658">
              <w:rPr>
                <w:rStyle w:val="Hyperlink"/>
              </w:rPr>
              <w:t>Topline of Survey Results</w:t>
            </w:r>
            <w:r w:rsidR="00081716">
              <w:rPr>
                <w:webHidden/>
              </w:rPr>
              <w:tab/>
            </w:r>
            <w:r w:rsidR="00081716">
              <w:rPr>
                <w:webHidden/>
              </w:rPr>
              <w:fldChar w:fldCharType="begin"/>
            </w:r>
            <w:r w:rsidR="00081716">
              <w:rPr>
                <w:webHidden/>
              </w:rPr>
              <w:instrText xml:space="preserve"> PAGEREF _Toc145789526 \h </w:instrText>
            </w:r>
            <w:r w:rsidR="00081716">
              <w:rPr>
                <w:webHidden/>
              </w:rPr>
            </w:r>
            <w:r w:rsidR="00081716">
              <w:rPr>
                <w:webHidden/>
              </w:rPr>
              <w:fldChar w:fldCharType="separate"/>
            </w:r>
            <w:r w:rsidR="004D098E">
              <w:rPr>
                <w:webHidden/>
              </w:rPr>
              <w:t>14</w:t>
            </w:r>
            <w:r w:rsidR="00081716">
              <w:rPr>
                <w:webHidden/>
              </w:rPr>
              <w:fldChar w:fldCharType="end"/>
            </w:r>
          </w:hyperlink>
        </w:p>
        <w:p w14:paraId="36016731" w14:textId="4AD5FD31" w:rsidR="00BE0CCC" w:rsidRDefault="003C4811" w:rsidP="009E15BD">
          <w:pPr>
            <w:pStyle w:val="TOC1"/>
          </w:pPr>
          <w:r w:rsidRPr="00155088">
            <w:fldChar w:fldCharType="end"/>
          </w:r>
        </w:p>
      </w:sdtContent>
    </w:sdt>
    <w:p w14:paraId="6EE08230" w14:textId="77777777" w:rsidR="0016138F" w:rsidRDefault="0016138F" w:rsidP="00BD573A">
      <w:pPr>
        <w:sectPr w:rsidR="0016138F" w:rsidSect="0016138F">
          <w:type w:val="continuous"/>
          <w:pgSz w:w="12240" w:h="15840" w:code="1"/>
          <w:pgMar w:top="39" w:right="567" w:bottom="567" w:left="567" w:header="142" w:footer="340" w:gutter="0"/>
          <w:cols w:num="2" w:space="708"/>
          <w:titlePg/>
          <w:docGrid w:linePitch="360"/>
        </w:sectPr>
      </w:pPr>
    </w:p>
    <w:p w14:paraId="5D42A018" w14:textId="77777777" w:rsidR="00A50D30" w:rsidRDefault="00A50D30" w:rsidP="00A50D30">
      <w:pPr>
        <w:pStyle w:val="Heading1"/>
      </w:pPr>
      <w:bookmarkStart w:id="0" w:name="_Toc143665278"/>
      <w:bookmarkStart w:id="1" w:name="_Toc145789504"/>
      <w:r w:rsidRPr="0003653B">
        <w:lastRenderedPageBreak/>
        <w:t>Introduction</w:t>
      </w:r>
      <w:bookmarkEnd w:id="0"/>
      <w:r w:rsidRPr="0003653B">
        <w:t xml:space="preserve"> </w:t>
      </w:r>
      <w:bookmarkEnd w:id="1"/>
    </w:p>
    <w:p w14:paraId="71B17378" w14:textId="3A83EAB4" w:rsidR="00821FA7" w:rsidRDefault="00821FA7" w:rsidP="00821FA7">
      <w:r>
        <w:t xml:space="preserve">Opinion Dynamics </w:t>
      </w:r>
      <w:r w:rsidR="00E51CA9">
        <w:t>conducted</w:t>
      </w:r>
      <w:r>
        <w:t xml:space="preserve"> an evaluation of the participant non-energy impacts (NEIs) resulting from participation in the Ameren Illinois Company (AIC) Income Qualified (IQ) Initiative. The goals of this study </w:t>
      </w:r>
      <w:r w:rsidR="00C80591">
        <w:t>were</w:t>
      </w:r>
      <w:r>
        <w:t xml:space="preserve"> to estimate </w:t>
      </w:r>
      <w:r w:rsidRPr="003B564B">
        <w:t xml:space="preserve">safety, comfort, and economic </w:t>
      </w:r>
      <w:r>
        <w:t xml:space="preserve">metrics </w:t>
      </w:r>
      <w:r w:rsidRPr="003B564B">
        <w:t xml:space="preserve">for </w:t>
      </w:r>
      <w:r>
        <w:t xml:space="preserve">2021 </w:t>
      </w:r>
      <w:r w:rsidRPr="003B564B">
        <w:t>single</w:t>
      </w:r>
      <w:r w:rsidR="00E9126B">
        <w:t xml:space="preserve"> </w:t>
      </w:r>
      <w:r>
        <w:t xml:space="preserve">family </w:t>
      </w:r>
      <w:r w:rsidRPr="003B564B">
        <w:t>IQ</w:t>
      </w:r>
      <w:r>
        <w:t xml:space="preserve"> </w:t>
      </w:r>
      <w:r w:rsidRPr="003B564B">
        <w:t>participants</w:t>
      </w:r>
      <w:r>
        <w:t xml:space="preserve"> who receive HVAC and/or insulation upgrades and to use the metrics to estimate and monetize benefits that result from participation. This </w:t>
      </w:r>
      <w:r w:rsidR="00C80591">
        <w:t>report</w:t>
      </w:r>
      <w:r>
        <w:t xml:space="preserve"> documents the study design and results </w:t>
      </w:r>
      <w:r w:rsidR="00C80591">
        <w:t>from the research.</w:t>
      </w:r>
    </w:p>
    <w:p w14:paraId="3FA7BE00" w14:textId="77777777" w:rsidR="00821FA7" w:rsidRDefault="00821FA7" w:rsidP="006E40F7">
      <w:pPr>
        <w:pStyle w:val="Heading2"/>
      </w:pPr>
      <w:bookmarkStart w:id="2" w:name="_Toc143665279"/>
      <w:bookmarkStart w:id="3" w:name="_Toc145789505"/>
      <w:bookmarkStart w:id="4" w:name="_Hlk112063819"/>
      <w:r w:rsidRPr="00553E00">
        <w:t>Income Qualified Initiative</w:t>
      </w:r>
      <w:r>
        <w:t xml:space="preserve"> Description</w:t>
      </w:r>
      <w:bookmarkEnd w:id="2"/>
      <w:bookmarkEnd w:id="3"/>
      <w:r>
        <w:t xml:space="preserve"> </w:t>
      </w:r>
    </w:p>
    <w:p w14:paraId="795E839E" w14:textId="34863701" w:rsidR="00A50D30" w:rsidRPr="00553E00" w:rsidRDefault="00A50D30" w:rsidP="00A50D30">
      <w:pPr>
        <w:pStyle w:val="BodyText"/>
      </w:pPr>
      <w:bookmarkStart w:id="5" w:name="_Hlk112063829"/>
      <w:bookmarkStart w:id="6" w:name="_Hlk112063855"/>
      <w:bookmarkEnd w:id="4"/>
      <w:r>
        <w:t xml:space="preserve">The AIC IQ Initiative encompasses nearly all of AIC’s low- and moderate-income targeted energy efficiency offerings, including efforts targeted at both single and multifamily customers. The target market for the Initiative is single family customers with household incomes up to 300% of </w:t>
      </w:r>
      <w:r w:rsidR="00E838FA">
        <w:t xml:space="preserve">the </w:t>
      </w:r>
      <w:r>
        <w:t xml:space="preserve">federal poverty guideline. The IQ Initiative includes </w:t>
      </w:r>
      <w:proofErr w:type="gramStart"/>
      <w:r>
        <w:t>a number of</w:t>
      </w:r>
      <w:proofErr w:type="gramEnd"/>
      <w:r>
        <w:t xml:space="preserve"> distinct channels that provide a variety of services to AIC customers through distinct delivery channels.</w:t>
      </w:r>
    </w:p>
    <w:p w14:paraId="39EC2EB9" w14:textId="6F833D16" w:rsidR="00A50D30" w:rsidRDefault="00A50D30" w:rsidP="00A50D30">
      <w:pPr>
        <w:pStyle w:val="BodyText"/>
      </w:pPr>
      <w:r>
        <w:t xml:space="preserve">For the purposes of </w:t>
      </w:r>
      <w:bookmarkStart w:id="7" w:name="_Hlk145594796"/>
      <w:r>
        <w:t>this study</w:t>
      </w:r>
      <w:bookmarkEnd w:id="7"/>
      <w:r>
        <w:t>, we focused on t</w:t>
      </w:r>
      <w:r w:rsidRPr="00742C91">
        <w:t>he</w:t>
      </w:r>
      <w:r>
        <w:t xml:space="preserve"> IQ Initiative’s</w:t>
      </w:r>
      <w:r w:rsidRPr="00742C91">
        <w:t xml:space="preserve"> Single Family Core Channel</w:t>
      </w:r>
      <w:r>
        <w:t>, which</w:t>
      </w:r>
      <w:r w:rsidRPr="00646DFC">
        <w:t xml:space="preserve"> </w:t>
      </w:r>
      <w:r w:rsidRPr="00742C91">
        <w:t>provide</w:t>
      </w:r>
      <w:r>
        <w:t>s</w:t>
      </w:r>
      <w:r w:rsidRPr="00742C91">
        <w:t xml:space="preserve"> no-cost Building Performance Institute (BPI) energy audits that identify building shell and HVAC retrofit opportunities. During the audit, implementation staff also </w:t>
      </w:r>
      <w:proofErr w:type="gramStart"/>
      <w:r w:rsidRPr="00742C91">
        <w:t>install</w:t>
      </w:r>
      <w:proofErr w:type="gramEnd"/>
      <w:r w:rsidRPr="00742C91">
        <w:t xml:space="preserve"> energy-efficient direct install (DI) measures such as showerheads, faucet aerators, advanced power strips, pipe insulation, and advanced thermostats at no cost. Following the audit, customers may also receive additional retrofits, in some cases with a copayment, such as air sealing and insulation improvements, central air conditioner replacements, and air source heat pump replacements.</w:t>
      </w:r>
      <w:r>
        <w:t xml:space="preserve"> We focused this study specifically on p</w:t>
      </w:r>
      <w:r w:rsidRPr="003B564B">
        <w:t>articipants</w:t>
      </w:r>
      <w:r>
        <w:t xml:space="preserve"> who received HVAC and/or insulation upgrades </w:t>
      </w:r>
      <w:r w:rsidR="00AD15F4">
        <w:t xml:space="preserve">in an income qualified program </w:t>
      </w:r>
      <w:r>
        <w:t>b</w:t>
      </w:r>
      <w:r w:rsidRPr="005A703C">
        <w:t>ecause the</w:t>
      </w:r>
      <w:r>
        <w:t xml:space="preserve"> </w:t>
      </w:r>
      <w:r w:rsidRPr="005A703C">
        <w:t>attributable NEIs</w:t>
      </w:r>
      <w:r>
        <w:t xml:space="preserve"> we are interested in </w:t>
      </w:r>
      <w:r w:rsidRPr="00646DFC">
        <w:t xml:space="preserve">are </w:t>
      </w:r>
      <w:r>
        <w:t xml:space="preserve">theoretically </w:t>
      </w:r>
      <w:r w:rsidRPr="00646DFC">
        <w:t xml:space="preserve">associated </w:t>
      </w:r>
      <w:r>
        <w:t xml:space="preserve">most strongly </w:t>
      </w:r>
      <w:r w:rsidRPr="00646DFC">
        <w:t xml:space="preserve">with </w:t>
      </w:r>
      <w:r>
        <w:t xml:space="preserve">these </w:t>
      </w:r>
      <w:r w:rsidRPr="00646DFC">
        <w:t>measures</w:t>
      </w:r>
      <w:r w:rsidR="00275C35">
        <w:rPr>
          <w:rStyle w:val="FootnoteReference"/>
        </w:rPr>
        <w:footnoteReference w:id="2"/>
      </w:r>
      <w:r w:rsidR="00275C35">
        <w:t xml:space="preserve"> </w:t>
      </w:r>
      <w:r w:rsidR="00AD15F4">
        <w:t>and in this population.</w:t>
      </w:r>
      <w:r w:rsidR="00275C35">
        <w:rPr>
          <w:rStyle w:val="FootnoteReference"/>
          <w:rFonts w:eastAsiaTheme="minorHAnsi"/>
        </w:rPr>
        <w:footnoteReference w:id="3"/>
      </w:r>
    </w:p>
    <w:p w14:paraId="059420C0" w14:textId="700BCAC9" w:rsidR="00821FA7" w:rsidRDefault="00821FA7" w:rsidP="007420B1">
      <w:pPr>
        <w:pStyle w:val="Heading2"/>
      </w:pPr>
      <w:bookmarkStart w:id="8" w:name="_Toc143665280"/>
      <w:bookmarkStart w:id="9" w:name="_Toc145789506"/>
      <w:bookmarkEnd w:id="5"/>
      <w:r>
        <w:t xml:space="preserve">NEI </w:t>
      </w:r>
      <w:r w:rsidR="0030019E">
        <w:t xml:space="preserve">Background </w:t>
      </w:r>
      <w:r>
        <w:t>Research</w:t>
      </w:r>
      <w:bookmarkEnd w:id="8"/>
      <w:bookmarkEnd w:id="9"/>
      <w:r>
        <w:t xml:space="preserve"> </w:t>
      </w:r>
    </w:p>
    <w:p w14:paraId="1EB91076" w14:textId="38202C94" w:rsidR="00821FA7" w:rsidRPr="00715F1A" w:rsidRDefault="00821FA7" w:rsidP="00821FA7">
      <w:pPr>
        <w:rPr>
          <w:rFonts w:eastAsiaTheme="minorHAnsi"/>
          <w:b/>
        </w:rPr>
      </w:pPr>
      <w:bookmarkStart w:id="10" w:name="_Hlk112063864"/>
      <w:bookmarkEnd w:id="6"/>
      <w:r>
        <w:rPr>
          <w:rFonts w:eastAsiaTheme="minorHAnsi"/>
        </w:rPr>
        <w:t>NEIs are the impacts that an efficiency program has on its participants, the sponsoring utility, and society at large, beyond</w:t>
      </w:r>
      <w:r w:rsidRPr="00CC0E1F">
        <w:rPr>
          <w:rFonts w:eastAsiaTheme="minorHAnsi"/>
        </w:rPr>
        <w:t xml:space="preserve"> </w:t>
      </w:r>
      <w:r>
        <w:rPr>
          <w:rFonts w:eastAsiaTheme="minorHAnsi"/>
        </w:rPr>
        <w:t xml:space="preserve">the </w:t>
      </w:r>
      <w:r w:rsidRPr="00CC0E1F">
        <w:rPr>
          <w:rFonts w:eastAsiaTheme="minorHAnsi"/>
        </w:rPr>
        <w:t>energy</w:t>
      </w:r>
      <w:r>
        <w:rPr>
          <w:rFonts w:eastAsiaTheme="minorHAnsi"/>
        </w:rPr>
        <w:t xml:space="preserve"> and demand savings it was designed to produce. </w:t>
      </w:r>
      <w:r>
        <w:t xml:space="preserve">Over the past 25 years, NEI researchers and evaluators have been able </w:t>
      </w:r>
      <w:r w:rsidRPr="00B572E4">
        <w:t xml:space="preserve">to qualitatively describe, quantify, </w:t>
      </w:r>
      <w:r>
        <w:t>and/</w:t>
      </w:r>
      <w:r w:rsidRPr="00B572E4">
        <w:t>or monetize the value of numerous NEIs,</w:t>
      </w:r>
      <w:r>
        <w:t xml:space="preserve"> resulting in a</w:t>
      </w:r>
      <w:r w:rsidR="00FD74E7">
        <w:t xml:space="preserve"> deep and wide-ranging</w:t>
      </w:r>
      <w:r>
        <w:t xml:space="preserve"> field of research.</w:t>
      </w:r>
      <w:r w:rsidRPr="005E465A">
        <w:rPr>
          <w:rFonts w:eastAsiaTheme="minorHAnsi"/>
        </w:rPr>
        <w:t xml:space="preserve"> </w:t>
      </w:r>
      <w:r>
        <w:rPr>
          <w:rFonts w:eastAsiaTheme="minorHAnsi"/>
        </w:rPr>
        <w:t>NEIs typically include environmental, economic, public health, and other effects. Furthermore</w:t>
      </w:r>
      <w:r>
        <w:t>, because of place-based social inequities that low-income families face, low-income households and disadvantaged communities stand to gain significant improvements in many aspects of life after participating in energy efficiency programs.</w:t>
      </w:r>
    </w:p>
    <w:p w14:paraId="3CB946E0" w14:textId="7AEDDA81" w:rsidR="00821FA7" w:rsidRDefault="00821FA7" w:rsidP="00821FA7">
      <w:pPr>
        <w:pStyle w:val="BodyText"/>
      </w:pPr>
      <w:r>
        <w:rPr>
          <w:rFonts w:eastAsiaTheme="minorHAnsi"/>
        </w:rPr>
        <w:t xml:space="preserve">The </w:t>
      </w:r>
      <w:r w:rsidR="00C80591">
        <w:t xml:space="preserve">present </w:t>
      </w:r>
      <w:r>
        <w:rPr>
          <w:rFonts w:eastAsiaTheme="minorHAnsi"/>
        </w:rPr>
        <w:t>study buil</w:t>
      </w:r>
      <w:r w:rsidR="00C80591">
        <w:rPr>
          <w:rFonts w:eastAsiaTheme="minorHAnsi"/>
        </w:rPr>
        <w:t>t</w:t>
      </w:r>
      <w:r>
        <w:rPr>
          <w:rFonts w:eastAsiaTheme="minorHAnsi"/>
        </w:rPr>
        <w:t xml:space="preserve"> off previous research by Opinion Dynamics</w:t>
      </w:r>
      <w:r w:rsidRPr="00A71E10">
        <w:t xml:space="preserve"> </w:t>
      </w:r>
      <w:r>
        <w:t xml:space="preserve">that </w:t>
      </w:r>
      <w:r w:rsidRPr="00A71E10">
        <w:t>screen</w:t>
      </w:r>
      <w:r>
        <w:t>ed</w:t>
      </w:r>
      <w:r w:rsidRPr="00A71E10">
        <w:t xml:space="preserve"> for participant economic and health NEIs from the </w:t>
      </w:r>
      <w:r>
        <w:t>AIC IQ Initiative.</w:t>
      </w:r>
      <w:r w:rsidR="00A50D30">
        <w:rPr>
          <w:rStyle w:val="FootnoteReference"/>
        </w:rPr>
        <w:footnoteReference w:id="4"/>
      </w:r>
      <w:r>
        <w:t xml:space="preserve"> </w:t>
      </w:r>
      <w:r>
        <w:rPr>
          <w:rFonts w:eastAsiaTheme="minorHAnsi"/>
        </w:rPr>
        <w:t>Opinion Dynamics</w:t>
      </w:r>
      <w:r w:rsidRPr="00A71E10">
        <w:t xml:space="preserve"> </w:t>
      </w:r>
      <w:r>
        <w:t>surveyed</w:t>
      </w:r>
      <w:r w:rsidRPr="00A71E10">
        <w:t xml:space="preserve"> participants</w:t>
      </w:r>
      <w:r w:rsidR="00FD74E7">
        <w:t xml:space="preserve"> from the </w:t>
      </w:r>
      <w:r w:rsidR="00FD74E7" w:rsidRPr="00A71E10">
        <w:t xml:space="preserve">2018 </w:t>
      </w:r>
      <w:r w:rsidR="00FD74E7">
        <w:t>program year</w:t>
      </w:r>
      <w:r w:rsidRPr="00A71E10">
        <w:t xml:space="preserve"> </w:t>
      </w:r>
      <w:r>
        <w:t>and gathered descriptions of</w:t>
      </w:r>
      <w:r w:rsidRPr="00A71E10">
        <w:t xml:space="preserve"> their health, economic, and housing conditions in the year </w:t>
      </w:r>
      <w:r>
        <w:t>prior to receiving</w:t>
      </w:r>
      <w:r w:rsidRPr="00A71E10">
        <w:t xml:space="preserve"> program upgrades.</w:t>
      </w:r>
      <w:r>
        <w:t xml:space="preserve"> The</w:t>
      </w:r>
      <w:r w:rsidRPr="00A71E10">
        <w:t xml:space="preserve"> </w:t>
      </w:r>
      <w:r>
        <w:t>r</w:t>
      </w:r>
      <w:r w:rsidRPr="00A71E10">
        <w:t xml:space="preserve">esults </w:t>
      </w:r>
      <w:r>
        <w:t xml:space="preserve">of this early research </w:t>
      </w:r>
      <w:r w:rsidRPr="00A71E10">
        <w:t>indicate</w:t>
      </w:r>
      <w:r>
        <w:t>d</w:t>
      </w:r>
      <w:r w:rsidRPr="00A71E10">
        <w:t xml:space="preserve"> </w:t>
      </w:r>
      <w:r>
        <w:t>the</w:t>
      </w:r>
      <w:r w:rsidRPr="00A71E10">
        <w:t xml:space="preserve"> Initiative </w:t>
      </w:r>
      <w:r>
        <w:t>was</w:t>
      </w:r>
      <w:r w:rsidRPr="00A71E10">
        <w:t xml:space="preserve"> reaching customers who experienced the types of health, economic, and housing issues we would expect energy efficiency projects to help improve. As a result, we identif</w:t>
      </w:r>
      <w:r>
        <w:t>ied</w:t>
      </w:r>
      <w:r w:rsidRPr="00A71E10">
        <w:t xml:space="preserve"> a strong potential for </w:t>
      </w:r>
      <w:r>
        <w:t>this</w:t>
      </w:r>
      <w:r w:rsidRPr="00A71E10">
        <w:t xml:space="preserve"> Initiative to provide </w:t>
      </w:r>
      <w:r>
        <w:t xml:space="preserve">the </w:t>
      </w:r>
      <w:r w:rsidRPr="00A71E10">
        <w:t xml:space="preserve">participant </w:t>
      </w:r>
      <w:r w:rsidR="00064136">
        <w:t>and societal</w:t>
      </w:r>
      <w:r w:rsidRPr="00A71E10">
        <w:t xml:space="preserve"> </w:t>
      </w:r>
      <w:proofErr w:type="gramStart"/>
      <w:r w:rsidRPr="00A71E10">
        <w:t>NEIs</w:t>
      </w:r>
      <w:proofErr w:type="gramEnd"/>
      <w:r w:rsidR="00EF0300">
        <w:t xml:space="preserve"> </w:t>
      </w:r>
      <w:r>
        <w:t xml:space="preserve">the </w:t>
      </w:r>
      <w:r w:rsidR="00C80591">
        <w:t xml:space="preserve">present </w:t>
      </w:r>
      <w:r>
        <w:t>study aim</w:t>
      </w:r>
      <w:r w:rsidR="00C80591">
        <w:t>ed</w:t>
      </w:r>
      <w:r>
        <w:t xml:space="preserve"> to </w:t>
      </w:r>
      <w:r w:rsidR="00C80591">
        <w:t xml:space="preserve">further </w:t>
      </w:r>
      <w:r>
        <w:t>research</w:t>
      </w:r>
      <w:r w:rsidRPr="00A71E10">
        <w:t>.</w:t>
      </w:r>
    </w:p>
    <w:p w14:paraId="4091AD90" w14:textId="77777777" w:rsidR="00A50D30" w:rsidRDefault="00A50D30" w:rsidP="00A50D30">
      <w:pPr>
        <w:pStyle w:val="Heading1"/>
        <w:pageBreakBefore/>
      </w:pPr>
      <w:bookmarkStart w:id="11" w:name="_Toc143665281"/>
      <w:bookmarkStart w:id="12" w:name="_Toc145789507"/>
      <w:bookmarkStart w:id="13" w:name="_Hlk112063925"/>
      <w:bookmarkEnd w:id="10"/>
      <w:r w:rsidRPr="003B564B">
        <w:lastRenderedPageBreak/>
        <w:t>Study Design</w:t>
      </w:r>
      <w:r>
        <w:t xml:space="preserve"> and Methods</w:t>
      </w:r>
      <w:bookmarkEnd w:id="11"/>
      <w:bookmarkEnd w:id="12"/>
    </w:p>
    <w:bookmarkEnd w:id="13"/>
    <w:p w14:paraId="4068996D" w14:textId="4356A5A0" w:rsidR="00B83FBE" w:rsidRDefault="00A50D30" w:rsidP="00B83FBE">
      <w:pPr>
        <w:pStyle w:val="BodyText"/>
      </w:pPr>
      <w:r w:rsidRPr="00A50D30">
        <w:t>To conduct this study,</w:t>
      </w:r>
      <w:r>
        <w:t xml:space="preserve"> w</w:t>
      </w:r>
      <w:r w:rsidR="00821FA7">
        <w:t xml:space="preserve">e </w:t>
      </w:r>
      <w:r w:rsidR="00C80591">
        <w:t>used</w:t>
      </w:r>
      <w:r w:rsidR="00821FA7">
        <w:t xml:space="preserve"> a quasi-experimental design that compare</w:t>
      </w:r>
      <w:r w:rsidR="00C80591">
        <w:t>d</w:t>
      </w:r>
      <w:r w:rsidR="00821FA7">
        <w:t xml:space="preserve"> the change in a treatment group to the change in a comparison group between two points in time. The treatment group consist</w:t>
      </w:r>
      <w:r w:rsidR="00C80591">
        <w:t>ed</w:t>
      </w:r>
      <w:r w:rsidR="00821FA7">
        <w:t xml:space="preserve"> of AIC IQ participants who received HVAC and/or insulation upgrades in the 2021 </w:t>
      </w:r>
      <w:r w:rsidR="00821FA7" w:rsidRPr="00646DFC">
        <w:t xml:space="preserve">program year through the </w:t>
      </w:r>
      <w:r w:rsidR="00821FA7" w:rsidRPr="00742C91">
        <w:t>Single Family Core Channel</w:t>
      </w:r>
      <w:r w:rsidR="00821FA7" w:rsidRPr="00646DFC">
        <w:t>; the comparison group consist</w:t>
      </w:r>
      <w:r w:rsidR="00C80591">
        <w:t>ed</w:t>
      </w:r>
      <w:r w:rsidR="00821FA7" w:rsidRPr="00646DFC">
        <w:t xml:space="preserve"> of AIC IQ participants who received HVAC and/or insulation upgrades through the Single Family Core </w:t>
      </w:r>
      <w:r w:rsidR="00821FA7" w:rsidRPr="00742C91">
        <w:t>Channel</w:t>
      </w:r>
      <w:r w:rsidR="00821FA7" w:rsidRPr="00646DFC">
        <w:t xml:space="preserve"> in the 2019 program year (</w:t>
      </w:r>
      <w:r w:rsidR="00E838FA">
        <w:fldChar w:fldCharType="begin"/>
      </w:r>
      <w:r w:rsidR="00E838FA">
        <w:instrText xml:space="preserve"> REF _Ref145788890 \h </w:instrText>
      </w:r>
      <w:r w:rsidR="00E838FA">
        <w:fldChar w:fldCharType="separate"/>
      </w:r>
      <w:r w:rsidR="004D098E">
        <w:t xml:space="preserve">Table </w:t>
      </w:r>
      <w:r w:rsidR="004D098E">
        <w:rPr>
          <w:noProof/>
        </w:rPr>
        <w:t>1</w:t>
      </w:r>
      <w:r w:rsidR="00E838FA">
        <w:fldChar w:fldCharType="end"/>
      </w:r>
      <w:r w:rsidR="00821FA7" w:rsidRPr="00646DFC">
        <w:t>).</w:t>
      </w:r>
      <w:r w:rsidR="00821FA7" w:rsidRPr="00A73906">
        <w:t xml:space="preserve"> </w:t>
      </w:r>
    </w:p>
    <w:p w14:paraId="07D2C484" w14:textId="6BF64D84" w:rsidR="00B83FBE" w:rsidRDefault="00B83FBE" w:rsidP="00E838FA">
      <w:pPr>
        <w:pStyle w:val="Caption"/>
      </w:pPr>
      <w:bookmarkStart w:id="14" w:name="_Ref145788890"/>
      <w:bookmarkStart w:id="15" w:name="_Toc145789518"/>
      <w:r>
        <w:t xml:space="preserve">Table </w:t>
      </w:r>
      <w:r>
        <w:fldChar w:fldCharType="begin"/>
      </w:r>
      <w:r>
        <w:instrText xml:space="preserve"> SEQ Table \* ARABIC </w:instrText>
      </w:r>
      <w:r>
        <w:fldChar w:fldCharType="separate"/>
      </w:r>
      <w:r w:rsidR="004D098E">
        <w:rPr>
          <w:noProof/>
        </w:rPr>
        <w:t>1</w:t>
      </w:r>
      <w:r>
        <w:rPr>
          <w:noProof/>
        </w:rPr>
        <w:fldChar w:fldCharType="end"/>
      </w:r>
      <w:bookmarkEnd w:id="14"/>
      <w:r>
        <w:t>.</w:t>
      </w:r>
      <w:r w:rsidRPr="00B83FBE">
        <w:t xml:space="preserve"> AIC IQ Initiative Participant NEI Study Design</w:t>
      </w:r>
      <w:bookmarkEnd w:id="15"/>
      <w:r w:rsidRPr="00B83FBE">
        <w:t xml:space="preserve">   </w:t>
      </w:r>
    </w:p>
    <w:tbl>
      <w:tblPr>
        <w:tblStyle w:val="ODCBasic-1"/>
        <w:tblW w:w="5000" w:type="pct"/>
        <w:tblCellMar>
          <w:top w:w="0" w:type="dxa"/>
          <w:bottom w:w="14" w:type="dxa"/>
        </w:tblCellMar>
        <w:tblLook w:val="04A0" w:firstRow="1" w:lastRow="0" w:firstColumn="1" w:lastColumn="0" w:noHBand="0" w:noVBand="1"/>
      </w:tblPr>
      <w:tblGrid>
        <w:gridCol w:w="1435"/>
        <w:gridCol w:w="2519"/>
        <w:gridCol w:w="3571"/>
        <w:gridCol w:w="3571"/>
      </w:tblGrid>
      <w:tr w:rsidR="00B83FBE" w14:paraId="7BE88783" w14:textId="77777777" w:rsidTr="00B83F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47" w:type="pct"/>
            <w:tcBorders>
              <w:bottom w:val="single" w:sz="4" w:space="0" w:color="4A4D56" w:themeColor="text1"/>
              <w:right w:val="single" w:sz="4" w:space="0" w:color="4A4D56" w:themeColor="text1"/>
            </w:tcBorders>
          </w:tcPr>
          <w:p w14:paraId="3BC9AE3B" w14:textId="1F7C13E2" w:rsidR="00B83FBE" w:rsidRPr="00625570" w:rsidRDefault="00B83FBE" w:rsidP="00B83FBE">
            <w:pPr>
              <w:pStyle w:val="TableHeadingLeft"/>
            </w:pPr>
            <w:r w:rsidRPr="00146005">
              <w:t>Group</w:t>
            </w:r>
          </w:p>
        </w:tc>
        <w:tc>
          <w:tcPr>
            <w:tcW w:w="1135" w:type="pct"/>
            <w:tcBorders>
              <w:left w:val="single" w:sz="4" w:space="0" w:color="4A4D56" w:themeColor="text1"/>
              <w:bottom w:val="single" w:sz="4" w:space="0" w:color="4A4D56" w:themeColor="text1"/>
              <w:right w:val="single" w:sz="4" w:space="0" w:color="4A4D56" w:themeColor="text1"/>
            </w:tcBorders>
          </w:tcPr>
          <w:p w14:paraId="432DE2B4" w14:textId="653649BA" w:rsidR="00B83FBE" w:rsidRPr="00625570" w:rsidRDefault="00B83FBE" w:rsidP="00B83FBE">
            <w:pPr>
              <w:pStyle w:val="TableHeadingCentered"/>
              <w:cnfStyle w:val="100000000000" w:firstRow="1" w:lastRow="0" w:firstColumn="0" w:lastColumn="0" w:oddVBand="0" w:evenVBand="0" w:oddHBand="0" w:evenHBand="0" w:firstRowFirstColumn="0" w:firstRowLastColumn="0" w:lastRowFirstColumn="0" w:lastRowLastColumn="0"/>
            </w:pPr>
            <w:r w:rsidRPr="00146005">
              <w:t>Definition</w:t>
            </w:r>
          </w:p>
        </w:tc>
        <w:tc>
          <w:tcPr>
            <w:tcW w:w="1609" w:type="pct"/>
            <w:tcBorders>
              <w:left w:val="single" w:sz="4" w:space="0" w:color="4A4D56" w:themeColor="text1"/>
              <w:bottom w:val="single" w:sz="4" w:space="0" w:color="4A4D56" w:themeColor="text1"/>
              <w:right w:val="single" w:sz="4" w:space="0" w:color="4A4D56" w:themeColor="text1"/>
            </w:tcBorders>
          </w:tcPr>
          <w:p w14:paraId="525EE1FD" w14:textId="0A576BFD" w:rsidR="00B83FBE" w:rsidRPr="00625570" w:rsidRDefault="00B83FBE" w:rsidP="00B83FBE">
            <w:pPr>
              <w:pStyle w:val="TableHeadingCentered"/>
              <w:cnfStyle w:val="100000000000" w:firstRow="1" w:lastRow="0" w:firstColumn="0" w:lastColumn="0" w:oddVBand="0" w:evenVBand="0" w:oddHBand="0" w:evenHBand="0" w:firstRowFirstColumn="0" w:firstRowLastColumn="0" w:lastRowFirstColumn="0" w:lastRowLastColumn="0"/>
            </w:pPr>
            <w:r w:rsidRPr="00146005">
              <w:t>Pre-Period Survey</w:t>
            </w:r>
          </w:p>
        </w:tc>
        <w:tc>
          <w:tcPr>
            <w:tcW w:w="1609" w:type="pct"/>
            <w:tcBorders>
              <w:left w:val="single" w:sz="4" w:space="0" w:color="4A4D56" w:themeColor="text1"/>
              <w:bottom w:val="single" w:sz="4" w:space="0" w:color="4A4D56" w:themeColor="text1"/>
              <w:right w:val="single" w:sz="4" w:space="0" w:color="4A4D56" w:themeColor="text1"/>
            </w:tcBorders>
          </w:tcPr>
          <w:p w14:paraId="1D109582" w14:textId="7CE4B9D7" w:rsidR="00B83FBE" w:rsidRPr="00625570" w:rsidRDefault="00B83FBE" w:rsidP="00B83FBE">
            <w:pPr>
              <w:pStyle w:val="TableHeadingCentered"/>
              <w:cnfStyle w:val="100000000000" w:firstRow="1" w:lastRow="0" w:firstColumn="0" w:lastColumn="0" w:oddVBand="0" w:evenVBand="0" w:oddHBand="0" w:evenHBand="0" w:firstRowFirstColumn="0" w:firstRowLastColumn="0" w:lastRowFirstColumn="0" w:lastRowLastColumn="0"/>
            </w:pPr>
            <w:r w:rsidRPr="00146005">
              <w:t>Post-Period Survey</w:t>
            </w:r>
          </w:p>
        </w:tc>
      </w:tr>
      <w:tr w:rsidR="00B83FBE" w14:paraId="52A8AB59" w14:textId="77777777" w:rsidTr="00B83FBE">
        <w:trPr>
          <w:cnfStyle w:val="000000100000" w:firstRow="0" w:lastRow="0" w:firstColumn="0" w:lastColumn="0" w:oddVBand="0" w:evenVBand="0" w:oddHBand="1" w:evenHBand="0" w:firstRowFirstColumn="0" w:firstRowLastColumn="0" w:lastRowFirstColumn="0" w:lastRowLastColumn="0"/>
          <w:cantSplit/>
          <w:trHeight w:val="844"/>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4A4D56" w:themeColor="text1"/>
            </w:tcBorders>
          </w:tcPr>
          <w:p w14:paraId="22A3B4BD" w14:textId="22BBC413" w:rsidR="00B83FBE" w:rsidRPr="00625570" w:rsidRDefault="00B83FBE" w:rsidP="00B83FBE">
            <w:pPr>
              <w:pStyle w:val="TableLeftText"/>
            </w:pPr>
            <w:r w:rsidRPr="00F87744">
              <w:t>Treatment</w:t>
            </w:r>
          </w:p>
        </w:tc>
        <w:tc>
          <w:tcPr>
            <w:tcW w:w="1135" w:type="pct"/>
            <w:tcBorders>
              <w:top w:val="single" w:sz="4" w:space="0" w:color="4A4D56" w:themeColor="text1"/>
            </w:tcBorders>
          </w:tcPr>
          <w:p w14:paraId="7D596BC8" w14:textId="185DC3FA" w:rsidR="00B83FBE" w:rsidRPr="00625570" w:rsidRDefault="00B83FBE" w:rsidP="00B83FBE">
            <w:pPr>
              <w:pStyle w:val="TableCenterText"/>
              <w:jc w:val="left"/>
              <w:cnfStyle w:val="000000100000" w:firstRow="0" w:lastRow="0" w:firstColumn="0" w:lastColumn="0" w:oddVBand="0" w:evenVBand="0" w:oddHBand="1" w:evenHBand="0" w:firstRowFirstColumn="0" w:firstRowLastColumn="0" w:lastRowFirstColumn="0" w:lastRowLastColumn="0"/>
            </w:pPr>
            <w:r w:rsidRPr="00F87744">
              <w:t>2021 participants who received HVAC and/or insulation upgrades</w:t>
            </w:r>
          </w:p>
        </w:tc>
        <w:tc>
          <w:tcPr>
            <w:tcW w:w="1609" w:type="pct"/>
            <w:vMerge w:val="restart"/>
            <w:tcBorders>
              <w:top w:val="single" w:sz="4" w:space="0" w:color="4A4D56" w:themeColor="text1"/>
            </w:tcBorders>
          </w:tcPr>
          <w:p w14:paraId="48852D27" w14:textId="77777777" w:rsidR="00B83FBE" w:rsidRPr="003E5DA0" w:rsidRDefault="00B83FBE" w:rsidP="00B83FBE">
            <w:pPr>
              <w:pStyle w:val="TableBullet"/>
              <w:cnfStyle w:val="000000100000" w:firstRow="0" w:lastRow="0" w:firstColumn="0" w:lastColumn="0" w:oddVBand="0" w:evenVBand="0" w:oddHBand="1" w:evenHBand="0" w:firstRowFirstColumn="0" w:firstRowLastColumn="0" w:lastRowFirstColumn="0" w:lastRowLastColumn="0"/>
            </w:pPr>
            <w:r w:rsidRPr="003E5DA0">
              <w:t>Gather</w:t>
            </w:r>
            <w:r>
              <w:t>ed</w:t>
            </w:r>
            <w:r w:rsidRPr="003E5DA0">
              <w:t xml:space="preserve"> self-reported health, safety, comfort, and economic metrics in the past 12 </w:t>
            </w:r>
            <w:proofErr w:type="gramStart"/>
            <w:r w:rsidRPr="003E5DA0">
              <w:t>months</w:t>
            </w:r>
            <w:proofErr w:type="gramEnd"/>
            <w:r w:rsidRPr="003E5DA0">
              <w:t xml:space="preserve"> </w:t>
            </w:r>
          </w:p>
          <w:p w14:paraId="6A88CF8A" w14:textId="3821FF05" w:rsidR="00B83FBE" w:rsidRPr="00625570" w:rsidRDefault="00B83FBE" w:rsidP="00B83FBE">
            <w:pPr>
              <w:pStyle w:val="TableBullet"/>
              <w:cnfStyle w:val="000000100000" w:firstRow="0" w:lastRow="0" w:firstColumn="0" w:lastColumn="0" w:oddVBand="0" w:evenVBand="0" w:oddHBand="1" w:evenHBand="0" w:firstRowFirstColumn="0" w:firstRowLastColumn="0" w:lastRowFirstColumn="0" w:lastRowLastColumn="0"/>
            </w:pPr>
            <w:r w:rsidRPr="003E5DA0">
              <w:t>Field</w:t>
            </w:r>
            <w:r>
              <w:t>ed</w:t>
            </w:r>
            <w:r w:rsidRPr="003E5DA0">
              <w:t xml:space="preserve"> survey in 2021, using four waves to reach treatment group within 3 months of participation</w:t>
            </w:r>
          </w:p>
        </w:tc>
        <w:tc>
          <w:tcPr>
            <w:tcW w:w="1609" w:type="pct"/>
            <w:vMerge w:val="restart"/>
            <w:tcBorders>
              <w:top w:val="single" w:sz="4" w:space="0" w:color="4A4D56" w:themeColor="text1"/>
            </w:tcBorders>
          </w:tcPr>
          <w:p w14:paraId="0B413218" w14:textId="77777777" w:rsidR="00B83FBE" w:rsidRPr="001732AA" w:rsidRDefault="00B83FBE" w:rsidP="00B83FBE">
            <w:pPr>
              <w:pStyle w:val="TableBullet"/>
              <w:cnfStyle w:val="000000100000" w:firstRow="0" w:lastRow="0" w:firstColumn="0" w:lastColumn="0" w:oddVBand="0" w:evenVBand="0" w:oddHBand="1" w:evenHBand="0" w:firstRowFirstColumn="0" w:firstRowLastColumn="0" w:lastRowFirstColumn="0" w:lastRowLastColumn="0"/>
            </w:pPr>
            <w:r w:rsidRPr="001732AA">
              <w:t>Gather</w:t>
            </w:r>
            <w:r>
              <w:t>ed</w:t>
            </w:r>
            <w:r w:rsidRPr="001732AA">
              <w:t xml:space="preserve"> self-reported health, safety, comfort, and economic metrics post-</w:t>
            </w:r>
            <w:proofErr w:type="gramStart"/>
            <w:r w:rsidRPr="001732AA">
              <w:t>treatment</w:t>
            </w:r>
            <w:proofErr w:type="gramEnd"/>
            <w:r w:rsidRPr="001732AA">
              <w:t xml:space="preserve"> </w:t>
            </w:r>
          </w:p>
          <w:p w14:paraId="1D8ED2F4" w14:textId="5F2B7CF0" w:rsidR="00B83FBE" w:rsidRPr="00625570" w:rsidRDefault="00B83FBE" w:rsidP="00B83FBE">
            <w:pPr>
              <w:pStyle w:val="TableBullet"/>
              <w:cnfStyle w:val="000000100000" w:firstRow="0" w:lastRow="0" w:firstColumn="0" w:lastColumn="0" w:oddVBand="0" w:evenVBand="0" w:oddHBand="1" w:evenHBand="0" w:firstRowFirstColumn="0" w:firstRowLastColumn="0" w:lastRowFirstColumn="0" w:lastRowLastColumn="0"/>
            </w:pPr>
            <w:r w:rsidRPr="001732AA">
              <w:t>Field</w:t>
            </w:r>
            <w:r>
              <w:t>ed</w:t>
            </w:r>
            <w:r w:rsidRPr="001732AA">
              <w:t xml:space="preserve"> survey in 2022, using four waves to reach respondents about 12 months after pre-period survey</w:t>
            </w:r>
          </w:p>
        </w:tc>
      </w:tr>
      <w:tr w:rsidR="00B83FBE" w14:paraId="7AAF97ED" w14:textId="77777777" w:rsidTr="00B83FBE">
        <w:trPr>
          <w:cnfStyle w:val="000000010000" w:firstRow="0" w:lastRow="0" w:firstColumn="0" w:lastColumn="0" w:oddVBand="0" w:evenVBand="0" w:oddHBand="0" w:evenHBand="1" w:firstRowFirstColumn="0" w:firstRowLastColumn="0" w:lastRowFirstColumn="0" w:lastRowLastColumn="0"/>
          <w:cantSplit/>
          <w:trHeight w:val="844"/>
        </w:trPr>
        <w:tc>
          <w:tcPr>
            <w:cnfStyle w:val="001000000000" w:firstRow="0" w:lastRow="0" w:firstColumn="1" w:lastColumn="0" w:oddVBand="0" w:evenVBand="0" w:oddHBand="0" w:evenHBand="0" w:firstRowFirstColumn="0" w:firstRowLastColumn="0" w:lastRowFirstColumn="0" w:lastRowLastColumn="0"/>
            <w:tcW w:w="647" w:type="pct"/>
          </w:tcPr>
          <w:p w14:paraId="2BC25910" w14:textId="490B10C9" w:rsidR="00B83FBE" w:rsidRPr="00625570" w:rsidRDefault="00B83FBE" w:rsidP="00B83FBE">
            <w:pPr>
              <w:pStyle w:val="TableLeftText"/>
            </w:pPr>
            <w:r w:rsidRPr="00F87744">
              <w:t>Comparison</w:t>
            </w:r>
          </w:p>
        </w:tc>
        <w:tc>
          <w:tcPr>
            <w:tcW w:w="1135" w:type="pct"/>
          </w:tcPr>
          <w:p w14:paraId="59DF8B95" w14:textId="488FCF3A" w:rsidR="00B83FBE" w:rsidRPr="00625570" w:rsidRDefault="00B83FBE" w:rsidP="00B83FBE">
            <w:pPr>
              <w:pStyle w:val="TableCenterText"/>
              <w:jc w:val="left"/>
              <w:cnfStyle w:val="000000010000" w:firstRow="0" w:lastRow="0" w:firstColumn="0" w:lastColumn="0" w:oddVBand="0" w:evenVBand="0" w:oddHBand="0" w:evenHBand="1" w:firstRowFirstColumn="0" w:firstRowLastColumn="0" w:lastRowFirstColumn="0" w:lastRowLastColumn="0"/>
            </w:pPr>
            <w:r w:rsidRPr="00F87744">
              <w:t xml:space="preserve">2019 participants who previously received HVAC and/or insulation upgrades </w:t>
            </w:r>
          </w:p>
        </w:tc>
        <w:tc>
          <w:tcPr>
            <w:tcW w:w="1609" w:type="pct"/>
            <w:vMerge/>
          </w:tcPr>
          <w:p w14:paraId="6FFACBFC" w14:textId="77777777" w:rsidR="00B83FBE" w:rsidRPr="00625570" w:rsidRDefault="00B83FBE" w:rsidP="00B83FBE">
            <w:pPr>
              <w:pStyle w:val="TableCenterText"/>
              <w:jc w:val="left"/>
              <w:cnfStyle w:val="000000010000" w:firstRow="0" w:lastRow="0" w:firstColumn="0" w:lastColumn="0" w:oddVBand="0" w:evenVBand="0" w:oddHBand="0" w:evenHBand="1" w:firstRowFirstColumn="0" w:firstRowLastColumn="0" w:lastRowFirstColumn="0" w:lastRowLastColumn="0"/>
              <w:rPr>
                <w:highlight w:val="yellow"/>
              </w:rPr>
            </w:pPr>
          </w:p>
        </w:tc>
        <w:tc>
          <w:tcPr>
            <w:tcW w:w="1609" w:type="pct"/>
            <w:vMerge/>
          </w:tcPr>
          <w:p w14:paraId="0370823B" w14:textId="77777777" w:rsidR="00B83FBE" w:rsidRPr="00625570" w:rsidRDefault="00B83FBE" w:rsidP="00B83FBE">
            <w:pPr>
              <w:pStyle w:val="TableCenterText"/>
              <w:jc w:val="left"/>
              <w:cnfStyle w:val="000000010000" w:firstRow="0" w:lastRow="0" w:firstColumn="0" w:lastColumn="0" w:oddVBand="0" w:evenVBand="0" w:oddHBand="0" w:evenHBand="1" w:firstRowFirstColumn="0" w:firstRowLastColumn="0" w:lastRowFirstColumn="0" w:lastRowLastColumn="0"/>
              <w:rPr>
                <w:highlight w:val="yellow"/>
              </w:rPr>
            </w:pPr>
          </w:p>
        </w:tc>
      </w:tr>
    </w:tbl>
    <w:p w14:paraId="05EE53A6" w14:textId="6014BDE1" w:rsidR="00821FA7" w:rsidRDefault="00821FA7" w:rsidP="00B83FBE">
      <w:pPr>
        <w:pStyle w:val="BodyText"/>
        <w:spacing w:before="100" w:beforeAutospacing="1"/>
      </w:pPr>
      <w:bookmarkStart w:id="16" w:name="_Hlk145073621"/>
      <w:r>
        <w:t>We designed the survey such that both groups would be surveyed twice: (1) before the treatment group participants received insulation and HVAC upgrades (pre-period) and (2) approximately one year later (post-period). In other words, the design called for surveying the treatment group before participation and one year after, while surveying the comparison group approximately two years after participation and then one year later (i.e., about three years after participation). The change in the comparison group provide</w:t>
      </w:r>
      <w:r w:rsidR="00C80591">
        <w:t>d</w:t>
      </w:r>
      <w:r>
        <w:t xml:space="preserve"> an assessment of how conditions may have changed due to exogenous factors. By comparing the change in the treatment group to the change in the comparison group, we isolate</w:t>
      </w:r>
      <w:r w:rsidR="00C80591">
        <w:t>d</w:t>
      </w:r>
      <w:r>
        <w:t xml:space="preserve"> the effects of participation on respondents’ overall health and economic well-being</w:t>
      </w:r>
      <w:bookmarkEnd w:id="16"/>
      <w:r>
        <w:t>.</w:t>
      </w:r>
      <w:bookmarkStart w:id="17" w:name="_Ref58557059"/>
      <w:bookmarkStart w:id="18" w:name="_Toc65251771"/>
      <w:r>
        <w:t xml:space="preserve"> </w:t>
      </w:r>
    </w:p>
    <w:p w14:paraId="230BCCD7" w14:textId="7D170A73" w:rsidR="00821FA7" w:rsidRDefault="00821FA7" w:rsidP="00821FA7">
      <w:pPr>
        <w:pStyle w:val="BodyText"/>
      </w:pPr>
      <w:r>
        <w:t xml:space="preserve">While typical experimental designs in energy efficiency evaluation research often utilize a comparison group of either nonparticipants or future participants, we opted to use prior participants for several reasons. First, given the Initiative design it was impossible to identify and survey future participants at the same time as treatment group participants. We considered using a nonparticipant comparison group consisting of AIC customers who meet the income eligibility requirements, but who </w:t>
      </w:r>
      <w:r w:rsidR="00C80591">
        <w:t>had</w:t>
      </w:r>
      <w:r>
        <w:t xml:space="preserve"> not participated in the Initiative. This would </w:t>
      </w:r>
      <w:r w:rsidR="00C80591">
        <w:t xml:space="preserve">have </w:t>
      </w:r>
      <w:r>
        <w:t>create</w:t>
      </w:r>
      <w:r w:rsidR="00C80591">
        <w:t>d</w:t>
      </w:r>
      <w:r>
        <w:t xml:space="preserve"> a self-selection bias, however, as those who participate in the Initiative are likely different from those who do not participate in ways that would affect the metrics of interest. In contrast, using a group of prior participants increase</w:t>
      </w:r>
      <w:r w:rsidR="00C80591">
        <w:t>d</w:t>
      </w:r>
      <w:r>
        <w:t xml:space="preserve"> the likelihood that the treatment and comparison groups would have similar characteristics</w:t>
      </w:r>
      <w:r w:rsidR="00EF0300">
        <w:t>. Additionally</w:t>
      </w:r>
      <w:r>
        <w:t xml:space="preserve">, this </w:t>
      </w:r>
      <w:r w:rsidR="0090567F" w:rsidRPr="0090567F">
        <w:t xml:space="preserve">methodology is supported by the literature and </w:t>
      </w:r>
      <w:r>
        <w:t>was used in a previous NEI assessment of a low-income weatherization program.</w:t>
      </w:r>
      <w:r>
        <w:rPr>
          <w:rStyle w:val="FootnoteReference"/>
        </w:rPr>
        <w:footnoteReference w:id="5"/>
      </w:r>
      <w:r>
        <w:t xml:space="preserve"> As noted by the study authors, a potential limitation of this design is that it may underestimate the influence of exogenous factors, because the comparison group has already participated in the program and therefore may be less affected by exogenous factors compared to the treatment group.</w:t>
      </w:r>
    </w:p>
    <w:p w14:paraId="76287195" w14:textId="77777777" w:rsidR="005B38EC" w:rsidRPr="007B2593" w:rsidRDefault="005B38EC" w:rsidP="005B38EC">
      <w:r>
        <w:t>S</w:t>
      </w:r>
      <w:r w:rsidRPr="007B2593">
        <w:t>urvey</w:t>
      </w:r>
      <w:r>
        <w:t>s</w:t>
      </w:r>
      <w:r w:rsidRPr="007B2593">
        <w:t xml:space="preserve"> w</w:t>
      </w:r>
      <w:r>
        <w:t>ere</w:t>
      </w:r>
      <w:r w:rsidRPr="007B2593">
        <w:t xml:space="preserve"> designed to provide insights</w:t>
      </w:r>
      <w:r>
        <w:t xml:space="preserve"> regarding</w:t>
      </w:r>
      <w:r w:rsidRPr="007B2593">
        <w:t xml:space="preserve"> the following </w:t>
      </w:r>
      <w:r>
        <w:t>topics</w:t>
      </w:r>
      <w:r w:rsidRPr="007B2593">
        <w:t xml:space="preserve">: </w:t>
      </w:r>
    </w:p>
    <w:p w14:paraId="089A4B88" w14:textId="77777777" w:rsidR="005B38EC" w:rsidRDefault="005B38EC" w:rsidP="005B38EC">
      <w:pPr>
        <w:pStyle w:val="ListBullet"/>
        <w:jc w:val="both"/>
      </w:pPr>
      <w:r w:rsidRPr="0024000A">
        <w:rPr>
          <w:rStyle w:val="Strong"/>
        </w:rPr>
        <w:t>Screening</w:t>
      </w:r>
      <w:r w:rsidRPr="002E670B">
        <w:rPr>
          <w:rStyle w:val="Strong"/>
        </w:rPr>
        <w:t>:</w:t>
      </w:r>
      <w:r>
        <w:t xml:space="preserve"> Did respondents live in the residence where the IQ Initiative work was completed (and have they been there for at least one year)? Did</w:t>
      </w:r>
      <w:r w:rsidRPr="00D17D93">
        <w:t xml:space="preserve"> </w:t>
      </w:r>
      <w:r>
        <w:t>respondents remember participating in the Initiative during the timeframe on file</w:t>
      </w:r>
      <w:r w:rsidRPr="00217E32">
        <w:t xml:space="preserve">? </w:t>
      </w:r>
    </w:p>
    <w:p w14:paraId="22505130" w14:textId="77777777" w:rsidR="005B38EC" w:rsidRDefault="005B38EC" w:rsidP="005B38EC">
      <w:pPr>
        <w:pStyle w:val="ListBullet"/>
        <w:jc w:val="both"/>
      </w:pPr>
      <w:r w:rsidRPr="0024000A">
        <w:rPr>
          <w:rStyle w:val="Strong"/>
        </w:rPr>
        <w:lastRenderedPageBreak/>
        <w:t>Demographics</w:t>
      </w:r>
      <w:r w:rsidRPr="007B2593">
        <w:rPr>
          <w:rStyle w:val="Strong"/>
        </w:rPr>
        <w:t>:</w:t>
      </w:r>
      <w:r>
        <w:t xml:space="preserve"> What types of respondents participated in the Initiative, in terms of household income, home characteristics, homeownership, and other key demographics? </w:t>
      </w:r>
    </w:p>
    <w:p w14:paraId="7E475B6D" w14:textId="2938F548" w:rsidR="005B38EC" w:rsidRDefault="005B38EC" w:rsidP="005B38EC">
      <w:pPr>
        <w:pStyle w:val="ListBullet"/>
        <w:jc w:val="both"/>
      </w:pPr>
      <w:r w:rsidRPr="0024000A">
        <w:rPr>
          <w:rStyle w:val="Strong"/>
        </w:rPr>
        <w:t xml:space="preserve">Economic </w:t>
      </w:r>
      <w:r>
        <w:rPr>
          <w:rStyle w:val="Strong"/>
        </w:rPr>
        <w:t xml:space="preserve">and Energy Security: </w:t>
      </w:r>
      <w:r w:rsidRPr="00425499">
        <w:t xml:space="preserve">To what extent did </w:t>
      </w:r>
      <w:r>
        <w:t xml:space="preserve">respondents have a </w:t>
      </w:r>
      <w:r w:rsidRPr="002F2C33">
        <w:t xml:space="preserve">concern or </w:t>
      </w:r>
      <w:r>
        <w:t xml:space="preserve">show a </w:t>
      </w:r>
      <w:r w:rsidRPr="002F2C33">
        <w:t>struggle in paying energy bills</w:t>
      </w:r>
      <w:r>
        <w:t>?</w:t>
      </w:r>
      <w:r w:rsidRPr="00425499">
        <w:t xml:space="preserve"> </w:t>
      </w:r>
      <w:r>
        <w:t>What strategies did respondents report taking to pay various household bills</w:t>
      </w:r>
      <w:r w:rsidRPr="00425499">
        <w:t>?</w:t>
      </w:r>
    </w:p>
    <w:p w14:paraId="5D065858" w14:textId="37D8CC14" w:rsidR="005B38EC" w:rsidRDefault="005B38EC" w:rsidP="00821FA7">
      <w:pPr>
        <w:pStyle w:val="ListBullet"/>
        <w:jc w:val="both"/>
      </w:pPr>
      <w:r w:rsidRPr="0024000A">
        <w:rPr>
          <w:rStyle w:val="Strong"/>
        </w:rPr>
        <w:t>Health and Safety</w:t>
      </w:r>
      <w:r w:rsidRPr="002E670B">
        <w:rPr>
          <w:rStyle w:val="Strong"/>
        </w:rPr>
        <w:t>:</w:t>
      </w:r>
      <w:r>
        <w:t xml:space="preserve"> </w:t>
      </w:r>
      <w:r w:rsidRPr="000C4180">
        <w:t xml:space="preserve">What </w:t>
      </w:r>
      <w:r>
        <w:t xml:space="preserve">were </w:t>
      </w:r>
      <w:r w:rsidRPr="000C4180">
        <w:t xml:space="preserve">the building safety and indoor conditions like in </w:t>
      </w:r>
      <w:r w:rsidR="0090567F">
        <w:t>participant</w:t>
      </w:r>
      <w:r w:rsidRPr="000C4180">
        <w:t xml:space="preserve"> homes? What level</w:t>
      </w:r>
      <w:r>
        <w:t xml:space="preserve"> does</w:t>
      </w:r>
      <w:r w:rsidRPr="000C4180">
        <w:t xml:space="preserve"> the respondent report their physical and mental health to be?</w:t>
      </w:r>
    </w:p>
    <w:p w14:paraId="16BE1D2A" w14:textId="77777777" w:rsidR="00821FA7" w:rsidRDefault="00821FA7" w:rsidP="00BF5872">
      <w:pPr>
        <w:pStyle w:val="Heading2"/>
      </w:pPr>
      <w:bookmarkStart w:id="19" w:name="_Toc143665282"/>
      <w:bookmarkStart w:id="20" w:name="_Toc145789508"/>
      <w:bookmarkStart w:id="21" w:name="_Hlk112063973"/>
      <w:bookmarkEnd w:id="17"/>
      <w:bookmarkEnd w:id="18"/>
      <w:r>
        <w:t>Analysis Plan</w:t>
      </w:r>
      <w:bookmarkEnd w:id="19"/>
      <w:bookmarkEnd w:id="20"/>
    </w:p>
    <w:bookmarkEnd w:id="21"/>
    <w:p w14:paraId="1D03A260" w14:textId="1574A54A" w:rsidR="00821FA7" w:rsidRDefault="00EF0300" w:rsidP="000F28A9">
      <w:r>
        <w:t>W</w:t>
      </w:r>
      <w:r w:rsidRPr="00EF0300">
        <w:t>e used the pre-period survey to compare the characteristics of the treatment group before participation and the comparison group after participation. This allowed us to assess the initial difference between the two groups and evaluate the impact of the Initiative</w:t>
      </w:r>
      <w:r>
        <w:t xml:space="preserve"> and those findings were shared </w:t>
      </w:r>
      <w:r w:rsidR="00A50D30">
        <w:t>in a previous memo</w:t>
      </w:r>
      <w:r w:rsidR="00B83FBE">
        <w:t>.</w:t>
      </w:r>
      <w:r w:rsidR="00A50D30">
        <w:rPr>
          <w:rStyle w:val="FootnoteReference"/>
        </w:rPr>
        <w:footnoteReference w:id="6"/>
      </w:r>
      <w:r w:rsidR="00B83FBE">
        <w:t xml:space="preserve"> </w:t>
      </w:r>
      <w:r w:rsidR="00821FA7">
        <w:t xml:space="preserve">In </w:t>
      </w:r>
      <w:r w:rsidR="001B56B0" w:rsidRPr="001B56B0">
        <w:t>this study</w:t>
      </w:r>
      <w:r w:rsidR="00821FA7">
        <w:t>, we estimate</w:t>
      </w:r>
      <w:r w:rsidR="00D143BE">
        <w:t>d</w:t>
      </w:r>
      <w:r w:rsidR="00821FA7">
        <w:t xml:space="preserve"> the impacts of IQ participation using a difference</w:t>
      </w:r>
      <w:r w:rsidR="00243A53">
        <w:t>-</w:t>
      </w:r>
      <w:r w:rsidR="00821FA7">
        <w:t>in</w:t>
      </w:r>
      <w:r w:rsidR="00243A53">
        <w:t>-</w:t>
      </w:r>
      <w:r w:rsidR="00821FA7">
        <w:t>difference approach</w:t>
      </w:r>
      <w:r w:rsidR="00E66718">
        <w:t xml:space="preserve"> as seen in </w:t>
      </w:r>
      <w:r w:rsidR="00EC404C">
        <w:fldChar w:fldCharType="begin"/>
      </w:r>
      <w:r w:rsidR="00EC404C">
        <w:instrText xml:space="preserve"> REF _Ref136609948 \h </w:instrText>
      </w:r>
      <w:r w:rsidR="00EC404C">
        <w:fldChar w:fldCharType="separate"/>
      </w:r>
      <w:r w:rsidR="004D098E">
        <w:t xml:space="preserve">Equation </w:t>
      </w:r>
      <w:r w:rsidR="004D098E">
        <w:rPr>
          <w:noProof/>
        </w:rPr>
        <w:t>1</w:t>
      </w:r>
      <w:r w:rsidR="00EC404C">
        <w:fldChar w:fldCharType="end"/>
      </w:r>
      <w:r w:rsidR="00E66718">
        <w:t>.</w:t>
      </w:r>
    </w:p>
    <w:p w14:paraId="08ED8F45" w14:textId="4D851337" w:rsidR="00E66718" w:rsidRDefault="00E66718" w:rsidP="00E838FA">
      <w:pPr>
        <w:pStyle w:val="Caption"/>
      </w:pPr>
      <w:bookmarkStart w:id="22" w:name="_Ref136609948"/>
      <w:r>
        <w:t xml:space="preserve">Equation </w:t>
      </w:r>
      <w:r>
        <w:fldChar w:fldCharType="begin"/>
      </w:r>
      <w:r>
        <w:instrText xml:space="preserve"> SEQ Equation \* ARABIC </w:instrText>
      </w:r>
      <w:r>
        <w:fldChar w:fldCharType="separate"/>
      </w:r>
      <w:r w:rsidR="004D098E">
        <w:rPr>
          <w:noProof/>
        </w:rPr>
        <w:t>1</w:t>
      </w:r>
      <w:r>
        <w:fldChar w:fldCharType="end"/>
      </w:r>
      <w:bookmarkEnd w:id="22"/>
      <w:r>
        <w:t>.</w:t>
      </w:r>
      <w:r w:rsidR="00EF0300">
        <w:t xml:space="preserve"> </w:t>
      </w:r>
      <w:r w:rsidR="00243A53">
        <w:t xml:space="preserve">Difference-in-Difference Equation </w:t>
      </w:r>
      <w:r w:rsidR="00EC404C">
        <w:t xml:space="preserve">for </w:t>
      </w:r>
      <w:r w:rsidR="00EC404C" w:rsidRPr="00EC404C">
        <w:t>Change</w:t>
      </w:r>
      <w:r w:rsidR="00D143BE">
        <w:t>s</w:t>
      </w:r>
      <w:r w:rsidR="00EC404C" w:rsidRPr="00EC404C">
        <w:t xml:space="preserve"> in NEI Metric</w:t>
      </w:r>
      <w:r w:rsidR="00D143BE">
        <w:t>s</w:t>
      </w:r>
    </w:p>
    <w:p w14:paraId="2F7903E9" w14:textId="516DD3C7" w:rsidR="00821FA7" w:rsidRPr="003B564B" w:rsidRDefault="00821FA7" w:rsidP="00821FA7">
      <w:pPr>
        <w:rPr>
          <w:rStyle w:val="Emphasis"/>
        </w:rPr>
      </w:pPr>
      <w:r w:rsidRPr="003B564B">
        <w:rPr>
          <w:rStyle w:val="Emphasis"/>
          <w:rFonts w:eastAsia="Arial"/>
        </w:rPr>
        <w:t>Change in NEI Metric Due to Initiative = (</w:t>
      </w:r>
      <w:r>
        <w:rPr>
          <w:rStyle w:val="Emphasis"/>
          <w:rFonts w:eastAsia="Arial"/>
        </w:rPr>
        <w:t>Treatment</w:t>
      </w:r>
      <w:r w:rsidRPr="007E219A">
        <w:rPr>
          <w:rStyle w:val="Emphasis"/>
          <w:rFonts w:eastAsia="Arial"/>
          <w:vertAlign w:val="subscript"/>
        </w:rPr>
        <w:t>Post</w:t>
      </w:r>
      <w:r w:rsidR="006E7E1D">
        <w:rPr>
          <w:rStyle w:val="Emphasis"/>
          <w:rFonts w:eastAsia="Arial"/>
        </w:rPr>
        <w:t xml:space="preserve"> </w:t>
      </w:r>
      <w:r w:rsidRPr="003B564B">
        <w:rPr>
          <w:rStyle w:val="Emphasis"/>
        </w:rPr>
        <w:t>–</w:t>
      </w:r>
      <w:r w:rsidRPr="003B564B">
        <w:rPr>
          <w:rStyle w:val="Emphasis"/>
          <w:rFonts w:eastAsia="Arial"/>
        </w:rPr>
        <w:t xml:space="preserve"> </w:t>
      </w:r>
      <w:r>
        <w:rPr>
          <w:rStyle w:val="Emphasis"/>
          <w:rFonts w:eastAsia="Arial"/>
        </w:rPr>
        <w:t>Treatment</w:t>
      </w:r>
      <w:r w:rsidRPr="007E219A">
        <w:rPr>
          <w:rStyle w:val="Emphasis"/>
          <w:rFonts w:eastAsia="Arial"/>
          <w:vertAlign w:val="subscript"/>
        </w:rPr>
        <w:t>Pre</w:t>
      </w:r>
      <w:r w:rsidRPr="003B564B">
        <w:rPr>
          <w:rStyle w:val="Emphasis"/>
          <w:rFonts w:eastAsia="Arial"/>
        </w:rPr>
        <w:t xml:space="preserve">) </w:t>
      </w:r>
      <w:r w:rsidRPr="003B564B">
        <w:rPr>
          <w:rStyle w:val="Emphasis"/>
        </w:rPr>
        <w:t>–</w:t>
      </w:r>
      <w:r w:rsidRPr="003B564B">
        <w:rPr>
          <w:rStyle w:val="Emphasis"/>
          <w:rFonts w:eastAsia="Arial"/>
        </w:rPr>
        <w:t xml:space="preserve"> (Comparison</w:t>
      </w:r>
      <w:r w:rsidRPr="007E219A">
        <w:rPr>
          <w:rStyle w:val="Emphasis"/>
          <w:rFonts w:eastAsia="Arial"/>
          <w:vertAlign w:val="subscript"/>
        </w:rPr>
        <w:t>Post</w:t>
      </w:r>
      <w:r w:rsidRPr="003B564B">
        <w:rPr>
          <w:rStyle w:val="Emphasis"/>
          <w:rFonts w:eastAsia="Arial"/>
        </w:rPr>
        <w:t xml:space="preserve"> </w:t>
      </w:r>
      <w:r w:rsidRPr="003B564B">
        <w:rPr>
          <w:rStyle w:val="Emphasis"/>
        </w:rPr>
        <w:t>–</w:t>
      </w:r>
      <w:r w:rsidRPr="003B564B">
        <w:rPr>
          <w:rStyle w:val="Emphasis"/>
          <w:rFonts w:eastAsia="Arial"/>
        </w:rPr>
        <w:t xml:space="preserve"> Comparison</w:t>
      </w:r>
      <w:r w:rsidRPr="007E219A">
        <w:rPr>
          <w:rStyle w:val="Emphasis"/>
          <w:rFonts w:eastAsia="Arial"/>
          <w:vertAlign w:val="subscript"/>
        </w:rPr>
        <w:t>Pre</w:t>
      </w:r>
      <w:r w:rsidRPr="003B564B">
        <w:rPr>
          <w:rStyle w:val="Emphasis"/>
          <w:rFonts w:eastAsia="Arial"/>
        </w:rPr>
        <w:t>)</w:t>
      </w:r>
    </w:p>
    <w:p w14:paraId="6E4C0247" w14:textId="43048F87" w:rsidR="00821FA7" w:rsidRDefault="0063748D" w:rsidP="00851800">
      <w:r>
        <w:t>For all survey questions, we</w:t>
      </w:r>
      <w:r w:rsidR="00821FA7">
        <w:t xml:space="preserve"> report</w:t>
      </w:r>
      <w:r>
        <w:t>ed</w:t>
      </w:r>
      <w:r w:rsidR="00821FA7">
        <w:t xml:space="preserve"> both the pre-post change in the treatment and comparison groups, and the difference in the changes</w:t>
      </w:r>
      <w:bookmarkStart w:id="23" w:name="_Hlk104872840"/>
      <w:r w:rsidR="00821FA7">
        <w:t xml:space="preserve">. The Initiative impact </w:t>
      </w:r>
      <w:r w:rsidR="00512B52">
        <w:t>is</w:t>
      </w:r>
      <w:r w:rsidR="00821FA7">
        <w:t xml:space="preserve"> represented by the net change or the difference in the change </w:t>
      </w:r>
      <w:r w:rsidR="00C80591">
        <w:t>across</w:t>
      </w:r>
      <w:r w:rsidR="00821FA7">
        <w:t xml:space="preserve"> the treatment and comparison group</w:t>
      </w:r>
      <w:r w:rsidR="00C80591">
        <w:t>s</w:t>
      </w:r>
      <w:r w:rsidR="00821FA7">
        <w:t xml:space="preserve">. We </w:t>
      </w:r>
      <w:r w:rsidR="00512B52">
        <w:t>further</w:t>
      </w:r>
      <w:r w:rsidR="00821FA7">
        <w:t xml:space="preserve"> indicate</w:t>
      </w:r>
      <w:r w:rsidR="00512B52">
        <w:t>d</w:t>
      </w:r>
      <w:r w:rsidR="00821FA7">
        <w:t xml:space="preserve"> the statistical significance in the change in the treatment and comparison group and the net change. </w:t>
      </w:r>
      <w:bookmarkEnd w:id="23"/>
      <w:r w:rsidR="00851800">
        <w:t>Though w</w:t>
      </w:r>
      <w:r w:rsidR="00821FA7" w:rsidRPr="00D45034">
        <w:t>e report</w:t>
      </w:r>
      <w:r w:rsidR="00851800">
        <w:t>ed</w:t>
      </w:r>
      <w:r w:rsidR="00821FA7" w:rsidRPr="00D45034">
        <w:t xml:space="preserve"> all changes, not </w:t>
      </w:r>
      <w:r w:rsidR="006E7E1D">
        <w:t xml:space="preserve">only those that were </w:t>
      </w:r>
      <w:r w:rsidR="00821FA7" w:rsidRPr="00D45034">
        <w:t xml:space="preserve">statistically significant, </w:t>
      </w:r>
      <w:proofErr w:type="gramStart"/>
      <w:r w:rsidR="00821FA7" w:rsidRPr="00D45034">
        <w:t>we only</w:t>
      </w:r>
      <w:proofErr w:type="gramEnd"/>
      <w:r w:rsidR="00821FA7" w:rsidRPr="00D45034">
        <w:t xml:space="preserve"> monetize</w:t>
      </w:r>
      <w:r w:rsidR="00851800">
        <w:t>d</w:t>
      </w:r>
      <w:r w:rsidR="00821FA7" w:rsidRPr="00D45034">
        <w:t xml:space="preserve"> benefits </w:t>
      </w:r>
      <w:r w:rsidR="00821FA7">
        <w:t>or qualitatively assess</w:t>
      </w:r>
      <w:r w:rsidR="00851800">
        <w:t>ed</w:t>
      </w:r>
      <w:r w:rsidR="00821FA7">
        <w:t xml:space="preserve"> benefits </w:t>
      </w:r>
      <w:r w:rsidR="00821FA7" w:rsidRPr="00D45034">
        <w:t xml:space="preserve">for which we </w:t>
      </w:r>
      <w:r w:rsidR="001F071C">
        <w:t>had</w:t>
      </w:r>
      <w:r w:rsidR="00821FA7" w:rsidRPr="00D45034">
        <w:t xml:space="preserve"> robust data sources and that </w:t>
      </w:r>
      <w:r w:rsidR="001F071C">
        <w:t>were</w:t>
      </w:r>
      <w:r w:rsidR="00821FA7" w:rsidRPr="00D45034">
        <w:t xml:space="preserve"> statistically significant</w:t>
      </w:r>
      <w:r w:rsidR="00821FA7">
        <w:t>.</w:t>
      </w:r>
    </w:p>
    <w:p w14:paraId="5EA2E8E8" w14:textId="26F56688" w:rsidR="00821FA7" w:rsidRDefault="00821FA7" w:rsidP="00CE06FA">
      <w:pPr>
        <w:pStyle w:val="Heading2"/>
      </w:pPr>
      <w:bookmarkStart w:id="24" w:name="_Hlk112063999"/>
      <w:bookmarkStart w:id="25" w:name="_Toc143665283"/>
      <w:bookmarkStart w:id="26" w:name="_Toc145789509"/>
      <w:r>
        <w:t xml:space="preserve">Pre-Period </w:t>
      </w:r>
      <w:bookmarkEnd w:id="24"/>
      <w:r>
        <w:t>Survey</w:t>
      </w:r>
      <w:r w:rsidR="004132EF">
        <w:t xml:space="preserve"> Fielding</w:t>
      </w:r>
      <w:bookmarkEnd w:id="25"/>
      <w:bookmarkEnd w:id="26"/>
      <w:r w:rsidR="004132EF">
        <w:t xml:space="preserve"> </w:t>
      </w:r>
    </w:p>
    <w:p w14:paraId="2ACDE3B9" w14:textId="77777777" w:rsidR="00821FA7" w:rsidRDefault="00821FA7" w:rsidP="00821FA7">
      <w:bookmarkStart w:id="27" w:name="_Hlk104872932"/>
      <w:bookmarkStart w:id="28" w:name="_Hlk112064016"/>
      <w:r>
        <w:t>Beginning in April 2021</w:t>
      </w:r>
      <w:r w:rsidRPr="007B2593">
        <w:t xml:space="preserve">, Opinion Dynamics conducted </w:t>
      </w:r>
      <w:r>
        <w:t xml:space="preserve">a </w:t>
      </w:r>
      <w:r w:rsidRPr="007B2593">
        <w:t>survey</w:t>
      </w:r>
      <w:r>
        <w:t xml:space="preserve"> with previous AIC IQ Initiative </w:t>
      </w:r>
      <w:r w:rsidRPr="00AE3802">
        <w:t>participants</w:t>
      </w:r>
      <w:r>
        <w:t xml:space="preserve"> who were invited by email, phone, and/or mail to complete the survey though either a web-based or telephone option</w:t>
      </w:r>
      <w:r w:rsidRPr="007B2593">
        <w:t xml:space="preserve">. </w:t>
      </w:r>
      <w:bookmarkEnd w:id="27"/>
      <w:r w:rsidRPr="00AE3802">
        <w:t xml:space="preserve">We </w:t>
      </w:r>
      <w:r>
        <w:t xml:space="preserve">surveyed AIC IQ Initiative </w:t>
      </w:r>
      <w:r w:rsidRPr="00AE3802">
        <w:t xml:space="preserve">participants from </w:t>
      </w:r>
      <w:r>
        <w:t xml:space="preserve">(1) the </w:t>
      </w:r>
      <w:r w:rsidRPr="00AE3802">
        <w:t xml:space="preserve">2021 Single Family Core </w:t>
      </w:r>
      <w:r w:rsidRPr="00742C91">
        <w:t>Channel</w:t>
      </w:r>
      <w:r>
        <w:t xml:space="preserve"> within three</w:t>
      </w:r>
      <w:r w:rsidRPr="00AE3802">
        <w:t xml:space="preserve"> months</w:t>
      </w:r>
      <w:r>
        <w:t xml:space="preserve"> of</w:t>
      </w:r>
      <w:r w:rsidRPr="00AE3802">
        <w:t xml:space="preserve"> receiving HVAC or insulation upgrades </w:t>
      </w:r>
      <w:r>
        <w:t xml:space="preserve">(the treatment group), </w:t>
      </w:r>
      <w:r w:rsidRPr="00AE3802">
        <w:t xml:space="preserve">and </w:t>
      </w:r>
      <w:r>
        <w:t>(2) the 2019</w:t>
      </w:r>
      <w:r w:rsidRPr="00AE3802">
        <w:t xml:space="preserve"> Single Family Core </w:t>
      </w:r>
      <w:r w:rsidRPr="00742C91">
        <w:t>Channel</w:t>
      </w:r>
      <w:r>
        <w:t xml:space="preserve"> around two years after</w:t>
      </w:r>
      <w:r w:rsidRPr="00AE3802">
        <w:t xml:space="preserve"> receiving HVAC or insulation upgrades</w:t>
      </w:r>
      <w:r>
        <w:t xml:space="preserve"> (the </w:t>
      </w:r>
      <w:r w:rsidRPr="00AE3802">
        <w:t>comparison</w:t>
      </w:r>
      <w:r>
        <w:t xml:space="preserve"> group)</w:t>
      </w:r>
      <w:r w:rsidRPr="00AE3802">
        <w:t xml:space="preserve">. </w:t>
      </w:r>
    </w:p>
    <w:p w14:paraId="37A60913" w14:textId="2D75D011" w:rsidR="00821FA7" w:rsidRDefault="00821FA7" w:rsidP="00CE06FA">
      <w:pPr>
        <w:pStyle w:val="Heading2"/>
      </w:pPr>
      <w:bookmarkStart w:id="29" w:name="_Toc143665284"/>
      <w:bookmarkStart w:id="30" w:name="_Toc145789510"/>
      <w:r>
        <w:t>Post-Period Survey</w:t>
      </w:r>
      <w:r w:rsidR="004132EF" w:rsidRPr="004132EF">
        <w:t xml:space="preserve"> </w:t>
      </w:r>
      <w:r w:rsidR="004132EF">
        <w:t>Fielding</w:t>
      </w:r>
      <w:bookmarkEnd w:id="29"/>
      <w:bookmarkEnd w:id="30"/>
    </w:p>
    <w:p w14:paraId="77B6E1B6" w14:textId="77777777" w:rsidR="00821FA7" w:rsidRDefault="00821FA7" w:rsidP="00821FA7">
      <w:r>
        <w:t>Beginning in April 2022</w:t>
      </w:r>
      <w:r w:rsidRPr="007B2593">
        <w:t xml:space="preserve">, Opinion Dynamics conducted </w:t>
      </w:r>
      <w:r>
        <w:t xml:space="preserve">another </w:t>
      </w:r>
      <w:r w:rsidRPr="007B2593">
        <w:t>survey</w:t>
      </w:r>
      <w:r>
        <w:t xml:space="preserve"> with previous AIC IQ Initiative </w:t>
      </w:r>
      <w:r w:rsidRPr="00AE3802">
        <w:t>participants</w:t>
      </w:r>
      <w:r>
        <w:t xml:space="preserve"> who successfully completed a pre-period survey. These participants were invited by email, phone, and/or mail to complete the survey though either a web-based or telephone option</w:t>
      </w:r>
      <w:r w:rsidRPr="007B2593">
        <w:t xml:space="preserve">. </w:t>
      </w:r>
      <w:r w:rsidRPr="00AE3802">
        <w:t xml:space="preserve">We </w:t>
      </w:r>
      <w:r>
        <w:t xml:space="preserve">surveyed AIC IQ Initiative </w:t>
      </w:r>
      <w:r w:rsidRPr="00AE3802">
        <w:t xml:space="preserve">participants from </w:t>
      </w:r>
      <w:r>
        <w:t xml:space="preserve">(1) the </w:t>
      </w:r>
      <w:r w:rsidRPr="00AE3802">
        <w:t xml:space="preserve">2021 Single Family Core </w:t>
      </w:r>
      <w:r w:rsidRPr="00742C91">
        <w:t>Channel</w:t>
      </w:r>
      <w:r>
        <w:t xml:space="preserve"> around a year after</w:t>
      </w:r>
      <w:r w:rsidRPr="00AE3802">
        <w:t xml:space="preserve"> receiving HVAC or insulation upgrades </w:t>
      </w:r>
      <w:r>
        <w:t xml:space="preserve">(the treatment group), </w:t>
      </w:r>
      <w:r w:rsidRPr="00AE3802">
        <w:t xml:space="preserve">and </w:t>
      </w:r>
      <w:r>
        <w:t>(2) the 2019</w:t>
      </w:r>
      <w:r w:rsidRPr="00AE3802">
        <w:t xml:space="preserve"> Single Family Core </w:t>
      </w:r>
      <w:r w:rsidRPr="00742C91">
        <w:t>Channel</w:t>
      </w:r>
      <w:r>
        <w:t xml:space="preserve"> around three years after</w:t>
      </w:r>
      <w:r w:rsidRPr="00AE3802">
        <w:t xml:space="preserve"> receiving HVAC or insulation upgrades</w:t>
      </w:r>
      <w:r>
        <w:t xml:space="preserve"> (the </w:t>
      </w:r>
      <w:r w:rsidRPr="00AE3802">
        <w:t>comparison</w:t>
      </w:r>
      <w:r>
        <w:t xml:space="preserve"> group)</w:t>
      </w:r>
      <w:r w:rsidRPr="00AE3802">
        <w:t xml:space="preserve">. </w:t>
      </w:r>
    </w:p>
    <w:p w14:paraId="3DFDEBB8" w14:textId="77777777" w:rsidR="00821FA7" w:rsidRDefault="00821FA7" w:rsidP="00081716">
      <w:pPr>
        <w:pStyle w:val="Heading1"/>
        <w:pageBreakBefore/>
      </w:pPr>
      <w:bookmarkStart w:id="31" w:name="_Toc143665285"/>
      <w:bookmarkStart w:id="32" w:name="_Toc145789511"/>
      <w:bookmarkEnd w:id="28"/>
      <w:r>
        <w:lastRenderedPageBreak/>
        <w:t>Results</w:t>
      </w:r>
      <w:bookmarkEnd w:id="31"/>
      <w:bookmarkEnd w:id="32"/>
    </w:p>
    <w:p w14:paraId="5148BB33" w14:textId="3BFB8992" w:rsidR="00821FA7" w:rsidRDefault="00821FA7" w:rsidP="00821FA7">
      <w:r w:rsidRPr="00351933">
        <w:t>The pre-</w:t>
      </w:r>
      <w:r>
        <w:t>period and post-period</w:t>
      </w:r>
      <w:r w:rsidRPr="00351933">
        <w:t xml:space="preserve"> survey</w:t>
      </w:r>
      <w:r>
        <w:t>s</w:t>
      </w:r>
      <w:r w:rsidRPr="00351933">
        <w:t xml:space="preserve"> </w:t>
      </w:r>
      <w:r>
        <w:t>were</w:t>
      </w:r>
      <w:r w:rsidRPr="00351933">
        <w:t xml:space="preserve"> </w:t>
      </w:r>
      <w:r w:rsidR="00452727">
        <w:t xml:space="preserve">both </w:t>
      </w:r>
      <w:r w:rsidRPr="00351933">
        <w:t xml:space="preserve">fielded in four waves and </w:t>
      </w:r>
      <w:r>
        <w:t>were</w:t>
      </w:r>
      <w:r w:rsidRPr="00351933">
        <w:t xml:space="preserve"> collected primarily as a web survey</w:t>
      </w:r>
      <w:r>
        <w:t xml:space="preserve">; however, respondents could, alternatively, </w:t>
      </w:r>
      <w:r w:rsidRPr="00351933">
        <w:t xml:space="preserve">call-in </w:t>
      </w:r>
      <w:r>
        <w:t>to complete the survey over the telephone</w:t>
      </w:r>
      <w:r w:rsidRPr="00351933">
        <w:t xml:space="preserve">. Participants were contacted up to </w:t>
      </w:r>
      <w:r>
        <w:t>four</w:t>
      </w:r>
      <w:r w:rsidRPr="00351933">
        <w:t xml:space="preserve"> times</w:t>
      </w:r>
      <w:r>
        <w:t xml:space="preserve"> to attempt to recruit their participation in the survey</w:t>
      </w:r>
      <w:r w:rsidRPr="00351933">
        <w:t xml:space="preserve">. Those with an email </w:t>
      </w:r>
      <w:r>
        <w:t xml:space="preserve">on file </w:t>
      </w:r>
      <w:r w:rsidRPr="00351933">
        <w:t>received (1) an emailed survey invitation, (2) a mailed postcard reminder, and (3) an email reminder</w:t>
      </w:r>
      <w:r>
        <w:t>;</w:t>
      </w:r>
      <w:r w:rsidRPr="00351933">
        <w:t xml:space="preserve"> while those without email addresses </w:t>
      </w:r>
      <w:r>
        <w:t xml:space="preserve">on file </w:t>
      </w:r>
      <w:r w:rsidRPr="00351933">
        <w:t>received (1) a mailed survey invitation letter, (2) a mailed postcard reminder, (3) a second mailed postcard reminder</w:t>
      </w:r>
      <w:r>
        <w:t>, and (4) a phone call</w:t>
      </w:r>
      <w:r w:rsidRPr="00351933">
        <w:t>. We offered a $1</w:t>
      </w:r>
      <w:r>
        <w:t>0</w:t>
      </w:r>
      <w:r w:rsidRPr="00351933">
        <w:t xml:space="preserve"> gift card for completing the</w:t>
      </w:r>
      <w:r>
        <w:t xml:space="preserve"> pre-period</w:t>
      </w:r>
      <w:r w:rsidRPr="00351933">
        <w:t xml:space="preserve"> survey</w:t>
      </w:r>
      <w:r>
        <w:t xml:space="preserve"> and offered a </w:t>
      </w:r>
      <w:r w:rsidRPr="00351933">
        <w:t>$</w:t>
      </w:r>
      <w:r>
        <w:t>75</w:t>
      </w:r>
      <w:r w:rsidRPr="00351933">
        <w:t xml:space="preserve"> gift card for completing the</w:t>
      </w:r>
      <w:r>
        <w:t xml:space="preserve"> </w:t>
      </w:r>
      <w:r w:rsidR="00D3083C">
        <w:t>post</w:t>
      </w:r>
      <w:r>
        <w:t>-period</w:t>
      </w:r>
      <w:r w:rsidRPr="00351933">
        <w:t xml:space="preserve"> survey.</w:t>
      </w:r>
    </w:p>
    <w:p w14:paraId="6E4266B2" w14:textId="77777777" w:rsidR="00821FA7" w:rsidRDefault="00821FA7" w:rsidP="00CE06FA">
      <w:pPr>
        <w:pStyle w:val="Heading2"/>
      </w:pPr>
      <w:bookmarkStart w:id="33" w:name="_Toc143665286"/>
      <w:bookmarkStart w:id="34" w:name="_Toc145789512"/>
      <w:r>
        <w:t>Pre-Period Survey</w:t>
      </w:r>
      <w:bookmarkEnd w:id="33"/>
      <w:bookmarkEnd w:id="34"/>
    </w:p>
    <w:p w14:paraId="046AAC56" w14:textId="23C746A6" w:rsidR="00821FA7" w:rsidRDefault="00821FA7" w:rsidP="00821FA7">
      <w:r w:rsidRPr="00F03032">
        <w:t xml:space="preserve">In April 2021, we launched the first wave of the </w:t>
      </w:r>
      <w:r>
        <w:t xml:space="preserve">pre-period </w:t>
      </w:r>
      <w:r w:rsidRPr="00F03032">
        <w:t>survey</w:t>
      </w:r>
      <w:r>
        <w:t>; t</w:t>
      </w:r>
      <w:r w:rsidRPr="00F03032">
        <w:t xml:space="preserve">he </w:t>
      </w:r>
      <w:r>
        <w:t>next waves were launched</w:t>
      </w:r>
      <w:r w:rsidRPr="00F03032">
        <w:t xml:space="preserve"> in July 2021</w:t>
      </w:r>
      <w:r>
        <w:t xml:space="preserve">, </w:t>
      </w:r>
      <w:r w:rsidRPr="00F03032">
        <w:t>October 2021</w:t>
      </w:r>
      <w:r>
        <w:t>,</w:t>
      </w:r>
      <w:r w:rsidRPr="00F03032">
        <w:t xml:space="preserve"> and January 2022</w:t>
      </w:r>
      <w:r>
        <w:t xml:space="preserve">. See </w:t>
      </w:r>
      <w:r w:rsidR="00E838FA">
        <w:fldChar w:fldCharType="begin"/>
      </w:r>
      <w:r w:rsidR="00E838FA">
        <w:instrText xml:space="preserve"> REF _Ref145788971 \h </w:instrText>
      </w:r>
      <w:r w:rsidR="00E838FA">
        <w:fldChar w:fldCharType="separate"/>
      </w:r>
      <w:r w:rsidR="004D098E">
        <w:t xml:space="preserve">Table </w:t>
      </w:r>
      <w:r w:rsidR="004D098E">
        <w:rPr>
          <w:noProof/>
        </w:rPr>
        <w:t>2</w:t>
      </w:r>
      <w:r w:rsidR="00E838FA">
        <w:fldChar w:fldCharType="end"/>
      </w:r>
      <w:r w:rsidR="00E838FA">
        <w:t xml:space="preserve"> </w:t>
      </w:r>
      <w:r w:rsidRPr="00C37F64">
        <w:t xml:space="preserve">for </w:t>
      </w:r>
      <w:r>
        <w:t xml:space="preserve">the </w:t>
      </w:r>
      <w:r w:rsidRPr="00C37F64">
        <w:t>fielding results</w:t>
      </w:r>
      <w:r>
        <w:t>.</w:t>
      </w:r>
    </w:p>
    <w:p w14:paraId="3700B6F4" w14:textId="26DEEC6E" w:rsidR="00E838FA" w:rsidRDefault="00E838FA" w:rsidP="00E838FA">
      <w:pPr>
        <w:pStyle w:val="Caption"/>
      </w:pPr>
      <w:bookmarkStart w:id="35" w:name="_Ref145788971"/>
      <w:bookmarkStart w:id="36" w:name="_Toc145789519"/>
      <w:r>
        <w:t xml:space="preserve">Table </w:t>
      </w:r>
      <w:r>
        <w:fldChar w:fldCharType="begin"/>
      </w:r>
      <w:r>
        <w:instrText xml:space="preserve"> SEQ Table \* ARABIC </w:instrText>
      </w:r>
      <w:r>
        <w:fldChar w:fldCharType="separate"/>
      </w:r>
      <w:r w:rsidR="004D098E">
        <w:rPr>
          <w:noProof/>
        </w:rPr>
        <w:t>2</w:t>
      </w:r>
      <w:r>
        <w:rPr>
          <w:noProof/>
        </w:rPr>
        <w:fldChar w:fldCharType="end"/>
      </w:r>
      <w:bookmarkEnd w:id="35"/>
      <w:r>
        <w:t xml:space="preserve">. </w:t>
      </w:r>
      <w:r w:rsidRPr="00E838FA">
        <w:t>Treatment and Comparison Group Pre-Period Survey Completes by Wave</w:t>
      </w:r>
      <w:bookmarkEnd w:id="36"/>
    </w:p>
    <w:tbl>
      <w:tblPr>
        <w:tblStyle w:val="ODCBasic-1"/>
        <w:tblW w:w="0" w:type="auto"/>
        <w:tblCellMar>
          <w:top w:w="0" w:type="dxa"/>
          <w:bottom w:w="14" w:type="dxa"/>
        </w:tblCellMar>
        <w:tblLook w:val="04A0" w:firstRow="1" w:lastRow="0" w:firstColumn="1" w:lastColumn="0" w:noHBand="0" w:noVBand="1"/>
      </w:tblPr>
      <w:tblGrid>
        <w:gridCol w:w="1244"/>
        <w:gridCol w:w="1603"/>
        <w:gridCol w:w="1742"/>
        <w:gridCol w:w="1533"/>
      </w:tblGrid>
      <w:tr w:rsidR="00E838FA" w14:paraId="63F04D7E" w14:textId="77777777" w:rsidTr="00E838F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4A4D56" w:themeColor="text1"/>
              <w:right w:val="single" w:sz="4" w:space="0" w:color="4A4D56" w:themeColor="text1"/>
            </w:tcBorders>
          </w:tcPr>
          <w:p w14:paraId="31778915" w14:textId="0486048A" w:rsidR="00E838FA" w:rsidRPr="00625570" w:rsidRDefault="00E838FA" w:rsidP="00E838FA">
            <w:pPr>
              <w:pStyle w:val="TableHeadingLeft"/>
            </w:pPr>
            <w:r>
              <w:t>Survey Wave</w:t>
            </w:r>
          </w:p>
        </w:tc>
        <w:tc>
          <w:tcPr>
            <w:tcW w:w="0" w:type="auto"/>
            <w:tcBorders>
              <w:left w:val="single" w:sz="4" w:space="0" w:color="4A4D56" w:themeColor="text1"/>
              <w:bottom w:val="single" w:sz="4" w:space="0" w:color="4A4D56" w:themeColor="text1"/>
              <w:right w:val="single" w:sz="4" w:space="0" w:color="4A4D56" w:themeColor="text1"/>
            </w:tcBorders>
          </w:tcPr>
          <w:p w14:paraId="51D2A752" w14:textId="61E6DC5E" w:rsidR="00E838FA" w:rsidRPr="00625570" w:rsidRDefault="00E838FA" w:rsidP="00E838FA">
            <w:pPr>
              <w:pStyle w:val="TableHeadingCentered"/>
              <w:cnfStyle w:val="100000000000" w:firstRow="1" w:lastRow="0" w:firstColumn="0" w:lastColumn="0" w:oddVBand="0" w:evenVBand="0" w:oddHBand="0" w:evenHBand="0" w:firstRowFirstColumn="0" w:firstRowLastColumn="0" w:lastRowFirstColumn="0" w:lastRowLastColumn="0"/>
            </w:pPr>
            <w:r w:rsidRPr="00C82F42">
              <w:t>Treatment Group</w:t>
            </w:r>
          </w:p>
        </w:tc>
        <w:tc>
          <w:tcPr>
            <w:tcW w:w="0" w:type="auto"/>
            <w:tcBorders>
              <w:left w:val="single" w:sz="4" w:space="0" w:color="4A4D56" w:themeColor="text1"/>
              <w:bottom w:val="single" w:sz="4" w:space="0" w:color="4A4D56" w:themeColor="text1"/>
              <w:right w:val="single" w:sz="4" w:space="0" w:color="4A4D56" w:themeColor="text1"/>
            </w:tcBorders>
          </w:tcPr>
          <w:p w14:paraId="1969D393" w14:textId="70A0E9C6" w:rsidR="00E838FA" w:rsidRPr="00625570" w:rsidRDefault="00E838FA" w:rsidP="00E838FA">
            <w:pPr>
              <w:pStyle w:val="TableHeadingCentered"/>
              <w:cnfStyle w:val="100000000000" w:firstRow="1" w:lastRow="0" w:firstColumn="0" w:lastColumn="0" w:oddVBand="0" w:evenVBand="0" w:oddHBand="0" w:evenHBand="0" w:firstRowFirstColumn="0" w:firstRowLastColumn="0" w:lastRowFirstColumn="0" w:lastRowLastColumn="0"/>
            </w:pPr>
            <w:r w:rsidRPr="00C82F42">
              <w:t>Comparison Group</w:t>
            </w:r>
          </w:p>
        </w:tc>
        <w:tc>
          <w:tcPr>
            <w:tcW w:w="0" w:type="auto"/>
            <w:tcBorders>
              <w:left w:val="single" w:sz="4" w:space="0" w:color="4A4D56" w:themeColor="text1"/>
              <w:bottom w:val="single" w:sz="4" w:space="0" w:color="4A4D56" w:themeColor="text1"/>
              <w:right w:val="single" w:sz="4" w:space="0" w:color="4A4D56" w:themeColor="text1"/>
            </w:tcBorders>
          </w:tcPr>
          <w:p w14:paraId="0BE67FA1" w14:textId="630951C4" w:rsidR="00E838FA" w:rsidRPr="00625570" w:rsidRDefault="00E838FA" w:rsidP="00E838FA">
            <w:pPr>
              <w:pStyle w:val="TableHeadingCentered"/>
              <w:cnfStyle w:val="100000000000" w:firstRow="1" w:lastRow="0" w:firstColumn="0" w:lastColumn="0" w:oddVBand="0" w:evenVBand="0" w:oddHBand="0" w:evenHBand="0" w:firstRowFirstColumn="0" w:firstRowLastColumn="0" w:lastRowFirstColumn="0" w:lastRowLastColumn="0"/>
            </w:pPr>
            <w:r w:rsidRPr="00C82F42">
              <w:t>Response Rates</w:t>
            </w:r>
          </w:p>
        </w:tc>
      </w:tr>
      <w:tr w:rsidR="00E838FA" w14:paraId="2DE3352B" w14:textId="77777777" w:rsidTr="00E838FA">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A4D56" w:themeColor="text1"/>
            </w:tcBorders>
          </w:tcPr>
          <w:p w14:paraId="14D9BBE2" w14:textId="5553E7FB" w:rsidR="00E838FA" w:rsidRPr="00625570" w:rsidRDefault="00E838FA" w:rsidP="00E838FA">
            <w:pPr>
              <w:pStyle w:val="TableLeftText"/>
            </w:pPr>
            <w:r w:rsidRPr="00C82F42">
              <w:t xml:space="preserve">Wave 1 </w:t>
            </w:r>
          </w:p>
        </w:tc>
        <w:tc>
          <w:tcPr>
            <w:tcW w:w="0" w:type="auto"/>
            <w:tcBorders>
              <w:top w:val="single" w:sz="4" w:space="0" w:color="4A4D56" w:themeColor="text1"/>
            </w:tcBorders>
          </w:tcPr>
          <w:p w14:paraId="0009902B" w14:textId="0EF7586F" w:rsidR="00E838FA" w:rsidRPr="00625570"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pPr>
            <w:r w:rsidRPr="00C82F42">
              <w:t>75</w:t>
            </w:r>
          </w:p>
        </w:tc>
        <w:tc>
          <w:tcPr>
            <w:tcW w:w="0" w:type="auto"/>
            <w:tcBorders>
              <w:top w:val="single" w:sz="4" w:space="0" w:color="4A4D56" w:themeColor="text1"/>
            </w:tcBorders>
          </w:tcPr>
          <w:p w14:paraId="09EC648B" w14:textId="42086268" w:rsidR="00E838FA" w:rsidRPr="00625570"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pPr>
            <w:r w:rsidRPr="00C82F42">
              <w:t>42</w:t>
            </w:r>
          </w:p>
        </w:tc>
        <w:tc>
          <w:tcPr>
            <w:tcW w:w="0" w:type="auto"/>
            <w:tcBorders>
              <w:top w:val="single" w:sz="4" w:space="0" w:color="4A4D56" w:themeColor="text1"/>
            </w:tcBorders>
          </w:tcPr>
          <w:p w14:paraId="4CD9CE56" w14:textId="56B3FF94" w:rsidR="00E838FA" w:rsidRPr="00625570"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pPr>
            <w:r w:rsidRPr="00C82F42">
              <w:t>28%</w:t>
            </w:r>
          </w:p>
        </w:tc>
      </w:tr>
      <w:tr w:rsidR="00E838FA" w14:paraId="6AF16600" w14:textId="77777777" w:rsidTr="00E838FA">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0" w:type="auto"/>
          </w:tcPr>
          <w:p w14:paraId="007B7550" w14:textId="6410105D" w:rsidR="00E838FA" w:rsidRPr="00625570" w:rsidRDefault="00E838FA" w:rsidP="00E838FA">
            <w:pPr>
              <w:pStyle w:val="TableLeftText"/>
            </w:pPr>
            <w:r w:rsidRPr="00C82F42">
              <w:t>Wave 2</w:t>
            </w:r>
          </w:p>
        </w:tc>
        <w:tc>
          <w:tcPr>
            <w:tcW w:w="0" w:type="auto"/>
          </w:tcPr>
          <w:p w14:paraId="1B502481" w14:textId="5750A889" w:rsidR="00E838FA" w:rsidRPr="00625570" w:rsidRDefault="00E838FA" w:rsidP="00E838FA">
            <w:pPr>
              <w:pStyle w:val="TableCenterText"/>
              <w:jc w:val="right"/>
              <w:cnfStyle w:val="000000010000" w:firstRow="0" w:lastRow="0" w:firstColumn="0" w:lastColumn="0" w:oddVBand="0" w:evenVBand="0" w:oddHBand="0" w:evenHBand="1" w:firstRowFirstColumn="0" w:firstRowLastColumn="0" w:lastRowFirstColumn="0" w:lastRowLastColumn="0"/>
            </w:pPr>
            <w:r w:rsidRPr="00C82F42">
              <w:t>49</w:t>
            </w:r>
          </w:p>
        </w:tc>
        <w:tc>
          <w:tcPr>
            <w:tcW w:w="0" w:type="auto"/>
          </w:tcPr>
          <w:p w14:paraId="6C95234E" w14:textId="4C5E6710" w:rsidR="00E838FA" w:rsidRPr="00625570" w:rsidRDefault="00E838FA" w:rsidP="00E838FA">
            <w:pPr>
              <w:pStyle w:val="TableCenterText"/>
              <w:jc w:val="right"/>
              <w:cnfStyle w:val="000000010000" w:firstRow="0" w:lastRow="0" w:firstColumn="0" w:lastColumn="0" w:oddVBand="0" w:evenVBand="0" w:oddHBand="0" w:evenHBand="1" w:firstRowFirstColumn="0" w:firstRowLastColumn="0" w:lastRowFirstColumn="0" w:lastRowLastColumn="0"/>
              <w:rPr>
                <w:highlight w:val="yellow"/>
              </w:rPr>
            </w:pPr>
            <w:r w:rsidRPr="00C82F42">
              <w:t>91</w:t>
            </w:r>
          </w:p>
        </w:tc>
        <w:tc>
          <w:tcPr>
            <w:tcW w:w="0" w:type="auto"/>
          </w:tcPr>
          <w:p w14:paraId="307866C1" w14:textId="5CA49BBD" w:rsidR="00E838FA" w:rsidRPr="00625570" w:rsidRDefault="00E838FA" w:rsidP="00E838FA">
            <w:pPr>
              <w:pStyle w:val="TableCenterText"/>
              <w:jc w:val="right"/>
              <w:cnfStyle w:val="000000010000" w:firstRow="0" w:lastRow="0" w:firstColumn="0" w:lastColumn="0" w:oddVBand="0" w:evenVBand="0" w:oddHBand="0" w:evenHBand="1" w:firstRowFirstColumn="0" w:firstRowLastColumn="0" w:lastRowFirstColumn="0" w:lastRowLastColumn="0"/>
              <w:rPr>
                <w:highlight w:val="yellow"/>
              </w:rPr>
            </w:pPr>
            <w:r w:rsidRPr="00C82F42">
              <w:t>24%</w:t>
            </w:r>
          </w:p>
        </w:tc>
      </w:tr>
      <w:tr w:rsidR="00E838FA" w14:paraId="026C4C97" w14:textId="77777777" w:rsidTr="00E838FA">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0" w:type="auto"/>
          </w:tcPr>
          <w:p w14:paraId="49E2FF4B" w14:textId="01F884C2" w:rsidR="00E838FA" w:rsidRPr="00625570" w:rsidRDefault="00E838FA" w:rsidP="00E838FA">
            <w:pPr>
              <w:pStyle w:val="TableLeftText"/>
            </w:pPr>
            <w:r w:rsidRPr="00C82F42">
              <w:t>Wave 3</w:t>
            </w:r>
          </w:p>
        </w:tc>
        <w:tc>
          <w:tcPr>
            <w:tcW w:w="0" w:type="auto"/>
          </w:tcPr>
          <w:p w14:paraId="2468AC4D" w14:textId="3609B083" w:rsidR="00E838FA" w:rsidRPr="00625570"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pPr>
            <w:r w:rsidRPr="00C82F42">
              <w:t>22</w:t>
            </w:r>
          </w:p>
        </w:tc>
        <w:tc>
          <w:tcPr>
            <w:tcW w:w="0" w:type="auto"/>
          </w:tcPr>
          <w:p w14:paraId="5EA6C775" w14:textId="2CC5679D" w:rsidR="00E838FA" w:rsidRPr="00625570"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pPr>
            <w:r w:rsidRPr="00C82F42">
              <w:t>20</w:t>
            </w:r>
          </w:p>
        </w:tc>
        <w:tc>
          <w:tcPr>
            <w:tcW w:w="0" w:type="auto"/>
          </w:tcPr>
          <w:p w14:paraId="3F3ECA44" w14:textId="2C24AA3C" w:rsidR="00E838FA" w:rsidRPr="00625570"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pPr>
            <w:r w:rsidRPr="00C82F42">
              <w:t>19%</w:t>
            </w:r>
          </w:p>
        </w:tc>
      </w:tr>
      <w:tr w:rsidR="00E838FA" w14:paraId="2E7166A9" w14:textId="77777777" w:rsidTr="00E838FA">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0" w:type="auto"/>
          </w:tcPr>
          <w:p w14:paraId="0FC2F7FA" w14:textId="3BDD46D7" w:rsidR="00E838FA" w:rsidRPr="00625570" w:rsidRDefault="00E838FA" w:rsidP="00E838FA">
            <w:pPr>
              <w:pStyle w:val="TableLeftText"/>
            </w:pPr>
            <w:r w:rsidRPr="00C82F42">
              <w:t>Wave 4</w:t>
            </w:r>
          </w:p>
        </w:tc>
        <w:tc>
          <w:tcPr>
            <w:tcW w:w="0" w:type="auto"/>
          </w:tcPr>
          <w:p w14:paraId="45AFF15D" w14:textId="32F38BEF" w:rsidR="00E838FA" w:rsidRPr="00625570" w:rsidRDefault="00E838FA" w:rsidP="00E838FA">
            <w:pPr>
              <w:pStyle w:val="TableCenterText"/>
              <w:jc w:val="right"/>
              <w:cnfStyle w:val="000000010000" w:firstRow="0" w:lastRow="0" w:firstColumn="0" w:lastColumn="0" w:oddVBand="0" w:evenVBand="0" w:oddHBand="0" w:evenHBand="1" w:firstRowFirstColumn="0" w:firstRowLastColumn="0" w:lastRowFirstColumn="0" w:lastRowLastColumn="0"/>
            </w:pPr>
            <w:r w:rsidRPr="00C82F42">
              <w:t>59</w:t>
            </w:r>
          </w:p>
        </w:tc>
        <w:tc>
          <w:tcPr>
            <w:tcW w:w="0" w:type="auto"/>
          </w:tcPr>
          <w:p w14:paraId="09CB4877" w14:textId="444C23E5" w:rsidR="00E838FA" w:rsidRPr="00625570" w:rsidRDefault="00E838FA" w:rsidP="00E838FA">
            <w:pPr>
              <w:pStyle w:val="TableCenterText"/>
              <w:jc w:val="right"/>
              <w:cnfStyle w:val="000000010000" w:firstRow="0" w:lastRow="0" w:firstColumn="0" w:lastColumn="0" w:oddVBand="0" w:evenVBand="0" w:oddHBand="0" w:evenHBand="1" w:firstRowFirstColumn="0" w:firstRowLastColumn="0" w:lastRowFirstColumn="0" w:lastRowLastColumn="0"/>
            </w:pPr>
            <w:r w:rsidRPr="00C82F42">
              <w:t>46</w:t>
            </w:r>
          </w:p>
        </w:tc>
        <w:tc>
          <w:tcPr>
            <w:tcW w:w="0" w:type="auto"/>
          </w:tcPr>
          <w:p w14:paraId="56A7C23D" w14:textId="3809DA63" w:rsidR="00E838FA" w:rsidRPr="00625570" w:rsidRDefault="00E838FA" w:rsidP="00E838FA">
            <w:pPr>
              <w:pStyle w:val="TableCenterText"/>
              <w:jc w:val="right"/>
              <w:cnfStyle w:val="000000010000" w:firstRow="0" w:lastRow="0" w:firstColumn="0" w:lastColumn="0" w:oddVBand="0" w:evenVBand="0" w:oddHBand="0" w:evenHBand="1" w:firstRowFirstColumn="0" w:firstRowLastColumn="0" w:lastRowFirstColumn="0" w:lastRowLastColumn="0"/>
            </w:pPr>
            <w:r w:rsidRPr="00C82F42">
              <w:t>27%</w:t>
            </w:r>
          </w:p>
        </w:tc>
      </w:tr>
      <w:tr w:rsidR="00E838FA" w14:paraId="26725880" w14:textId="77777777" w:rsidTr="00E838FA">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0" w:type="auto"/>
          </w:tcPr>
          <w:p w14:paraId="13C6BC14" w14:textId="7D60BC4E" w:rsidR="00E838FA" w:rsidRPr="00E838FA" w:rsidRDefault="00E838FA" w:rsidP="00E838FA">
            <w:pPr>
              <w:pStyle w:val="TableTextLeftMedium"/>
              <w:rPr>
                <w:rFonts w:asciiTheme="majorHAnsi" w:hAnsiTheme="majorHAnsi"/>
              </w:rPr>
            </w:pPr>
            <w:r w:rsidRPr="00E838FA">
              <w:rPr>
                <w:rFonts w:asciiTheme="majorHAnsi" w:hAnsiTheme="majorHAnsi"/>
              </w:rPr>
              <w:t>Total</w:t>
            </w:r>
          </w:p>
        </w:tc>
        <w:tc>
          <w:tcPr>
            <w:tcW w:w="0" w:type="auto"/>
          </w:tcPr>
          <w:p w14:paraId="4A2A015D" w14:textId="0324F127" w:rsidR="00E838FA" w:rsidRPr="00E838FA"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E838FA">
              <w:rPr>
                <w:rFonts w:asciiTheme="majorHAnsi" w:hAnsiTheme="majorHAnsi"/>
              </w:rPr>
              <w:t>205</w:t>
            </w:r>
          </w:p>
        </w:tc>
        <w:tc>
          <w:tcPr>
            <w:tcW w:w="0" w:type="auto"/>
          </w:tcPr>
          <w:p w14:paraId="48832C2B" w14:textId="3B441F8A" w:rsidR="00E838FA" w:rsidRPr="00E838FA"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E838FA">
              <w:rPr>
                <w:rFonts w:asciiTheme="majorHAnsi" w:hAnsiTheme="majorHAnsi"/>
              </w:rPr>
              <w:t>199</w:t>
            </w:r>
          </w:p>
        </w:tc>
        <w:tc>
          <w:tcPr>
            <w:tcW w:w="0" w:type="auto"/>
          </w:tcPr>
          <w:p w14:paraId="6B425039" w14:textId="3F7AB7B8" w:rsidR="00E838FA" w:rsidRPr="00E838FA"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E838FA">
              <w:rPr>
                <w:rFonts w:asciiTheme="majorHAnsi" w:hAnsiTheme="majorHAnsi"/>
              </w:rPr>
              <w:t>25%</w:t>
            </w:r>
          </w:p>
        </w:tc>
      </w:tr>
    </w:tbl>
    <w:p w14:paraId="49DFCC43" w14:textId="77777777" w:rsidR="00821FA7" w:rsidRDefault="00821FA7" w:rsidP="00B02154">
      <w:pPr>
        <w:pStyle w:val="Heading2"/>
      </w:pPr>
      <w:bookmarkStart w:id="37" w:name="_Toc143665287"/>
      <w:bookmarkStart w:id="38" w:name="_Toc145789513"/>
      <w:r>
        <w:t>Post-Period Survey</w:t>
      </w:r>
      <w:bookmarkEnd w:id="37"/>
      <w:bookmarkEnd w:id="38"/>
    </w:p>
    <w:p w14:paraId="29ABF47E" w14:textId="1587600E" w:rsidR="00821FA7" w:rsidRDefault="00821FA7" w:rsidP="00821FA7">
      <w:r w:rsidRPr="00F03032">
        <w:t>In April 202</w:t>
      </w:r>
      <w:r>
        <w:t>2</w:t>
      </w:r>
      <w:r w:rsidRPr="00F03032">
        <w:t xml:space="preserve">, we launched the first wave of the </w:t>
      </w:r>
      <w:r>
        <w:t xml:space="preserve">post-period </w:t>
      </w:r>
      <w:r w:rsidRPr="00F03032">
        <w:t>survey</w:t>
      </w:r>
      <w:r>
        <w:t>; t</w:t>
      </w:r>
      <w:r w:rsidRPr="00F03032">
        <w:t xml:space="preserve">he </w:t>
      </w:r>
      <w:r>
        <w:t>next waves were launched</w:t>
      </w:r>
      <w:r w:rsidRPr="00F03032">
        <w:t xml:space="preserve"> in July 202</w:t>
      </w:r>
      <w:r>
        <w:t xml:space="preserve">2, </w:t>
      </w:r>
      <w:r w:rsidRPr="00F03032">
        <w:t>October 202</w:t>
      </w:r>
      <w:r>
        <w:t>2,</w:t>
      </w:r>
      <w:r w:rsidRPr="00F03032">
        <w:t xml:space="preserve"> and January 202</w:t>
      </w:r>
      <w:r>
        <w:t>3. See</w:t>
      </w:r>
      <w:r w:rsidR="00E838FA">
        <w:t xml:space="preserve"> </w:t>
      </w:r>
      <w:r w:rsidR="00E838FA">
        <w:fldChar w:fldCharType="begin"/>
      </w:r>
      <w:r w:rsidR="00E838FA">
        <w:instrText xml:space="preserve"> REF _Ref145789026 \h </w:instrText>
      </w:r>
      <w:r w:rsidR="00E838FA">
        <w:fldChar w:fldCharType="separate"/>
      </w:r>
      <w:r w:rsidR="004D098E">
        <w:t xml:space="preserve">Table </w:t>
      </w:r>
      <w:r w:rsidR="004D098E">
        <w:rPr>
          <w:noProof/>
        </w:rPr>
        <w:t>3</w:t>
      </w:r>
      <w:r w:rsidR="00E838FA">
        <w:fldChar w:fldCharType="end"/>
      </w:r>
      <w:r>
        <w:t xml:space="preserve"> </w:t>
      </w:r>
      <w:r w:rsidRPr="00C37F64">
        <w:t xml:space="preserve">for </w:t>
      </w:r>
      <w:r>
        <w:t xml:space="preserve">the </w:t>
      </w:r>
      <w:r w:rsidRPr="00C37F64">
        <w:t>fielding results</w:t>
      </w:r>
      <w:r>
        <w:t>.</w:t>
      </w:r>
    </w:p>
    <w:p w14:paraId="4FDA5217" w14:textId="315A248B" w:rsidR="00E838FA" w:rsidRDefault="00E838FA" w:rsidP="00E838FA">
      <w:pPr>
        <w:pStyle w:val="Caption"/>
      </w:pPr>
      <w:bookmarkStart w:id="39" w:name="_Ref145789026"/>
      <w:bookmarkStart w:id="40" w:name="_Toc145789520"/>
      <w:r>
        <w:t xml:space="preserve">Table </w:t>
      </w:r>
      <w:r>
        <w:fldChar w:fldCharType="begin"/>
      </w:r>
      <w:r>
        <w:instrText xml:space="preserve"> SEQ Table \* ARABIC </w:instrText>
      </w:r>
      <w:r>
        <w:fldChar w:fldCharType="separate"/>
      </w:r>
      <w:r w:rsidR="004D098E">
        <w:rPr>
          <w:noProof/>
        </w:rPr>
        <w:t>3</w:t>
      </w:r>
      <w:r>
        <w:rPr>
          <w:noProof/>
        </w:rPr>
        <w:fldChar w:fldCharType="end"/>
      </w:r>
      <w:bookmarkEnd w:id="39"/>
      <w:r>
        <w:t xml:space="preserve">. </w:t>
      </w:r>
      <w:r w:rsidRPr="00E838FA">
        <w:t xml:space="preserve">Treatment and Comparison Group </w:t>
      </w:r>
      <w:r>
        <w:t>Post</w:t>
      </w:r>
      <w:r w:rsidRPr="00E838FA">
        <w:t>-Period Survey Completes by Wave</w:t>
      </w:r>
      <w:bookmarkEnd w:id="40"/>
    </w:p>
    <w:tbl>
      <w:tblPr>
        <w:tblStyle w:val="ODCBasic-1"/>
        <w:tblW w:w="0" w:type="auto"/>
        <w:tblCellMar>
          <w:top w:w="0" w:type="dxa"/>
          <w:bottom w:w="14" w:type="dxa"/>
        </w:tblCellMar>
        <w:tblLook w:val="04A0" w:firstRow="1" w:lastRow="0" w:firstColumn="1" w:lastColumn="0" w:noHBand="0" w:noVBand="1"/>
      </w:tblPr>
      <w:tblGrid>
        <w:gridCol w:w="1244"/>
        <w:gridCol w:w="1603"/>
        <w:gridCol w:w="1742"/>
        <w:gridCol w:w="1533"/>
      </w:tblGrid>
      <w:tr w:rsidR="00E838FA" w14:paraId="7FFE0568" w14:textId="77777777" w:rsidTr="00045EE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4A4D56" w:themeColor="text1"/>
              <w:right w:val="single" w:sz="4" w:space="0" w:color="4A4D56" w:themeColor="text1"/>
            </w:tcBorders>
          </w:tcPr>
          <w:p w14:paraId="058C15F9" w14:textId="77777777" w:rsidR="00E838FA" w:rsidRPr="00625570" w:rsidRDefault="00E838FA" w:rsidP="00045EE6">
            <w:pPr>
              <w:pStyle w:val="TableHeadingLeft"/>
            </w:pPr>
            <w:r>
              <w:t>Survey Wave</w:t>
            </w:r>
          </w:p>
        </w:tc>
        <w:tc>
          <w:tcPr>
            <w:tcW w:w="0" w:type="auto"/>
            <w:tcBorders>
              <w:left w:val="single" w:sz="4" w:space="0" w:color="4A4D56" w:themeColor="text1"/>
              <w:bottom w:val="single" w:sz="4" w:space="0" w:color="4A4D56" w:themeColor="text1"/>
              <w:right w:val="single" w:sz="4" w:space="0" w:color="4A4D56" w:themeColor="text1"/>
            </w:tcBorders>
          </w:tcPr>
          <w:p w14:paraId="6A33AE39" w14:textId="77777777" w:rsidR="00E838FA" w:rsidRPr="00625570" w:rsidRDefault="00E838FA" w:rsidP="00045EE6">
            <w:pPr>
              <w:pStyle w:val="TableHeadingCentered"/>
              <w:cnfStyle w:val="100000000000" w:firstRow="1" w:lastRow="0" w:firstColumn="0" w:lastColumn="0" w:oddVBand="0" w:evenVBand="0" w:oddHBand="0" w:evenHBand="0" w:firstRowFirstColumn="0" w:firstRowLastColumn="0" w:lastRowFirstColumn="0" w:lastRowLastColumn="0"/>
            </w:pPr>
            <w:r w:rsidRPr="00C82F42">
              <w:t>Treatment Group</w:t>
            </w:r>
          </w:p>
        </w:tc>
        <w:tc>
          <w:tcPr>
            <w:tcW w:w="0" w:type="auto"/>
            <w:tcBorders>
              <w:left w:val="single" w:sz="4" w:space="0" w:color="4A4D56" w:themeColor="text1"/>
              <w:bottom w:val="single" w:sz="4" w:space="0" w:color="4A4D56" w:themeColor="text1"/>
              <w:right w:val="single" w:sz="4" w:space="0" w:color="4A4D56" w:themeColor="text1"/>
            </w:tcBorders>
          </w:tcPr>
          <w:p w14:paraId="5BAFA675" w14:textId="77777777" w:rsidR="00E838FA" w:rsidRPr="00625570" w:rsidRDefault="00E838FA" w:rsidP="00045EE6">
            <w:pPr>
              <w:pStyle w:val="TableHeadingCentered"/>
              <w:cnfStyle w:val="100000000000" w:firstRow="1" w:lastRow="0" w:firstColumn="0" w:lastColumn="0" w:oddVBand="0" w:evenVBand="0" w:oddHBand="0" w:evenHBand="0" w:firstRowFirstColumn="0" w:firstRowLastColumn="0" w:lastRowFirstColumn="0" w:lastRowLastColumn="0"/>
            </w:pPr>
            <w:r w:rsidRPr="00C82F42">
              <w:t>Comparison Group</w:t>
            </w:r>
          </w:p>
        </w:tc>
        <w:tc>
          <w:tcPr>
            <w:tcW w:w="0" w:type="auto"/>
            <w:tcBorders>
              <w:left w:val="single" w:sz="4" w:space="0" w:color="4A4D56" w:themeColor="text1"/>
              <w:bottom w:val="single" w:sz="4" w:space="0" w:color="4A4D56" w:themeColor="text1"/>
              <w:right w:val="single" w:sz="4" w:space="0" w:color="4A4D56" w:themeColor="text1"/>
            </w:tcBorders>
          </w:tcPr>
          <w:p w14:paraId="7C91C9F7" w14:textId="77777777" w:rsidR="00E838FA" w:rsidRPr="00625570" w:rsidRDefault="00E838FA" w:rsidP="00045EE6">
            <w:pPr>
              <w:pStyle w:val="TableHeadingCentered"/>
              <w:cnfStyle w:val="100000000000" w:firstRow="1" w:lastRow="0" w:firstColumn="0" w:lastColumn="0" w:oddVBand="0" w:evenVBand="0" w:oddHBand="0" w:evenHBand="0" w:firstRowFirstColumn="0" w:firstRowLastColumn="0" w:lastRowFirstColumn="0" w:lastRowLastColumn="0"/>
            </w:pPr>
            <w:r w:rsidRPr="00C82F42">
              <w:t>Response Rates</w:t>
            </w:r>
          </w:p>
        </w:tc>
      </w:tr>
      <w:tr w:rsidR="00E838FA" w14:paraId="6417859B" w14:textId="77777777" w:rsidTr="00E838FA">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A4D56" w:themeColor="text1"/>
            </w:tcBorders>
          </w:tcPr>
          <w:p w14:paraId="4F227093" w14:textId="77777777" w:rsidR="00E838FA" w:rsidRPr="00625570" w:rsidRDefault="00E838FA" w:rsidP="00E838FA">
            <w:pPr>
              <w:pStyle w:val="TableLeftText"/>
            </w:pPr>
            <w:r w:rsidRPr="00C82F42">
              <w:t xml:space="preserve">Wave 1 </w:t>
            </w:r>
          </w:p>
        </w:tc>
        <w:tc>
          <w:tcPr>
            <w:tcW w:w="0" w:type="auto"/>
            <w:tcBorders>
              <w:top w:val="single" w:sz="4" w:space="0" w:color="4A4D56" w:themeColor="text1"/>
            </w:tcBorders>
          </w:tcPr>
          <w:p w14:paraId="774592BD" w14:textId="23DD1A94" w:rsidR="00E838FA" w:rsidRPr="00625570"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pPr>
            <w:r w:rsidRPr="000116CF">
              <w:t>29</w:t>
            </w:r>
          </w:p>
        </w:tc>
        <w:tc>
          <w:tcPr>
            <w:tcW w:w="0" w:type="auto"/>
            <w:tcBorders>
              <w:top w:val="single" w:sz="4" w:space="0" w:color="4A4D56" w:themeColor="text1"/>
            </w:tcBorders>
          </w:tcPr>
          <w:p w14:paraId="431B469C" w14:textId="71886573" w:rsidR="00E838FA" w:rsidRPr="00625570"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pPr>
            <w:r w:rsidRPr="000116CF">
              <w:t>17</w:t>
            </w:r>
          </w:p>
        </w:tc>
        <w:tc>
          <w:tcPr>
            <w:tcW w:w="0" w:type="auto"/>
            <w:tcBorders>
              <w:top w:val="single" w:sz="4" w:space="0" w:color="4A4D56" w:themeColor="text1"/>
            </w:tcBorders>
          </w:tcPr>
          <w:p w14:paraId="0870A285" w14:textId="1F765A86" w:rsidR="00E838FA" w:rsidRPr="00625570"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pPr>
            <w:r w:rsidRPr="000116CF">
              <w:t>50%</w:t>
            </w:r>
          </w:p>
        </w:tc>
      </w:tr>
      <w:tr w:rsidR="00E838FA" w14:paraId="0150E0B0" w14:textId="77777777" w:rsidTr="00E838FA">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0" w:type="auto"/>
          </w:tcPr>
          <w:p w14:paraId="756D7B79" w14:textId="77777777" w:rsidR="00E838FA" w:rsidRPr="00625570" w:rsidRDefault="00E838FA" w:rsidP="00E838FA">
            <w:pPr>
              <w:pStyle w:val="TableLeftText"/>
            </w:pPr>
            <w:r w:rsidRPr="00C82F42">
              <w:t>Wave 2</w:t>
            </w:r>
          </w:p>
        </w:tc>
        <w:tc>
          <w:tcPr>
            <w:tcW w:w="0" w:type="auto"/>
          </w:tcPr>
          <w:p w14:paraId="0426CDF1" w14:textId="121213C7" w:rsidR="00E838FA" w:rsidRPr="00625570" w:rsidRDefault="00E838FA" w:rsidP="00E838FA">
            <w:pPr>
              <w:pStyle w:val="TableCenterText"/>
              <w:jc w:val="right"/>
              <w:cnfStyle w:val="000000010000" w:firstRow="0" w:lastRow="0" w:firstColumn="0" w:lastColumn="0" w:oddVBand="0" w:evenVBand="0" w:oddHBand="0" w:evenHBand="1" w:firstRowFirstColumn="0" w:firstRowLastColumn="0" w:lastRowFirstColumn="0" w:lastRowLastColumn="0"/>
            </w:pPr>
            <w:r w:rsidRPr="000116CF">
              <w:t>28</w:t>
            </w:r>
          </w:p>
        </w:tc>
        <w:tc>
          <w:tcPr>
            <w:tcW w:w="0" w:type="auto"/>
          </w:tcPr>
          <w:p w14:paraId="5FB74920" w14:textId="0102572E" w:rsidR="00E838FA" w:rsidRPr="00625570" w:rsidRDefault="00E838FA" w:rsidP="00E838FA">
            <w:pPr>
              <w:pStyle w:val="TableCenterText"/>
              <w:jc w:val="right"/>
              <w:cnfStyle w:val="000000010000" w:firstRow="0" w:lastRow="0" w:firstColumn="0" w:lastColumn="0" w:oddVBand="0" w:evenVBand="0" w:oddHBand="0" w:evenHBand="1" w:firstRowFirstColumn="0" w:firstRowLastColumn="0" w:lastRowFirstColumn="0" w:lastRowLastColumn="0"/>
              <w:rPr>
                <w:highlight w:val="yellow"/>
              </w:rPr>
            </w:pPr>
            <w:r w:rsidRPr="000116CF">
              <w:t>38</w:t>
            </w:r>
          </w:p>
        </w:tc>
        <w:tc>
          <w:tcPr>
            <w:tcW w:w="0" w:type="auto"/>
          </w:tcPr>
          <w:p w14:paraId="157D41C5" w14:textId="45F93F73" w:rsidR="00E838FA" w:rsidRPr="00625570" w:rsidRDefault="00E838FA" w:rsidP="00E838FA">
            <w:pPr>
              <w:pStyle w:val="TableCenterText"/>
              <w:jc w:val="right"/>
              <w:cnfStyle w:val="000000010000" w:firstRow="0" w:lastRow="0" w:firstColumn="0" w:lastColumn="0" w:oddVBand="0" w:evenVBand="0" w:oddHBand="0" w:evenHBand="1" w:firstRowFirstColumn="0" w:firstRowLastColumn="0" w:lastRowFirstColumn="0" w:lastRowLastColumn="0"/>
              <w:rPr>
                <w:highlight w:val="yellow"/>
              </w:rPr>
            </w:pPr>
            <w:r w:rsidRPr="000116CF">
              <w:t>60%</w:t>
            </w:r>
          </w:p>
        </w:tc>
      </w:tr>
      <w:tr w:rsidR="00E838FA" w14:paraId="00CDCC29" w14:textId="77777777" w:rsidTr="00E838FA">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0" w:type="auto"/>
          </w:tcPr>
          <w:p w14:paraId="16C8634E" w14:textId="77777777" w:rsidR="00E838FA" w:rsidRPr="00625570" w:rsidRDefault="00E838FA" w:rsidP="00E838FA">
            <w:pPr>
              <w:pStyle w:val="TableLeftText"/>
            </w:pPr>
            <w:r w:rsidRPr="00C82F42">
              <w:t>Wave 3</w:t>
            </w:r>
          </w:p>
        </w:tc>
        <w:tc>
          <w:tcPr>
            <w:tcW w:w="0" w:type="auto"/>
          </w:tcPr>
          <w:p w14:paraId="209676FD" w14:textId="6176D64B" w:rsidR="00E838FA" w:rsidRPr="00625570"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pPr>
            <w:r w:rsidRPr="000116CF">
              <w:t>12</w:t>
            </w:r>
          </w:p>
        </w:tc>
        <w:tc>
          <w:tcPr>
            <w:tcW w:w="0" w:type="auto"/>
          </w:tcPr>
          <w:p w14:paraId="475F8A1C" w14:textId="748067E6" w:rsidR="00E838FA" w:rsidRPr="00625570"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pPr>
            <w:r w:rsidRPr="000116CF">
              <w:t>9</w:t>
            </w:r>
          </w:p>
        </w:tc>
        <w:tc>
          <w:tcPr>
            <w:tcW w:w="0" w:type="auto"/>
          </w:tcPr>
          <w:p w14:paraId="37422D3A" w14:textId="2566B8CB" w:rsidR="00E838FA" w:rsidRPr="00625570"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pPr>
            <w:r w:rsidRPr="000116CF">
              <w:t>60%</w:t>
            </w:r>
          </w:p>
        </w:tc>
      </w:tr>
      <w:tr w:rsidR="00E838FA" w14:paraId="106FE989" w14:textId="77777777" w:rsidTr="00E838FA">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0" w:type="auto"/>
          </w:tcPr>
          <w:p w14:paraId="721DFC4F" w14:textId="77777777" w:rsidR="00E838FA" w:rsidRPr="00625570" w:rsidRDefault="00E838FA" w:rsidP="00E838FA">
            <w:pPr>
              <w:pStyle w:val="TableLeftText"/>
            </w:pPr>
            <w:r w:rsidRPr="00C82F42">
              <w:t>Wave 4</w:t>
            </w:r>
          </w:p>
        </w:tc>
        <w:tc>
          <w:tcPr>
            <w:tcW w:w="0" w:type="auto"/>
          </w:tcPr>
          <w:p w14:paraId="0365647B" w14:textId="5FA3ABAA" w:rsidR="00E838FA" w:rsidRPr="00625570" w:rsidRDefault="00E838FA" w:rsidP="00E838FA">
            <w:pPr>
              <w:pStyle w:val="TableCenterText"/>
              <w:jc w:val="right"/>
              <w:cnfStyle w:val="000000010000" w:firstRow="0" w:lastRow="0" w:firstColumn="0" w:lastColumn="0" w:oddVBand="0" w:evenVBand="0" w:oddHBand="0" w:evenHBand="1" w:firstRowFirstColumn="0" w:firstRowLastColumn="0" w:lastRowFirstColumn="0" w:lastRowLastColumn="0"/>
            </w:pPr>
            <w:r w:rsidRPr="000116CF">
              <w:t>37</w:t>
            </w:r>
          </w:p>
        </w:tc>
        <w:tc>
          <w:tcPr>
            <w:tcW w:w="0" w:type="auto"/>
          </w:tcPr>
          <w:p w14:paraId="63CC7269" w14:textId="2E0A7C40" w:rsidR="00E838FA" w:rsidRPr="00625570" w:rsidRDefault="00E838FA" w:rsidP="00E838FA">
            <w:pPr>
              <w:pStyle w:val="TableCenterText"/>
              <w:jc w:val="right"/>
              <w:cnfStyle w:val="000000010000" w:firstRow="0" w:lastRow="0" w:firstColumn="0" w:lastColumn="0" w:oddVBand="0" w:evenVBand="0" w:oddHBand="0" w:evenHBand="1" w:firstRowFirstColumn="0" w:firstRowLastColumn="0" w:lastRowFirstColumn="0" w:lastRowLastColumn="0"/>
            </w:pPr>
            <w:r w:rsidRPr="000116CF">
              <w:t>16</w:t>
            </w:r>
          </w:p>
        </w:tc>
        <w:tc>
          <w:tcPr>
            <w:tcW w:w="0" w:type="auto"/>
          </w:tcPr>
          <w:p w14:paraId="354E1B09" w14:textId="2C800727" w:rsidR="00E838FA" w:rsidRPr="00625570" w:rsidRDefault="00E838FA" w:rsidP="00E838FA">
            <w:pPr>
              <w:pStyle w:val="TableCenterText"/>
              <w:jc w:val="right"/>
              <w:cnfStyle w:val="000000010000" w:firstRow="0" w:lastRow="0" w:firstColumn="0" w:lastColumn="0" w:oddVBand="0" w:evenVBand="0" w:oddHBand="0" w:evenHBand="1" w:firstRowFirstColumn="0" w:firstRowLastColumn="0" w:lastRowFirstColumn="0" w:lastRowLastColumn="0"/>
            </w:pPr>
            <w:r w:rsidRPr="000116CF">
              <w:t>61%</w:t>
            </w:r>
          </w:p>
        </w:tc>
      </w:tr>
      <w:tr w:rsidR="00E838FA" w14:paraId="1E9CBFB1" w14:textId="77777777" w:rsidTr="00E838FA">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0" w:type="auto"/>
          </w:tcPr>
          <w:p w14:paraId="305EE844" w14:textId="77777777" w:rsidR="00E838FA" w:rsidRPr="00E838FA" w:rsidRDefault="00E838FA" w:rsidP="00E838FA">
            <w:pPr>
              <w:pStyle w:val="TableTextLeftMedium"/>
              <w:rPr>
                <w:rFonts w:asciiTheme="majorHAnsi" w:hAnsiTheme="majorHAnsi"/>
              </w:rPr>
            </w:pPr>
            <w:r w:rsidRPr="00E838FA">
              <w:rPr>
                <w:rFonts w:asciiTheme="majorHAnsi" w:hAnsiTheme="majorHAnsi"/>
              </w:rPr>
              <w:t>Total</w:t>
            </w:r>
          </w:p>
        </w:tc>
        <w:tc>
          <w:tcPr>
            <w:tcW w:w="0" w:type="auto"/>
          </w:tcPr>
          <w:p w14:paraId="440134B9" w14:textId="64285C17" w:rsidR="00E838FA" w:rsidRPr="00E838FA"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E838FA">
              <w:rPr>
                <w:rFonts w:asciiTheme="majorHAnsi" w:hAnsiTheme="majorHAnsi"/>
              </w:rPr>
              <w:t>106</w:t>
            </w:r>
          </w:p>
        </w:tc>
        <w:tc>
          <w:tcPr>
            <w:tcW w:w="0" w:type="auto"/>
          </w:tcPr>
          <w:p w14:paraId="7D5063A3" w14:textId="6FE6DC32" w:rsidR="00E838FA" w:rsidRPr="00E838FA"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E838FA">
              <w:rPr>
                <w:rFonts w:asciiTheme="majorHAnsi" w:hAnsiTheme="majorHAnsi"/>
              </w:rPr>
              <w:t>80</w:t>
            </w:r>
          </w:p>
        </w:tc>
        <w:tc>
          <w:tcPr>
            <w:tcW w:w="0" w:type="auto"/>
          </w:tcPr>
          <w:p w14:paraId="100B5A88" w14:textId="690716E6" w:rsidR="00E838FA" w:rsidRPr="00E838FA"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E838FA">
              <w:rPr>
                <w:rFonts w:asciiTheme="majorHAnsi" w:hAnsiTheme="majorHAnsi"/>
              </w:rPr>
              <w:t>56%</w:t>
            </w:r>
          </w:p>
        </w:tc>
      </w:tr>
    </w:tbl>
    <w:p w14:paraId="5F6C200C" w14:textId="370AC197" w:rsidR="00821FA7" w:rsidRPr="0058379A" w:rsidRDefault="0090567F" w:rsidP="00081B6C">
      <w:pPr>
        <w:pStyle w:val="BodyText"/>
        <w:spacing w:before="240"/>
      </w:pPr>
      <w:bookmarkStart w:id="41" w:name="_Hlk145073698"/>
      <w:r w:rsidRPr="0090567F">
        <w:t xml:space="preserve">In the subsections that follow, we discuss overall results of the pre- and post-period survey findings for those that responded to both the pre- and post-survey. </w:t>
      </w:r>
      <w:r w:rsidR="00821FA7">
        <w:t>F</w:t>
      </w:r>
      <w:bookmarkEnd w:id="41"/>
      <w:r w:rsidR="00821FA7">
        <w:t xml:space="preserve">or a topline of full survey results, please refer to </w:t>
      </w:r>
      <w:r w:rsidR="000B6977">
        <w:fldChar w:fldCharType="begin"/>
      </w:r>
      <w:r w:rsidR="000B6977">
        <w:instrText xml:space="preserve"> REF _Ref136610470 \r \h </w:instrText>
      </w:r>
      <w:r w:rsidR="000B6977">
        <w:fldChar w:fldCharType="separate"/>
      </w:r>
      <w:r w:rsidR="004D098E">
        <w:t xml:space="preserve">Appendix A. </w:t>
      </w:r>
      <w:r w:rsidR="000B6977">
        <w:fldChar w:fldCharType="end"/>
      </w:r>
    </w:p>
    <w:p w14:paraId="5C0009F3" w14:textId="77777777" w:rsidR="00BC5016" w:rsidRDefault="00BC5016" w:rsidP="00BC5016">
      <w:pPr>
        <w:pStyle w:val="Heading2"/>
      </w:pPr>
      <w:bookmarkStart w:id="42" w:name="_Toc143665288"/>
      <w:bookmarkStart w:id="43" w:name="_Toc145789514"/>
      <w:r>
        <w:t>Demographics</w:t>
      </w:r>
      <w:bookmarkStart w:id="44" w:name="_Hlk112064141"/>
      <w:bookmarkEnd w:id="42"/>
      <w:bookmarkEnd w:id="43"/>
    </w:p>
    <w:p w14:paraId="321075D5" w14:textId="72B0ABF2" w:rsidR="00DE00F3" w:rsidRDefault="00DE00F3" w:rsidP="00DE00F3">
      <w:r>
        <w:t xml:space="preserve">Among the respondents of both the pre-period survey and the post-period survey, </w:t>
      </w:r>
      <w:r w:rsidR="00582EEE">
        <w:t>a</w:t>
      </w:r>
      <w:r>
        <w:t>bout two-thirds (6</w:t>
      </w:r>
      <w:r w:rsidR="00582EEE">
        <w:t>3</w:t>
      </w:r>
      <w:r>
        <w:t>%) were considered low-income according to AIC’s income eligibility requirements and about one-third (3</w:t>
      </w:r>
      <w:r w:rsidR="00582EEE">
        <w:t>5</w:t>
      </w:r>
      <w:r>
        <w:t xml:space="preserve">%) were in the moderate-income category. Few respondents (2%) did not have accompanying income information for classification as </w:t>
      </w:r>
      <w:r>
        <w:lastRenderedPageBreak/>
        <w:t xml:space="preserve">provided </w:t>
      </w:r>
      <w:r w:rsidR="00D80EA1">
        <w:t>by</w:t>
      </w:r>
      <w:r>
        <w:t xml:space="preserve"> AIC. Additionally, most (95%) survey respondents reported owning their home, with no statistical difference between treatment and comparison groups</w:t>
      </w:r>
      <w:r w:rsidR="00FD1548">
        <w:t xml:space="preserve"> or between pre- and post-period surveys</w:t>
      </w:r>
      <w:r>
        <w:t>.</w:t>
      </w:r>
    </w:p>
    <w:p w14:paraId="4637F342" w14:textId="75F49C64" w:rsidR="003C44AD" w:rsidRDefault="00136FC3" w:rsidP="003C44AD">
      <w:r w:rsidRPr="005862F9">
        <w:t>Though there were multiple significant differences between</w:t>
      </w:r>
      <w:r>
        <w:t xml:space="preserve"> household members’ employment statuses across the</w:t>
      </w:r>
      <w:r w:rsidRPr="005862F9">
        <w:t xml:space="preserve"> pre- and post-period</w:t>
      </w:r>
      <w:r>
        <w:t>s</w:t>
      </w:r>
      <w:r w:rsidRPr="005862F9">
        <w:t>, the net difference</w:t>
      </w:r>
      <w:r w:rsidR="00796A70">
        <w:t>s</w:t>
      </w:r>
      <w:r>
        <w:t xml:space="preserve"> </w:t>
      </w:r>
      <w:r w:rsidRPr="005862F9">
        <w:t xml:space="preserve">between treatment and comparison groups </w:t>
      </w:r>
      <w:r w:rsidR="00796A70">
        <w:t>were</w:t>
      </w:r>
      <w:r w:rsidRPr="005862F9">
        <w:t xml:space="preserve"> not statistically significant</w:t>
      </w:r>
      <w:r w:rsidR="00796A70">
        <w:t xml:space="preserve"> for any status</w:t>
      </w:r>
      <w:r w:rsidRPr="005862F9">
        <w:t>.</w:t>
      </w:r>
      <w:r w:rsidRPr="003C44AD">
        <w:t xml:space="preserve"> </w:t>
      </w:r>
      <w:r w:rsidR="00DE00F3" w:rsidRPr="003C44AD">
        <w:t>Most respondents had at least one member of the household who was employed full-time during the past month at the time they responded to the survey (4</w:t>
      </w:r>
      <w:r w:rsidR="00456DB1" w:rsidRPr="003C44AD">
        <w:t>5</w:t>
      </w:r>
      <w:r w:rsidR="00DE00F3" w:rsidRPr="003C44AD">
        <w:t>%</w:t>
      </w:r>
      <w:r w:rsidR="00796A70">
        <w:t xml:space="preserve"> in the pre-period; 58% in the</w:t>
      </w:r>
      <w:r w:rsidR="00796A70" w:rsidRPr="00796A70">
        <w:t xml:space="preserve"> </w:t>
      </w:r>
      <w:r w:rsidR="00796A70" w:rsidRPr="003C44AD">
        <w:t>post-period</w:t>
      </w:r>
      <w:r w:rsidR="00796A70">
        <w:t>;</w:t>
      </w:r>
      <w:r w:rsidR="00DE00F3" w:rsidRPr="003C44AD">
        <w:t xml:space="preserve"> </w:t>
      </w:r>
      <w:r w:rsidR="005862F9">
        <w:fldChar w:fldCharType="begin"/>
      </w:r>
      <w:r w:rsidR="005862F9">
        <w:instrText xml:space="preserve"> REF _Ref137546205 \h </w:instrText>
      </w:r>
      <w:r w:rsidR="005862F9">
        <w:fldChar w:fldCharType="separate"/>
      </w:r>
      <w:r w:rsidR="004D098E">
        <w:t xml:space="preserve">Table </w:t>
      </w:r>
      <w:r w:rsidR="004D098E">
        <w:rPr>
          <w:noProof/>
        </w:rPr>
        <w:t>4</w:t>
      </w:r>
      <w:r w:rsidR="005862F9">
        <w:fldChar w:fldCharType="end"/>
      </w:r>
      <w:r w:rsidR="00DE00F3" w:rsidRPr="003C44AD">
        <w:t>)</w:t>
      </w:r>
      <w:r w:rsidR="003C44AD" w:rsidRPr="003C44AD">
        <w:t xml:space="preserve">. </w:t>
      </w:r>
      <w:r w:rsidR="005862F9" w:rsidRPr="005862F9">
        <w:t>T</w:t>
      </w:r>
      <w:r w:rsidR="003C44AD" w:rsidRPr="005862F9">
        <w:t>here was</w:t>
      </w:r>
      <w:r w:rsidR="00796A70">
        <w:t>, however,</w:t>
      </w:r>
      <w:r w:rsidR="003C44AD" w:rsidRPr="005862F9">
        <w:t xml:space="preserve"> an increase in the amount of household members</w:t>
      </w:r>
      <w:r w:rsidR="006E7E1D">
        <w:t xml:space="preserve"> who </w:t>
      </w:r>
      <w:r w:rsidR="003C44AD" w:rsidRPr="005862F9">
        <w:t>were retired (45%), part-time employed (42%), or homemaker</w:t>
      </w:r>
      <w:r w:rsidR="005862F9" w:rsidRPr="005862F9">
        <w:t>s</w:t>
      </w:r>
      <w:r w:rsidR="003C44AD" w:rsidRPr="005862F9">
        <w:t xml:space="preserve"> (26%)</w:t>
      </w:r>
      <w:r w:rsidR="005862F9" w:rsidRPr="005862F9">
        <w:t xml:space="preserve"> in the post-period compared to pre-period (</w:t>
      </w:r>
      <w:r w:rsidR="003C44AD" w:rsidRPr="005862F9">
        <w:t>36%</w:t>
      </w:r>
      <w:r w:rsidR="005862F9" w:rsidRPr="005862F9">
        <w:t xml:space="preserve">, </w:t>
      </w:r>
      <w:r w:rsidR="003C44AD" w:rsidRPr="005862F9">
        <w:t>19%</w:t>
      </w:r>
      <w:r w:rsidR="005862F9" w:rsidRPr="005862F9">
        <w:t xml:space="preserve">, and </w:t>
      </w:r>
      <w:r w:rsidR="003C44AD" w:rsidRPr="005862F9">
        <w:t>13%</w:t>
      </w:r>
      <w:r w:rsidR="005862F9" w:rsidRPr="005862F9">
        <w:t>, respectively</w:t>
      </w:r>
      <w:r w:rsidR="003C44AD" w:rsidRPr="005862F9">
        <w:t xml:space="preserve">). </w:t>
      </w:r>
    </w:p>
    <w:p w14:paraId="3C26C141" w14:textId="065AF7B9" w:rsidR="005862F9" w:rsidRDefault="005862F9" w:rsidP="00E838FA">
      <w:pPr>
        <w:pStyle w:val="Caption"/>
      </w:pPr>
      <w:bookmarkStart w:id="45" w:name="_Ref137546205"/>
      <w:bookmarkStart w:id="46" w:name="_Toc145789521"/>
      <w:r>
        <w:t xml:space="preserve">Table </w:t>
      </w:r>
      <w:r>
        <w:fldChar w:fldCharType="begin"/>
      </w:r>
      <w:r>
        <w:instrText xml:space="preserve"> SEQ Table \* ARABIC </w:instrText>
      </w:r>
      <w:r>
        <w:fldChar w:fldCharType="separate"/>
      </w:r>
      <w:r w:rsidR="004D098E">
        <w:rPr>
          <w:noProof/>
        </w:rPr>
        <w:t>4</w:t>
      </w:r>
      <w:r>
        <w:fldChar w:fldCharType="end"/>
      </w:r>
      <w:bookmarkEnd w:id="45"/>
      <w:r>
        <w:t xml:space="preserve">. </w:t>
      </w:r>
      <w:r w:rsidRPr="00CC7585">
        <w:t>Employment Status of Respondents</w:t>
      </w:r>
      <w:bookmarkEnd w:id="46"/>
    </w:p>
    <w:tbl>
      <w:tblPr>
        <w:tblW w:w="5000" w:type="pct"/>
        <w:jc w:val="center"/>
        <w:tblBorders>
          <w:top w:val="single" w:sz="4" w:space="0" w:color="4A4D56"/>
          <w:left w:val="single" w:sz="4" w:space="0" w:color="4A4D56"/>
          <w:bottom w:val="single" w:sz="4" w:space="0" w:color="4A4D56"/>
          <w:right w:val="single" w:sz="4" w:space="0" w:color="4A4D56"/>
          <w:insideH w:val="single" w:sz="4" w:space="0" w:color="4A4D56"/>
          <w:insideV w:val="single" w:sz="4" w:space="0" w:color="4A4D56"/>
        </w:tblBorders>
        <w:tblLook w:val="04A0" w:firstRow="1" w:lastRow="0" w:firstColumn="1" w:lastColumn="0" w:noHBand="0" w:noVBand="1"/>
      </w:tblPr>
      <w:tblGrid>
        <w:gridCol w:w="4824"/>
        <w:gridCol w:w="841"/>
        <w:gridCol w:w="934"/>
        <w:gridCol w:w="866"/>
        <w:gridCol w:w="810"/>
        <w:gridCol w:w="850"/>
        <w:gridCol w:w="866"/>
        <w:gridCol w:w="1105"/>
      </w:tblGrid>
      <w:tr w:rsidR="001D1580" w:rsidRPr="00895F71" w14:paraId="0F09F132" w14:textId="77777777" w:rsidTr="00E838FA">
        <w:trPr>
          <w:trHeight w:val="20"/>
          <w:jc w:val="center"/>
        </w:trPr>
        <w:tc>
          <w:tcPr>
            <w:tcW w:w="2174" w:type="pct"/>
            <w:vMerge w:val="restart"/>
            <w:shd w:val="clear" w:color="auto" w:fill="053572" w:themeFill="text2"/>
            <w:vAlign w:val="center"/>
            <w:hideMark/>
          </w:tcPr>
          <w:p w14:paraId="2C41CCB5" w14:textId="77777777" w:rsidR="001029B4" w:rsidRPr="00895F71" w:rsidRDefault="001029B4" w:rsidP="00F2342D">
            <w:pPr>
              <w:pStyle w:val="TableHeadingLeft"/>
              <w:keepNext/>
              <w:keepLines/>
            </w:pPr>
            <w:r w:rsidRPr="00895F71">
              <w:t>Response</w:t>
            </w:r>
          </w:p>
        </w:tc>
        <w:tc>
          <w:tcPr>
            <w:tcW w:w="1190" w:type="pct"/>
            <w:gridSpan w:val="3"/>
            <w:shd w:val="clear" w:color="auto" w:fill="053572" w:themeFill="text2"/>
            <w:hideMark/>
          </w:tcPr>
          <w:p w14:paraId="7356F5AC" w14:textId="77777777" w:rsidR="001029B4" w:rsidRPr="00895F71" w:rsidRDefault="001029B4" w:rsidP="00F2342D">
            <w:pPr>
              <w:pStyle w:val="TableHeadingCentered"/>
              <w:keepNext/>
              <w:keepLines/>
            </w:pPr>
            <w:r w:rsidRPr="004A53C9">
              <w:t>Treatment Group (n=</w:t>
            </w:r>
            <w:r>
              <w:t>106</w:t>
            </w:r>
            <w:r w:rsidRPr="004A53C9">
              <w:t>)</w:t>
            </w:r>
          </w:p>
        </w:tc>
        <w:tc>
          <w:tcPr>
            <w:tcW w:w="1138" w:type="pct"/>
            <w:gridSpan w:val="3"/>
            <w:shd w:val="clear" w:color="auto" w:fill="053572" w:themeFill="text2"/>
            <w:hideMark/>
          </w:tcPr>
          <w:p w14:paraId="6A1BB0FB" w14:textId="77777777" w:rsidR="001029B4" w:rsidRPr="00895F71" w:rsidRDefault="001029B4" w:rsidP="00F2342D">
            <w:pPr>
              <w:pStyle w:val="TableHeadingCentered"/>
              <w:keepNext/>
              <w:keepLines/>
            </w:pPr>
            <w:r w:rsidRPr="004A53C9">
              <w:t>Compare Group (n=</w:t>
            </w:r>
            <w:r>
              <w:t>80</w:t>
            </w:r>
            <w:r w:rsidRPr="004A53C9">
              <w:t>)</w:t>
            </w:r>
          </w:p>
        </w:tc>
        <w:tc>
          <w:tcPr>
            <w:tcW w:w="498" w:type="pct"/>
            <w:shd w:val="clear" w:color="auto" w:fill="053572" w:themeFill="text2"/>
            <w:vAlign w:val="bottom"/>
            <w:hideMark/>
          </w:tcPr>
          <w:p w14:paraId="436183CC" w14:textId="77777777" w:rsidR="001029B4" w:rsidRPr="00895F71" w:rsidRDefault="001029B4" w:rsidP="00F2342D">
            <w:pPr>
              <w:pStyle w:val="TableHeadingCentered"/>
              <w:keepNext/>
              <w:keepLines/>
            </w:pPr>
            <w:r w:rsidRPr="00895F71">
              <w:t>Total</w:t>
            </w:r>
          </w:p>
        </w:tc>
      </w:tr>
      <w:tr w:rsidR="001D1580" w:rsidRPr="00895F71" w14:paraId="3A431F3A" w14:textId="77777777" w:rsidTr="00E838FA">
        <w:trPr>
          <w:trHeight w:val="20"/>
          <w:jc w:val="center"/>
        </w:trPr>
        <w:tc>
          <w:tcPr>
            <w:tcW w:w="2174" w:type="pct"/>
            <w:vMerge/>
            <w:vAlign w:val="center"/>
            <w:hideMark/>
          </w:tcPr>
          <w:p w14:paraId="0B76B49A" w14:textId="77777777" w:rsidR="001029B4" w:rsidRPr="00895F71" w:rsidRDefault="001029B4" w:rsidP="00F2342D">
            <w:pPr>
              <w:pStyle w:val="TableHeadingCentered"/>
              <w:keepNext/>
              <w:keepLines/>
            </w:pPr>
          </w:p>
        </w:tc>
        <w:tc>
          <w:tcPr>
            <w:tcW w:w="379" w:type="pct"/>
            <w:shd w:val="clear" w:color="auto" w:fill="1FA9E1" w:themeFill="accent3"/>
            <w:vAlign w:val="bottom"/>
            <w:hideMark/>
          </w:tcPr>
          <w:p w14:paraId="63FB3C94" w14:textId="77777777" w:rsidR="001029B4" w:rsidRPr="001210B0" w:rsidRDefault="001029B4" w:rsidP="00F2342D">
            <w:pPr>
              <w:pStyle w:val="TableHeadingCentered"/>
              <w:keepNext/>
              <w:keepLines/>
            </w:pPr>
            <w:r w:rsidRPr="001210B0">
              <w:t>Pre-Period</w:t>
            </w:r>
          </w:p>
        </w:tc>
        <w:tc>
          <w:tcPr>
            <w:tcW w:w="421" w:type="pct"/>
            <w:shd w:val="clear" w:color="auto" w:fill="1FA9E1" w:themeFill="accent3"/>
            <w:vAlign w:val="bottom"/>
            <w:hideMark/>
          </w:tcPr>
          <w:p w14:paraId="384FE24B" w14:textId="77777777" w:rsidR="001029B4" w:rsidRPr="001210B0" w:rsidRDefault="001029B4" w:rsidP="00F2342D">
            <w:pPr>
              <w:pStyle w:val="TableHeadingCentered"/>
              <w:keepNext/>
              <w:keepLines/>
            </w:pPr>
            <w:r w:rsidRPr="001210B0">
              <w:t>Post-Period</w:t>
            </w:r>
          </w:p>
        </w:tc>
        <w:tc>
          <w:tcPr>
            <w:tcW w:w="390" w:type="pct"/>
            <w:shd w:val="clear" w:color="auto" w:fill="1FA9E1" w:themeFill="accent3"/>
            <w:vAlign w:val="bottom"/>
            <w:hideMark/>
          </w:tcPr>
          <w:p w14:paraId="6BA919A1" w14:textId="77777777" w:rsidR="001029B4" w:rsidRPr="001210B0" w:rsidRDefault="001029B4" w:rsidP="00F2342D">
            <w:pPr>
              <w:pStyle w:val="TableHeadingCentered"/>
              <w:keepNext/>
              <w:keepLines/>
            </w:pPr>
            <w:r w:rsidRPr="001210B0">
              <w:t>Change</w:t>
            </w:r>
          </w:p>
        </w:tc>
        <w:tc>
          <w:tcPr>
            <w:tcW w:w="365" w:type="pct"/>
            <w:shd w:val="clear" w:color="auto" w:fill="1FA9E1" w:themeFill="accent3"/>
            <w:vAlign w:val="bottom"/>
            <w:hideMark/>
          </w:tcPr>
          <w:p w14:paraId="51493324" w14:textId="77777777" w:rsidR="001029B4" w:rsidRPr="001210B0" w:rsidRDefault="001029B4" w:rsidP="00F2342D">
            <w:pPr>
              <w:pStyle w:val="TableHeadingCentered"/>
              <w:keepNext/>
              <w:keepLines/>
            </w:pPr>
            <w:r w:rsidRPr="001210B0">
              <w:t>Pre-Period</w:t>
            </w:r>
          </w:p>
        </w:tc>
        <w:tc>
          <w:tcPr>
            <w:tcW w:w="383" w:type="pct"/>
            <w:shd w:val="clear" w:color="auto" w:fill="1FA9E1" w:themeFill="accent3"/>
            <w:vAlign w:val="bottom"/>
            <w:hideMark/>
          </w:tcPr>
          <w:p w14:paraId="003BDD73" w14:textId="77777777" w:rsidR="001029B4" w:rsidRPr="001210B0" w:rsidRDefault="001029B4" w:rsidP="00F2342D">
            <w:pPr>
              <w:pStyle w:val="TableHeadingCentered"/>
              <w:keepNext/>
              <w:keepLines/>
            </w:pPr>
            <w:r w:rsidRPr="001210B0">
              <w:t>Post-Period</w:t>
            </w:r>
          </w:p>
        </w:tc>
        <w:tc>
          <w:tcPr>
            <w:tcW w:w="390" w:type="pct"/>
            <w:shd w:val="clear" w:color="auto" w:fill="1FA9E1" w:themeFill="accent3"/>
            <w:vAlign w:val="bottom"/>
            <w:hideMark/>
          </w:tcPr>
          <w:p w14:paraId="13AB3170" w14:textId="77777777" w:rsidR="001029B4" w:rsidRPr="001210B0" w:rsidRDefault="001029B4" w:rsidP="00F2342D">
            <w:pPr>
              <w:pStyle w:val="TableHeadingCentered"/>
              <w:keepNext/>
              <w:keepLines/>
            </w:pPr>
            <w:r w:rsidRPr="001210B0">
              <w:t>Change</w:t>
            </w:r>
          </w:p>
        </w:tc>
        <w:tc>
          <w:tcPr>
            <w:tcW w:w="498" w:type="pct"/>
            <w:shd w:val="clear" w:color="auto" w:fill="1FA9E1" w:themeFill="accent3"/>
            <w:vAlign w:val="bottom"/>
            <w:hideMark/>
          </w:tcPr>
          <w:p w14:paraId="2994530F" w14:textId="77777777" w:rsidR="001029B4" w:rsidRPr="001210B0" w:rsidRDefault="001029B4" w:rsidP="00F2342D">
            <w:pPr>
              <w:pStyle w:val="TableHeadingCentered"/>
              <w:keepNext/>
              <w:keepLines/>
            </w:pPr>
            <w:r w:rsidRPr="001210B0">
              <w:t>Net Difference</w:t>
            </w:r>
          </w:p>
        </w:tc>
      </w:tr>
      <w:tr w:rsidR="001029B4" w:rsidRPr="00895F71" w14:paraId="1B4BB17C" w14:textId="77777777" w:rsidTr="00E838FA">
        <w:trPr>
          <w:trHeight w:val="20"/>
          <w:jc w:val="center"/>
        </w:trPr>
        <w:tc>
          <w:tcPr>
            <w:tcW w:w="2174" w:type="pct"/>
            <w:shd w:val="clear" w:color="auto" w:fill="auto"/>
            <w:hideMark/>
          </w:tcPr>
          <w:p w14:paraId="3C11C9A4" w14:textId="77777777" w:rsidR="001029B4" w:rsidRPr="00895F71" w:rsidRDefault="001029B4" w:rsidP="00F2342D">
            <w:pPr>
              <w:pStyle w:val="TableLeftText"/>
              <w:keepNext/>
              <w:keepLines/>
            </w:pPr>
            <w:r w:rsidRPr="00870D54">
              <w:t>Employed full-time</w:t>
            </w:r>
          </w:p>
        </w:tc>
        <w:tc>
          <w:tcPr>
            <w:tcW w:w="379" w:type="pct"/>
            <w:shd w:val="clear" w:color="auto" w:fill="auto"/>
            <w:noWrap/>
            <w:hideMark/>
          </w:tcPr>
          <w:p w14:paraId="11715CB1" w14:textId="77777777" w:rsidR="001029B4" w:rsidRPr="00895F71" w:rsidRDefault="001029B4" w:rsidP="00F2342D">
            <w:pPr>
              <w:pStyle w:val="TableRightText"/>
              <w:keepNext/>
              <w:keepLines/>
              <w:spacing w:line="240" w:lineRule="auto"/>
            </w:pPr>
            <w:r w:rsidRPr="00870D54">
              <w:t>45%</w:t>
            </w:r>
          </w:p>
        </w:tc>
        <w:tc>
          <w:tcPr>
            <w:tcW w:w="421" w:type="pct"/>
            <w:shd w:val="clear" w:color="auto" w:fill="auto"/>
            <w:noWrap/>
            <w:hideMark/>
          </w:tcPr>
          <w:p w14:paraId="44FDAA0C" w14:textId="77777777" w:rsidR="001029B4" w:rsidRPr="00895F71" w:rsidRDefault="001029B4" w:rsidP="00F2342D">
            <w:pPr>
              <w:pStyle w:val="TableRightText"/>
              <w:keepNext/>
              <w:keepLines/>
              <w:spacing w:line="240" w:lineRule="auto"/>
            </w:pPr>
            <w:r w:rsidRPr="00870D54">
              <w:t>57%</w:t>
            </w:r>
          </w:p>
        </w:tc>
        <w:tc>
          <w:tcPr>
            <w:tcW w:w="390" w:type="pct"/>
            <w:shd w:val="clear" w:color="auto" w:fill="auto"/>
            <w:noWrap/>
            <w:hideMark/>
          </w:tcPr>
          <w:p w14:paraId="52716D98" w14:textId="77777777" w:rsidR="001029B4" w:rsidRPr="00895F71" w:rsidRDefault="001029B4" w:rsidP="00F2342D">
            <w:pPr>
              <w:pStyle w:val="TableRightText"/>
              <w:keepNext/>
              <w:keepLines/>
              <w:spacing w:line="240" w:lineRule="auto"/>
            </w:pPr>
            <w:r w:rsidRPr="00870D54">
              <w:t>11%</w:t>
            </w:r>
            <w:r>
              <w:t>*</w:t>
            </w:r>
          </w:p>
        </w:tc>
        <w:tc>
          <w:tcPr>
            <w:tcW w:w="365" w:type="pct"/>
            <w:shd w:val="clear" w:color="auto" w:fill="auto"/>
            <w:noWrap/>
            <w:hideMark/>
          </w:tcPr>
          <w:p w14:paraId="648634E3" w14:textId="77777777" w:rsidR="001029B4" w:rsidRPr="00895F71" w:rsidRDefault="001029B4" w:rsidP="00F2342D">
            <w:pPr>
              <w:pStyle w:val="TableRightText"/>
              <w:keepNext/>
              <w:keepLines/>
              <w:spacing w:line="240" w:lineRule="auto"/>
            </w:pPr>
            <w:r w:rsidRPr="00870D54">
              <w:t>45%</w:t>
            </w:r>
          </w:p>
        </w:tc>
        <w:tc>
          <w:tcPr>
            <w:tcW w:w="383" w:type="pct"/>
            <w:shd w:val="clear" w:color="auto" w:fill="auto"/>
            <w:noWrap/>
            <w:hideMark/>
          </w:tcPr>
          <w:p w14:paraId="0BA7CC0C" w14:textId="77777777" w:rsidR="001029B4" w:rsidRPr="00895F71" w:rsidRDefault="001029B4" w:rsidP="00F2342D">
            <w:pPr>
              <w:pStyle w:val="TableRightText"/>
              <w:keepNext/>
              <w:keepLines/>
              <w:spacing w:line="240" w:lineRule="auto"/>
            </w:pPr>
            <w:r w:rsidRPr="00870D54">
              <w:t>60%</w:t>
            </w:r>
          </w:p>
        </w:tc>
        <w:tc>
          <w:tcPr>
            <w:tcW w:w="390" w:type="pct"/>
            <w:shd w:val="clear" w:color="auto" w:fill="auto"/>
            <w:noWrap/>
            <w:hideMark/>
          </w:tcPr>
          <w:p w14:paraId="3F4BAB32" w14:textId="77777777" w:rsidR="001029B4" w:rsidRPr="00895F71" w:rsidRDefault="001029B4" w:rsidP="00F2342D">
            <w:pPr>
              <w:pStyle w:val="TableRightText"/>
              <w:keepNext/>
              <w:keepLines/>
              <w:spacing w:line="240" w:lineRule="auto"/>
            </w:pPr>
            <w:r w:rsidRPr="00870D54">
              <w:t>15%</w:t>
            </w:r>
            <w:r>
              <w:t>*</w:t>
            </w:r>
          </w:p>
        </w:tc>
        <w:tc>
          <w:tcPr>
            <w:tcW w:w="498" w:type="pct"/>
            <w:shd w:val="clear" w:color="auto" w:fill="auto"/>
            <w:noWrap/>
            <w:hideMark/>
          </w:tcPr>
          <w:p w14:paraId="54F377E7" w14:textId="77777777" w:rsidR="001029B4" w:rsidRPr="00895F71" w:rsidRDefault="001029B4" w:rsidP="00F2342D">
            <w:pPr>
              <w:pStyle w:val="TableRightText"/>
              <w:keepNext/>
              <w:keepLines/>
              <w:spacing w:line="240" w:lineRule="auto"/>
            </w:pPr>
            <w:r w:rsidRPr="00870D54">
              <w:t>-4%</w:t>
            </w:r>
          </w:p>
        </w:tc>
      </w:tr>
      <w:tr w:rsidR="001029B4" w:rsidRPr="00895F71" w14:paraId="4CDB7C4D" w14:textId="77777777" w:rsidTr="00E838FA">
        <w:trPr>
          <w:trHeight w:val="20"/>
          <w:jc w:val="center"/>
        </w:trPr>
        <w:tc>
          <w:tcPr>
            <w:tcW w:w="2174" w:type="pct"/>
            <w:shd w:val="clear" w:color="auto" w:fill="auto"/>
          </w:tcPr>
          <w:p w14:paraId="41E4B059" w14:textId="77777777" w:rsidR="001029B4" w:rsidRPr="004B52C3" w:rsidRDefault="001029B4" w:rsidP="00F2342D">
            <w:pPr>
              <w:pStyle w:val="TableLeftText"/>
              <w:keepNext/>
              <w:keepLines/>
            </w:pPr>
            <w:r w:rsidRPr="00870D54">
              <w:t>Retired</w:t>
            </w:r>
          </w:p>
        </w:tc>
        <w:tc>
          <w:tcPr>
            <w:tcW w:w="379" w:type="pct"/>
            <w:shd w:val="clear" w:color="auto" w:fill="auto"/>
            <w:noWrap/>
          </w:tcPr>
          <w:p w14:paraId="7D4E190D" w14:textId="77777777" w:rsidR="001029B4" w:rsidRPr="004151FB" w:rsidRDefault="001029B4" w:rsidP="00F2342D">
            <w:pPr>
              <w:pStyle w:val="TableRightText"/>
              <w:keepNext/>
              <w:keepLines/>
              <w:spacing w:line="240" w:lineRule="auto"/>
            </w:pPr>
            <w:r w:rsidRPr="00870D54">
              <w:t>29%</w:t>
            </w:r>
          </w:p>
        </w:tc>
        <w:tc>
          <w:tcPr>
            <w:tcW w:w="421" w:type="pct"/>
            <w:shd w:val="clear" w:color="auto" w:fill="auto"/>
            <w:noWrap/>
          </w:tcPr>
          <w:p w14:paraId="3823F5F1" w14:textId="77777777" w:rsidR="001029B4" w:rsidRPr="004151FB" w:rsidRDefault="001029B4" w:rsidP="00F2342D">
            <w:pPr>
              <w:pStyle w:val="TableRightText"/>
              <w:keepNext/>
              <w:keepLines/>
              <w:spacing w:line="240" w:lineRule="auto"/>
            </w:pPr>
            <w:r w:rsidRPr="00870D54">
              <w:t>44%</w:t>
            </w:r>
          </w:p>
        </w:tc>
        <w:tc>
          <w:tcPr>
            <w:tcW w:w="390" w:type="pct"/>
            <w:shd w:val="clear" w:color="auto" w:fill="auto"/>
            <w:noWrap/>
          </w:tcPr>
          <w:p w14:paraId="569EFFE2" w14:textId="77777777" w:rsidR="001029B4" w:rsidRPr="004151FB" w:rsidRDefault="001029B4" w:rsidP="00F2342D">
            <w:pPr>
              <w:pStyle w:val="TableRightText"/>
              <w:keepNext/>
              <w:keepLines/>
              <w:spacing w:line="240" w:lineRule="auto"/>
            </w:pPr>
            <w:r w:rsidRPr="00870D54">
              <w:t>15%</w:t>
            </w:r>
            <w:r>
              <w:t>*</w:t>
            </w:r>
          </w:p>
        </w:tc>
        <w:tc>
          <w:tcPr>
            <w:tcW w:w="365" w:type="pct"/>
            <w:shd w:val="clear" w:color="auto" w:fill="auto"/>
            <w:noWrap/>
          </w:tcPr>
          <w:p w14:paraId="2CCB5912" w14:textId="77777777" w:rsidR="001029B4" w:rsidRPr="004151FB" w:rsidRDefault="001029B4" w:rsidP="00F2342D">
            <w:pPr>
              <w:pStyle w:val="TableRightText"/>
              <w:keepNext/>
              <w:keepLines/>
              <w:spacing w:line="240" w:lineRule="auto"/>
            </w:pPr>
            <w:r w:rsidRPr="00870D54">
              <w:t>33%</w:t>
            </w:r>
          </w:p>
        </w:tc>
        <w:tc>
          <w:tcPr>
            <w:tcW w:w="383" w:type="pct"/>
            <w:shd w:val="clear" w:color="auto" w:fill="auto"/>
            <w:noWrap/>
          </w:tcPr>
          <w:p w14:paraId="1024C476" w14:textId="77777777" w:rsidR="001029B4" w:rsidRPr="004151FB" w:rsidRDefault="001029B4" w:rsidP="00F2342D">
            <w:pPr>
              <w:pStyle w:val="TableRightText"/>
              <w:keepNext/>
              <w:keepLines/>
              <w:spacing w:line="240" w:lineRule="auto"/>
            </w:pPr>
            <w:r w:rsidRPr="00870D54">
              <w:t>46%</w:t>
            </w:r>
          </w:p>
        </w:tc>
        <w:tc>
          <w:tcPr>
            <w:tcW w:w="390" w:type="pct"/>
            <w:shd w:val="clear" w:color="auto" w:fill="auto"/>
            <w:noWrap/>
          </w:tcPr>
          <w:p w14:paraId="6D9189D4" w14:textId="77777777" w:rsidR="001029B4" w:rsidRPr="004151FB" w:rsidRDefault="001029B4" w:rsidP="00F2342D">
            <w:pPr>
              <w:pStyle w:val="TableRightText"/>
              <w:keepNext/>
              <w:keepLines/>
              <w:spacing w:line="240" w:lineRule="auto"/>
            </w:pPr>
            <w:r w:rsidRPr="00870D54">
              <w:t>14%</w:t>
            </w:r>
            <w:r>
              <w:t>*</w:t>
            </w:r>
          </w:p>
        </w:tc>
        <w:tc>
          <w:tcPr>
            <w:tcW w:w="498" w:type="pct"/>
            <w:shd w:val="clear" w:color="auto" w:fill="auto"/>
            <w:noWrap/>
          </w:tcPr>
          <w:p w14:paraId="0361753E" w14:textId="77777777" w:rsidR="001029B4" w:rsidRPr="004151FB" w:rsidRDefault="001029B4" w:rsidP="00F2342D">
            <w:pPr>
              <w:pStyle w:val="TableRightText"/>
              <w:keepNext/>
              <w:keepLines/>
              <w:spacing w:line="240" w:lineRule="auto"/>
            </w:pPr>
            <w:r w:rsidRPr="00870D54">
              <w:t>2%</w:t>
            </w:r>
          </w:p>
        </w:tc>
      </w:tr>
      <w:tr w:rsidR="001029B4" w:rsidRPr="00895F71" w14:paraId="32CA9690" w14:textId="77777777" w:rsidTr="00E838FA">
        <w:trPr>
          <w:trHeight w:val="20"/>
          <w:jc w:val="center"/>
        </w:trPr>
        <w:tc>
          <w:tcPr>
            <w:tcW w:w="2174" w:type="pct"/>
            <w:shd w:val="clear" w:color="auto" w:fill="auto"/>
          </w:tcPr>
          <w:p w14:paraId="1B3C7955" w14:textId="77777777" w:rsidR="001029B4" w:rsidRPr="00916986" w:rsidRDefault="001029B4" w:rsidP="00F2342D">
            <w:pPr>
              <w:pStyle w:val="TableLeftText"/>
              <w:keepNext/>
              <w:keepLines/>
            </w:pPr>
            <w:r w:rsidRPr="00870D54">
              <w:t>Employed part-time</w:t>
            </w:r>
          </w:p>
        </w:tc>
        <w:tc>
          <w:tcPr>
            <w:tcW w:w="379" w:type="pct"/>
            <w:shd w:val="clear" w:color="auto" w:fill="auto"/>
            <w:noWrap/>
          </w:tcPr>
          <w:p w14:paraId="7A075FCF" w14:textId="77777777" w:rsidR="001029B4" w:rsidRPr="004D1834" w:rsidRDefault="001029B4" w:rsidP="00F2342D">
            <w:pPr>
              <w:pStyle w:val="TableRightText"/>
              <w:keepNext/>
              <w:keepLines/>
              <w:spacing w:line="240" w:lineRule="auto"/>
            </w:pPr>
            <w:r w:rsidRPr="00870D54">
              <w:t>21%</w:t>
            </w:r>
          </w:p>
        </w:tc>
        <w:tc>
          <w:tcPr>
            <w:tcW w:w="421" w:type="pct"/>
            <w:shd w:val="clear" w:color="auto" w:fill="auto"/>
            <w:noWrap/>
          </w:tcPr>
          <w:p w14:paraId="07F36F4E" w14:textId="77777777" w:rsidR="001029B4" w:rsidRPr="004D1834" w:rsidRDefault="001029B4" w:rsidP="00F2342D">
            <w:pPr>
              <w:pStyle w:val="TableRightText"/>
              <w:keepNext/>
              <w:keepLines/>
              <w:spacing w:line="240" w:lineRule="auto"/>
            </w:pPr>
            <w:r w:rsidRPr="00870D54">
              <w:t>44%</w:t>
            </w:r>
          </w:p>
        </w:tc>
        <w:tc>
          <w:tcPr>
            <w:tcW w:w="390" w:type="pct"/>
            <w:shd w:val="clear" w:color="auto" w:fill="auto"/>
            <w:noWrap/>
          </w:tcPr>
          <w:p w14:paraId="2101B46B" w14:textId="77777777" w:rsidR="001029B4" w:rsidRPr="004D1834" w:rsidRDefault="001029B4" w:rsidP="00F2342D">
            <w:pPr>
              <w:pStyle w:val="TableRightText"/>
              <w:keepNext/>
              <w:keepLines/>
              <w:spacing w:line="240" w:lineRule="auto"/>
            </w:pPr>
            <w:r w:rsidRPr="00870D54">
              <w:t>24%</w:t>
            </w:r>
            <w:r>
              <w:t>*</w:t>
            </w:r>
          </w:p>
        </w:tc>
        <w:tc>
          <w:tcPr>
            <w:tcW w:w="365" w:type="pct"/>
            <w:shd w:val="clear" w:color="auto" w:fill="auto"/>
            <w:noWrap/>
          </w:tcPr>
          <w:p w14:paraId="59731F5F" w14:textId="77777777" w:rsidR="001029B4" w:rsidRPr="004D1834" w:rsidRDefault="001029B4" w:rsidP="00F2342D">
            <w:pPr>
              <w:pStyle w:val="TableRightText"/>
              <w:keepNext/>
              <w:keepLines/>
              <w:spacing w:line="240" w:lineRule="auto"/>
            </w:pPr>
            <w:r w:rsidRPr="00870D54">
              <w:t>20%</w:t>
            </w:r>
          </w:p>
        </w:tc>
        <w:tc>
          <w:tcPr>
            <w:tcW w:w="383" w:type="pct"/>
            <w:shd w:val="clear" w:color="auto" w:fill="auto"/>
            <w:noWrap/>
          </w:tcPr>
          <w:p w14:paraId="308769B0" w14:textId="77777777" w:rsidR="001029B4" w:rsidRPr="004D1834" w:rsidRDefault="001029B4" w:rsidP="00F2342D">
            <w:pPr>
              <w:pStyle w:val="TableRightText"/>
              <w:keepNext/>
              <w:keepLines/>
              <w:spacing w:line="240" w:lineRule="auto"/>
            </w:pPr>
            <w:r w:rsidRPr="00870D54">
              <w:t>39%</w:t>
            </w:r>
          </w:p>
        </w:tc>
        <w:tc>
          <w:tcPr>
            <w:tcW w:w="390" w:type="pct"/>
            <w:shd w:val="clear" w:color="auto" w:fill="auto"/>
            <w:noWrap/>
          </w:tcPr>
          <w:p w14:paraId="55EE472C" w14:textId="77777777" w:rsidR="001029B4" w:rsidRPr="004D1834" w:rsidRDefault="001029B4" w:rsidP="00F2342D">
            <w:pPr>
              <w:pStyle w:val="TableRightText"/>
              <w:keepNext/>
              <w:keepLines/>
              <w:spacing w:line="240" w:lineRule="auto"/>
            </w:pPr>
            <w:r w:rsidRPr="00870D54">
              <w:t>19%</w:t>
            </w:r>
            <w:r>
              <w:t>*</w:t>
            </w:r>
          </w:p>
        </w:tc>
        <w:tc>
          <w:tcPr>
            <w:tcW w:w="498" w:type="pct"/>
            <w:shd w:val="clear" w:color="auto" w:fill="auto"/>
            <w:noWrap/>
          </w:tcPr>
          <w:p w14:paraId="312D52B4" w14:textId="77777777" w:rsidR="001029B4" w:rsidRPr="004D1834" w:rsidRDefault="001029B4" w:rsidP="00F2342D">
            <w:pPr>
              <w:pStyle w:val="TableRightText"/>
              <w:keepNext/>
              <w:keepLines/>
              <w:spacing w:line="240" w:lineRule="auto"/>
            </w:pPr>
            <w:r w:rsidRPr="00870D54">
              <w:t>5%</w:t>
            </w:r>
          </w:p>
        </w:tc>
      </w:tr>
      <w:tr w:rsidR="001029B4" w:rsidRPr="00895F71" w14:paraId="6A2D4F14" w14:textId="77777777" w:rsidTr="00E838FA">
        <w:trPr>
          <w:trHeight w:val="20"/>
          <w:jc w:val="center"/>
        </w:trPr>
        <w:tc>
          <w:tcPr>
            <w:tcW w:w="2174" w:type="pct"/>
            <w:shd w:val="clear" w:color="auto" w:fill="auto"/>
          </w:tcPr>
          <w:p w14:paraId="20FEDD9E" w14:textId="77777777" w:rsidR="001029B4" w:rsidRPr="00BC2329" w:rsidRDefault="001029B4" w:rsidP="00F2342D">
            <w:pPr>
              <w:pStyle w:val="TableLeftText"/>
              <w:keepNext/>
              <w:keepLines/>
            </w:pPr>
            <w:r w:rsidRPr="00870D54">
              <w:t>Homemaker</w:t>
            </w:r>
          </w:p>
        </w:tc>
        <w:tc>
          <w:tcPr>
            <w:tcW w:w="379" w:type="pct"/>
            <w:shd w:val="clear" w:color="auto" w:fill="auto"/>
            <w:noWrap/>
          </w:tcPr>
          <w:p w14:paraId="6C88BEED" w14:textId="77777777" w:rsidR="001029B4" w:rsidRPr="00BC2329" w:rsidRDefault="001029B4" w:rsidP="00F2342D">
            <w:pPr>
              <w:pStyle w:val="TableRightText"/>
              <w:keepNext/>
              <w:keepLines/>
              <w:spacing w:line="240" w:lineRule="auto"/>
            </w:pPr>
            <w:r w:rsidRPr="00870D54">
              <w:t>9%</w:t>
            </w:r>
          </w:p>
        </w:tc>
        <w:tc>
          <w:tcPr>
            <w:tcW w:w="421" w:type="pct"/>
            <w:shd w:val="clear" w:color="auto" w:fill="auto"/>
            <w:noWrap/>
          </w:tcPr>
          <w:p w14:paraId="551183B5" w14:textId="77777777" w:rsidR="001029B4" w:rsidRPr="00BC2329" w:rsidRDefault="001029B4" w:rsidP="00F2342D">
            <w:pPr>
              <w:pStyle w:val="TableRightText"/>
              <w:keepNext/>
              <w:keepLines/>
              <w:spacing w:line="240" w:lineRule="auto"/>
            </w:pPr>
            <w:r w:rsidRPr="00870D54">
              <w:t>26%</w:t>
            </w:r>
          </w:p>
        </w:tc>
        <w:tc>
          <w:tcPr>
            <w:tcW w:w="390" w:type="pct"/>
            <w:shd w:val="clear" w:color="auto" w:fill="auto"/>
            <w:noWrap/>
          </w:tcPr>
          <w:p w14:paraId="1BF6891A" w14:textId="77777777" w:rsidR="001029B4" w:rsidRPr="00BC2329" w:rsidRDefault="001029B4" w:rsidP="00F2342D">
            <w:pPr>
              <w:pStyle w:val="TableRightText"/>
              <w:keepNext/>
              <w:keepLines/>
              <w:spacing w:line="240" w:lineRule="auto"/>
            </w:pPr>
            <w:r w:rsidRPr="00870D54">
              <w:t>17%</w:t>
            </w:r>
            <w:r>
              <w:t>*</w:t>
            </w:r>
          </w:p>
        </w:tc>
        <w:tc>
          <w:tcPr>
            <w:tcW w:w="365" w:type="pct"/>
            <w:shd w:val="clear" w:color="auto" w:fill="auto"/>
            <w:noWrap/>
          </w:tcPr>
          <w:p w14:paraId="5BF675D2" w14:textId="77777777" w:rsidR="001029B4" w:rsidRPr="00BC2329" w:rsidRDefault="001029B4" w:rsidP="00F2342D">
            <w:pPr>
              <w:pStyle w:val="TableRightText"/>
              <w:keepNext/>
              <w:keepLines/>
              <w:spacing w:line="240" w:lineRule="auto"/>
            </w:pPr>
            <w:r w:rsidRPr="00870D54">
              <w:t>10%</w:t>
            </w:r>
          </w:p>
        </w:tc>
        <w:tc>
          <w:tcPr>
            <w:tcW w:w="383" w:type="pct"/>
            <w:shd w:val="clear" w:color="auto" w:fill="auto"/>
            <w:noWrap/>
          </w:tcPr>
          <w:p w14:paraId="1912EF27" w14:textId="77777777" w:rsidR="001029B4" w:rsidRPr="00BC2329" w:rsidRDefault="001029B4" w:rsidP="00F2342D">
            <w:pPr>
              <w:pStyle w:val="TableRightText"/>
              <w:keepNext/>
              <w:keepLines/>
              <w:spacing w:line="240" w:lineRule="auto"/>
            </w:pPr>
            <w:r w:rsidRPr="00870D54">
              <w:t>25%</w:t>
            </w:r>
          </w:p>
        </w:tc>
        <w:tc>
          <w:tcPr>
            <w:tcW w:w="390" w:type="pct"/>
            <w:shd w:val="clear" w:color="auto" w:fill="auto"/>
            <w:noWrap/>
          </w:tcPr>
          <w:p w14:paraId="066D7A4C" w14:textId="77777777" w:rsidR="001029B4" w:rsidRPr="00BC2329" w:rsidRDefault="001029B4" w:rsidP="00F2342D">
            <w:pPr>
              <w:pStyle w:val="TableRightText"/>
              <w:keepNext/>
              <w:keepLines/>
              <w:spacing w:line="240" w:lineRule="auto"/>
            </w:pPr>
            <w:r w:rsidRPr="00870D54">
              <w:t>15%</w:t>
            </w:r>
            <w:r>
              <w:t>*</w:t>
            </w:r>
          </w:p>
        </w:tc>
        <w:tc>
          <w:tcPr>
            <w:tcW w:w="498" w:type="pct"/>
            <w:shd w:val="clear" w:color="auto" w:fill="auto"/>
            <w:noWrap/>
          </w:tcPr>
          <w:p w14:paraId="30F961E5" w14:textId="77777777" w:rsidR="001029B4" w:rsidRPr="00BC2329" w:rsidRDefault="001029B4" w:rsidP="00F2342D">
            <w:pPr>
              <w:pStyle w:val="TableRightText"/>
              <w:keepNext/>
              <w:keepLines/>
              <w:spacing w:line="240" w:lineRule="auto"/>
            </w:pPr>
            <w:r w:rsidRPr="00870D54">
              <w:t>2%</w:t>
            </w:r>
          </w:p>
        </w:tc>
      </w:tr>
      <w:tr w:rsidR="001029B4" w:rsidRPr="00895F71" w14:paraId="1D7DE646" w14:textId="77777777" w:rsidTr="00E838FA">
        <w:trPr>
          <w:trHeight w:val="20"/>
          <w:jc w:val="center"/>
        </w:trPr>
        <w:tc>
          <w:tcPr>
            <w:tcW w:w="2174" w:type="pct"/>
            <w:shd w:val="clear" w:color="auto" w:fill="auto"/>
          </w:tcPr>
          <w:p w14:paraId="673F97A4" w14:textId="77777777" w:rsidR="001029B4" w:rsidRPr="00BC2329" w:rsidRDefault="001029B4" w:rsidP="00F2342D">
            <w:pPr>
              <w:pStyle w:val="TableLeftText"/>
              <w:keepNext/>
              <w:keepLines/>
            </w:pPr>
            <w:r w:rsidRPr="00870D54">
              <w:t>In school or college and not working</w:t>
            </w:r>
          </w:p>
        </w:tc>
        <w:tc>
          <w:tcPr>
            <w:tcW w:w="379" w:type="pct"/>
            <w:shd w:val="clear" w:color="auto" w:fill="auto"/>
            <w:noWrap/>
          </w:tcPr>
          <w:p w14:paraId="0DA96591" w14:textId="77777777" w:rsidR="001029B4" w:rsidRPr="00BC2329" w:rsidRDefault="001029B4" w:rsidP="00F2342D">
            <w:pPr>
              <w:pStyle w:val="TableRightText"/>
              <w:keepNext/>
              <w:keepLines/>
              <w:spacing w:line="240" w:lineRule="auto"/>
            </w:pPr>
            <w:r w:rsidRPr="00870D54">
              <w:t>9%</w:t>
            </w:r>
          </w:p>
        </w:tc>
        <w:tc>
          <w:tcPr>
            <w:tcW w:w="421" w:type="pct"/>
            <w:shd w:val="clear" w:color="auto" w:fill="auto"/>
            <w:noWrap/>
          </w:tcPr>
          <w:p w14:paraId="36AA303C" w14:textId="77777777" w:rsidR="001029B4" w:rsidRPr="00BC2329" w:rsidRDefault="001029B4" w:rsidP="00F2342D">
            <w:pPr>
              <w:pStyle w:val="TableRightText"/>
              <w:keepNext/>
              <w:keepLines/>
              <w:spacing w:line="240" w:lineRule="auto"/>
            </w:pPr>
            <w:r w:rsidRPr="00870D54">
              <w:t>34%</w:t>
            </w:r>
          </w:p>
        </w:tc>
        <w:tc>
          <w:tcPr>
            <w:tcW w:w="390" w:type="pct"/>
            <w:shd w:val="clear" w:color="auto" w:fill="auto"/>
            <w:noWrap/>
          </w:tcPr>
          <w:p w14:paraId="3A094F5B" w14:textId="77777777" w:rsidR="001029B4" w:rsidRPr="00BC2329" w:rsidRDefault="001029B4" w:rsidP="00F2342D">
            <w:pPr>
              <w:pStyle w:val="TableRightText"/>
              <w:keepNext/>
              <w:keepLines/>
              <w:spacing w:line="240" w:lineRule="auto"/>
            </w:pPr>
            <w:r w:rsidRPr="00870D54">
              <w:t>25%</w:t>
            </w:r>
            <w:r>
              <w:t>*</w:t>
            </w:r>
          </w:p>
        </w:tc>
        <w:tc>
          <w:tcPr>
            <w:tcW w:w="365" w:type="pct"/>
            <w:shd w:val="clear" w:color="auto" w:fill="auto"/>
            <w:noWrap/>
          </w:tcPr>
          <w:p w14:paraId="12361C92" w14:textId="77777777" w:rsidR="001029B4" w:rsidRPr="00BC2329" w:rsidRDefault="001029B4" w:rsidP="00F2342D">
            <w:pPr>
              <w:pStyle w:val="TableRightText"/>
              <w:keepNext/>
              <w:keepLines/>
              <w:spacing w:line="240" w:lineRule="auto"/>
            </w:pPr>
            <w:r w:rsidRPr="00870D54">
              <w:t>10%</w:t>
            </w:r>
          </w:p>
        </w:tc>
        <w:tc>
          <w:tcPr>
            <w:tcW w:w="383" w:type="pct"/>
            <w:shd w:val="clear" w:color="auto" w:fill="auto"/>
            <w:noWrap/>
          </w:tcPr>
          <w:p w14:paraId="40F2BD98" w14:textId="77777777" w:rsidR="001029B4" w:rsidRPr="00BC2329" w:rsidRDefault="001029B4" w:rsidP="00F2342D">
            <w:pPr>
              <w:pStyle w:val="TableRightText"/>
              <w:keepNext/>
              <w:keepLines/>
              <w:spacing w:line="240" w:lineRule="auto"/>
            </w:pPr>
            <w:r w:rsidRPr="00870D54">
              <w:t>34%</w:t>
            </w:r>
          </w:p>
        </w:tc>
        <w:tc>
          <w:tcPr>
            <w:tcW w:w="390" w:type="pct"/>
            <w:shd w:val="clear" w:color="auto" w:fill="auto"/>
            <w:noWrap/>
          </w:tcPr>
          <w:p w14:paraId="3B603EAB" w14:textId="77777777" w:rsidR="001029B4" w:rsidRPr="00BC2329" w:rsidRDefault="001029B4" w:rsidP="00F2342D">
            <w:pPr>
              <w:pStyle w:val="TableRightText"/>
              <w:keepNext/>
              <w:keepLines/>
              <w:spacing w:line="240" w:lineRule="auto"/>
            </w:pPr>
            <w:r w:rsidRPr="00870D54">
              <w:t>24%</w:t>
            </w:r>
            <w:r>
              <w:t>*</w:t>
            </w:r>
          </w:p>
        </w:tc>
        <w:tc>
          <w:tcPr>
            <w:tcW w:w="498" w:type="pct"/>
            <w:shd w:val="clear" w:color="auto" w:fill="auto"/>
            <w:noWrap/>
          </w:tcPr>
          <w:p w14:paraId="765106C7" w14:textId="77777777" w:rsidR="001029B4" w:rsidRPr="00BC2329" w:rsidRDefault="001029B4" w:rsidP="00F2342D">
            <w:pPr>
              <w:pStyle w:val="TableRightText"/>
              <w:keepNext/>
              <w:keepLines/>
              <w:spacing w:line="240" w:lineRule="auto"/>
            </w:pPr>
            <w:r w:rsidRPr="00870D54">
              <w:t>1%</w:t>
            </w:r>
          </w:p>
        </w:tc>
      </w:tr>
      <w:tr w:rsidR="001029B4" w:rsidRPr="00895F71" w14:paraId="75228E5E" w14:textId="77777777" w:rsidTr="00E838FA">
        <w:trPr>
          <w:trHeight w:val="20"/>
          <w:jc w:val="center"/>
        </w:trPr>
        <w:tc>
          <w:tcPr>
            <w:tcW w:w="2174" w:type="pct"/>
            <w:shd w:val="clear" w:color="auto" w:fill="auto"/>
          </w:tcPr>
          <w:p w14:paraId="01F7C727" w14:textId="77777777" w:rsidR="001029B4" w:rsidRPr="00BC2329" w:rsidRDefault="001029B4" w:rsidP="00F2342D">
            <w:pPr>
              <w:pStyle w:val="TableLeftText"/>
              <w:keepNext/>
              <w:keepLines/>
            </w:pPr>
            <w:r w:rsidRPr="00870D54">
              <w:t>Not employed, but actively looking</w:t>
            </w:r>
          </w:p>
        </w:tc>
        <w:tc>
          <w:tcPr>
            <w:tcW w:w="379" w:type="pct"/>
            <w:shd w:val="clear" w:color="auto" w:fill="auto"/>
            <w:noWrap/>
          </w:tcPr>
          <w:p w14:paraId="199FCDBB" w14:textId="77777777" w:rsidR="001029B4" w:rsidRPr="00BC2329" w:rsidRDefault="001029B4" w:rsidP="00F2342D">
            <w:pPr>
              <w:pStyle w:val="TableRightText"/>
              <w:keepNext/>
              <w:keepLines/>
              <w:spacing w:line="240" w:lineRule="auto"/>
            </w:pPr>
            <w:r w:rsidRPr="00870D54">
              <w:t>9%</w:t>
            </w:r>
          </w:p>
        </w:tc>
        <w:tc>
          <w:tcPr>
            <w:tcW w:w="421" w:type="pct"/>
            <w:shd w:val="clear" w:color="auto" w:fill="auto"/>
            <w:noWrap/>
          </w:tcPr>
          <w:p w14:paraId="22A43902" w14:textId="77777777" w:rsidR="001029B4" w:rsidRPr="00BC2329" w:rsidRDefault="001029B4" w:rsidP="00F2342D">
            <w:pPr>
              <w:pStyle w:val="TableRightText"/>
              <w:keepNext/>
              <w:keepLines/>
              <w:spacing w:line="240" w:lineRule="auto"/>
            </w:pPr>
            <w:r w:rsidRPr="00870D54">
              <w:t>23%</w:t>
            </w:r>
          </w:p>
        </w:tc>
        <w:tc>
          <w:tcPr>
            <w:tcW w:w="390" w:type="pct"/>
            <w:shd w:val="clear" w:color="auto" w:fill="auto"/>
            <w:noWrap/>
          </w:tcPr>
          <w:p w14:paraId="112BC371" w14:textId="77777777" w:rsidR="001029B4" w:rsidRPr="00BC2329" w:rsidRDefault="001029B4" w:rsidP="00F2342D">
            <w:pPr>
              <w:pStyle w:val="TableRightText"/>
              <w:keepNext/>
              <w:keepLines/>
              <w:spacing w:line="240" w:lineRule="auto"/>
            </w:pPr>
            <w:r w:rsidRPr="00870D54">
              <w:t>14%</w:t>
            </w:r>
            <w:r>
              <w:t>*</w:t>
            </w:r>
          </w:p>
        </w:tc>
        <w:tc>
          <w:tcPr>
            <w:tcW w:w="365" w:type="pct"/>
            <w:shd w:val="clear" w:color="auto" w:fill="auto"/>
            <w:noWrap/>
          </w:tcPr>
          <w:p w14:paraId="56F584FD" w14:textId="77777777" w:rsidR="001029B4" w:rsidRPr="00BC2329" w:rsidRDefault="001029B4" w:rsidP="00F2342D">
            <w:pPr>
              <w:pStyle w:val="TableRightText"/>
              <w:keepNext/>
              <w:keepLines/>
              <w:spacing w:line="240" w:lineRule="auto"/>
            </w:pPr>
            <w:r w:rsidRPr="00870D54">
              <w:t>10%</w:t>
            </w:r>
          </w:p>
        </w:tc>
        <w:tc>
          <w:tcPr>
            <w:tcW w:w="383" w:type="pct"/>
            <w:shd w:val="clear" w:color="auto" w:fill="auto"/>
            <w:noWrap/>
          </w:tcPr>
          <w:p w14:paraId="23FBCDEE" w14:textId="77777777" w:rsidR="001029B4" w:rsidRPr="00BC2329" w:rsidRDefault="001029B4" w:rsidP="00F2342D">
            <w:pPr>
              <w:pStyle w:val="TableRightText"/>
              <w:keepNext/>
              <w:keepLines/>
              <w:spacing w:line="240" w:lineRule="auto"/>
            </w:pPr>
            <w:r w:rsidRPr="00870D54">
              <w:t>29%</w:t>
            </w:r>
          </w:p>
        </w:tc>
        <w:tc>
          <w:tcPr>
            <w:tcW w:w="390" w:type="pct"/>
            <w:shd w:val="clear" w:color="auto" w:fill="auto"/>
            <w:noWrap/>
          </w:tcPr>
          <w:p w14:paraId="0E17EC25" w14:textId="77777777" w:rsidR="001029B4" w:rsidRPr="00BC2329" w:rsidRDefault="001029B4" w:rsidP="00F2342D">
            <w:pPr>
              <w:pStyle w:val="TableRightText"/>
              <w:keepNext/>
              <w:keepLines/>
              <w:spacing w:line="240" w:lineRule="auto"/>
            </w:pPr>
            <w:r w:rsidRPr="00870D54">
              <w:t>19%</w:t>
            </w:r>
            <w:r>
              <w:t>*</w:t>
            </w:r>
          </w:p>
        </w:tc>
        <w:tc>
          <w:tcPr>
            <w:tcW w:w="498" w:type="pct"/>
            <w:shd w:val="clear" w:color="auto" w:fill="auto"/>
            <w:noWrap/>
          </w:tcPr>
          <w:p w14:paraId="46CB0243" w14:textId="77777777" w:rsidR="001029B4" w:rsidRPr="00BC2329" w:rsidRDefault="001029B4" w:rsidP="00F2342D">
            <w:pPr>
              <w:pStyle w:val="TableRightText"/>
              <w:keepNext/>
              <w:keepLines/>
              <w:spacing w:line="240" w:lineRule="auto"/>
            </w:pPr>
            <w:r w:rsidRPr="00870D54">
              <w:t>-5%</w:t>
            </w:r>
          </w:p>
        </w:tc>
      </w:tr>
      <w:tr w:rsidR="001029B4" w:rsidRPr="00895F71" w14:paraId="5DF1DD44" w14:textId="77777777" w:rsidTr="00E838FA">
        <w:trPr>
          <w:trHeight w:val="20"/>
          <w:jc w:val="center"/>
        </w:trPr>
        <w:tc>
          <w:tcPr>
            <w:tcW w:w="2174" w:type="pct"/>
            <w:shd w:val="clear" w:color="auto" w:fill="auto"/>
          </w:tcPr>
          <w:p w14:paraId="49BC97AC" w14:textId="77777777" w:rsidR="001029B4" w:rsidRPr="00BC2329" w:rsidRDefault="001029B4" w:rsidP="00F2342D">
            <w:pPr>
              <w:pStyle w:val="TableLeftText"/>
              <w:keepNext/>
              <w:keepLines/>
            </w:pPr>
            <w:r w:rsidRPr="00870D54">
              <w:t>Self-employed</w:t>
            </w:r>
          </w:p>
        </w:tc>
        <w:tc>
          <w:tcPr>
            <w:tcW w:w="379" w:type="pct"/>
            <w:shd w:val="clear" w:color="auto" w:fill="auto"/>
            <w:noWrap/>
          </w:tcPr>
          <w:p w14:paraId="63136E22" w14:textId="77777777" w:rsidR="001029B4" w:rsidRPr="00BC2329" w:rsidRDefault="001029B4" w:rsidP="00F2342D">
            <w:pPr>
              <w:pStyle w:val="TableRightText"/>
              <w:keepNext/>
              <w:keepLines/>
              <w:spacing w:line="240" w:lineRule="auto"/>
            </w:pPr>
            <w:r w:rsidRPr="00870D54">
              <w:t>10%</w:t>
            </w:r>
          </w:p>
        </w:tc>
        <w:tc>
          <w:tcPr>
            <w:tcW w:w="421" w:type="pct"/>
            <w:shd w:val="clear" w:color="auto" w:fill="auto"/>
            <w:noWrap/>
          </w:tcPr>
          <w:p w14:paraId="7B750795" w14:textId="77777777" w:rsidR="001029B4" w:rsidRPr="00BC2329" w:rsidRDefault="001029B4" w:rsidP="00F2342D">
            <w:pPr>
              <w:pStyle w:val="TableRightText"/>
              <w:keepNext/>
              <w:keepLines/>
              <w:spacing w:line="240" w:lineRule="auto"/>
            </w:pPr>
            <w:r w:rsidRPr="00870D54">
              <w:t>29%</w:t>
            </w:r>
          </w:p>
        </w:tc>
        <w:tc>
          <w:tcPr>
            <w:tcW w:w="390" w:type="pct"/>
            <w:shd w:val="clear" w:color="auto" w:fill="auto"/>
            <w:noWrap/>
          </w:tcPr>
          <w:p w14:paraId="53B0DB49" w14:textId="77777777" w:rsidR="001029B4" w:rsidRPr="00BC2329" w:rsidRDefault="001029B4" w:rsidP="00F2342D">
            <w:pPr>
              <w:pStyle w:val="TableRightText"/>
              <w:keepNext/>
              <w:keepLines/>
              <w:spacing w:line="240" w:lineRule="auto"/>
            </w:pPr>
            <w:r w:rsidRPr="00870D54">
              <w:t>19%</w:t>
            </w:r>
            <w:r>
              <w:t>*</w:t>
            </w:r>
          </w:p>
        </w:tc>
        <w:tc>
          <w:tcPr>
            <w:tcW w:w="365" w:type="pct"/>
            <w:shd w:val="clear" w:color="auto" w:fill="auto"/>
            <w:noWrap/>
          </w:tcPr>
          <w:p w14:paraId="42D9589C" w14:textId="77777777" w:rsidR="001029B4" w:rsidRPr="00BC2329" w:rsidRDefault="001029B4" w:rsidP="00F2342D">
            <w:pPr>
              <w:pStyle w:val="TableRightText"/>
              <w:keepNext/>
              <w:keepLines/>
              <w:spacing w:line="240" w:lineRule="auto"/>
            </w:pPr>
            <w:r w:rsidRPr="00870D54">
              <w:t>5%</w:t>
            </w:r>
          </w:p>
        </w:tc>
        <w:tc>
          <w:tcPr>
            <w:tcW w:w="383" w:type="pct"/>
            <w:shd w:val="clear" w:color="auto" w:fill="auto"/>
            <w:noWrap/>
          </w:tcPr>
          <w:p w14:paraId="27293164" w14:textId="77777777" w:rsidR="001029B4" w:rsidRPr="00BC2329" w:rsidRDefault="001029B4" w:rsidP="00F2342D">
            <w:pPr>
              <w:pStyle w:val="TableRightText"/>
              <w:keepNext/>
              <w:keepLines/>
              <w:spacing w:line="240" w:lineRule="auto"/>
            </w:pPr>
            <w:r w:rsidRPr="00870D54">
              <w:t>28%</w:t>
            </w:r>
          </w:p>
        </w:tc>
        <w:tc>
          <w:tcPr>
            <w:tcW w:w="390" w:type="pct"/>
            <w:shd w:val="clear" w:color="auto" w:fill="auto"/>
            <w:noWrap/>
          </w:tcPr>
          <w:p w14:paraId="72587F33" w14:textId="77777777" w:rsidR="001029B4" w:rsidRPr="00BC2329" w:rsidRDefault="001029B4" w:rsidP="00F2342D">
            <w:pPr>
              <w:pStyle w:val="TableRightText"/>
              <w:keepNext/>
              <w:keepLines/>
              <w:spacing w:line="240" w:lineRule="auto"/>
            </w:pPr>
            <w:r w:rsidRPr="00870D54">
              <w:t>23%</w:t>
            </w:r>
            <w:r>
              <w:t>*</w:t>
            </w:r>
          </w:p>
        </w:tc>
        <w:tc>
          <w:tcPr>
            <w:tcW w:w="498" w:type="pct"/>
            <w:shd w:val="clear" w:color="auto" w:fill="auto"/>
            <w:noWrap/>
          </w:tcPr>
          <w:p w14:paraId="4814B85F" w14:textId="77777777" w:rsidR="001029B4" w:rsidRPr="00BC2329" w:rsidRDefault="001029B4" w:rsidP="00F2342D">
            <w:pPr>
              <w:pStyle w:val="TableRightText"/>
              <w:keepNext/>
              <w:keepLines/>
              <w:spacing w:line="240" w:lineRule="auto"/>
            </w:pPr>
            <w:r w:rsidRPr="00870D54">
              <w:t>-4%</w:t>
            </w:r>
          </w:p>
        </w:tc>
      </w:tr>
      <w:tr w:rsidR="001029B4" w:rsidRPr="00895F71" w14:paraId="4E610A4D" w14:textId="77777777" w:rsidTr="00E838FA">
        <w:trPr>
          <w:trHeight w:val="20"/>
          <w:jc w:val="center"/>
        </w:trPr>
        <w:tc>
          <w:tcPr>
            <w:tcW w:w="2174" w:type="pct"/>
            <w:shd w:val="clear" w:color="auto" w:fill="auto"/>
          </w:tcPr>
          <w:p w14:paraId="22C261DB" w14:textId="77777777" w:rsidR="001029B4" w:rsidRPr="00BC2329" w:rsidRDefault="001029B4" w:rsidP="00F2342D">
            <w:pPr>
              <w:pStyle w:val="TableLeftText"/>
              <w:keepNext/>
              <w:keepLines/>
            </w:pPr>
            <w:r w:rsidRPr="00870D54">
              <w:t>Not employed, and not looking</w:t>
            </w:r>
          </w:p>
        </w:tc>
        <w:tc>
          <w:tcPr>
            <w:tcW w:w="379" w:type="pct"/>
            <w:shd w:val="clear" w:color="auto" w:fill="auto"/>
            <w:noWrap/>
          </w:tcPr>
          <w:p w14:paraId="1630D478" w14:textId="77777777" w:rsidR="001029B4" w:rsidRPr="00BC2329" w:rsidRDefault="001029B4" w:rsidP="00F2342D">
            <w:pPr>
              <w:pStyle w:val="TableRightText"/>
              <w:keepNext/>
              <w:keepLines/>
              <w:spacing w:line="240" w:lineRule="auto"/>
            </w:pPr>
            <w:r w:rsidRPr="00870D54">
              <w:t>8%</w:t>
            </w:r>
          </w:p>
        </w:tc>
        <w:tc>
          <w:tcPr>
            <w:tcW w:w="421" w:type="pct"/>
            <w:shd w:val="clear" w:color="auto" w:fill="auto"/>
            <w:noWrap/>
          </w:tcPr>
          <w:p w14:paraId="6A53C520" w14:textId="77777777" w:rsidR="001029B4" w:rsidRPr="00BC2329" w:rsidRDefault="001029B4" w:rsidP="00F2342D">
            <w:pPr>
              <w:pStyle w:val="TableRightText"/>
              <w:keepNext/>
              <w:keepLines/>
              <w:spacing w:line="240" w:lineRule="auto"/>
            </w:pPr>
            <w:r w:rsidRPr="00870D54">
              <w:t>27%</w:t>
            </w:r>
          </w:p>
        </w:tc>
        <w:tc>
          <w:tcPr>
            <w:tcW w:w="390" w:type="pct"/>
            <w:shd w:val="clear" w:color="auto" w:fill="auto"/>
            <w:noWrap/>
          </w:tcPr>
          <w:p w14:paraId="2ABE4C0C" w14:textId="77777777" w:rsidR="001029B4" w:rsidRPr="00BC2329" w:rsidRDefault="001029B4" w:rsidP="00F2342D">
            <w:pPr>
              <w:pStyle w:val="TableRightText"/>
              <w:keepNext/>
              <w:keepLines/>
              <w:spacing w:line="240" w:lineRule="auto"/>
            </w:pPr>
            <w:r w:rsidRPr="00870D54">
              <w:t>19%</w:t>
            </w:r>
            <w:r>
              <w:t>*</w:t>
            </w:r>
          </w:p>
        </w:tc>
        <w:tc>
          <w:tcPr>
            <w:tcW w:w="365" w:type="pct"/>
            <w:shd w:val="clear" w:color="auto" w:fill="auto"/>
            <w:noWrap/>
          </w:tcPr>
          <w:p w14:paraId="61781FA8" w14:textId="77777777" w:rsidR="001029B4" w:rsidRPr="00BC2329" w:rsidRDefault="001029B4" w:rsidP="00F2342D">
            <w:pPr>
              <w:pStyle w:val="TableRightText"/>
              <w:keepNext/>
              <w:keepLines/>
              <w:spacing w:line="240" w:lineRule="auto"/>
            </w:pPr>
            <w:r w:rsidRPr="00870D54">
              <w:t>4%</w:t>
            </w:r>
          </w:p>
        </w:tc>
        <w:tc>
          <w:tcPr>
            <w:tcW w:w="383" w:type="pct"/>
            <w:shd w:val="clear" w:color="auto" w:fill="auto"/>
            <w:noWrap/>
          </w:tcPr>
          <w:p w14:paraId="58634BD1" w14:textId="77777777" w:rsidR="001029B4" w:rsidRPr="00BC2329" w:rsidRDefault="001029B4" w:rsidP="00F2342D">
            <w:pPr>
              <w:pStyle w:val="TableRightText"/>
              <w:keepNext/>
              <w:keepLines/>
              <w:spacing w:line="240" w:lineRule="auto"/>
            </w:pPr>
            <w:r w:rsidRPr="00870D54">
              <w:t>24%</w:t>
            </w:r>
          </w:p>
        </w:tc>
        <w:tc>
          <w:tcPr>
            <w:tcW w:w="390" w:type="pct"/>
            <w:shd w:val="clear" w:color="auto" w:fill="auto"/>
            <w:noWrap/>
          </w:tcPr>
          <w:p w14:paraId="74607E51" w14:textId="77777777" w:rsidR="001029B4" w:rsidRPr="00BC2329" w:rsidRDefault="001029B4" w:rsidP="00F2342D">
            <w:pPr>
              <w:pStyle w:val="TableRightText"/>
              <w:keepNext/>
              <w:keepLines/>
              <w:spacing w:line="240" w:lineRule="auto"/>
            </w:pPr>
            <w:r w:rsidRPr="00870D54">
              <w:t>20%</w:t>
            </w:r>
            <w:r>
              <w:t>*</w:t>
            </w:r>
          </w:p>
        </w:tc>
        <w:tc>
          <w:tcPr>
            <w:tcW w:w="498" w:type="pct"/>
            <w:shd w:val="clear" w:color="auto" w:fill="auto"/>
            <w:noWrap/>
          </w:tcPr>
          <w:p w14:paraId="34DAF11F" w14:textId="77777777" w:rsidR="001029B4" w:rsidRPr="00BC2329" w:rsidRDefault="001029B4" w:rsidP="00F2342D">
            <w:pPr>
              <w:pStyle w:val="TableRightText"/>
              <w:keepNext/>
              <w:keepLines/>
              <w:spacing w:line="240" w:lineRule="auto"/>
            </w:pPr>
            <w:r w:rsidRPr="00870D54">
              <w:t>-1%</w:t>
            </w:r>
          </w:p>
        </w:tc>
      </w:tr>
      <w:tr w:rsidR="001029B4" w:rsidRPr="00895F71" w14:paraId="13C8421E" w14:textId="77777777" w:rsidTr="00E838FA">
        <w:trPr>
          <w:trHeight w:val="20"/>
          <w:jc w:val="center"/>
        </w:trPr>
        <w:tc>
          <w:tcPr>
            <w:tcW w:w="2174" w:type="pct"/>
            <w:shd w:val="clear" w:color="auto" w:fill="auto"/>
          </w:tcPr>
          <w:p w14:paraId="7BD51638" w14:textId="77777777" w:rsidR="001029B4" w:rsidRPr="004B52C3" w:rsidRDefault="001029B4" w:rsidP="00F2342D">
            <w:pPr>
              <w:pStyle w:val="TableLeftText"/>
              <w:keepNext/>
              <w:keepLines/>
            </w:pPr>
            <w:r w:rsidRPr="00870D54">
              <w:t>Furloughed due to COVID-19</w:t>
            </w:r>
          </w:p>
        </w:tc>
        <w:tc>
          <w:tcPr>
            <w:tcW w:w="379" w:type="pct"/>
            <w:shd w:val="clear" w:color="auto" w:fill="auto"/>
            <w:noWrap/>
          </w:tcPr>
          <w:p w14:paraId="38C251EA" w14:textId="77777777" w:rsidR="001029B4" w:rsidRPr="004151FB" w:rsidRDefault="001029B4" w:rsidP="00F2342D">
            <w:pPr>
              <w:pStyle w:val="TableRightText"/>
              <w:keepNext/>
              <w:keepLines/>
              <w:spacing w:line="240" w:lineRule="auto"/>
            </w:pPr>
            <w:r w:rsidRPr="00870D54">
              <w:t>2%</w:t>
            </w:r>
          </w:p>
        </w:tc>
        <w:tc>
          <w:tcPr>
            <w:tcW w:w="421" w:type="pct"/>
            <w:shd w:val="clear" w:color="auto" w:fill="auto"/>
            <w:noWrap/>
          </w:tcPr>
          <w:p w14:paraId="11CD4352" w14:textId="77777777" w:rsidR="001029B4" w:rsidRPr="004151FB" w:rsidRDefault="001029B4" w:rsidP="00F2342D">
            <w:pPr>
              <w:pStyle w:val="TableRightText"/>
              <w:keepNext/>
              <w:keepLines/>
              <w:spacing w:line="240" w:lineRule="auto"/>
            </w:pPr>
            <w:r w:rsidRPr="00870D54">
              <w:t>21%</w:t>
            </w:r>
          </w:p>
        </w:tc>
        <w:tc>
          <w:tcPr>
            <w:tcW w:w="390" w:type="pct"/>
            <w:shd w:val="clear" w:color="auto" w:fill="auto"/>
            <w:noWrap/>
          </w:tcPr>
          <w:p w14:paraId="0A9C54F1" w14:textId="77777777" w:rsidR="001029B4" w:rsidRPr="004151FB" w:rsidRDefault="001029B4" w:rsidP="00F2342D">
            <w:pPr>
              <w:pStyle w:val="TableRightText"/>
              <w:keepNext/>
              <w:keepLines/>
              <w:spacing w:line="240" w:lineRule="auto"/>
            </w:pPr>
            <w:r w:rsidRPr="00870D54">
              <w:t>19%</w:t>
            </w:r>
            <w:r>
              <w:t>*</w:t>
            </w:r>
          </w:p>
        </w:tc>
        <w:tc>
          <w:tcPr>
            <w:tcW w:w="365" w:type="pct"/>
            <w:shd w:val="clear" w:color="auto" w:fill="auto"/>
            <w:noWrap/>
          </w:tcPr>
          <w:p w14:paraId="2A736536" w14:textId="77777777" w:rsidR="001029B4" w:rsidRPr="004151FB" w:rsidRDefault="001029B4" w:rsidP="00F2342D">
            <w:pPr>
              <w:pStyle w:val="TableRightText"/>
              <w:keepNext/>
              <w:keepLines/>
              <w:spacing w:line="240" w:lineRule="auto"/>
            </w:pPr>
            <w:r w:rsidRPr="00870D54">
              <w:t>5%</w:t>
            </w:r>
          </w:p>
        </w:tc>
        <w:tc>
          <w:tcPr>
            <w:tcW w:w="383" w:type="pct"/>
            <w:shd w:val="clear" w:color="auto" w:fill="auto"/>
            <w:noWrap/>
          </w:tcPr>
          <w:p w14:paraId="27FEA348" w14:textId="77777777" w:rsidR="001029B4" w:rsidRPr="004151FB" w:rsidRDefault="001029B4" w:rsidP="00F2342D">
            <w:pPr>
              <w:pStyle w:val="TableRightText"/>
              <w:keepNext/>
              <w:keepLines/>
              <w:spacing w:line="240" w:lineRule="auto"/>
            </w:pPr>
            <w:r w:rsidRPr="00870D54">
              <w:t>21%</w:t>
            </w:r>
          </w:p>
        </w:tc>
        <w:tc>
          <w:tcPr>
            <w:tcW w:w="390" w:type="pct"/>
            <w:shd w:val="clear" w:color="auto" w:fill="auto"/>
            <w:noWrap/>
          </w:tcPr>
          <w:p w14:paraId="6ECAD2C0" w14:textId="77777777" w:rsidR="001029B4" w:rsidRPr="004151FB" w:rsidRDefault="001029B4" w:rsidP="00F2342D">
            <w:pPr>
              <w:pStyle w:val="TableRightText"/>
              <w:keepNext/>
              <w:keepLines/>
              <w:spacing w:line="240" w:lineRule="auto"/>
            </w:pPr>
            <w:r w:rsidRPr="00870D54">
              <w:t>16%</w:t>
            </w:r>
            <w:r>
              <w:t>*</w:t>
            </w:r>
          </w:p>
        </w:tc>
        <w:tc>
          <w:tcPr>
            <w:tcW w:w="498" w:type="pct"/>
            <w:shd w:val="clear" w:color="auto" w:fill="auto"/>
            <w:noWrap/>
          </w:tcPr>
          <w:p w14:paraId="76040888" w14:textId="77777777" w:rsidR="001029B4" w:rsidRPr="004151FB" w:rsidRDefault="001029B4" w:rsidP="00F2342D">
            <w:pPr>
              <w:pStyle w:val="TableRightText"/>
              <w:keepNext/>
              <w:keepLines/>
              <w:spacing w:line="240" w:lineRule="auto"/>
            </w:pPr>
            <w:r w:rsidRPr="00870D54">
              <w:t>3%</w:t>
            </w:r>
          </w:p>
        </w:tc>
      </w:tr>
      <w:tr w:rsidR="001029B4" w:rsidRPr="00895F71" w14:paraId="73D3EC1A" w14:textId="77777777" w:rsidTr="00E838FA">
        <w:trPr>
          <w:trHeight w:val="20"/>
          <w:jc w:val="center"/>
        </w:trPr>
        <w:tc>
          <w:tcPr>
            <w:tcW w:w="2174" w:type="pct"/>
            <w:tcBorders>
              <w:bottom w:val="single" w:sz="4" w:space="0" w:color="4A4D56"/>
            </w:tcBorders>
            <w:shd w:val="clear" w:color="auto" w:fill="auto"/>
          </w:tcPr>
          <w:p w14:paraId="049D445B" w14:textId="77777777" w:rsidR="001029B4" w:rsidRPr="004B52C3" w:rsidRDefault="001029B4" w:rsidP="00F2342D">
            <w:pPr>
              <w:pStyle w:val="TableLeftText"/>
              <w:keepNext/>
              <w:keepLines/>
            </w:pPr>
            <w:r w:rsidRPr="00870D54">
              <w:t>Disability</w:t>
            </w:r>
          </w:p>
        </w:tc>
        <w:tc>
          <w:tcPr>
            <w:tcW w:w="379" w:type="pct"/>
            <w:tcBorders>
              <w:bottom w:val="single" w:sz="4" w:space="0" w:color="4A4D56"/>
            </w:tcBorders>
            <w:shd w:val="clear" w:color="auto" w:fill="auto"/>
            <w:noWrap/>
          </w:tcPr>
          <w:p w14:paraId="2054072A" w14:textId="77777777" w:rsidR="001029B4" w:rsidRPr="004151FB" w:rsidRDefault="001029B4" w:rsidP="00F2342D">
            <w:pPr>
              <w:pStyle w:val="TableRightText"/>
              <w:keepNext/>
              <w:keepLines/>
              <w:spacing w:line="240" w:lineRule="auto"/>
            </w:pPr>
            <w:r w:rsidRPr="00870D54">
              <w:t>7%</w:t>
            </w:r>
          </w:p>
        </w:tc>
        <w:tc>
          <w:tcPr>
            <w:tcW w:w="421" w:type="pct"/>
            <w:tcBorders>
              <w:bottom w:val="single" w:sz="4" w:space="0" w:color="4A4D56"/>
            </w:tcBorders>
            <w:shd w:val="clear" w:color="auto" w:fill="auto"/>
            <w:noWrap/>
          </w:tcPr>
          <w:p w14:paraId="52A3A143" w14:textId="77777777" w:rsidR="001029B4" w:rsidRPr="004151FB" w:rsidRDefault="001029B4" w:rsidP="00F2342D">
            <w:pPr>
              <w:pStyle w:val="TableRightText"/>
              <w:keepNext/>
              <w:keepLines/>
              <w:spacing w:line="240" w:lineRule="auto"/>
            </w:pPr>
            <w:r w:rsidRPr="00870D54">
              <w:t>0%</w:t>
            </w:r>
          </w:p>
        </w:tc>
        <w:tc>
          <w:tcPr>
            <w:tcW w:w="390" w:type="pct"/>
            <w:tcBorders>
              <w:bottom w:val="single" w:sz="4" w:space="0" w:color="4A4D56"/>
            </w:tcBorders>
            <w:shd w:val="clear" w:color="auto" w:fill="auto"/>
            <w:noWrap/>
          </w:tcPr>
          <w:p w14:paraId="6A6E5A5C" w14:textId="77777777" w:rsidR="001029B4" w:rsidRPr="004151FB" w:rsidRDefault="001029B4" w:rsidP="00F2342D">
            <w:pPr>
              <w:pStyle w:val="TableRightText"/>
              <w:keepNext/>
              <w:keepLines/>
              <w:spacing w:line="240" w:lineRule="auto"/>
            </w:pPr>
            <w:r w:rsidRPr="00870D54">
              <w:t>-7%</w:t>
            </w:r>
            <w:r>
              <w:t>*</w:t>
            </w:r>
          </w:p>
        </w:tc>
        <w:tc>
          <w:tcPr>
            <w:tcW w:w="365" w:type="pct"/>
            <w:tcBorders>
              <w:bottom w:val="single" w:sz="4" w:space="0" w:color="4A4D56"/>
            </w:tcBorders>
            <w:shd w:val="clear" w:color="auto" w:fill="auto"/>
            <w:noWrap/>
          </w:tcPr>
          <w:p w14:paraId="268D5F27" w14:textId="77777777" w:rsidR="001029B4" w:rsidRPr="004151FB" w:rsidRDefault="001029B4" w:rsidP="00F2342D">
            <w:pPr>
              <w:pStyle w:val="TableRightText"/>
              <w:keepNext/>
              <w:keepLines/>
              <w:spacing w:line="240" w:lineRule="auto"/>
            </w:pPr>
            <w:r w:rsidRPr="00870D54">
              <w:t>4%</w:t>
            </w:r>
          </w:p>
        </w:tc>
        <w:tc>
          <w:tcPr>
            <w:tcW w:w="383" w:type="pct"/>
            <w:tcBorders>
              <w:bottom w:val="single" w:sz="4" w:space="0" w:color="4A4D56"/>
            </w:tcBorders>
            <w:shd w:val="clear" w:color="auto" w:fill="auto"/>
            <w:noWrap/>
          </w:tcPr>
          <w:p w14:paraId="18882BF2" w14:textId="77777777" w:rsidR="001029B4" w:rsidRPr="004151FB" w:rsidRDefault="001029B4" w:rsidP="00F2342D">
            <w:pPr>
              <w:pStyle w:val="TableRightText"/>
              <w:keepNext/>
              <w:keepLines/>
              <w:spacing w:line="240" w:lineRule="auto"/>
            </w:pPr>
            <w:r w:rsidRPr="00870D54">
              <w:t>0%</w:t>
            </w:r>
          </w:p>
        </w:tc>
        <w:tc>
          <w:tcPr>
            <w:tcW w:w="390" w:type="pct"/>
            <w:tcBorders>
              <w:bottom w:val="single" w:sz="4" w:space="0" w:color="4A4D56"/>
            </w:tcBorders>
            <w:shd w:val="clear" w:color="auto" w:fill="auto"/>
            <w:noWrap/>
          </w:tcPr>
          <w:p w14:paraId="3B0A8F0C" w14:textId="77777777" w:rsidR="001029B4" w:rsidRPr="004151FB" w:rsidRDefault="001029B4" w:rsidP="00F2342D">
            <w:pPr>
              <w:pStyle w:val="TableRightText"/>
              <w:keepNext/>
              <w:keepLines/>
              <w:spacing w:line="240" w:lineRule="auto"/>
            </w:pPr>
            <w:r w:rsidRPr="00870D54">
              <w:t>-4%</w:t>
            </w:r>
            <w:r>
              <w:t>*</w:t>
            </w:r>
          </w:p>
        </w:tc>
        <w:tc>
          <w:tcPr>
            <w:tcW w:w="498" w:type="pct"/>
            <w:tcBorders>
              <w:bottom w:val="single" w:sz="4" w:space="0" w:color="4A4D56"/>
            </w:tcBorders>
            <w:shd w:val="clear" w:color="auto" w:fill="auto"/>
            <w:noWrap/>
          </w:tcPr>
          <w:p w14:paraId="1F1E98AD" w14:textId="77777777" w:rsidR="001029B4" w:rsidRPr="004151FB" w:rsidRDefault="001029B4" w:rsidP="00F2342D">
            <w:pPr>
              <w:pStyle w:val="TableRightText"/>
              <w:keepNext/>
              <w:keepLines/>
              <w:spacing w:line="240" w:lineRule="auto"/>
            </w:pPr>
            <w:r w:rsidRPr="00870D54">
              <w:t>-3%</w:t>
            </w:r>
          </w:p>
        </w:tc>
      </w:tr>
      <w:tr w:rsidR="001029B4" w:rsidRPr="00895F71" w14:paraId="3172C27F" w14:textId="77777777" w:rsidTr="00E838FA">
        <w:trPr>
          <w:trHeight w:val="20"/>
          <w:jc w:val="center"/>
        </w:trPr>
        <w:tc>
          <w:tcPr>
            <w:tcW w:w="5000" w:type="pct"/>
            <w:gridSpan w:val="8"/>
            <w:tcBorders>
              <w:left w:val="nil"/>
              <w:bottom w:val="nil"/>
              <w:right w:val="nil"/>
            </w:tcBorders>
            <w:shd w:val="clear" w:color="auto" w:fill="auto"/>
            <w:vAlign w:val="bottom"/>
          </w:tcPr>
          <w:p w14:paraId="241597AF" w14:textId="5D2F2A60" w:rsidR="001029B4" w:rsidRDefault="001029B4" w:rsidP="00F2342D">
            <w:pPr>
              <w:pStyle w:val="TableFootnote"/>
              <w:keepLines/>
            </w:pPr>
            <w:r w:rsidRPr="005862F9">
              <w:t>Note: The total column sums to over 100% as respondents classified the employment status for each household member aged 17 and older</w:t>
            </w:r>
            <w:r w:rsidRPr="00AF4387">
              <w:t>.</w:t>
            </w:r>
            <w:r>
              <w:t xml:space="preserve"> Also, in line with </w:t>
            </w:r>
            <w:r>
              <w:fldChar w:fldCharType="begin"/>
            </w:r>
            <w:r>
              <w:instrText xml:space="preserve"> REF _Ref136609948 \h </w:instrText>
            </w:r>
            <w:r>
              <w:fldChar w:fldCharType="separate"/>
            </w:r>
            <w:r w:rsidR="004D098E">
              <w:t xml:space="preserve">Equation </w:t>
            </w:r>
            <w:r w:rsidR="004D098E">
              <w:rPr>
                <w:noProof/>
              </w:rPr>
              <w:t>1</w:t>
            </w:r>
            <w:r>
              <w:fldChar w:fldCharType="end"/>
            </w:r>
            <w:r>
              <w:t>, the “Change” fields show the difference between the pre- and post-survey responses (a negative number indicates a decrease in the post-period compared to the pre-period; the “Net Difference” field shows the difference-in-difference between the treatment and comparison groups (a negative number indicates a net decrease in the treatment group’s responses across periods compared to the comparison group.</w:t>
            </w:r>
          </w:p>
          <w:p w14:paraId="6B68E053" w14:textId="77777777" w:rsidR="001029B4" w:rsidRPr="008C793B" w:rsidRDefault="001029B4" w:rsidP="00F2342D">
            <w:pPr>
              <w:pStyle w:val="TableFootnote"/>
              <w:keepLines/>
            </w:pPr>
            <w:r>
              <w:t>*Significant difference at the p&lt;0.10 level.</w:t>
            </w:r>
          </w:p>
        </w:tc>
      </w:tr>
    </w:tbl>
    <w:p w14:paraId="6998A398" w14:textId="4669459C" w:rsidR="00CE0050" w:rsidRDefault="00632C62" w:rsidP="00CE0050">
      <w:pPr>
        <w:pStyle w:val="Heading2"/>
      </w:pPr>
      <w:bookmarkStart w:id="47" w:name="_Toc143665289"/>
      <w:bookmarkStart w:id="48" w:name="_Toc145789515"/>
      <w:r w:rsidRPr="00632C62">
        <w:t>Statistically Significant Differences</w:t>
      </w:r>
      <w:bookmarkEnd w:id="47"/>
      <w:bookmarkEnd w:id="48"/>
    </w:p>
    <w:p w14:paraId="1D113CC4" w14:textId="77777777" w:rsidR="0090567F" w:rsidRPr="00851E26" w:rsidRDefault="0090567F" w:rsidP="0090567F">
      <w:pPr>
        <w:rPr>
          <w:rStyle w:val="Emphasis"/>
          <w:i w:val="0"/>
          <w:iCs w:val="0"/>
        </w:rPr>
      </w:pPr>
      <w:bookmarkStart w:id="49" w:name="_Hlk112064330"/>
      <w:bookmarkEnd w:id="44"/>
      <w:r w:rsidRPr="00D74B18">
        <w:t>After determining the treatment and comparison groups to be comparable across demographics, we examined the statistically significant differences across the groups</w:t>
      </w:r>
      <w:r>
        <w:t>’ economic and energy security</w:t>
      </w:r>
      <w:r w:rsidRPr="00796A70">
        <w:t xml:space="preserve"> </w:t>
      </w:r>
      <w:r>
        <w:t>assessments and health and safety assessments. We</w:t>
      </w:r>
      <w:r w:rsidRPr="00851E26">
        <w:rPr>
          <w:rStyle w:val="Emphasis"/>
          <w:i w:val="0"/>
          <w:iCs w:val="0"/>
        </w:rPr>
        <w:t xml:space="preserve"> found significant differences in outcomes across the treatment and control groups between the pre-period and post- period for three survey questions:</w:t>
      </w:r>
    </w:p>
    <w:p w14:paraId="2F9535EB" w14:textId="77777777" w:rsidR="00CC3E00" w:rsidRPr="00851E26" w:rsidRDefault="00CC3E00" w:rsidP="00CC3E00">
      <w:pPr>
        <w:pStyle w:val="ListBullet"/>
        <w:rPr>
          <w:rStyle w:val="Emphasis"/>
          <w:i w:val="0"/>
          <w:iCs w:val="0"/>
        </w:rPr>
      </w:pPr>
      <w:r>
        <w:rPr>
          <w:rStyle w:val="Emphasis"/>
          <w:i w:val="0"/>
          <w:iCs w:val="0"/>
        </w:rPr>
        <w:t>D</w:t>
      </w:r>
      <w:r w:rsidRPr="00851E26">
        <w:rPr>
          <w:rStyle w:val="Emphasis"/>
          <w:i w:val="0"/>
          <w:iCs w:val="0"/>
        </w:rPr>
        <w:t>raftiness of the home;</w:t>
      </w:r>
      <w:r>
        <w:rPr>
          <w:rStyle w:val="Emphasis"/>
          <w:i w:val="0"/>
          <w:iCs w:val="0"/>
        </w:rPr>
        <w:t xml:space="preserve"> and</w:t>
      </w:r>
    </w:p>
    <w:p w14:paraId="3954FC20" w14:textId="77777777" w:rsidR="0090567F" w:rsidRPr="00851E26" w:rsidRDefault="0090567F" w:rsidP="0090567F">
      <w:pPr>
        <w:pStyle w:val="ListBullet"/>
        <w:rPr>
          <w:rStyle w:val="Emphasis"/>
          <w:i w:val="0"/>
          <w:iCs w:val="0"/>
        </w:rPr>
      </w:pPr>
      <w:r>
        <w:rPr>
          <w:rStyle w:val="Emphasis"/>
          <w:i w:val="0"/>
          <w:iCs w:val="0"/>
        </w:rPr>
        <w:t>H</w:t>
      </w:r>
      <w:r w:rsidRPr="00851E26">
        <w:rPr>
          <w:rStyle w:val="Emphasis"/>
          <w:i w:val="0"/>
          <w:iCs w:val="0"/>
        </w:rPr>
        <w:t xml:space="preserve">ome temperature comfort during the </w:t>
      </w:r>
      <w:proofErr w:type="gramStart"/>
      <w:r w:rsidRPr="00851E26">
        <w:rPr>
          <w:rStyle w:val="Emphasis"/>
          <w:i w:val="0"/>
          <w:iCs w:val="0"/>
        </w:rPr>
        <w:t>winter;</w:t>
      </w:r>
      <w:proofErr w:type="gramEnd"/>
    </w:p>
    <w:p w14:paraId="55C86885" w14:textId="77777777" w:rsidR="0090567F" w:rsidRDefault="0090567F" w:rsidP="0090567F">
      <w:pPr>
        <w:pStyle w:val="ListBullet"/>
      </w:pPr>
      <w:r>
        <w:rPr>
          <w:rStyle w:val="Emphasis"/>
          <w:i w:val="0"/>
          <w:iCs w:val="0"/>
        </w:rPr>
        <w:t>U</w:t>
      </w:r>
      <w:r w:rsidRPr="00851E26">
        <w:rPr>
          <w:rStyle w:val="Emphasis"/>
          <w:i w:val="0"/>
          <w:iCs w:val="0"/>
        </w:rPr>
        <w:t>sage of medical payment assistance.</w:t>
      </w:r>
    </w:p>
    <w:p w14:paraId="74DBB936" w14:textId="77777777" w:rsidR="00CC3E00" w:rsidRPr="00D74B18" w:rsidRDefault="00CC3E00" w:rsidP="00CC3E00">
      <w:pPr>
        <w:pStyle w:val="Heading3"/>
      </w:pPr>
      <w:bookmarkStart w:id="50" w:name="_Toc143665291"/>
      <w:bookmarkStart w:id="51" w:name="_Toc143665290"/>
      <w:r>
        <w:t>Indoor Conditions</w:t>
      </w:r>
      <w:bookmarkEnd w:id="50"/>
      <w:r>
        <w:t xml:space="preserve"> </w:t>
      </w:r>
    </w:p>
    <w:p w14:paraId="2C5D319F" w14:textId="77777777" w:rsidR="00CC3E00" w:rsidRDefault="00CC3E00" w:rsidP="00CC3E00">
      <w:r>
        <w:t>The interim findings of the pre-period survey found that t</w:t>
      </w:r>
      <w:r w:rsidRPr="001B1A41">
        <w:t xml:space="preserve">reatment group respondents had more </w:t>
      </w:r>
      <w:r>
        <w:t xml:space="preserve">health, comfort, and safety </w:t>
      </w:r>
      <w:r w:rsidRPr="001B1A41">
        <w:t>incidents than comparison group respondents. Treatment group respondents</w:t>
      </w:r>
      <w:r>
        <w:t>, for example,</w:t>
      </w:r>
      <w:r w:rsidRPr="001B1A41">
        <w:t xml:space="preserve"> </w:t>
      </w:r>
      <w:r>
        <w:t xml:space="preserve">had </w:t>
      </w:r>
      <w:r w:rsidRPr="001B1A41">
        <w:t xml:space="preserve">experienced </w:t>
      </w:r>
      <w:r>
        <w:t xml:space="preserve">significantly </w:t>
      </w:r>
      <w:r w:rsidRPr="001B1A41">
        <w:t xml:space="preserve">more drafts, </w:t>
      </w:r>
      <w:r>
        <w:t xml:space="preserve">and more visible </w:t>
      </w:r>
      <w:r w:rsidRPr="001B1A41">
        <w:t>mold, mildew, fungus, or moisture compared to the comparison group respondents.</w:t>
      </w:r>
    </w:p>
    <w:p w14:paraId="0E4574E9" w14:textId="5C6140D4" w:rsidR="00CC3E00" w:rsidRDefault="00CC3E00" w:rsidP="00CC3E00">
      <w:pPr>
        <w:pStyle w:val="ListBullet"/>
        <w:numPr>
          <w:ilvl w:val="0"/>
          <w:numId w:val="0"/>
        </w:numPr>
        <w:jc w:val="both"/>
      </w:pPr>
      <w:r>
        <w:t xml:space="preserve">In the pre-post comparison, treatment group respondents reported significantly fewer incidences of </w:t>
      </w:r>
      <w:r w:rsidRPr="001B1A41">
        <w:t xml:space="preserve">drafts, </w:t>
      </w:r>
      <w:r>
        <w:t xml:space="preserve">fewer incidences of visible </w:t>
      </w:r>
      <w:r w:rsidRPr="001B1A41">
        <w:t>mold, mildew, fungus, or moisture</w:t>
      </w:r>
      <w:r>
        <w:t>, and fewer incidences of basement water backup</w:t>
      </w:r>
      <w:r w:rsidRPr="001B1A41">
        <w:t xml:space="preserve"> </w:t>
      </w:r>
      <w:r>
        <w:t>in the post-</w:t>
      </w:r>
      <w:r>
        <w:lastRenderedPageBreak/>
        <w:t xml:space="preserve">period </w:t>
      </w:r>
      <w:r w:rsidRPr="001B1A41">
        <w:t>compared</w:t>
      </w:r>
      <w:r>
        <w:t xml:space="preserve"> to the pre-period. Comparison group respondents only reported significantly fewer</w:t>
      </w:r>
      <w:r w:rsidRPr="00FC2DCC">
        <w:t xml:space="preserve"> </w:t>
      </w:r>
      <w:r>
        <w:t>incidences of basement water backup</w:t>
      </w:r>
      <w:r w:rsidRPr="00FC2DCC">
        <w:t xml:space="preserve"> </w:t>
      </w:r>
      <w:r>
        <w:t xml:space="preserve">in the post-period </w:t>
      </w:r>
      <w:r w:rsidRPr="001B1A41">
        <w:t xml:space="preserve">compared </w:t>
      </w:r>
      <w:r>
        <w:t>to the pre-period. The only significant difference across groups, however, was the decrease in the amount treatment group respondents experienced drafts coming from outside (</w:t>
      </w:r>
      <w:r>
        <w:fldChar w:fldCharType="begin"/>
      </w:r>
      <w:r>
        <w:instrText xml:space="preserve"> REF _Ref137706488 \h </w:instrText>
      </w:r>
      <w:r>
        <w:fldChar w:fldCharType="separate"/>
      </w:r>
      <w:r w:rsidR="004D098E">
        <w:t xml:space="preserve">Figure </w:t>
      </w:r>
      <w:r w:rsidR="004D098E">
        <w:rPr>
          <w:noProof/>
        </w:rPr>
        <w:t>1</w:t>
      </w:r>
      <w:r>
        <w:fldChar w:fldCharType="end"/>
      </w:r>
      <w:r>
        <w:t xml:space="preserve">). </w:t>
      </w:r>
    </w:p>
    <w:p w14:paraId="19A2C173" w14:textId="2A5D460F" w:rsidR="00CC3E00" w:rsidRDefault="00CC3E00" w:rsidP="00CC5647">
      <w:pPr>
        <w:pStyle w:val="Caption"/>
        <w:spacing w:after="0"/>
      </w:pPr>
      <w:bookmarkStart w:id="52" w:name="_Ref137706488"/>
      <w:bookmarkStart w:id="53" w:name="_Toc145789523"/>
      <w:bookmarkStart w:id="54" w:name="_Toc143665295"/>
      <w:r>
        <w:t xml:space="preserve">Figure </w:t>
      </w:r>
      <w:r>
        <w:fldChar w:fldCharType="begin"/>
      </w:r>
      <w:r>
        <w:instrText xml:space="preserve"> SEQ Figure \* ARABIC </w:instrText>
      </w:r>
      <w:r>
        <w:fldChar w:fldCharType="separate"/>
      </w:r>
      <w:r w:rsidR="004D098E">
        <w:rPr>
          <w:noProof/>
        </w:rPr>
        <w:t>1</w:t>
      </w:r>
      <w:r>
        <w:fldChar w:fldCharType="end"/>
      </w:r>
      <w:bookmarkEnd w:id="52"/>
      <w:r>
        <w:t xml:space="preserve">. </w:t>
      </w:r>
      <w:r w:rsidRPr="009C2D65">
        <w:t>Typical Experience Inside Home</w:t>
      </w:r>
      <w:r>
        <w:t>s</w:t>
      </w:r>
      <w:r w:rsidRPr="009C2D65">
        <w:t xml:space="preserve"> </w:t>
      </w:r>
      <w:r>
        <w:t>during</w:t>
      </w:r>
      <w:r w:rsidRPr="009C2D65">
        <w:t xml:space="preserve"> the Past Year</w:t>
      </w:r>
      <w:bookmarkEnd w:id="53"/>
      <w:r w:rsidRPr="009C2D65">
        <w:t xml:space="preserve"> </w:t>
      </w:r>
      <w:bookmarkEnd w:id="54"/>
    </w:p>
    <w:p w14:paraId="1911BDDE" w14:textId="35AA127D" w:rsidR="005B7A0C" w:rsidRDefault="005B7A0C" w:rsidP="00CC5647">
      <w:pPr>
        <w:pStyle w:val="Caption"/>
        <w:spacing w:before="0" w:after="0"/>
      </w:pPr>
      <w:r>
        <w:rPr>
          <w:noProof/>
        </w:rPr>
        <w:drawing>
          <wp:inline distT="0" distB="0" distL="0" distR="0" wp14:anchorId="726DE182" wp14:editId="3E1ACE27">
            <wp:extent cx="5712677" cy="4831820"/>
            <wp:effectExtent l="0" t="0" r="2540" b="6985"/>
            <wp:docPr id="2784789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6444" cy="4835006"/>
                    </a:xfrm>
                    <a:prstGeom prst="rect">
                      <a:avLst/>
                    </a:prstGeom>
                    <a:noFill/>
                  </pic:spPr>
                </pic:pic>
              </a:graphicData>
            </a:graphic>
          </wp:inline>
        </w:drawing>
      </w:r>
    </w:p>
    <w:p w14:paraId="2F972133" w14:textId="2145E8CA" w:rsidR="00CC3E00" w:rsidRDefault="00CC3E00" w:rsidP="00CC3E00">
      <w:pPr>
        <w:pStyle w:val="TableFootnote"/>
        <w:ind w:left="540"/>
      </w:pPr>
      <w:r>
        <w:t xml:space="preserve">Note: Respondents were asked to indicate how often they experienced each incident inside the home using a scale of 1 to 5, with </w:t>
      </w:r>
      <w:r w:rsidRPr="009C2D65">
        <w:t xml:space="preserve">1 </w:t>
      </w:r>
      <w:r>
        <w:t xml:space="preserve">representing </w:t>
      </w:r>
      <w:r w:rsidRPr="009C2D65">
        <w:t xml:space="preserve">“Never” </w:t>
      </w:r>
      <w:r>
        <w:t>and</w:t>
      </w:r>
      <w:r w:rsidRPr="009C2D65">
        <w:t xml:space="preserve"> 5 </w:t>
      </w:r>
      <w:r>
        <w:t xml:space="preserve">representing </w:t>
      </w:r>
      <w:r w:rsidRPr="009C2D65">
        <w:t>“All the Time”)</w:t>
      </w:r>
      <w:r w:rsidRPr="00DB0C00">
        <w:t xml:space="preserve"> </w:t>
      </w:r>
      <w:r>
        <w:rPr>
          <w:szCs w:val="18"/>
        </w:rPr>
        <w:t>There were 80 respondents in the comparison group and 106 respondents in the treatment group who provided responses to this question.</w:t>
      </w:r>
    </w:p>
    <w:p w14:paraId="53E16C61" w14:textId="77777777" w:rsidR="00CC3E00" w:rsidRPr="001D1580" w:rsidRDefault="00CC3E00" w:rsidP="00CC3E00">
      <w:pPr>
        <w:pStyle w:val="TableFootnote"/>
        <w:ind w:left="540"/>
      </w:pPr>
      <w:r w:rsidRPr="001D1580">
        <w:t>* Significant difference across pre- and post-period at the p &lt; 0.10 level</w:t>
      </w:r>
    </w:p>
    <w:p w14:paraId="0A07B0B0" w14:textId="77777777" w:rsidR="00CC3E00" w:rsidRPr="001D1580" w:rsidRDefault="00CC3E00" w:rsidP="00CC3E00">
      <w:pPr>
        <w:pStyle w:val="TableFootnote"/>
        <w:ind w:left="540"/>
      </w:pPr>
      <w:r w:rsidRPr="001D1580">
        <w:t>∆ Significant difference-in-difference across treatment and comparison</w:t>
      </w:r>
      <w:r>
        <w:t xml:space="preserve"> groups</w:t>
      </w:r>
      <w:r w:rsidRPr="001D1580">
        <w:t xml:space="preserve"> at the p &lt; 0.10 level</w:t>
      </w:r>
    </w:p>
    <w:p w14:paraId="19F6F089" w14:textId="0947F6A4" w:rsidR="001B1A41" w:rsidRDefault="00796A70" w:rsidP="001B1A41">
      <w:pPr>
        <w:pStyle w:val="Heading3"/>
      </w:pPr>
      <w:r>
        <w:t xml:space="preserve">Home Temperature and </w:t>
      </w:r>
      <w:r w:rsidR="00BC5016">
        <w:t>Thermal Stress</w:t>
      </w:r>
      <w:bookmarkStart w:id="55" w:name="_Hlk112064346"/>
      <w:bookmarkEnd w:id="49"/>
      <w:bookmarkEnd w:id="51"/>
    </w:p>
    <w:p w14:paraId="517145E5" w14:textId="56745076" w:rsidR="00D74B18" w:rsidRPr="00081B6C" w:rsidRDefault="00D74B18" w:rsidP="00D74B18">
      <w:r>
        <w:t>Pre-period treatment group respondents reported that</w:t>
      </w:r>
      <w:r w:rsidR="006E7E1D">
        <w:t xml:space="preserve"> </w:t>
      </w:r>
      <w:r>
        <w:t>typical indoor temperature of their home was less comfortable than comparison group respondents; on average, treatment group respondents were hotter during the past summer and colder during the past winter while comparison group respondents were more comfortable during both seasons.</w:t>
      </w:r>
    </w:p>
    <w:p w14:paraId="01934F4B" w14:textId="5AFFBCD2" w:rsidR="00D74B18" w:rsidRDefault="00D74B18" w:rsidP="00D74B18">
      <w:pPr>
        <w:pStyle w:val="ListBullet"/>
        <w:numPr>
          <w:ilvl w:val="0"/>
          <w:numId w:val="0"/>
        </w:numPr>
        <w:jc w:val="both"/>
      </w:pPr>
      <w:r>
        <w:t>In the pre-post comparison, treatment group respondents reported that</w:t>
      </w:r>
      <w:r w:rsidR="006E7E1D">
        <w:t xml:space="preserve"> the</w:t>
      </w:r>
      <w:r>
        <w:t xml:space="preserve"> typical indoor temperature of the home was significantly more comfortable in the winter during the post-period than had been in the pre-period. Furthermore, treatment group respondents showed a significantly larger increase in home temperature comfort during the winter in the post-period than did comparison group respondents (</w:t>
      </w:r>
      <w:r>
        <w:fldChar w:fldCharType="begin"/>
      </w:r>
      <w:r>
        <w:instrText xml:space="preserve"> REF _Ref137704110 \h </w:instrText>
      </w:r>
      <w:r>
        <w:fldChar w:fldCharType="separate"/>
      </w:r>
      <w:r w:rsidR="004D098E">
        <w:t xml:space="preserve">Figure </w:t>
      </w:r>
      <w:r w:rsidR="004D098E">
        <w:rPr>
          <w:noProof/>
        </w:rPr>
        <w:t>2</w:t>
      </w:r>
      <w:r>
        <w:fldChar w:fldCharType="end"/>
      </w:r>
      <w:r>
        <w:t xml:space="preserve">). </w:t>
      </w:r>
    </w:p>
    <w:p w14:paraId="0B558F58" w14:textId="6257B45D" w:rsidR="00D74B18" w:rsidRDefault="00D74B18" w:rsidP="00E838FA">
      <w:pPr>
        <w:pStyle w:val="Caption"/>
      </w:pPr>
      <w:bookmarkStart w:id="56" w:name="_Ref137704110"/>
      <w:bookmarkStart w:id="57" w:name="_Toc145789524"/>
      <w:bookmarkStart w:id="58" w:name="_Toc143665294"/>
      <w:r>
        <w:lastRenderedPageBreak/>
        <w:t xml:space="preserve">Figure </w:t>
      </w:r>
      <w:r>
        <w:fldChar w:fldCharType="begin"/>
      </w:r>
      <w:r>
        <w:instrText xml:space="preserve"> SEQ Figure \* ARABIC </w:instrText>
      </w:r>
      <w:r>
        <w:fldChar w:fldCharType="separate"/>
      </w:r>
      <w:r w:rsidR="004D098E">
        <w:rPr>
          <w:noProof/>
        </w:rPr>
        <w:t>2</w:t>
      </w:r>
      <w:r>
        <w:fldChar w:fldCharType="end"/>
      </w:r>
      <w:bookmarkEnd w:id="56"/>
      <w:r>
        <w:t xml:space="preserve">. </w:t>
      </w:r>
      <w:r w:rsidRPr="00500895">
        <w:t xml:space="preserve">Typical Indoor </w:t>
      </w:r>
      <w:r>
        <w:t xml:space="preserve">Comparison Home </w:t>
      </w:r>
      <w:r w:rsidRPr="00500895">
        <w:t xml:space="preserve">Temperature During the Past </w:t>
      </w:r>
      <w:r w:rsidRPr="002D45A9">
        <w:t>Winter</w:t>
      </w:r>
      <w:bookmarkEnd w:id="57"/>
      <w:r>
        <w:t xml:space="preserve"> </w:t>
      </w:r>
      <w:bookmarkEnd w:id="58"/>
    </w:p>
    <w:p w14:paraId="6C68E50E" w14:textId="1D829617" w:rsidR="00D74B18" w:rsidRDefault="005B7A0C" w:rsidP="00D74B18">
      <w:pPr>
        <w:keepNext/>
        <w:keepLines/>
        <w:spacing w:after="0"/>
        <w:jc w:val="center"/>
        <w:rPr>
          <w:noProof/>
        </w:rPr>
      </w:pPr>
      <w:r>
        <w:rPr>
          <w:noProof/>
        </w:rPr>
        <w:drawing>
          <wp:inline distT="0" distB="0" distL="0" distR="0" wp14:anchorId="7485CF9C" wp14:editId="47F5030B">
            <wp:extent cx="6538397" cy="3640547"/>
            <wp:effectExtent l="0" t="0" r="0" b="0"/>
            <wp:docPr id="7135349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38397" cy="3640547"/>
                    </a:xfrm>
                    <a:prstGeom prst="rect">
                      <a:avLst/>
                    </a:prstGeom>
                    <a:noFill/>
                  </pic:spPr>
                </pic:pic>
              </a:graphicData>
            </a:graphic>
          </wp:inline>
        </w:drawing>
      </w:r>
    </w:p>
    <w:p w14:paraId="0F28375F" w14:textId="19348FEB" w:rsidR="00D74B18" w:rsidRPr="001F6B1A" w:rsidRDefault="00D74B18" w:rsidP="00F6034B">
      <w:pPr>
        <w:keepNext/>
        <w:keepLines/>
        <w:spacing w:after="0"/>
        <w:ind w:left="360"/>
        <w:rPr>
          <w:sz w:val="18"/>
          <w:szCs w:val="18"/>
        </w:rPr>
      </w:pPr>
      <w:r w:rsidRPr="001F6B1A">
        <w:rPr>
          <w:sz w:val="18"/>
          <w:szCs w:val="18"/>
        </w:rPr>
        <w:t xml:space="preserve">Note: </w:t>
      </w:r>
      <w:r w:rsidR="006E7E1D">
        <w:rPr>
          <w:sz w:val="18"/>
          <w:szCs w:val="18"/>
        </w:rPr>
        <w:t xml:space="preserve">Respondents were asked to rate the home temperature of the home on a scale of 1 to 7, where 1 indicated “Very Cold,” 4 represented “Comfortable,” and 7 represented “Very Hot.” </w:t>
      </w:r>
      <w:r w:rsidRPr="001F6B1A">
        <w:rPr>
          <w:sz w:val="18"/>
          <w:szCs w:val="18"/>
        </w:rPr>
        <w:t>Respondents who were “Not sure” or who “Preferred to not answer” were removed from this analysis.</w:t>
      </w:r>
      <w:r w:rsidRPr="00595017">
        <w:rPr>
          <w:sz w:val="18"/>
          <w:szCs w:val="18"/>
        </w:rPr>
        <w:t xml:space="preserve"> </w:t>
      </w:r>
      <w:r w:rsidR="0008071A">
        <w:rPr>
          <w:sz w:val="18"/>
          <w:szCs w:val="18"/>
        </w:rPr>
        <w:t>There were 80 respondents in the comparison group and 103 respondents in the treatment group who provided responses to this question.</w:t>
      </w:r>
    </w:p>
    <w:p w14:paraId="14E0FB53" w14:textId="77777777" w:rsidR="00D74B18" w:rsidRPr="001D1580" w:rsidRDefault="00D74B18" w:rsidP="00F6034B">
      <w:pPr>
        <w:pStyle w:val="TableFootnote"/>
        <w:ind w:left="360"/>
      </w:pPr>
      <w:r w:rsidRPr="001D1580">
        <w:t>* Significant difference across pre- and post-period at the p &lt; 0.10 level</w:t>
      </w:r>
    </w:p>
    <w:p w14:paraId="16166164" w14:textId="587DF576" w:rsidR="00D74B18" w:rsidRPr="001D1580" w:rsidRDefault="00D74B18" w:rsidP="00F6034B">
      <w:pPr>
        <w:pStyle w:val="TableFootnote"/>
        <w:ind w:left="360"/>
      </w:pPr>
      <w:r w:rsidRPr="001D1580">
        <w:t>∆ Significant difference-in-difference across treatment and comparison</w:t>
      </w:r>
      <w:r w:rsidR="00566B92">
        <w:t xml:space="preserve"> groups</w:t>
      </w:r>
      <w:r w:rsidRPr="001D1580">
        <w:t xml:space="preserve"> at the p &lt; 0.10 level</w:t>
      </w:r>
    </w:p>
    <w:p w14:paraId="3EA326B0" w14:textId="5D009CFA" w:rsidR="00136FC3" w:rsidRDefault="00136FC3" w:rsidP="00136FC3">
      <w:pPr>
        <w:pStyle w:val="Heading3"/>
      </w:pPr>
      <w:bookmarkStart w:id="59" w:name="_Toc143665292"/>
      <w:r>
        <w:t>Bill Payment Assistance</w:t>
      </w:r>
      <w:bookmarkEnd w:id="59"/>
      <w:r w:rsidRPr="00837983">
        <w:t xml:space="preserve"> </w:t>
      </w:r>
    </w:p>
    <w:p w14:paraId="140FF965" w14:textId="415DD002" w:rsidR="00136FC3" w:rsidRDefault="00136FC3" w:rsidP="00136FC3">
      <w:pPr>
        <w:pStyle w:val="ListBullet"/>
        <w:numPr>
          <w:ilvl w:val="0"/>
          <w:numId w:val="0"/>
        </w:numPr>
        <w:jc w:val="both"/>
      </w:pPr>
      <w:bookmarkStart w:id="60" w:name="_Hlk112064315"/>
      <w:r>
        <w:t xml:space="preserve">Pre-period </w:t>
      </w:r>
      <w:r w:rsidRPr="00CE0050">
        <w:t xml:space="preserve">comparison group respondents were </w:t>
      </w:r>
      <w:r>
        <w:t>less</w:t>
      </w:r>
      <w:r w:rsidRPr="00CE0050">
        <w:t xml:space="preserve"> likely to receive </w:t>
      </w:r>
      <w:r w:rsidR="00744FC3">
        <w:t xml:space="preserve">payment </w:t>
      </w:r>
      <w:r w:rsidRPr="00CE0050">
        <w:t xml:space="preserve">assistance from </w:t>
      </w:r>
      <w:r>
        <w:t>public assistance</w:t>
      </w:r>
      <w:r w:rsidRPr="00762912">
        <w:t xml:space="preserve"> </w:t>
      </w:r>
      <w:r w:rsidRPr="00CE0050">
        <w:t xml:space="preserve">programs compared to treatment group respondents, </w:t>
      </w:r>
      <w:r>
        <w:t xml:space="preserve">while </w:t>
      </w:r>
      <w:r w:rsidRPr="00CE0050">
        <w:t xml:space="preserve">treatment group respondents were more likely to receive food, medical, or energy </w:t>
      </w:r>
      <w:r w:rsidR="00744FC3">
        <w:t xml:space="preserve">payment </w:t>
      </w:r>
      <w:r w:rsidRPr="00CE0050">
        <w:t xml:space="preserve">assistance than the comparison group. Very few respondents from either group used pandemic-related, financial, general housing, childcare, or other types of </w:t>
      </w:r>
      <w:r w:rsidR="00744FC3">
        <w:t xml:space="preserve">payment </w:t>
      </w:r>
      <w:r w:rsidRPr="00CE0050">
        <w:t>assistance.</w:t>
      </w:r>
      <w:r>
        <w:t xml:space="preserve"> </w:t>
      </w:r>
    </w:p>
    <w:p w14:paraId="43DF47CC" w14:textId="0E06C4AA" w:rsidR="00136FC3" w:rsidRPr="00CE0050" w:rsidDel="004D5138" w:rsidRDefault="00136FC3" w:rsidP="00136FC3">
      <w:r w:rsidDel="004D5138">
        <w:t xml:space="preserve">In the pre-post comparison, we found </w:t>
      </w:r>
      <w:bookmarkStart w:id="61" w:name="_Hlk143674346"/>
      <w:r w:rsidDel="004D5138">
        <w:t xml:space="preserve">that treatment group respondents used medical </w:t>
      </w:r>
      <w:r w:rsidR="00744FC3">
        <w:t xml:space="preserve">payment </w:t>
      </w:r>
      <w:r w:rsidDel="004D5138">
        <w:t xml:space="preserve">assistance significantly less in the post-period than in the pre-period. </w:t>
      </w:r>
      <w:bookmarkEnd w:id="61"/>
      <w:r w:rsidDel="004D5138">
        <w:t>Furthermore, treatment group respondents showed a significantly larger decrease in the use of medical</w:t>
      </w:r>
      <w:r w:rsidR="00744FC3">
        <w:t xml:space="preserve"> payment</w:t>
      </w:r>
      <w:r w:rsidDel="004D5138">
        <w:t xml:space="preserve"> assistance in the post-period than did comparison group respondents (</w:t>
      </w:r>
      <w:r w:rsidDel="004D5138">
        <w:fldChar w:fldCharType="begin"/>
      </w:r>
      <w:r w:rsidDel="004D5138">
        <w:instrText xml:space="preserve"> REF _Ref137555647 \h </w:instrText>
      </w:r>
      <w:r w:rsidDel="004D5138">
        <w:fldChar w:fldCharType="separate"/>
      </w:r>
      <w:r w:rsidR="004D098E">
        <w:t xml:space="preserve">Figure </w:t>
      </w:r>
      <w:r w:rsidR="004D098E">
        <w:rPr>
          <w:noProof/>
        </w:rPr>
        <w:t>3</w:t>
      </w:r>
      <w:r w:rsidDel="004D5138">
        <w:fldChar w:fldCharType="end"/>
      </w:r>
      <w:r w:rsidDel="004D5138">
        <w:t>).</w:t>
      </w:r>
      <w:r w:rsidDel="00762912">
        <w:t xml:space="preserve"> </w:t>
      </w:r>
    </w:p>
    <w:p w14:paraId="67D2281C" w14:textId="2746F50C" w:rsidR="00136FC3" w:rsidRDefault="00136FC3" w:rsidP="00E838FA">
      <w:pPr>
        <w:pStyle w:val="Caption"/>
      </w:pPr>
      <w:bookmarkStart w:id="62" w:name="_Ref137555647"/>
      <w:bookmarkStart w:id="63" w:name="_Toc143665296"/>
      <w:bookmarkStart w:id="64" w:name="_Toc145789525"/>
      <w:r>
        <w:lastRenderedPageBreak/>
        <w:t xml:space="preserve">Figure </w:t>
      </w:r>
      <w:r>
        <w:fldChar w:fldCharType="begin"/>
      </w:r>
      <w:r>
        <w:instrText xml:space="preserve"> SEQ Figure \* ARABIC </w:instrText>
      </w:r>
      <w:r>
        <w:fldChar w:fldCharType="separate"/>
      </w:r>
      <w:r w:rsidR="004D098E">
        <w:rPr>
          <w:noProof/>
        </w:rPr>
        <w:t>3</w:t>
      </w:r>
      <w:r>
        <w:fldChar w:fldCharType="end"/>
      </w:r>
      <w:bookmarkEnd w:id="62"/>
      <w:r>
        <w:t xml:space="preserve">. </w:t>
      </w:r>
      <w:r w:rsidR="00744FC3">
        <w:t xml:space="preserve">Payment </w:t>
      </w:r>
      <w:r w:rsidRPr="00003658">
        <w:t>Assistance Programs Households Received in the Past Year</w:t>
      </w:r>
      <w:bookmarkEnd w:id="63"/>
      <w:bookmarkEnd w:id="64"/>
      <w:r w:rsidRPr="00003658">
        <w:t xml:space="preserve"> </w:t>
      </w:r>
    </w:p>
    <w:p w14:paraId="0459B38F" w14:textId="4E26C260" w:rsidR="00136FC3" w:rsidRDefault="009432B4" w:rsidP="00136FC3">
      <w:pPr>
        <w:keepNext/>
        <w:keepLines/>
        <w:spacing w:after="0"/>
        <w:jc w:val="center"/>
      </w:pPr>
      <w:r>
        <w:rPr>
          <w:noProof/>
        </w:rPr>
        <w:drawing>
          <wp:inline distT="0" distB="0" distL="0" distR="0" wp14:anchorId="7618355B" wp14:editId="4E80B68A">
            <wp:extent cx="6446520" cy="3837197"/>
            <wp:effectExtent l="0" t="0" r="0" b="0"/>
            <wp:docPr id="894069416" name="Picture 894069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4954"/>
                    <a:stretch/>
                  </pic:blipFill>
                  <pic:spPr bwMode="auto">
                    <a:xfrm>
                      <a:off x="0" y="0"/>
                      <a:ext cx="6454192" cy="3841764"/>
                    </a:xfrm>
                    <a:prstGeom prst="rect">
                      <a:avLst/>
                    </a:prstGeom>
                    <a:noFill/>
                    <a:ln>
                      <a:noFill/>
                    </a:ln>
                    <a:extLst>
                      <a:ext uri="{53640926-AAD7-44D8-BBD7-CCE9431645EC}">
                        <a14:shadowObscured xmlns:a14="http://schemas.microsoft.com/office/drawing/2010/main"/>
                      </a:ext>
                    </a:extLst>
                  </pic:spPr>
                </pic:pic>
              </a:graphicData>
            </a:graphic>
          </wp:inline>
        </w:drawing>
      </w:r>
    </w:p>
    <w:p w14:paraId="004A3252" w14:textId="19553D2E" w:rsidR="00136FC3" w:rsidRPr="001D1580" w:rsidRDefault="00136FC3" w:rsidP="00F6034B">
      <w:pPr>
        <w:pStyle w:val="TableFootnote"/>
        <w:ind w:left="540"/>
      </w:pPr>
      <w:r w:rsidRPr="001D1580">
        <w:t xml:space="preserve">Note: Respondents who were “Not sure” or who “Preferred to not answer” were removed from this analysis. </w:t>
      </w:r>
      <w:r w:rsidR="000D265C">
        <w:rPr>
          <w:szCs w:val="18"/>
        </w:rPr>
        <w:t>There were 80 respondents in the comparison group and 106 respondents in the treatment group who provided responses to this question.</w:t>
      </w:r>
    </w:p>
    <w:p w14:paraId="39791E33" w14:textId="77777777" w:rsidR="00136FC3" w:rsidRPr="001D1580" w:rsidRDefault="00136FC3" w:rsidP="00F6034B">
      <w:pPr>
        <w:pStyle w:val="TableFootnote"/>
        <w:ind w:left="540"/>
      </w:pPr>
      <w:r w:rsidRPr="001D1580">
        <w:t>* Significant difference across pre- and post-period at the p &lt; 0.10 level</w:t>
      </w:r>
    </w:p>
    <w:p w14:paraId="0F479515" w14:textId="76BEA8BE" w:rsidR="00136FC3" w:rsidRPr="001D1580" w:rsidRDefault="00136FC3" w:rsidP="00F6034B">
      <w:pPr>
        <w:pStyle w:val="TableFootnote"/>
        <w:ind w:left="540"/>
      </w:pPr>
      <w:r w:rsidRPr="001D1580">
        <w:t xml:space="preserve">∆ Significant difference-in-difference across treatment and comparison </w:t>
      </w:r>
      <w:r w:rsidR="00566B92">
        <w:t xml:space="preserve">groups </w:t>
      </w:r>
      <w:r w:rsidRPr="001D1580">
        <w:t>at the p &lt; 0.10 level</w:t>
      </w:r>
      <w:bookmarkEnd w:id="60"/>
    </w:p>
    <w:p w14:paraId="34B89CB4" w14:textId="77777777" w:rsidR="00851E26" w:rsidRDefault="00851E26" w:rsidP="00851E26">
      <w:pPr>
        <w:pStyle w:val="Heading2"/>
      </w:pPr>
      <w:bookmarkStart w:id="65" w:name="_Toc143665293"/>
      <w:bookmarkStart w:id="66" w:name="_Toc145789516"/>
      <w:bookmarkEnd w:id="55"/>
      <w:r w:rsidRPr="00851E26">
        <w:t>Monetization</w:t>
      </w:r>
      <w:bookmarkEnd w:id="65"/>
      <w:bookmarkEnd w:id="66"/>
      <w:r w:rsidRPr="00851E26">
        <w:t xml:space="preserve"> </w:t>
      </w:r>
    </w:p>
    <w:p w14:paraId="2DCAF260" w14:textId="078EE3FB" w:rsidR="00D27B4B" w:rsidRDefault="0026541C" w:rsidP="00D27B4B">
      <w:pPr>
        <w:pStyle w:val="ListBullet"/>
        <w:numPr>
          <w:ilvl w:val="0"/>
          <w:numId w:val="0"/>
        </w:numPr>
      </w:pPr>
      <w:r>
        <w:t>After finding significant differences in outcomes across the treatment and control groups between the pre-period and post-period for</w:t>
      </w:r>
      <w:r w:rsidR="009541DD">
        <w:t xml:space="preserve"> </w:t>
      </w:r>
      <w:r w:rsidR="00405FCC" w:rsidRPr="009541DD">
        <w:rPr>
          <w:rStyle w:val="Emphasis"/>
          <w:i w:val="0"/>
          <w:iCs w:val="0"/>
        </w:rPr>
        <w:t>draftiness of the home</w:t>
      </w:r>
      <w:r w:rsidR="00405FCC">
        <w:rPr>
          <w:rStyle w:val="Emphasis"/>
          <w:i w:val="0"/>
          <w:iCs w:val="0"/>
        </w:rPr>
        <w:t xml:space="preserve">, </w:t>
      </w:r>
      <w:r w:rsidR="009541DD" w:rsidRPr="009541DD">
        <w:rPr>
          <w:rStyle w:val="Emphasis"/>
          <w:i w:val="0"/>
          <w:iCs w:val="0"/>
        </w:rPr>
        <w:t>home temperature comfort during the winter</w:t>
      </w:r>
      <w:r w:rsidR="009541DD">
        <w:rPr>
          <w:rStyle w:val="Emphasis"/>
          <w:i w:val="0"/>
          <w:iCs w:val="0"/>
        </w:rPr>
        <w:t xml:space="preserve">, and </w:t>
      </w:r>
      <w:r w:rsidR="009541DD" w:rsidRPr="009541DD">
        <w:rPr>
          <w:rStyle w:val="Emphasis"/>
          <w:i w:val="0"/>
          <w:iCs w:val="0"/>
        </w:rPr>
        <w:t>usage of medical payment assistance</w:t>
      </w:r>
      <w:r w:rsidR="009541DD">
        <w:t>, w</w:t>
      </w:r>
      <w:r w:rsidR="00851E26">
        <w:t xml:space="preserve">e </w:t>
      </w:r>
      <w:r w:rsidR="001A1F41">
        <w:t xml:space="preserve">explored </w:t>
      </w:r>
      <w:r w:rsidR="00851E26">
        <w:t>monetiz</w:t>
      </w:r>
      <w:r w:rsidR="001A1F41">
        <w:t>ation of</w:t>
      </w:r>
      <w:r w:rsidR="00851E26">
        <w:t xml:space="preserve"> these differences using </w:t>
      </w:r>
      <w:r w:rsidR="00D27B4B">
        <w:t xml:space="preserve">two values: </w:t>
      </w:r>
    </w:p>
    <w:p w14:paraId="2440C180" w14:textId="5FEEEF48" w:rsidR="00D27B4B" w:rsidRDefault="0076165D" w:rsidP="00D27B4B">
      <w:pPr>
        <w:pStyle w:val="ListBullet"/>
      </w:pPr>
      <w:r>
        <w:t>T</w:t>
      </w:r>
      <w:r w:rsidR="00D27B4B">
        <w:t xml:space="preserve">he value </w:t>
      </w:r>
      <w:r w:rsidR="00D27B4B" w:rsidRPr="007B6916">
        <w:t>of avoided medical attention due to thermal stress</w:t>
      </w:r>
      <w:r w:rsidR="00D27B4B">
        <w:t xml:space="preserve"> (a participant NEI), and</w:t>
      </w:r>
    </w:p>
    <w:p w14:paraId="5E98DE5C" w14:textId="7F35E43C" w:rsidR="00D27B4B" w:rsidRDefault="0076165D" w:rsidP="00D27B4B">
      <w:pPr>
        <w:pStyle w:val="ListBullet"/>
      </w:pPr>
      <w:r>
        <w:t>T</w:t>
      </w:r>
      <w:r w:rsidR="00D27B4B">
        <w:t xml:space="preserve">he </w:t>
      </w:r>
      <w:r w:rsidR="004823DD">
        <w:t xml:space="preserve">value of </w:t>
      </w:r>
      <w:bookmarkStart w:id="67" w:name="_Hlk143673705"/>
      <w:r w:rsidR="004823DD">
        <w:t>avoided</w:t>
      </w:r>
      <w:r w:rsidR="00D27B4B">
        <w:t xml:space="preserve"> </w:t>
      </w:r>
      <w:r w:rsidR="00D27B4B" w:rsidRPr="00063121">
        <w:t xml:space="preserve">medical payment assistance </w:t>
      </w:r>
      <w:r w:rsidR="004823DD">
        <w:t>use</w:t>
      </w:r>
      <w:r w:rsidR="00D27B4B">
        <w:t xml:space="preserve"> </w:t>
      </w:r>
      <w:bookmarkEnd w:id="67"/>
      <w:r w:rsidR="00D27B4B">
        <w:t>(a societal NEI).</w:t>
      </w:r>
    </w:p>
    <w:p w14:paraId="12E55CE9" w14:textId="3DE54610" w:rsidR="00851E26" w:rsidRDefault="00851E26" w:rsidP="00851E26">
      <w:pPr>
        <w:pStyle w:val="ListBullet"/>
        <w:numPr>
          <w:ilvl w:val="0"/>
          <w:numId w:val="0"/>
        </w:numPr>
      </w:pPr>
      <w:r w:rsidRPr="00CE15D4">
        <w:t>Th</w:t>
      </w:r>
      <w:r>
        <w:t xml:space="preserve">e sections that follow </w:t>
      </w:r>
      <w:r w:rsidR="00C21E1F">
        <w:t>walk through the</w:t>
      </w:r>
      <w:r>
        <w:t xml:space="preserve"> NEI</w:t>
      </w:r>
      <w:r w:rsidRPr="00CE15D4">
        <w:t xml:space="preserve"> monetization approach</w:t>
      </w:r>
      <w:r>
        <w:t xml:space="preserve"> </w:t>
      </w:r>
      <w:r w:rsidR="00C21E1F">
        <w:t xml:space="preserve">and valuation </w:t>
      </w:r>
      <w:r>
        <w:t>for these specific metrics</w:t>
      </w:r>
      <w:r w:rsidRPr="00CE15D4">
        <w:t>.</w:t>
      </w:r>
    </w:p>
    <w:p w14:paraId="1E106071" w14:textId="2AA4A089" w:rsidR="006A3A43" w:rsidRPr="006A3A43" w:rsidRDefault="00521DB1" w:rsidP="006A3A43">
      <w:pPr>
        <w:pStyle w:val="Heading3"/>
        <w:rPr>
          <w:rStyle w:val="Emphasis"/>
          <w:i w:val="0"/>
          <w:iCs w:val="0"/>
        </w:rPr>
      </w:pPr>
      <w:bookmarkStart w:id="68" w:name="_Hlk143690043"/>
      <w:r>
        <w:rPr>
          <w:rStyle w:val="Emphasis"/>
          <w:i w:val="0"/>
          <w:iCs w:val="0"/>
        </w:rPr>
        <w:t xml:space="preserve">Avoided </w:t>
      </w:r>
      <w:r w:rsidR="0090567F">
        <w:rPr>
          <w:rStyle w:val="Emphasis"/>
          <w:i w:val="0"/>
          <w:iCs w:val="0"/>
        </w:rPr>
        <w:t>M</w:t>
      </w:r>
      <w:r w:rsidRPr="00521DB1">
        <w:rPr>
          <w:rStyle w:val="Emphasis"/>
          <w:i w:val="0"/>
          <w:iCs w:val="0"/>
        </w:rPr>
        <w:t xml:space="preserve">edical </w:t>
      </w:r>
      <w:r w:rsidR="0090567F">
        <w:rPr>
          <w:rStyle w:val="Emphasis"/>
          <w:i w:val="0"/>
          <w:iCs w:val="0"/>
        </w:rPr>
        <w:t>A</w:t>
      </w:r>
      <w:r w:rsidRPr="00521DB1">
        <w:rPr>
          <w:rStyle w:val="Emphasis"/>
          <w:i w:val="0"/>
          <w:iCs w:val="0"/>
        </w:rPr>
        <w:t xml:space="preserve">ttention </w:t>
      </w:r>
      <w:r w:rsidR="0090567F">
        <w:rPr>
          <w:rStyle w:val="Emphasis"/>
          <w:i w:val="0"/>
          <w:iCs w:val="0"/>
        </w:rPr>
        <w:t>D</w:t>
      </w:r>
      <w:r w:rsidRPr="00521DB1">
        <w:rPr>
          <w:rStyle w:val="Emphasis"/>
          <w:i w:val="0"/>
          <w:iCs w:val="0"/>
        </w:rPr>
        <w:t xml:space="preserve">ue to </w:t>
      </w:r>
      <w:r w:rsidR="0090567F">
        <w:rPr>
          <w:rStyle w:val="Emphasis"/>
          <w:i w:val="0"/>
          <w:iCs w:val="0"/>
        </w:rPr>
        <w:t>T</w:t>
      </w:r>
      <w:r w:rsidRPr="00521DB1">
        <w:rPr>
          <w:rStyle w:val="Emphasis"/>
          <w:i w:val="0"/>
          <w:iCs w:val="0"/>
        </w:rPr>
        <w:t xml:space="preserve">hermal </w:t>
      </w:r>
      <w:r w:rsidR="0090567F">
        <w:rPr>
          <w:rStyle w:val="Emphasis"/>
          <w:i w:val="0"/>
          <w:iCs w:val="0"/>
        </w:rPr>
        <w:t>S</w:t>
      </w:r>
      <w:r w:rsidRPr="00521DB1">
        <w:rPr>
          <w:rStyle w:val="Emphasis"/>
          <w:i w:val="0"/>
          <w:iCs w:val="0"/>
        </w:rPr>
        <w:t xml:space="preserve">tress </w:t>
      </w:r>
    </w:p>
    <w:bookmarkEnd w:id="68"/>
    <w:p w14:paraId="2A74C51C" w14:textId="3F2184F0" w:rsidR="00CC3E00" w:rsidRDefault="00CC3E00" w:rsidP="00CC3E00">
      <w:r w:rsidRPr="006A3A43">
        <w:t xml:space="preserve">In </w:t>
      </w:r>
      <w:r w:rsidR="001B56B0" w:rsidRPr="001B56B0">
        <w:t>this study</w:t>
      </w:r>
      <w:r w:rsidRPr="006A3A43">
        <w:t xml:space="preserve">, we </w:t>
      </w:r>
      <w:r>
        <w:t>found significantly fewer drafty conditions within the home during the post-period than had been reported in the pre-period for treatment respondents</w:t>
      </w:r>
      <w:r w:rsidRPr="006A3A43">
        <w:t xml:space="preserve">. </w:t>
      </w:r>
      <w:r w:rsidR="00DE3ECD">
        <w:t>W</w:t>
      </w:r>
      <w:r w:rsidR="00DE3ECD" w:rsidRPr="006A3A43">
        <w:t>e</w:t>
      </w:r>
      <w:r w:rsidR="00DE3ECD">
        <w:t xml:space="preserve"> also found that the typical indoor temperature of the home was significantly more comfortable (less cold) in the winter during the post-period than had been in the pre-period for treatment respondents. </w:t>
      </w:r>
      <w:r w:rsidRPr="006A3A43">
        <w:t>This provide</w:t>
      </w:r>
      <w:r>
        <w:t>d a</w:t>
      </w:r>
      <w:r w:rsidRPr="006A3A43">
        <w:t xml:space="preserve"> qualitative </w:t>
      </w:r>
      <w:r w:rsidR="00275C35">
        <w:t>assessment</w:t>
      </w:r>
      <w:r w:rsidRPr="006A3A43">
        <w:t xml:space="preserve"> of the improvement in indoor home conditions</w:t>
      </w:r>
      <w:r>
        <w:t xml:space="preserve">; </w:t>
      </w:r>
      <w:r w:rsidRPr="0090567F">
        <w:t xml:space="preserve">HVAC upgrades and/or </w:t>
      </w:r>
      <w:r w:rsidRPr="006A3A43">
        <w:t xml:space="preserve">increased home weatherization </w:t>
      </w:r>
      <w:r>
        <w:t>led</w:t>
      </w:r>
      <w:r w:rsidRPr="006A3A43">
        <w:t xml:space="preserve"> to </w:t>
      </w:r>
      <w:r>
        <w:t>fewer</w:t>
      </w:r>
      <w:r w:rsidRPr="006A3A43">
        <w:t xml:space="preserve"> drafts</w:t>
      </w:r>
      <w:r w:rsidR="00DE3ECD">
        <w:t xml:space="preserve"> and warmer indoor winter temperatures</w:t>
      </w:r>
      <w:r w:rsidRPr="006A3A43">
        <w:t>.</w:t>
      </w:r>
    </w:p>
    <w:p w14:paraId="25EA6B67" w14:textId="77777777" w:rsidR="00CC3E00" w:rsidRDefault="00CC3E00" w:rsidP="005C0FBC"/>
    <w:p w14:paraId="5F2B7E1F" w14:textId="09310728" w:rsidR="00C913A4" w:rsidRDefault="00DE3ECD" w:rsidP="005C0FBC">
      <w:r>
        <w:lastRenderedPageBreak/>
        <w:t>Following the question regarding winter thermal stress, w</w:t>
      </w:r>
      <w:r w:rsidR="005C0FBC">
        <w:t>e further</w:t>
      </w:r>
      <w:r w:rsidR="005C0FBC" w:rsidRPr="006A3A43">
        <w:t xml:space="preserve"> asked respondents in both the pre-period survey and the post-period survey to report the number of </w:t>
      </w:r>
      <w:r w:rsidR="005C0FBC" w:rsidRPr="00521DB1">
        <w:rPr>
          <w:rStyle w:val="Emphasis"/>
          <w:i w:val="0"/>
          <w:iCs w:val="0"/>
        </w:rPr>
        <w:t>medical visits</w:t>
      </w:r>
      <w:r w:rsidR="005C0FBC" w:rsidRPr="006A3A43">
        <w:rPr>
          <w:rStyle w:val="Emphasis"/>
        </w:rPr>
        <w:t xml:space="preserve"> </w:t>
      </w:r>
      <w:r w:rsidR="005C0FBC" w:rsidRPr="006A3A43">
        <w:t>that each member of their household took in the past winter</w:t>
      </w:r>
      <w:r w:rsidR="00E53210">
        <w:t>. Specifically,</w:t>
      </w:r>
      <w:r w:rsidR="005C0FBC" w:rsidRPr="006A3A43">
        <w:t xml:space="preserve"> we inquired about</w:t>
      </w:r>
      <w:r w:rsidR="005C0FBC" w:rsidRPr="006A3A43">
        <w:rPr>
          <w:i/>
          <w:iCs/>
        </w:rPr>
        <w:t xml:space="preserve"> </w:t>
      </w:r>
      <w:r w:rsidR="005C0FBC" w:rsidRPr="006A3A43">
        <w:rPr>
          <w:rStyle w:val="Emphasis"/>
          <w:i w:val="0"/>
          <w:iCs w:val="0"/>
        </w:rPr>
        <w:t>urgent care clinic/doctor’s office visits, emergency room visits</w:t>
      </w:r>
      <w:r w:rsidR="00E53210">
        <w:rPr>
          <w:rStyle w:val="Emphasis"/>
          <w:i w:val="0"/>
          <w:iCs w:val="0"/>
        </w:rPr>
        <w:t>,</w:t>
      </w:r>
      <w:r w:rsidR="005C0FBC" w:rsidRPr="006A3A43">
        <w:rPr>
          <w:rStyle w:val="Emphasis"/>
          <w:i w:val="0"/>
          <w:iCs w:val="0"/>
        </w:rPr>
        <w:t xml:space="preserve"> and hospital stay </w:t>
      </w:r>
      <w:r w:rsidR="005C0FBC" w:rsidRPr="00F6034B">
        <w:t>visits due to</w:t>
      </w:r>
      <w:r w:rsidR="005C0FBC" w:rsidRPr="006A3A43">
        <w:rPr>
          <w:rStyle w:val="Emphasis"/>
          <w:i w:val="0"/>
          <w:iCs w:val="0"/>
        </w:rPr>
        <w:t xml:space="preserve"> the cold temperature in the home</w:t>
      </w:r>
      <w:r w:rsidR="005C0FBC">
        <w:rPr>
          <w:rStyle w:val="Emphasis"/>
          <w:i w:val="0"/>
          <w:iCs w:val="0"/>
        </w:rPr>
        <w:t xml:space="preserve"> during the past winter</w:t>
      </w:r>
      <w:r w:rsidR="005C0FBC" w:rsidRPr="006A3A43">
        <w:rPr>
          <w:rStyle w:val="Emphasis"/>
          <w:i w:val="0"/>
          <w:iCs w:val="0"/>
        </w:rPr>
        <w:t>. Th</w:t>
      </w:r>
      <w:r w:rsidR="00275C35">
        <w:rPr>
          <w:rStyle w:val="Emphasis"/>
          <w:i w:val="0"/>
          <w:iCs w:val="0"/>
        </w:rPr>
        <w:t>ese</w:t>
      </w:r>
      <w:r w:rsidR="005C0FBC" w:rsidRPr="006A3A43">
        <w:rPr>
          <w:rStyle w:val="Emphasis"/>
          <w:i w:val="0"/>
          <w:iCs w:val="0"/>
        </w:rPr>
        <w:t xml:space="preserve"> </w:t>
      </w:r>
      <w:r w:rsidR="00CC3E00">
        <w:rPr>
          <w:rStyle w:val="Emphasis"/>
          <w:i w:val="0"/>
          <w:iCs w:val="0"/>
        </w:rPr>
        <w:t>question</w:t>
      </w:r>
      <w:r w:rsidR="00275C35">
        <w:rPr>
          <w:rStyle w:val="Emphasis"/>
          <w:i w:val="0"/>
          <w:iCs w:val="0"/>
        </w:rPr>
        <w:t>s</w:t>
      </w:r>
      <w:r w:rsidR="00CC3E00">
        <w:rPr>
          <w:rStyle w:val="Emphasis"/>
          <w:i w:val="0"/>
          <w:iCs w:val="0"/>
        </w:rPr>
        <w:t xml:space="preserve"> </w:t>
      </w:r>
      <w:r w:rsidR="00275C35">
        <w:rPr>
          <w:rStyle w:val="Emphasis"/>
          <w:i w:val="0"/>
          <w:iCs w:val="0"/>
        </w:rPr>
        <w:t>were</w:t>
      </w:r>
      <w:r w:rsidR="00CC3E00">
        <w:rPr>
          <w:rStyle w:val="Emphasis"/>
          <w:i w:val="0"/>
          <w:iCs w:val="0"/>
        </w:rPr>
        <w:t xml:space="preserve"> designed to </w:t>
      </w:r>
      <w:r w:rsidR="005C0FBC" w:rsidRPr="006A3A43">
        <w:rPr>
          <w:rStyle w:val="Emphasis"/>
          <w:i w:val="0"/>
          <w:iCs w:val="0"/>
        </w:rPr>
        <w:t xml:space="preserve">provide a quantifiable measure for the share of respondents </w:t>
      </w:r>
      <w:r w:rsidR="00E53210">
        <w:rPr>
          <w:rStyle w:val="Emphasis"/>
          <w:i w:val="0"/>
          <w:iCs w:val="0"/>
        </w:rPr>
        <w:t xml:space="preserve">who </w:t>
      </w:r>
      <w:r w:rsidR="005C0FBC" w:rsidRPr="006A3A43">
        <w:rPr>
          <w:rStyle w:val="Emphasis"/>
          <w:i w:val="0"/>
          <w:iCs w:val="0"/>
        </w:rPr>
        <w:t xml:space="preserve">reported reductions in medical visits due to a colder </w:t>
      </w:r>
      <w:r w:rsidR="00275C35">
        <w:rPr>
          <w:rStyle w:val="Emphasis"/>
          <w:i w:val="0"/>
          <w:iCs w:val="0"/>
        </w:rPr>
        <w:t xml:space="preserve">indoor </w:t>
      </w:r>
      <w:r w:rsidR="005C0FBC" w:rsidRPr="006A3A43">
        <w:rPr>
          <w:rStyle w:val="Emphasis"/>
          <w:i w:val="0"/>
          <w:iCs w:val="0"/>
        </w:rPr>
        <w:t>temperature.</w:t>
      </w:r>
      <w:r w:rsidR="005C0FBC">
        <w:rPr>
          <w:rStyle w:val="Emphasis"/>
          <w:i w:val="0"/>
          <w:iCs w:val="0"/>
        </w:rPr>
        <w:t xml:space="preserve"> </w:t>
      </w:r>
      <w:r w:rsidR="003F5647">
        <w:rPr>
          <w:rStyle w:val="Emphasis"/>
          <w:i w:val="0"/>
          <w:iCs w:val="0"/>
        </w:rPr>
        <w:t xml:space="preserve">Treatment group respondents, however, did not experience a </w:t>
      </w:r>
      <w:r w:rsidR="001A1F41">
        <w:rPr>
          <w:rStyle w:val="Emphasis"/>
          <w:i w:val="0"/>
          <w:iCs w:val="0"/>
        </w:rPr>
        <w:t xml:space="preserve">significant </w:t>
      </w:r>
      <w:r w:rsidR="003F5647">
        <w:rPr>
          <w:rStyle w:val="Emphasis"/>
          <w:i w:val="0"/>
          <w:iCs w:val="0"/>
        </w:rPr>
        <w:t xml:space="preserve">change in </w:t>
      </w:r>
      <w:r w:rsidR="003F5647" w:rsidRPr="003F5647">
        <w:rPr>
          <w:rStyle w:val="Emphasis"/>
          <w:i w:val="0"/>
          <w:iCs w:val="0"/>
        </w:rPr>
        <w:t>the number of medical visits that household</w:t>
      </w:r>
      <w:r w:rsidR="003F5647">
        <w:rPr>
          <w:rStyle w:val="Emphasis"/>
          <w:i w:val="0"/>
          <w:iCs w:val="0"/>
        </w:rPr>
        <w:t xml:space="preserve"> members</w:t>
      </w:r>
      <w:r w:rsidR="003F5647" w:rsidRPr="003F5647">
        <w:rPr>
          <w:rStyle w:val="Emphasis"/>
          <w:i w:val="0"/>
          <w:iCs w:val="0"/>
        </w:rPr>
        <w:t xml:space="preserve"> took in the past winter</w:t>
      </w:r>
      <w:r w:rsidR="003F5647">
        <w:rPr>
          <w:rStyle w:val="Emphasis"/>
          <w:i w:val="0"/>
          <w:iCs w:val="0"/>
        </w:rPr>
        <w:t xml:space="preserve"> across the pre- and post-periods. Similarly, the difference-in-difference between the treatment group and comparison group was not significant. </w:t>
      </w:r>
    </w:p>
    <w:p w14:paraId="2F31B420" w14:textId="1A07CADE" w:rsidR="00A669D7" w:rsidRDefault="006E3F71" w:rsidP="004D62FC">
      <w:pPr>
        <w:ind w:right="216"/>
        <w:rPr>
          <w:rStyle w:val="Emphasis"/>
          <w:i w:val="0"/>
          <w:iCs w:val="0"/>
        </w:rPr>
      </w:pPr>
      <w:r>
        <w:rPr>
          <w:rStyle w:val="Emphasis"/>
          <w:i w:val="0"/>
          <w:iCs w:val="0"/>
        </w:rPr>
        <w:t>To monetize the value of needing fewer medical visits</w:t>
      </w:r>
      <w:r w:rsidR="00954841">
        <w:rPr>
          <w:rStyle w:val="Emphasis"/>
          <w:i w:val="0"/>
          <w:iCs w:val="0"/>
        </w:rPr>
        <w:t xml:space="preserve"> due to thermal stress</w:t>
      </w:r>
      <w:r w:rsidR="00A669D7" w:rsidRPr="00A669D7">
        <w:rPr>
          <w:rStyle w:val="Emphasis"/>
          <w:i w:val="0"/>
          <w:iCs w:val="0"/>
        </w:rPr>
        <w:t xml:space="preserve"> </w:t>
      </w:r>
      <w:r w:rsidR="00A669D7" w:rsidRPr="00893D17">
        <w:rPr>
          <w:rStyle w:val="Emphasis"/>
          <w:i w:val="0"/>
          <w:iCs w:val="0"/>
        </w:rPr>
        <w:t>in alignment with similar industry studies</w:t>
      </w:r>
      <w:r w:rsidR="00A669D7">
        <w:rPr>
          <w:rStyle w:val="Emphasis"/>
          <w:i w:val="0"/>
          <w:iCs w:val="0"/>
        </w:rPr>
        <w:t>,</w:t>
      </w:r>
      <w:r w:rsidR="00A669D7" w:rsidRPr="007E6024">
        <w:rPr>
          <w:rStyle w:val="FootnoteReference"/>
        </w:rPr>
        <w:footnoteReference w:id="7"/>
      </w:r>
      <w:r>
        <w:rPr>
          <w:rStyle w:val="Emphasis"/>
          <w:i w:val="0"/>
          <w:iCs w:val="0"/>
        </w:rPr>
        <w:t xml:space="preserve"> </w:t>
      </w:r>
      <w:r w:rsidR="00A669D7">
        <w:rPr>
          <w:rStyle w:val="Emphasis"/>
          <w:i w:val="0"/>
          <w:iCs w:val="0"/>
        </w:rPr>
        <w:t xml:space="preserve">there would need to be a change in </w:t>
      </w:r>
      <w:r w:rsidR="001A1F41">
        <w:rPr>
          <w:rStyle w:val="Emphasis"/>
          <w:i w:val="0"/>
          <w:iCs w:val="0"/>
        </w:rPr>
        <w:t xml:space="preserve">the </w:t>
      </w:r>
      <w:r w:rsidR="001A1F41" w:rsidRPr="001A1F41">
        <w:rPr>
          <w:rStyle w:val="Emphasis"/>
          <w:i w:val="0"/>
          <w:iCs w:val="0"/>
        </w:rPr>
        <w:t>share of respondents that reported reductions in household medical visits due to winter thermal stress</w:t>
      </w:r>
      <w:r w:rsidR="001A1F41">
        <w:rPr>
          <w:rStyle w:val="Emphasis"/>
          <w:i w:val="0"/>
          <w:iCs w:val="0"/>
        </w:rPr>
        <w:t xml:space="preserve">. </w:t>
      </w:r>
      <w:r w:rsidR="00275C35">
        <w:rPr>
          <w:rStyle w:val="Emphasis"/>
          <w:i w:val="0"/>
          <w:iCs w:val="0"/>
        </w:rPr>
        <w:t xml:space="preserve">Thus, </w:t>
      </w:r>
      <w:r w:rsidR="00275C35">
        <w:t>t</w:t>
      </w:r>
      <w:r w:rsidR="001A1F41">
        <w:t xml:space="preserve">he value </w:t>
      </w:r>
      <w:r w:rsidR="001A1F41" w:rsidRPr="007B6916">
        <w:t>of avoided medical attention due to thermal stress</w:t>
      </w:r>
      <w:r w:rsidR="001A1F41">
        <w:t xml:space="preserve"> could only be qualitatively assessed.</w:t>
      </w:r>
      <w:r w:rsidR="003C27D4">
        <w:t xml:space="preserve"> </w:t>
      </w:r>
      <w:r w:rsidR="003C27D4">
        <w:rPr>
          <w:rFonts w:cs="Calibri"/>
          <w:color w:val="4A4D56"/>
        </w:rPr>
        <w:t xml:space="preserve">Although this study demonstrates that the Initiative provided a reduced thermal stress NEI, it does not provide sufficient empirical evidence that this </w:t>
      </w:r>
      <w:proofErr w:type="gramStart"/>
      <w:r w:rsidR="003C27D4">
        <w:rPr>
          <w:rFonts w:cs="Calibri"/>
          <w:color w:val="4A4D56"/>
        </w:rPr>
        <w:t>particular NEI</w:t>
      </w:r>
      <w:proofErr w:type="gramEnd"/>
      <w:r w:rsidR="003C27D4">
        <w:rPr>
          <w:rFonts w:cs="Calibri"/>
          <w:color w:val="4A4D56"/>
        </w:rPr>
        <w:t xml:space="preserve"> has a monetizable value associated with it.</w:t>
      </w:r>
    </w:p>
    <w:p w14:paraId="797D4843" w14:textId="27BBDD58" w:rsidR="004823DD" w:rsidRPr="006A3A43" w:rsidRDefault="004823DD" w:rsidP="004823DD">
      <w:pPr>
        <w:pStyle w:val="Heading3"/>
        <w:rPr>
          <w:rStyle w:val="Emphasis"/>
          <w:i w:val="0"/>
          <w:iCs w:val="0"/>
        </w:rPr>
      </w:pPr>
      <w:bookmarkStart w:id="69" w:name="_Hlk143690179"/>
      <w:r>
        <w:rPr>
          <w:rStyle w:val="Emphasis"/>
          <w:i w:val="0"/>
          <w:iCs w:val="0"/>
        </w:rPr>
        <w:t xml:space="preserve">Avoided </w:t>
      </w:r>
      <w:r w:rsidR="0090567F">
        <w:rPr>
          <w:rStyle w:val="Emphasis"/>
          <w:i w:val="0"/>
          <w:iCs w:val="0"/>
        </w:rPr>
        <w:t>M</w:t>
      </w:r>
      <w:r w:rsidRPr="004823DD">
        <w:rPr>
          <w:rStyle w:val="Emphasis"/>
          <w:i w:val="0"/>
          <w:iCs w:val="0"/>
        </w:rPr>
        <w:t xml:space="preserve">edical </w:t>
      </w:r>
      <w:r w:rsidR="0090567F">
        <w:rPr>
          <w:rStyle w:val="Emphasis"/>
          <w:i w:val="0"/>
          <w:iCs w:val="0"/>
        </w:rPr>
        <w:t>P</w:t>
      </w:r>
      <w:r w:rsidRPr="004823DD">
        <w:rPr>
          <w:rStyle w:val="Emphasis"/>
          <w:i w:val="0"/>
          <w:iCs w:val="0"/>
        </w:rPr>
        <w:t xml:space="preserve">ayment </w:t>
      </w:r>
      <w:r w:rsidR="0090567F">
        <w:rPr>
          <w:rStyle w:val="Emphasis"/>
          <w:i w:val="0"/>
          <w:iCs w:val="0"/>
        </w:rPr>
        <w:t>A</w:t>
      </w:r>
      <w:r w:rsidRPr="004823DD">
        <w:rPr>
          <w:rStyle w:val="Emphasis"/>
          <w:i w:val="0"/>
          <w:iCs w:val="0"/>
        </w:rPr>
        <w:t xml:space="preserve">ssistance </w:t>
      </w:r>
      <w:r w:rsidR="0090567F">
        <w:rPr>
          <w:rStyle w:val="Emphasis"/>
          <w:i w:val="0"/>
          <w:iCs w:val="0"/>
        </w:rPr>
        <w:t>U</w:t>
      </w:r>
      <w:r w:rsidRPr="004823DD">
        <w:rPr>
          <w:rStyle w:val="Emphasis"/>
          <w:i w:val="0"/>
          <w:iCs w:val="0"/>
        </w:rPr>
        <w:t>se</w:t>
      </w:r>
    </w:p>
    <w:p w14:paraId="69F22C8D" w14:textId="1009D217" w:rsidR="009B7C9D" w:rsidRDefault="004823DD" w:rsidP="004823DD">
      <w:pPr>
        <w:rPr>
          <w:rStyle w:val="Emphasis"/>
          <w:i w:val="0"/>
          <w:iCs w:val="0"/>
        </w:rPr>
      </w:pPr>
      <w:bookmarkStart w:id="70" w:name="_Hlk145074421"/>
      <w:bookmarkEnd w:id="69"/>
      <w:r w:rsidRPr="006A3A43">
        <w:t xml:space="preserve">In </w:t>
      </w:r>
      <w:r w:rsidR="001B56B0" w:rsidRPr="001B56B0">
        <w:t>this study</w:t>
      </w:r>
      <w:r w:rsidRPr="006A3A43">
        <w:t>, we</w:t>
      </w:r>
      <w:r>
        <w:t xml:space="preserve"> found </w:t>
      </w:r>
      <w:r w:rsidR="00744FC3" w:rsidRPr="00744FC3">
        <w:t xml:space="preserve">that treatment group respondents used medical </w:t>
      </w:r>
      <w:r w:rsidR="00744FC3">
        <w:t xml:space="preserve">payment </w:t>
      </w:r>
      <w:r w:rsidR="00744FC3" w:rsidRPr="00744FC3">
        <w:t>assistance significantly less in the post-period than in the pre-period</w:t>
      </w:r>
      <w:r w:rsidR="009B7C9D">
        <w:t xml:space="preserve"> compared to comparison group respondents</w:t>
      </w:r>
      <w:r w:rsidR="00744FC3" w:rsidRPr="00744FC3">
        <w:t>.</w:t>
      </w:r>
      <w:r w:rsidR="009B7C9D">
        <w:t xml:space="preserve"> We further inquired about the number of household members residing in the home during both the pre-period and post-period. </w:t>
      </w:r>
      <w:r w:rsidRPr="006A3A43">
        <w:rPr>
          <w:rStyle w:val="Emphasis"/>
          <w:i w:val="0"/>
          <w:iCs w:val="0"/>
        </w:rPr>
        <w:t>This provide</w:t>
      </w:r>
      <w:r>
        <w:rPr>
          <w:rStyle w:val="Emphasis"/>
          <w:i w:val="0"/>
          <w:iCs w:val="0"/>
        </w:rPr>
        <w:t>d</w:t>
      </w:r>
      <w:r w:rsidRPr="006A3A43">
        <w:rPr>
          <w:rStyle w:val="Emphasis"/>
          <w:i w:val="0"/>
          <w:iCs w:val="0"/>
        </w:rPr>
        <w:t xml:space="preserve"> a quantifiable measure for the share of respondents </w:t>
      </w:r>
      <w:r w:rsidR="001A49F5">
        <w:rPr>
          <w:rStyle w:val="Emphasis"/>
          <w:i w:val="0"/>
          <w:iCs w:val="0"/>
        </w:rPr>
        <w:t>who</w:t>
      </w:r>
      <w:r w:rsidRPr="006A3A43">
        <w:rPr>
          <w:rStyle w:val="Emphasis"/>
          <w:i w:val="0"/>
          <w:iCs w:val="0"/>
        </w:rPr>
        <w:t xml:space="preserve"> reported reductions in </w:t>
      </w:r>
      <w:r w:rsidR="009B7C9D">
        <w:rPr>
          <w:rStyle w:val="Emphasis"/>
          <w:i w:val="0"/>
          <w:iCs w:val="0"/>
        </w:rPr>
        <w:t>medical payment assistance</w:t>
      </w:r>
      <w:r w:rsidRPr="006A3A43">
        <w:rPr>
          <w:rStyle w:val="Emphasis"/>
          <w:i w:val="0"/>
          <w:iCs w:val="0"/>
        </w:rPr>
        <w:t>.</w:t>
      </w:r>
      <w:r>
        <w:rPr>
          <w:rStyle w:val="Emphasis"/>
          <w:i w:val="0"/>
          <w:iCs w:val="0"/>
        </w:rPr>
        <w:t xml:space="preserve"> </w:t>
      </w:r>
    </w:p>
    <w:p w14:paraId="18B0299D" w14:textId="7386702F" w:rsidR="009B7C9D" w:rsidRPr="00893D17" w:rsidRDefault="004823DD" w:rsidP="009B7C9D">
      <w:pPr>
        <w:spacing w:after="0"/>
      </w:pPr>
      <w:r>
        <w:rPr>
          <w:rStyle w:val="Emphasis"/>
          <w:i w:val="0"/>
          <w:iCs w:val="0"/>
        </w:rPr>
        <w:t xml:space="preserve">To monetize the value of </w:t>
      </w:r>
      <w:r w:rsidR="0076165D">
        <w:t>avoided</w:t>
      </w:r>
      <w:r w:rsidR="0076165D" w:rsidRPr="00531308">
        <w:t xml:space="preserve"> medical </w:t>
      </w:r>
      <w:r w:rsidR="0076165D" w:rsidRPr="00063121">
        <w:t xml:space="preserve">payment assistance </w:t>
      </w:r>
      <w:r w:rsidR="0076165D">
        <w:t>use</w:t>
      </w:r>
      <w:r>
        <w:rPr>
          <w:rStyle w:val="Emphasis"/>
          <w:i w:val="0"/>
          <w:iCs w:val="0"/>
        </w:rPr>
        <w:t>, Opinion Dynamics</w:t>
      </w:r>
      <w:r w:rsidR="009B7C9D">
        <w:rPr>
          <w:rStyle w:val="Emphasis"/>
          <w:i w:val="0"/>
          <w:iCs w:val="0"/>
        </w:rPr>
        <w:t xml:space="preserve"> </w:t>
      </w:r>
      <w:r w:rsidR="009B7C9D">
        <w:t>calculated t</w:t>
      </w:r>
      <w:r w:rsidR="009B7C9D" w:rsidRPr="000D11DF">
        <w:t xml:space="preserve">he average </w:t>
      </w:r>
      <w:r w:rsidR="009B7C9D">
        <w:t>value</w:t>
      </w:r>
      <w:r w:rsidR="009B7C9D" w:rsidRPr="000D11DF">
        <w:t xml:space="preserve"> of medical payment assistance that </w:t>
      </w:r>
      <w:r w:rsidR="009B7C9D">
        <w:t>qualified households</w:t>
      </w:r>
      <w:r w:rsidR="009B7C9D" w:rsidRPr="000D11DF">
        <w:t xml:space="preserve"> received</w:t>
      </w:r>
      <w:r w:rsidR="009B7C9D">
        <w:t xml:space="preserve"> in the pre- and post-periods (</w:t>
      </w:r>
      <w:r w:rsidR="009B7C9D">
        <w:fldChar w:fldCharType="begin"/>
      </w:r>
      <w:r w:rsidR="009B7C9D">
        <w:instrText xml:space="preserve"> REF _Ref141261136 \h </w:instrText>
      </w:r>
      <w:r w:rsidR="009B7C9D">
        <w:fldChar w:fldCharType="separate"/>
      </w:r>
      <w:r w:rsidR="004D098E">
        <w:t xml:space="preserve">Equation </w:t>
      </w:r>
      <w:r w:rsidR="004D098E">
        <w:rPr>
          <w:noProof/>
        </w:rPr>
        <w:t>2</w:t>
      </w:r>
      <w:r w:rsidR="009B7C9D">
        <w:fldChar w:fldCharType="end"/>
      </w:r>
      <w:r w:rsidR="009B7C9D">
        <w:t xml:space="preserve">), </w:t>
      </w:r>
      <w:r w:rsidR="004D62FC">
        <w:rPr>
          <w:rStyle w:val="Emphasis"/>
          <w:i w:val="0"/>
          <w:iCs w:val="0"/>
        </w:rPr>
        <w:t>i</w:t>
      </w:r>
      <w:r w:rsidR="004D62FC" w:rsidRPr="004C7B9F">
        <w:t xml:space="preserve">n alignment with similar industry </w:t>
      </w:r>
      <w:r w:rsidR="004D62FC" w:rsidRPr="00893D17">
        <w:t>studies</w:t>
      </w:r>
      <w:r w:rsidR="004D62FC" w:rsidRPr="00893D17">
        <w:rPr>
          <w:rStyle w:val="Emphasis"/>
        </w:rPr>
        <w:t>.</w:t>
      </w:r>
      <w:r w:rsidR="004D62FC">
        <w:rPr>
          <w:rStyle w:val="Emphasis"/>
          <w:i w:val="0"/>
          <w:iCs w:val="0"/>
        </w:rPr>
        <w:t xml:space="preserve"> </w:t>
      </w:r>
      <w:r w:rsidR="009B7C9D">
        <w:rPr>
          <w:rStyle w:val="FootnoteReference"/>
        </w:rPr>
        <w:footnoteReference w:id="8"/>
      </w:r>
    </w:p>
    <w:p w14:paraId="79EFEEB5" w14:textId="6EE9C365" w:rsidR="009B7C9D" w:rsidRDefault="009B7C9D" w:rsidP="00E838FA">
      <w:pPr>
        <w:pStyle w:val="Caption"/>
      </w:pPr>
      <w:bookmarkStart w:id="71" w:name="_Ref141261136"/>
      <w:r>
        <w:t xml:space="preserve">Equation </w:t>
      </w:r>
      <w:r>
        <w:fldChar w:fldCharType="begin"/>
      </w:r>
      <w:r>
        <w:instrText xml:space="preserve"> SEQ Equation \* ARABIC </w:instrText>
      </w:r>
      <w:r>
        <w:fldChar w:fldCharType="separate"/>
      </w:r>
      <w:r w:rsidR="004D098E">
        <w:rPr>
          <w:noProof/>
        </w:rPr>
        <w:t>2</w:t>
      </w:r>
      <w:r>
        <w:fldChar w:fldCharType="end"/>
      </w:r>
      <w:bookmarkEnd w:id="71"/>
      <w:r>
        <w:t>. Average Value of</w:t>
      </w:r>
      <w:r w:rsidRPr="00BD306E">
        <w:t xml:space="preserve"> Medical </w:t>
      </w:r>
      <w:r>
        <w:t>Payment Assistance</w:t>
      </w:r>
      <w:r w:rsidRPr="00BD306E">
        <w:t xml:space="preserve"> </w:t>
      </w:r>
      <w:r>
        <w:t>for Qualified Households in Pre</w:t>
      </w:r>
      <w:r w:rsidR="001A49F5">
        <w:t>-</w:t>
      </w:r>
      <w:r>
        <w:t xml:space="preserve"> and Post</w:t>
      </w:r>
      <w:r w:rsidR="001A49F5">
        <w:t>-</w:t>
      </w:r>
      <w:r>
        <w:t>Periods</w:t>
      </w:r>
    </w:p>
    <w:p w14:paraId="04A58494" w14:textId="4193FFC1" w:rsidR="009B7C9D" w:rsidRPr="001F23D5" w:rsidRDefault="00405FCC" w:rsidP="004D62FC">
      <m:oMathPara>
        <m:oMath>
          <m:sSub>
            <m:sSubPr>
              <m:ctrlPr>
                <w:rPr>
                  <w:rFonts w:ascii="Cambria Math" w:hAnsi="Cambria Math"/>
                  <w:i/>
                </w:rPr>
              </m:ctrlPr>
            </m:sSubPr>
            <m:e>
              <m:r>
                <w:rPr>
                  <w:rFonts w:ascii="Cambria Math" w:hAnsi="Cambria Math"/>
                </w:rPr>
                <m:t>Avg Medical Benefits</m:t>
              </m:r>
            </m:e>
            <m:sub>
              <m:r>
                <w:rPr>
                  <w:rFonts w:ascii="Cambria Math" w:hAnsi="Cambria Math"/>
                </w:rPr>
                <m:t>period</m:t>
              </m:r>
            </m:sub>
          </m:sSub>
          <m:r>
            <w:rPr>
              <w:rFonts w:ascii="Cambria Math" w:hAnsi="Cambria Math"/>
            </w:rPr>
            <m:t xml:space="preserve">= </m:t>
          </m:r>
          <m:sSub>
            <m:sSubPr>
              <m:ctrlPr>
                <w:rPr>
                  <w:rFonts w:ascii="Cambria Math" w:hAnsi="Cambria Math"/>
                  <w:i/>
                </w:rPr>
              </m:ctrlPr>
            </m:sSubPr>
            <m:e>
              <m:r>
                <w:rPr>
                  <w:rFonts w:ascii="Cambria Math" w:hAnsi="Cambria Math"/>
                </w:rPr>
                <m:t>(Avg Spending</m:t>
              </m:r>
            </m:e>
            <m:sub>
              <m:r>
                <w:rPr>
                  <w:rFonts w:ascii="Cambria Math" w:hAnsi="Cambria Math"/>
                </w:rPr>
                <m:t>NoMC</m:t>
              </m:r>
            </m:sub>
          </m:sSub>
          <m:r>
            <w:rPr>
              <w:rFonts w:ascii="Cambria Math" w:hAnsi="Cambria Math"/>
            </w:rPr>
            <m:t xml:space="preserve"> – </m:t>
          </m:r>
          <m:sSub>
            <m:sSubPr>
              <m:ctrlPr>
                <w:rPr>
                  <w:rFonts w:ascii="Cambria Math" w:hAnsi="Cambria Math"/>
                  <w:i/>
                </w:rPr>
              </m:ctrlPr>
            </m:sSubPr>
            <m:e>
              <m:r>
                <w:rPr>
                  <w:rFonts w:ascii="Cambria Math" w:hAnsi="Cambria Math"/>
                </w:rPr>
                <m:t>Avg Spending</m:t>
              </m:r>
            </m:e>
            <m:sub>
              <m:r>
                <w:rPr>
                  <w:rFonts w:ascii="Cambria Math" w:hAnsi="Cambria Math"/>
                </w:rPr>
                <m:t>MC</m:t>
              </m:r>
            </m:sub>
          </m:sSub>
          <m:r>
            <w:rPr>
              <w:rFonts w:ascii="Cambria Math" w:hAnsi="Cambria Math"/>
            </w:rPr>
            <m:t xml:space="preserve">) </m:t>
          </m:r>
          <m:r>
            <m:rPr>
              <m:sty m:val="p"/>
            </m:rPr>
            <w:rPr>
              <w:rFonts w:ascii="Cambria Math" w:hAnsi="Cambria Math"/>
            </w:rPr>
            <m:t>×</m:t>
          </m:r>
          <m:r>
            <w:rPr>
              <w:rFonts w:ascii="Cambria Math" w:hAnsi="Cambria Math"/>
            </w:rPr>
            <m:t xml:space="preserve"> </m:t>
          </m:r>
          <m:sSub>
            <m:sSubPr>
              <m:ctrlPr>
                <w:rPr>
                  <w:rFonts w:ascii="Cambria Math" w:hAnsi="Cambria Math"/>
                  <w:i/>
                </w:rPr>
              </m:ctrlPr>
            </m:sSubPr>
            <m:e>
              <m:r>
                <w:rPr>
                  <w:rFonts w:ascii="Cambria Math" w:hAnsi="Cambria Math"/>
                </w:rPr>
                <m:t>Avg Household Size</m:t>
              </m:r>
            </m:e>
            <m:sub>
              <m:r>
                <w:rPr>
                  <w:rFonts w:ascii="Cambria Math" w:hAnsi="Cambria Math"/>
                </w:rPr>
                <m:t>period</m:t>
              </m:r>
            </m:sub>
          </m:sSub>
        </m:oMath>
      </m:oMathPara>
    </w:p>
    <w:p w14:paraId="321CA071" w14:textId="77777777" w:rsidR="002311BB" w:rsidRDefault="002311BB" w:rsidP="002311BB">
      <w:r>
        <w:t xml:space="preserve">Where: </w:t>
      </w:r>
    </w:p>
    <w:p w14:paraId="4632E46B" w14:textId="65C76235" w:rsidR="002311BB" w:rsidRDefault="00405FCC" w:rsidP="002311BB">
      <w:pPr>
        <w:ind w:left="3060" w:hanging="2340"/>
      </w:pPr>
      <m:oMath>
        <m:sSub>
          <m:sSubPr>
            <m:ctrlPr>
              <w:rPr>
                <w:rFonts w:ascii="Cambria Math" w:hAnsi="Cambria Math"/>
                <w:i/>
              </w:rPr>
            </m:ctrlPr>
          </m:sSubPr>
          <m:e>
            <m:r>
              <w:rPr>
                <w:rFonts w:ascii="Cambria Math" w:hAnsi="Cambria Math"/>
              </w:rPr>
              <m:t>Avg Spending</m:t>
            </m:r>
          </m:e>
          <m:sub>
            <m:r>
              <w:rPr>
                <w:rFonts w:ascii="Cambria Math" w:hAnsi="Cambria Math"/>
              </w:rPr>
              <m:t>NoMC</m:t>
            </m:r>
          </m:sub>
        </m:sSub>
        <m:r>
          <w:rPr>
            <w:rFonts w:ascii="Cambria Math" w:hAnsi="Cambria Math"/>
          </w:rPr>
          <m:t xml:space="preserve"> </m:t>
        </m:r>
      </m:oMath>
      <w:r w:rsidR="004A60BA">
        <w:t>–</w:t>
      </w:r>
      <w:r w:rsidR="002311BB">
        <w:t xml:space="preserve"> </w:t>
      </w:r>
      <w:r w:rsidR="002311BB" w:rsidRPr="00AC1406">
        <w:t xml:space="preserve">total </w:t>
      </w:r>
      <w:r w:rsidR="002311BB">
        <w:t>out of pocket</w:t>
      </w:r>
      <w:r w:rsidR="002311BB" w:rsidRPr="00AC1406">
        <w:t xml:space="preserve"> medical expense</w:t>
      </w:r>
      <w:r w:rsidR="002311BB">
        <w:t>s for households without Medi</w:t>
      </w:r>
      <w:r w:rsidR="004A60BA">
        <w:t>caid</w:t>
      </w:r>
      <w:r w:rsidR="002311BB">
        <w:t xml:space="preserve"> or </w:t>
      </w:r>
      <w:r w:rsidR="004A60BA">
        <w:t xml:space="preserve">Medicare </w:t>
      </w:r>
    </w:p>
    <w:p w14:paraId="2971B88C" w14:textId="2D0F75F4" w:rsidR="002311BB" w:rsidRDefault="00405FCC" w:rsidP="002311BB">
      <w:pPr>
        <w:ind w:left="3060" w:hanging="2340"/>
      </w:pPr>
      <m:oMath>
        <m:sSub>
          <m:sSubPr>
            <m:ctrlPr>
              <w:rPr>
                <w:rFonts w:ascii="Cambria Math" w:hAnsi="Cambria Math"/>
                <w:i/>
              </w:rPr>
            </m:ctrlPr>
          </m:sSubPr>
          <m:e>
            <m:r>
              <w:rPr>
                <w:rFonts w:ascii="Cambria Math" w:hAnsi="Cambria Math"/>
              </w:rPr>
              <m:t>Avg Spending</m:t>
            </m:r>
          </m:e>
          <m:sub>
            <m:r>
              <w:rPr>
                <w:rFonts w:ascii="Cambria Math" w:hAnsi="Cambria Math"/>
              </w:rPr>
              <m:t>MC</m:t>
            </m:r>
          </m:sub>
        </m:sSub>
        <m:r>
          <w:rPr>
            <w:rFonts w:ascii="Cambria Math" w:hAnsi="Cambria Math"/>
          </w:rPr>
          <m:t xml:space="preserve"> </m:t>
        </m:r>
      </m:oMath>
      <w:r w:rsidR="004A60BA">
        <w:t xml:space="preserve">– </w:t>
      </w:r>
      <w:r w:rsidR="002311BB" w:rsidRPr="00AC1406">
        <w:t xml:space="preserve">total </w:t>
      </w:r>
      <w:r w:rsidR="002311BB">
        <w:t>out of pocket</w:t>
      </w:r>
      <w:r w:rsidR="002311BB" w:rsidRPr="00AC1406">
        <w:t xml:space="preserve"> medical expense</w:t>
      </w:r>
      <w:r w:rsidR="002311BB">
        <w:t xml:space="preserve">s for households with </w:t>
      </w:r>
      <w:r w:rsidR="004A60BA">
        <w:t xml:space="preserve">Medicaid </w:t>
      </w:r>
      <w:r w:rsidR="002311BB">
        <w:t xml:space="preserve">or </w:t>
      </w:r>
      <w:r w:rsidR="004A60BA">
        <w:t xml:space="preserve">Medicare </w:t>
      </w:r>
    </w:p>
    <w:p w14:paraId="0AC1A296" w14:textId="4ED11B31" w:rsidR="002311BB" w:rsidRPr="00EF2E8C" w:rsidRDefault="002311BB" w:rsidP="002311BB">
      <w:pPr>
        <w:ind w:left="3060" w:hanging="2340"/>
      </w:pPr>
      <m:oMath>
        <m:r>
          <w:rPr>
            <w:rFonts w:ascii="Cambria Math" w:hAnsi="Cambria Math"/>
          </w:rPr>
          <m:t>Avg Household Size</m:t>
        </m:r>
      </m:oMath>
      <w:r>
        <w:t xml:space="preserve"> </w:t>
      </w:r>
      <w:r w:rsidR="004A60BA">
        <w:t>–</w:t>
      </w:r>
      <w:r>
        <w:t xml:space="preserve"> average number of members living in the home </w:t>
      </w:r>
      <w:proofErr w:type="gramStart"/>
      <w:r>
        <w:t>the majority of</w:t>
      </w:r>
      <w:proofErr w:type="gramEnd"/>
      <w:r>
        <w:t xml:space="preserve"> the </w:t>
      </w:r>
      <w:r w:rsidR="0090567F">
        <w:t>time</w:t>
      </w:r>
    </w:p>
    <w:p w14:paraId="1F5112D4" w14:textId="7F2A8FF9" w:rsidR="002311BB" w:rsidRDefault="004A60BA" w:rsidP="002311BB">
      <w:pPr>
        <w:spacing w:after="0"/>
      </w:pPr>
      <w:r w:rsidRPr="004A60BA">
        <w:t xml:space="preserve">To determine the total public medical payment assistance received by households </w:t>
      </w:r>
      <w:r>
        <w:t>in the pre- and post-periods</w:t>
      </w:r>
      <w:r w:rsidRPr="004A60BA">
        <w:t xml:space="preserve">, we multiplied the average value of assistance received by eligible households during each period </w:t>
      </w:r>
      <w:r>
        <w:t>by</w:t>
      </w:r>
      <w:r w:rsidRPr="004A60BA">
        <w:t xml:space="preserve"> the total number of participating households who received the appropriate measures in 2021</w:t>
      </w:r>
      <w:r w:rsidR="002311BB">
        <w:t xml:space="preserve"> (</w:t>
      </w:r>
      <w:r w:rsidR="002311BB" w:rsidRPr="004733AB">
        <w:rPr>
          <w:i/>
          <w:iCs/>
        </w:rPr>
        <w:t>N</w:t>
      </w:r>
      <w:r w:rsidR="002311BB">
        <w:t xml:space="preserve">; </w:t>
      </w:r>
      <w:r w:rsidR="002311BB">
        <w:fldChar w:fldCharType="begin"/>
      </w:r>
      <w:r w:rsidR="002311BB">
        <w:instrText xml:space="preserve"> REF _Ref143674020 \h </w:instrText>
      </w:r>
      <w:r w:rsidR="002311BB">
        <w:fldChar w:fldCharType="separate"/>
      </w:r>
      <w:r w:rsidR="004D098E">
        <w:t xml:space="preserve">Equation </w:t>
      </w:r>
      <w:r w:rsidR="004D098E">
        <w:rPr>
          <w:noProof/>
        </w:rPr>
        <w:t>3</w:t>
      </w:r>
      <w:r w:rsidR="002311BB">
        <w:fldChar w:fldCharType="end"/>
      </w:r>
      <w:r w:rsidR="002311BB">
        <w:t xml:space="preserve">). </w:t>
      </w:r>
    </w:p>
    <w:p w14:paraId="044C1980" w14:textId="6DB74E10" w:rsidR="002311BB" w:rsidRDefault="002311BB" w:rsidP="00E838FA">
      <w:pPr>
        <w:pStyle w:val="Caption"/>
      </w:pPr>
      <w:bookmarkStart w:id="72" w:name="_Ref143674020"/>
      <w:r>
        <w:lastRenderedPageBreak/>
        <w:t xml:space="preserve">Equation </w:t>
      </w:r>
      <w:r>
        <w:fldChar w:fldCharType="begin"/>
      </w:r>
      <w:r>
        <w:instrText xml:space="preserve"> SEQ Equation \* ARABIC </w:instrText>
      </w:r>
      <w:r>
        <w:fldChar w:fldCharType="separate"/>
      </w:r>
      <w:r w:rsidR="004D098E">
        <w:rPr>
          <w:noProof/>
        </w:rPr>
        <w:t>3</w:t>
      </w:r>
      <w:r>
        <w:fldChar w:fldCharType="end"/>
      </w:r>
      <w:bookmarkEnd w:id="72"/>
      <w:r>
        <w:t>. Total Value of</w:t>
      </w:r>
      <w:r w:rsidRPr="00BD306E">
        <w:t xml:space="preserve"> </w:t>
      </w:r>
      <w:r>
        <w:t xml:space="preserve">Possible </w:t>
      </w:r>
      <w:r w:rsidRPr="00BD306E">
        <w:t xml:space="preserve">Medical </w:t>
      </w:r>
      <w:r>
        <w:t>Payment Assistance</w:t>
      </w:r>
      <w:r w:rsidRPr="00BD306E">
        <w:t xml:space="preserve"> </w:t>
      </w:r>
      <w:r>
        <w:t>for Qualified Households in Pre</w:t>
      </w:r>
      <w:r w:rsidR="004A60BA">
        <w:t>-</w:t>
      </w:r>
      <w:r>
        <w:t xml:space="preserve"> and Post</w:t>
      </w:r>
      <w:r w:rsidR="004A60BA">
        <w:t>-</w:t>
      </w:r>
      <w:r>
        <w:t>Periods</w:t>
      </w:r>
    </w:p>
    <w:p w14:paraId="767AE5BD" w14:textId="494423F5" w:rsidR="002311BB" w:rsidRPr="002311BB" w:rsidRDefault="00405FCC" w:rsidP="002311BB">
      <m:oMathPara>
        <m:oMath>
          <m:sSub>
            <m:sSubPr>
              <m:ctrlPr>
                <w:rPr>
                  <w:rFonts w:ascii="Cambria Math" w:hAnsi="Cambria Math"/>
                  <w:i/>
                </w:rPr>
              </m:ctrlPr>
            </m:sSubPr>
            <m:e>
              <m:r>
                <w:rPr>
                  <w:rFonts w:ascii="Cambria Math" w:hAnsi="Cambria Math"/>
                </w:rPr>
                <m:t>Total Possible Medical Benefits</m:t>
              </m:r>
            </m:e>
            <m:sub>
              <m:r>
                <w:rPr>
                  <w:rFonts w:ascii="Cambria Math" w:hAnsi="Cambria Math"/>
                </w:rPr>
                <m:t>period</m:t>
              </m:r>
            </m:sub>
          </m:sSub>
          <m:r>
            <w:rPr>
              <w:rFonts w:ascii="Cambria Math" w:hAnsi="Cambria Math"/>
            </w:rPr>
            <m:t>=</m:t>
          </m:r>
          <m:sSub>
            <m:sSubPr>
              <m:ctrlPr>
                <w:rPr>
                  <w:rFonts w:ascii="Cambria Math" w:hAnsi="Cambria Math"/>
                  <w:i/>
                </w:rPr>
              </m:ctrlPr>
            </m:sSubPr>
            <m:e>
              <m:r>
                <w:rPr>
                  <w:rFonts w:ascii="Cambria Math" w:hAnsi="Cambria Math"/>
                </w:rPr>
                <m:t>Avg Medical Benefits</m:t>
              </m:r>
            </m:e>
            <m:sub>
              <m:r>
                <w:rPr>
                  <w:rFonts w:ascii="Cambria Math" w:hAnsi="Cambria Math"/>
                </w:rPr>
                <m:t>period</m:t>
              </m:r>
            </m:sub>
          </m:sSub>
          <m:r>
            <w:rPr>
              <w:rFonts w:ascii="Cambria Math" w:hAnsi="Cambria Math"/>
            </w:rPr>
            <m:t>×N</m:t>
          </m:r>
        </m:oMath>
      </m:oMathPara>
    </w:p>
    <w:p w14:paraId="076730A8" w14:textId="4F48EA24" w:rsidR="002311BB" w:rsidRDefault="002311BB" w:rsidP="002311BB">
      <w:pPr>
        <w:spacing w:after="0"/>
      </w:pPr>
      <w:r>
        <w:t xml:space="preserve">To </w:t>
      </w:r>
      <w:r w:rsidR="004A60BA">
        <w:t>determine</w:t>
      </w:r>
      <w:r>
        <w:t xml:space="preserve"> the total value of public </w:t>
      </w:r>
      <w:r w:rsidRPr="000D11DF">
        <w:t xml:space="preserve">medical payment assistance that </w:t>
      </w:r>
      <w:r>
        <w:t>households</w:t>
      </w:r>
      <w:r w:rsidRPr="000D11DF">
        <w:t xml:space="preserve"> </w:t>
      </w:r>
      <w:r>
        <w:t xml:space="preserve">used in the pre- and post-periods, we multiplied the total value of public </w:t>
      </w:r>
      <w:r w:rsidRPr="000D11DF">
        <w:t xml:space="preserve">medical payment assistance that </w:t>
      </w:r>
      <w:r>
        <w:t>households</w:t>
      </w:r>
      <w:r w:rsidRPr="000D11DF">
        <w:t xml:space="preserve"> </w:t>
      </w:r>
      <w:r>
        <w:t xml:space="preserve">may have </w:t>
      </w:r>
      <w:r w:rsidRPr="000D11DF">
        <w:t>received</w:t>
      </w:r>
      <w:r>
        <w:t xml:space="preserve"> by the percentage of respondents who reported the usage of medical payment assistance (</w:t>
      </w:r>
      <m:oMath>
        <m:r>
          <w:rPr>
            <w:rFonts w:ascii="Cambria Math" w:hAnsi="Cambria Math"/>
          </w:rPr>
          <m:t>%</m:t>
        </m:r>
        <m:sSub>
          <m:sSubPr>
            <m:ctrlPr>
              <w:rPr>
                <w:rFonts w:ascii="Cambria Math" w:hAnsi="Cambria Math"/>
                <w:i/>
              </w:rPr>
            </m:ctrlPr>
          </m:sSubPr>
          <m:e>
            <m:r>
              <w:rPr>
                <w:rFonts w:ascii="Cambria Math" w:hAnsi="Cambria Math"/>
              </w:rPr>
              <m:t>HH</m:t>
            </m:r>
          </m:e>
          <m:sub>
            <m:r>
              <w:rPr>
                <w:rFonts w:ascii="Cambria Math" w:hAnsi="Cambria Math"/>
              </w:rPr>
              <m:t>MPA</m:t>
            </m:r>
          </m:sub>
        </m:sSub>
        <m:r>
          <w:rPr>
            <w:rFonts w:ascii="Cambria Math" w:hAnsi="Cambria Math"/>
          </w:rPr>
          <m:t xml:space="preserve">; </m:t>
        </m:r>
      </m:oMath>
      <w:r>
        <w:fldChar w:fldCharType="begin"/>
      </w:r>
      <w:r>
        <w:instrText xml:space="preserve"> REF _Ref139537678 \h </w:instrText>
      </w:r>
      <w:r>
        <w:fldChar w:fldCharType="separate"/>
      </w:r>
      <w:r w:rsidR="004D098E">
        <w:t xml:space="preserve">Equation </w:t>
      </w:r>
      <w:r w:rsidR="004D098E">
        <w:rPr>
          <w:noProof/>
        </w:rPr>
        <w:t>4</w:t>
      </w:r>
      <w:r>
        <w:fldChar w:fldCharType="end"/>
      </w:r>
      <w:r>
        <w:t>).</w:t>
      </w:r>
    </w:p>
    <w:p w14:paraId="1CC25F1F" w14:textId="7A88F5CA" w:rsidR="002311BB" w:rsidRDefault="002311BB" w:rsidP="00E838FA">
      <w:pPr>
        <w:pStyle w:val="Caption"/>
      </w:pPr>
      <w:bookmarkStart w:id="73" w:name="_Ref139537678"/>
      <w:r>
        <w:t xml:space="preserve">Equation </w:t>
      </w:r>
      <w:r>
        <w:fldChar w:fldCharType="begin"/>
      </w:r>
      <w:r>
        <w:instrText xml:space="preserve"> SEQ Equation \* ARABIC </w:instrText>
      </w:r>
      <w:r>
        <w:fldChar w:fldCharType="separate"/>
      </w:r>
      <w:r w:rsidR="004D098E">
        <w:rPr>
          <w:noProof/>
        </w:rPr>
        <w:t>4</w:t>
      </w:r>
      <w:r>
        <w:fldChar w:fldCharType="end"/>
      </w:r>
      <w:bookmarkEnd w:id="73"/>
      <w:r>
        <w:t>. Total Value of</w:t>
      </w:r>
      <w:r w:rsidRPr="00BD306E">
        <w:t xml:space="preserve"> </w:t>
      </w:r>
      <w:r>
        <w:t xml:space="preserve">Used </w:t>
      </w:r>
      <w:r w:rsidRPr="00BD306E">
        <w:t xml:space="preserve">Medical </w:t>
      </w:r>
      <w:r>
        <w:t>Payment Assistance</w:t>
      </w:r>
      <w:r w:rsidRPr="00BD306E">
        <w:t xml:space="preserve"> </w:t>
      </w:r>
      <w:r>
        <w:t>for Qualified Households in Pre and Post Periods</w:t>
      </w:r>
    </w:p>
    <w:p w14:paraId="67C7E3AE" w14:textId="09F6C0C2" w:rsidR="002311BB" w:rsidRDefault="00405FCC" w:rsidP="002311BB">
      <m:oMathPara>
        <m:oMath>
          <m:sSub>
            <m:sSubPr>
              <m:ctrlPr>
                <w:rPr>
                  <w:rFonts w:ascii="Cambria Math" w:hAnsi="Cambria Math"/>
                  <w:i/>
                </w:rPr>
              </m:ctrlPr>
            </m:sSubPr>
            <m:e>
              <m:r>
                <w:rPr>
                  <w:rFonts w:ascii="Cambria Math" w:hAnsi="Cambria Math"/>
                </w:rPr>
                <m:t>Total Used Medical Benefits</m:t>
              </m:r>
            </m:e>
            <m:sub>
              <m:r>
                <w:rPr>
                  <w:rFonts w:ascii="Cambria Math" w:hAnsi="Cambria Math"/>
                </w:rPr>
                <m:t>period</m:t>
              </m:r>
            </m:sub>
          </m:sSub>
          <m:r>
            <w:rPr>
              <w:rFonts w:ascii="Cambria Math" w:hAnsi="Cambria Math"/>
            </w:rPr>
            <m:t>=</m:t>
          </m:r>
          <m:sSub>
            <m:sSubPr>
              <m:ctrlPr>
                <w:rPr>
                  <w:rFonts w:ascii="Cambria Math" w:hAnsi="Cambria Math"/>
                  <w:i/>
                </w:rPr>
              </m:ctrlPr>
            </m:sSubPr>
            <m:e>
              <m:r>
                <w:rPr>
                  <w:rFonts w:ascii="Cambria Math" w:hAnsi="Cambria Math"/>
                </w:rPr>
                <m:t>Total Possible Medical Benefits</m:t>
              </m:r>
            </m:e>
            <m:sub>
              <m:r>
                <w:rPr>
                  <w:rFonts w:ascii="Cambria Math" w:hAnsi="Cambria Math"/>
                </w:rPr>
                <m:t>period</m:t>
              </m:r>
            </m:sub>
          </m:sSub>
          <m:r>
            <w:rPr>
              <w:rFonts w:ascii="Cambria Math" w:hAnsi="Cambria Math"/>
            </w:rPr>
            <m:t>×%</m:t>
          </m:r>
          <m:sSub>
            <m:sSubPr>
              <m:ctrlPr>
                <w:rPr>
                  <w:rFonts w:ascii="Cambria Math" w:hAnsi="Cambria Math"/>
                  <w:i/>
                </w:rPr>
              </m:ctrlPr>
            </m:sSubPr>
            <m:e>
              <m:r>
                <w:rPr>
                  <w:rFonts w:ascii="Cambria Math" w:hAnsi="Cambria Math"/>
                </w:rPr>
                <m:t>HH</m:t>
              </m:r>
            </m:e>
            <m:sub>
              <m:r>
                <w:rPr>
                  <w:rFonts w:ascii="Cambria Math" w:hAnsi="Cambria Math"/>
                </w:rPr>
                <m:t>MPA</m:t>
              </m:r>
            </m:sub>
          </m:sSub>
        </m:oMath>
      </m:oMathPara>
    </w:p>
    <w:p w14:paraId="73971B3B" w14:textId="5DD9EEE9" w:rsidR="002311BB" w:rsidRDefault="0076165D" w:rsidP="002311BB">
      <w:pPr>
        <w:spacing w:after="0"/>
      </w:pPr>
      <w:r>
        <w:t>Finally, we calculated the societal NEI of unu</w:t>
      </w:r>
      <w:r w:rsidRPr="00D176C0">
        <w:t xml:space="preserve">sed </w:t>
      </w:r>
      <w:r>
        <w:t>m</w:t>
      </w:r>
      <w:r w:rsidRPr="00D176C0">
        <w:t xml:space="preserve">edical </w:t>
      </w:r>
      <w:r>
        <w:t>p</w:t>
      </w:r>
      <w:r w:rsidRPr="00D176C0">
        <w:t xml:space="preserve">ayment </w:t>
      </w:r>
      <w:r>
        <w:t>a</w:t>
      </w:r>
      <w:r w:rsidRPr="00D176C0">
        <w:t>ssistance</w:t>
      </w:r>
      <w:r>
        <w:t xml:space="preserve"> by subtracting the t</w:t>
      </w:r>
      <w:r w:rsidRPr="00D176C0">
        <w:t xml:space="preserve">otal </w:t>
      </w:r>
      <w:r>
        <w:t>u</w:t>
      </w:r>
      <w:r w:rsidRPr="00D176C0">
        <w:t xml:space="preserve">sed </w:t>
      </w:r>
      <w:r>
        <w:t>m</w:t>
      </w:r>
      <w:r w:rsidRPr="00D176C0">
        <w:t xml:space="preserve">edical </w:t>
      </w:r>
      <w:r>
        <w:t>b</w:t>
      </w:r>
      <w:r w:rsidRPr="00D176C0">
        <w:t>enefits</w:t>
      </w:r>
      <w:r>
        <w:t xml:space="preserve"> in the post-period from the t</w:t>
      </w:r>
      <w:r w:rsidRPr="00D176C0">
        <w:t xml:space="preserve">otal </w:t>
      </w:r>
      <w:r>
        <w:t>u</w:t>
      </w:r>
      <w:r w:rsidRPr="00D176C0">
        <w:t xml:space="preserve">sed </w:t>
      </w:r>
      <w:r>
        <w:t>m</w:t>
      </w:r>
      <w:r w:rsidRPr="00D176C0">
        <w:t xml:space="preserve">edical </w:t>
      </w:r>
      <w:r>
        <w:t>b</w:t>
      </w:r>
      <w:r w:rsidRPr="00D176C0">
        <w:t>enefits</w:t>
      </w:r>
      <w:r>
        <w:t xml:space="preserve"> in the pre-period </w:t>
      </w:r>
      <w:r w:rsidR="002311BB">
        <w:t>(</w:t>
      </w:r>
      <w:r w:rsidR="002311BB">
        <w:fldChar w:fldCharType="begin"/>
      </w:r>
      <w:r w:rsidR="002311BB">
        <w:instrText xml:space="preserve"> REF _Ref141265216 \h </w:instrText>
      </w:r>
      <w:r w:rsidR="002311BB">
        <w:fldChar w:fldCharType="separate"/>
      </w:r>
      <w:r w:rsidR="004D098E">
        <w:t xml:space="preserve">Equation </w:t>
      </w:r>
      <w:r w:rsidR="004D098E">
        <w:rPr>
          <w:noProof/>
        </w:rPr>
        <w:t>5</w:t>
      </w:r>
      <w:r w:rsidR="002311BB">
        <w:fldChar w:fldCharType="end"/>
      </w:r>
      <w:r w:rsidR="002311BB">
        <w:t>).</w:t>
      </w:r>
      <w:r w:rsidR="002311BB" w:rsidRPr="002311BB">
        <w:t xml:space="preserve"> </w:t>
      </w:r>
      <w:r>
        <w:t>We also calculated the per-participating household value by dividing the t</w:t>
      </w:r>
      <w:r w:rsidRPr="00D176C0">
        <w:t xml:space="preserve">otal </w:t>
      </w:r>
      <w:r>
        <w:t>u</w:t>
      </w:r>
      <w:r w:rsidRPr="00D176C0">
        <w:t xml:space="preserve">sed </w:t>
      </w:r>
      <w:r>
        <w:t>m</w:t>
      </w:r>
      <w:r w:rsidRPr="00D176C0">
        <w:t xml:space="preserve">edical </w:t>
      </w:r>
      <w:r>
        <w:t>b</w:t>
      </w:r>
      <w:r w:rsidRPr="00D176C0">
        <w:t>enefits</w:t>
      </w:r>
      <w:r>
        <w:t xml:space="preserve"> by the total number of </w:t>
      </w:r>
      <w:r w:rsidRPr="00650A4F">
        <w:t xml:space="preserve">2021 </w:t>
      </w:r>
      <w:r>
        <w:t xml:space="preserve">participating households </w:t>
      </w:r>
      <w:r w:rsidRPr="00296ACE">
        <w:t>who</w:t>
      </w:r>
      <w:r w:rsidRPr="00296ACE">
        <w:rPr>
          <w:i/>
          <w:iCs/>
        </w:rPr>
        <w:t xml:space="preserve"> </w:t>
      </w:r>
      <w:r w:rsidRPr="008F2C99">
        <w:rPr>
          <w:rStyle w:val="Emphasis"/>
          <w:i w:val="0"/>
          <w:iCs w:val="0"/>
        </w:rPr>
        <w:t>received the appropriate measures</w:t>
      </w:r>
      <w:r w:rsidR="002311BB">
        <w:t xml:space="preserve"> (</w:t>
      </w:r>
      <w:r w:rsidR="002311BB">
        <w:fldChar w:fldCharType="begin"/>
      </w:r>
      <w:r w:rsidR="002311BB">
        <w:instrText xml:space="preserve"> REF _Ref141265243 \h </w:instrText>
      </w:r>
      <w:r w:rsidR="002311BB">
        <w:fldChar w:fldCharType="separate"/>
      </w:r>
      <w:r w:rsidR="004D098E">
        <w:t xml:space="preserve">Equation </w:t>
      </w:r>
      <w:r w:rsidR="004D098E">
        <w:rPr>
          <w:noProof/>
        </w:rPr>
        <w:t>6</w:t>
      </w:r>
      <w:r w:rsidR="002311BB">
        <w:fldChar w:fldCharType="end"/>
      </w:r>
      <w:r w:rsidR="002311BB">
        <w:t>)</w:t>
      </w:r>
      <w:r w:rsidR="004A60BA">
        <w:t>.</w:t>
      </w:r>
    </w:p>
    <w:p w14:paraId="06FC9302" w14:textId="6E725913" w:rsidR="002311BB" w:rsidRDefault="002311BB" w:rsidP="00E838FA">
      <w:pPr>
        <w:pStyle w:val="Caption"/>
      </w:pPr>
      <w:bookmarkStart w:id="74" w:name="_Ref141265216"/>
      <w:r>
        <w:t xml:space="preserve">Equation </w:t>
      </w:r>
      <w:r>
        <w:fldChar w:fldCharType="begin"/>
      </w:r>
      <w:r>
        <w:instrText xml:space="preserve"> SEQ Equation \* ARABIC </w:instrText>
      </w:r>
      <w:r>
        <w:fldChar w:fldCharType="separate"/>
      </w:r>
      <w:r w:rsidR="004D098E">
        <w:rPr>
          <w:noProof/>
        </w:rPr>
        <w:t>5</w:t>
      </w:r>
      <w:r>
        <w:fldChar w:fldCharType="end"/>
      </w:r>
      <w:bookmarkEnd w:id="74"/>
      <w:r>
        <w:t>. Monetization of U</w:t>
      </w:r>
      <w:r w:rsidR="008F2C99">
        <w:t>nu</w:t>
      </w:r>
      <w:r>
        <w:t xml:space="preserve">sed </w:t>
      </w:r>
      <w:r w:rsidRPr="00BD306E">
        <w:t xml:space="preserve">Medical </w:t>
      </w:r>
      <w:r>
        <w:t>Payment Assistance NEIs</w:t>
      </w:r>
    </w:p>
    <w:p w14:paraId="22A06ED9" w14:textId="77777777" w:rsidR="002311BB" w:rsidRPr="003B6A7F" w:rsidRDefault="00405FCC" w:rsidP="00531308">
      <w:pPr>
        <w:tabs>
          <w:tab w:val="left" w:pos="1800"/>
        </w:tabs>
        <w:ind w:right="36"/>
        <w:rPr>
          <w:rStyle w:val="Emphasis"/>
          <w:bCs/>
          <w:i w:val="0"/>
          <w:iCs w:val="0"/>
          <w:szCs w:val="20"/>
        </w:rPr>
      </w:pPr>
      <m:oMathPara>
        <m:oMath>
          <m:sSub>
            <m:sSubPr>
              <m:ctrlPr>
                <w:rPr>
                  <w:rStyle w:val="Emphasis"/>
                  <w:rFonts w:ascii="Cambria Math" w:hAnsi="Cambria Math"/>
                  <w:i w:val="0"/>
                  <w:iCs w:val="0"/>
                </w:rPr>
              </m:ctrlPr>
            </m:sSubPr>
            <m:e>
              <m:r>
                <w:rPr>
                  <w:rStyle w:val="Emphasis"/>
                  <w:rFonts w:ascii="Cambria Math" w:hAnsi="Cambria Math"/>
                </w:rPr>
                <m:t>Medical</m:t>
              </m:r>
              <m:r>
                <m:rPr>
                  <m:sty m:val="p"/>
                </m:rPr>
                <w:rPr>
                  <w:rStyle w:val="Emphasis"/>
                  <w:rFonts w:ascii="Cambria Math" w:hAnsi="Cambria Math"/>
                </w:rPr>
                <m:t xml:space="preserve"> </m:t>
              </m:r>
              <m:r>
                <w:rPr>
                  <w:rStyle w:val="Emphasis"/>
                  <w:rFonts w:ascii="Cambria Math" w:hAnsi="Cambria Math"/>
                </w:rPr>
                <m:t>Payment</m:t>
              </m:r>
              <m:r>
                <m:rPr>
                  <m:sty m:val="p"/>
                </m:rPr>
                <w:rPr>
                  <w:rStyle w:val="Emphasis"/>
                  <w:rFonts w:ascii="Cambria Math" w:hAnsi="Cambria Math"/>
                </w:rPr>
                <m:t xml:space="preserve"> </m:t>
              </m:r>
              <m:r>
                <w:rPr>
                  <w:rStyle w:val="Emphasis"/>
                  <w:rFonts w:ascii="Cambria Math" w:hAnsi="Cambria Math"/>
                </w:rPr>
                <m:t>Assistance</m:t>
              </m:r>
              <m:r>
                <m:rPr>
                  <m:sty m:val="p"/>
                </m:rPr>
                <w:rPr>
                  <w:rStyle w:val="Emphasis"/>
                  <w:rFonts w:ascii="Cambria Math" w:hAnsi="Cambria Math"/>
                </w:rPr>
                <m:t xml:space="preserve"> </m:t>
              </m:r>
              <m:r>
                <w:rPr>
                  <w:rStyle w:val="Emphasis"/>
                  <w:rFonts w:ascii="Cambria Math" w:hAnsi="Cambria Math"/>
                </w:rPr>
                <m:t>NEI</m:t>
              </m:r>
            </m:e>
            <m:sub>
              <m:r>
                <w:rPr>
                  <w:rStyle w:val="Emphasis"/>
                  <w:rFonts w:ascii="Cambria Math" w:hAnsi="Cambria Math"/>
                </w:rPr>
                <m:t>total</m:t>
              </m:r>
            </m:sub>
          </m:sSub>
          <m:r>
            <m:rPr>
              <m:sty m:val="p"/>
            </m:rPr>
            <w:rPr>
              <w:rStyle w:val="Emphasis"/>
              <w:rFonts w:ascii="Cambria Math" w:hAnsi="Cambria Math"/>
            </w:rPr>
            <m:t>=</m:t>
          </m:r>
          <m:sSub>
            <m:sSubPr>
              <m:ctrlPr>
                <w:rPr>
                  <w:rFonts w:ascii="Cambria Math" w:hAnsi="Cambria Math"/>
                  <w:i/>
                </w:rPr>
              </m:ctrlPr>
            </m:sSubPr>
            <m:e>
              <m:r>
                <w:rPr>
                  <w:rFonts w:ascii="Cambria Math" w:hAnsi="Cambria Math"/>
                </w:rPr>
                <m:t>Total Used Medical Benefits</m:t>
              </m:r>
            </m:e>
            <m:sub>
              <m:r>
                <w:rPr>
                  <w:rFonts w:ascii="Cambria Math" w:hAnsi="Cambria Math"/>
                </w:rPr>
                <m:t>pre-period</m:t>
              </m:r>
            </m:sub>
          </m:sSub>
          <m:r>
            <m:rPr>
              <m:sty m:val="p"/>
            </m:rPr>
            <w:rPr>
              <w:rStyle w:val="Emphasis"/>
              <w:rFonts w:ascii="Cambria Math" w:hAnsi="Cambria Math"/>
            </w:rPr>
            <m:t xml:space="preserve">- </m:t>
          </m:r>
          <m:sSub>
            <m:sSubPr>
              <m:ctrlPr>
                <w:rPr>
                  <w:rFonts w:ascii="Cambria Math" w:hAnsi="Cambria Math"/>
                  <w:i/>
                </w:rPr>
              </m:ctrlPr>
            </m:sSubPr>
            <m:e>
              <m:r>
                <w:rPr>
                  <w:rFonts w:ascii="Cambria Math" w:hAnsi="Cambria Math"/>
                </w:rPr>
                <m:t>Total Used Medical Benefits</m:t>
              </m:r>
            </m:e>
            <m:sub>
              <m:r>
                <w:rPr>
                  <w:rFonts w:ascii="Cambria Math" w:hAnsi="Cambria Math"/>
                </w:rPr>
                <m:t>post-period</m:t>
              </m:r>
            </m:sub>
          </m:sSub>
        </m:oMath>
      </m:oMathPara>
    </w:p>
    <w:p w14:paraId="7FC93A5E" w14:textId="3D53EDCD" w:rsidR="002311BB" w:rsidRDefault="002311BB" w:rsidP="00E838FA">
      <w:pPr>
        <w:pStyle w:val="Caption"/>
      </w:pPr>
      <w:bookmarkStart w:id="75" w:name="_Ref141265243"/>
      <w:r>
        <w:t xml:space="preserve">Equation </w:t>
      </w:r>
      <w:r>
        <w:fldChar w:fldCharType="begin"/>
      </w:r>
      <w:r>
        <w:instrText xml:space="preserve"> SEQ Equation \* ARABIC </w:instrText>
      </w:r>
      <w:r>
        <w:fldChar w:fldCharType="separate"/>
      </w:r>
      <w:r w:rsidR="004D098E">
        <w:rPr>
          <w:noProof/>
        </w:rPr>
        <w:t>6</w:t>
      </w:r>
      <w:r>
        <w:fldChar w:fldCharType="end"/>
      </w:r>
      <w:bookmarkEnd w:id="75"/>
      <w:r>
        <w:t xml:space="preserve">. Monetization of Used </w:t>
      </w:r>
      <w:r w:rsidRPr="00BD306E">
        <w:t xml:space="preserve">Medical </w:t>
      </w:r>
      <w:r>
        <w:t xml:space="preserve">Payment Assistance Per Household </w:t>
      </w:r>
    </w:p>
    <w:p w14:paraId="65D1298C" w14:textId="77777777" w:rsidR="002311BB" w:rsidRPr="003D0032" w:rsidRDefault="00405FCC" w:rsidP="00531308">
      <w:pPr>
        <w:tabs>
          <w:tab w:val="left" w:pos="9270"/>
          <w:tab w:val="left" w:pos="9360"/>
        </w:tabs>
        <w:ind w:right="36"/>
        <w:rPr>
          <w:rStyle w:val="Emphasis"/>
          <w:bCs/>
          <w:iCs w:val="0"/>
          <w:szCs w:val="20"/>
        </w:rPr>
      </w:pPr>
      <m:oMathPara>
        <m:oMath>
          <m:sSub>
            <m:sSubPr>
              <m:ctrlPr>
                <w:rPr>
                  <w:rStyle w:val="Emphasis"/>
                  <w:rFonts w:ascii="Cambria Math" w:hAnsi="Cambria Math"/>
                  <w:i w:val="0"/>
                  <w:iCs w:val="0"/>
                </w:rPr>
              </m:ctrlPr>
            </m:sSubPr>
            <m:e>
              <m:r>
                <w:rPr>
                  <w:rStyle w:val="Emphasis"/>
                  <w:rFonts w:ascii="Cambria Math" w:hAnsi="Cambria Math"/>
                </w:rPr>
                <m:t>Medical</m:t>
              </m:r>
              <m:r>
                <m:rPr>
                  <m:sty m:val="p"/>
                </m:rPr>
                <w:rPr>
                  <w:rStyle w:val="Emphasis"/>
                  <w:rFonts w:ascii="Cambria Math" w:hAnsi="Cambria Math"/>
                </w:rPr>
                <m:t xml:space="preserve"> </m:t>
              </m:r>
              <m:r>
                <w:rPr>
                  <w:rStyle w:val="Emphasis"/>
                  <w:rFonts w:ascii="Cambria Math" w:hAnsi="Cambria Math"/>
                </w:rPr>
                <m:t>Payment</m:t>
              </m:r>
              <m:r>
                <m:rPr>
                  <m:sty m:val="p"/>
                </m:rPr>
                <w:rPr>
                  <w:rStyle w:val="Emphasis"/>
                  <w:rFonts w:ascii="Cambria Math" w:hAnsi="Cambria Math"/>
                </w:rPr>
                <m:t xml:space="preserve"> </m:t>
              </m:r>
              <m:r>
                <w:rPr>
                  <w:rStyle w:val="Emphasis"/>
                  <w:rFonts w:ascii="Cambria Math" w:hAnsi="Cambria Math"/>
                </w:rPr>
                <m:t>Assistance</m:t>
              </m:r>
              <m:r>
                <m:rPr>
                  <m:sty m:val="p"/>
                </m:rPr>
                <w:rPr>
                  <w:rStyle w:val="Emphasis"/>
                  <w:rFonts w:ascii="Cambria Math" w:hAnsi="Cambria Math"/>
                </w:rPr>
                <m:t xml:space="preserve"> </m:t>
              </m:r>
              <m:r>
                <w:rPr>
                  <w:rStyle w:val="Emphasis"/>
                  <w:rFonts w:ascii="Cambria Math" w:hAnsi="Cambria Math"/>
                </w:rPr>
                <m:t>NEI</m:t>
              </m:r>
            </m:e>
            <m:sub>
              <m:r>
                <w:rPr>
                  <w:rStyle w:val="Emphasis"/>
                  <w:rFonts w:ascii="Cambria Math" w:hAnsi="Cambria Math"/>
                </w:rPr>
                <m:t>per</m:t>
              </m:r>
              <m:r>
                <m:rPr>
                  <m:sty m:val="p"/>
                </m:rPr>
                <w:rPr>
                  <w:rStyle w:val="Emphasis"/>
                  <w:rFonts w:ascii="Cambria Math" w:hAnsi="Cambria Math"/>
                </w:rPr>
                <m:t xml:space="preserve"> </m:t>
              </m:r>
              <m:r>
                <w:rPr>
                  <w:rStyle w:val="Emphasis"/>
                  <w:rFonts w:ascii="Cambria Math" w:hAnsi="Cambria Math"/>
                </w:rPr>
                <m:t>household</m:t>
              </m:r>
            </m:sub>
          </m:sSub>
          <m:r>
            <m:rPr>
              <m:sty m:val="p"/>
            </m:rPr>
            <w:rPr>
              <w:rStyle w:val="Emphasis"/>
              <w:rFonts w:ascii="Cambria Math" w:hAnsi="Cambria Math"/>
            </w:rPr>
            <m:t>=</m:t>
          </m:r>
          <m:f>
            <m:fPr>
              <m:ctrlPr>
                <w:rPr>
                  <w:rStyle w:val="Emphasis"/>
                  <w:rFonts w:ascii="Cambria Math" w:hAnsi="Cambria Math"/>
                  <w:i w:val="0"/>
                  <w:iCs w:val="0"/>
                </w:rPr>
              </m:ctrlPr>
            </m:fPr>
            <m:num>
              <m:sSub>
                <m:sSubPr>
                  <m:ctrlPr>
                    <w:rPr>
                      <w:rStyle w:val="Emphasis"/>
                      <w:rFonts w:ascii="Cambria Math" w:hAnsi="Cambria Math"/>
                      <w:i w:val="0"/>
                      <w:iCs w:val="0"/>
                    </w:rPr>
                  </m:ctrlPr>
                </m:sSubPr>
                <m:e>
                  <m:r>
                    <w:rPr>
                      <w:rStyle w:val="Emphasis"/>
                      <w:rFonts w:ascii="Cambria Math" w:hAnsi="Cambria Math"/>
                    </w:rPr>
                    <m:t>Medical</m:t>
                  </m:r>
                  <m:r>
                    <m:rPr>
                      <m:sty m:val="p"/>
                    </m:rPr>
                    <w:rPr>
                      <w:rStyle w:val="Emphasis"/>
                      <w:rFonts w:ascii="Cambria Math" w:hAnsi="Cambria Math"/>
                    </w:rPr>
                    <m:t xml:space="preserve"> </m:t>
                  </m:r>
                  <m:r>
                    <w:rPr>
                      <w:rStyle w:val="Emphasis"/>
                      <w:rFonts w:ascii="Cambria Math" w:hAnsi="Cambria Math"/>
                    </w:rPr>
                    <m:t>Payment</m:t>
                  </m:r>
                  <m:r>
                    <m:rPr>
                      <m:sty m:val="p"/>
                    </m:rPr>
                    <w:rPr>
                      <w:rStyle w:val="Emphasis"/>
                      <w:rFonts w:ascii="Cambria Math" w:hAnsi="Cambria Math"/>
                    </w:rPr>
                    <m:t xml:space="preserve"> </m:t>
                  </m:r>
                  <m:r>
                    <w:rPr>
                      <w:rStyle w:val="Emphasis"/>
                      <w:rFonts w:ascii="Cambria Math" w:hAnsi="Cambria Math"/>
                    </w:rPr>
                    <m:t>Assistance</m:t>
                  </m:r>
                  <m:r>
                    <m:rPr>
                      <m:sty m:val="p"/>
                    </m:rPr>
                    <w:rPr>
                      <w:rStyle w:val="Emphasis"/>
                      <w:rFonts w:ascii="Cambria Math" w:hAnsi="Cambria Math"/>
                    </w:rPr>
                    <m:t xml:space="preserve"> </m:t>
                  </m:r>
                  <m:r>
                    <w:rPr>
                      <w:rStyle w:val="Emphasis"/>
                      <w:rFonts w:ascii="Cambria Math" w:hAnsi="Cambria Math"/>
                    </w:rPr>
                    <m:t>NEI</m:t>
                  </m:r>
                </m:e>
                <m:sub>
                  <m:r>
                    <w:rPr>
                      <w:rStyle w:val="Emphasis"/>
                      <w:rFonts w:ascii="Cambria Math" w:hAnsi="Cambria Math"/>
                    </w:rPr>
                    <m:t>total</m:t>
                  </m:r>
                </m:sub>
              </m:sSub>
            </m:num>
            <m:den>
              <m:r>
                <w:rPr>
                  <w:rStyle w:val="Emphasis"/>
                  <w:rFonts w:ascii="Cambria Math" w:hAnsi="Cambria Math"/>
                </w:rPr>
                <m:t>N</m:t>
              </m:r>
            </m:den>
          </m:f>
          <m:r>
            <m:rPr>
              <m:sty m:val="p"/>
            </m:rPr>
            <w:rPr>
              <w:rStyle w:val="Emphasis"/>
              <w:rFonts w:ascii="Cambria Math" w:hAnsi="Cambria Math"/>
            </w:rPr>
            <m:t xml:space="preserve"> </m:t>
          </m:r>
        </m:oMath>
      </m:oMathPara>
    </w:p>
    <w:p w14:paraId="679AB8BE" w14:textId="5459538F" w:rsidR="004823DD" w:rsidRDefault="004823DD" w:rsidP="004823DD">
      <w:r>
        <w:t>Using</w:t>
      </w:r>
      <w:r w:rsidRPr="00BC0C73">
        <w:t xml:space="preserve"> secondary research</w:t>
      </w:r>
      <w:r w:rsidR="00E9126B">
        <w:t xml:space="preserve"> and findings from the </w:t>
      </w:r>
      <w:r w:rsidR="002311BB">
        <w:t xml:space="preserve">average </w:t>
      </w:r>
      <w:r w:rsidR="002311BB" w:rsidRPr="00AC1406">
        <w:t xml:space="preserve">total </w:t>
      </w:r>
      <w:r w:rsidR="002311BB">
        <w:t>out of pocket</w:t>
      </w:r>
      <w:r w:rsidR="002311BB" w:rsidRPr="00AC1406">
        <w:t xml:space="preserve"> medical expense</w:t>
      </w:r>
      <w:r w:rsidR="002311BB">
        <w:t xml:space="preserve"> information</w:t>
      </w:r>
      <w:r w:rsidR="002311BB" w:rsidRPr="00BC0C73">
        <w:rPr>
          <w:rStyle w:val="FootnoteReference"/>
        </w:rPr>
        <w:footnoteReference w:id="9"/>
      </w:r>
      <w:r w:rsidR="002311BB">
        <w:t xml:space="preserve"> </w:t>
      </w:r>
      <w:r w:rsidR="0076165D" w:rsidRPr="0076165D">
        <w:t>along with findings from the pre- and post-period survey regarding the usage of medical payment assistance and household size</w:t>
      </w:r>
      <w:r w:rsidR="0076165D">
        <w:t>,</w:t>
      </w:r>
      <w:r w:rsidR="0076165D" w:rsidRPr="0076165D">
        <w:t xml:space="preserve"> </w:t>
      </w:r>
      <w:r>
        <w:t xml:space="preserve">we determined the following values to support the calculation of </w:t>
      </w:r>
      <w:r w:rsidR="002311BB" w:rsidRPr="00893D17">
        <w:t>societal</w:t>
      </w:r>
      <w:r w:rsidRPr="00893D17">
        <w:t xml:space="preserve"> </w:t>
      </w:r>
      <w:r w:rsidR="00893D17" w:rsidRPr="00893D17">
        <w:t>m</w:t>
      </w:r>
      <w:r w:rsidR="002311BB" w:rsidRPr="00893D17">
        <w:t xml:space="preserve">edical </w:t>
      </w:r>
      <w:r w:rsidR="00893D17" w:rsidRPr="00893D17">
        <w:t>p</w:t>
      </w:r>
      <w:r w:rsidR="002311BB" w:rsidRPr="00893D17">
        <w:t xml:space="preserve">ayment </w:t>
      </w:r>
      <w:r w:rsidR="00893D17" w:rsidRPr="00893D17">
        <w:t>a</w:t>
      </w:r>
      <w:r w:rsidR="002311BB" w:rsidRPr="00893D17">
        <w:t xml:space="preserve">ssistance </w:t>
      </w:r>
      <w:r w:rsidRPr="00893D17">
        <w:t>NEIs</w:t>
      </w:r>
      <w:r>
        <w:t xml:space="preserve"> for the program </w:t>
      </w:r>
      <w:bookmarkEnd w:id="70"/>
      <w:r>
        <w:t>(</w:t>
      </w:r>
      <w:r w:rsidR="00E838FA">
        <w:fldChar w:fldCharType="begin"/>
      </w:r>
      <w:r w:rsidR="00E838FA">
        <w:instrText xml:space="preserve"> REF _Ref145789302 \h </w:instrText>
      </w:r>
      <w:r w:rsidR="00E838FA">
        <w:fldChar w:fldCharType="separate"/>
      </w:r>
      <w:r w:rsidR="004D098E">
        <w:t xml:space="preserve">Table </w:t>
      </w:r>
      <w:r w:rsidR="004D098E">
        <w:rPr>
          <w:noProof/>
        </w:rPr>
        <w:t>5</w:t>
      </w:r>
      <w:r w:rsidR="00E838FA">
        <w:fldChar w:fldCharType="end"/>
      </w:r>
      <w:r>
        <w:t>).</w:t>
      </w:r>
    </w:p>
    <w:p w14:paraId="0249CB12" w14:textId="57D2FAD9" w:rsidR="00E838FA" w:rsidRDefault="00E838FA" w:rsidP="00E838FA">
      <w:pPr>
        <w:pStyle w:val="Caption"/>
      </w:pPr>
      <w:bookmarkStart w:id="76" w:name="_Ref145789302"/>
      <w:bookmarkStart w:id="77" w:name="_Toc145789522"/>
      <w:r>
        <w:t xml:space="preserve">Table </w:t>
      </w:r>
      <w:r>
        <w:fldChar w:fldCharType="begin"/>
      </w:r>
      <w:r>
        <w:instrText xml:space="preserve"> SEQ Table \* ARABIC </w:instrText>
      </w:r>
      <w:r>
        <w:fldChar w:fldCharType="separate"/>
      </w:r>
      <w:r w:rsidR="004D098E">
        <w:rPr>
          <w:noProof/>
        </w:rPr>
        <w:t>5</w:t>
      </w:r>
      <w:r>
        <w:rPr>
          <w:noProof/>
        </w:rPr>
        <w:fldChar w:fldCharType="end"/>
      </w:r>
      <w:bookmarkEnd w:id="76"/>
      <w:r>
        <w:t xml:space="preserve">. </w:t>
      </w:r>
      <w:r w:rsidRPr="00E838FA">
        <w:t>Monetization of Medical Payment Assistance NEI Values</w:t>
      </w:r>
      <w:bookmarkEnd w:id="77"/>
    </w:p>
    <w:tbl>
      <w:tblPr>
        <w:tblStyle w:val="ODCBasic-1"/>
        <w:tblW w:w="0" w:type="auto"/>
        <w:tblCellMar>
          <w:top w:w="0" w:type="dxa"/>
          <w:bottom w:w="14" w:type="dxa"/>
        </w:tblCellMar>
        <w:tblLook w:val="04A0" w:firstRow="1" w:lastRow="0" w:firstColumn="1" w:lastColumn="0" w:noHBand="0" w:noVBand="1"/>
      </w:tblPr>
      <w:tblGrid>
        <w:gridCol w:w="4113"/>
        <w:gridCol w:w="1656"/>
        <w:gridCol w:w="1746"/>
      </w:tblGrid>
      <w:tr w:rsidR="00E838FA" w14:paraId="733F282C" w14:textId="77777777" w:rsidTr="00E838F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4A4D56" w:themeColor="text1"/>
              <w:right w:val="single" w:sz="4" w:space="0" w:color="4A4D56" w:themeColor="text1"/>
            </w:tcBorders>
          </w:tcPr>
          <w:p w14:paraId="640032A6" w14:textId="78067EFF" w:rsidR="00E838FA" w:rsidRPr="00625570" w:rsidRDefault="00E838FA" w:rsidP="001A2AF7">
            <w:pPr>
              <w:pStyle w:val="TableHeadingLeft"/>
            </w:pPr>
            <w:r>
              <w:t>Variables</w:t>
            </w:r>
          </w:p>
        </w:tc>
        <w:tc>
          <w:tcPr>
            <w:tcW w:w="0" w:type="auto"/>
            <w:tcBorders>
              <w:left w:val="single" w:sz="4" w:space="0" w:color="4A4D56" w:themeColor="text1"/>
              <w:bottom w:val="single" w:sz="4" w:space="0" w:color="4A4D56" w:themeColor="text1"/>
              <w:right w:val="single" w:sz="4" w:space="0" w:color="4A4D56" w:themeColor="text1"/>
            </w:tcBorders>
          </w:tcPr>
          <w:p w14:paraId="76A40496" w14:textId="2ED09E3E" w:rsidR="00E838FA" w:rsidRPr="00625570" w:rsidRDefault="00E838FA" w:rsidP="001A2AF7">
            <w:pPr>
              <w:pStyle w:val="TableHeadingCentered"/>
              <w:cnfStyle w:val="100000000000" w:firstRow="1" w:lastRow="0" w:firstColumn="0" w:lastColumn="0" w:oddVBand="0" w:evenVBand="0" w:oddHBand="0" w:evenHBand="0" w:firstRowFirstColumn="0" w:firstRowLastColumn="0" w:lastRowFirstColumn="0" w:lastRowLastColumn="0"/>
            </w:pPr>
            <w:r>
              <w:t>Pre-Period Values</w:t>
            </w:r>
          </w:p>
        </w:tc>
        <w:tc>
          <w:tcPr>
            <w:tcW w:w="0" w:type="auto"/>
            <w:tcBorders>
              <w:left w:val="single" w:sz="4" w:space="0" w:color="4A4D56" w:themeColor="text1"/>
              <w:bottom w:val="single" w:sz="4" w:space="0" w:color="4A4D56" w:themeColor="text1"/>
              <w:right w:val="single" w:sz="4" w:space="0" w:color="4A4D56" w:themeColor="text1"/>
            </w:tcBorders>
          </w:tcPr>
          <w:p w14:paraId="0D50F01F" w14:textId="4188A09B" w:rsidR="00E838FA" w:rsidRPr="00625570" w:rsidRDefault="00E838FA" w:rsidP="001A2AF7">
            <w:pPr>
              <w:pStyle w:val="TableHeadingCentered"/>
              <w:cnfStyle w:val="100000000000" w:firstRow="1" w:lastRow="0" w:firstColumn="0" w:lastColumn="0" w:oddVBand="0" w:evenVBand="0" w:oddHBand="0" w:evenHBand="0" w:firstRowFirstColumn="0" w:firstRowLastColumn="0" w:lastRowFirstColumn="0" w:lastRowLastColumn="0"/>
            </w:pPr>
            <w:r>
              <w:t>Post-Period Values</w:t>
            </w:r>
          </w:p>
        </w:tc>
      </w:tr>
      <w:tr w:rsidR="00E838FA" w14:paraId="78F1EBFD" w14:textId="77777777" w:rsidTr="00081716">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A4D56" w:themeColor="text1"/>
            </w:tcBorders>
          </w:tcPr>
          <w:p w14:paraId="58F52189" w14:textId="24F010FA" w:rsidR="00E838FA" w:rsidRPr="00625570" w:rsidRDefault="00405FCC" w:rsidP="00081716">
            <w:pPr>
              <w:pStyle w:val="TableLeftText"/>
            </w:pPr>
            <m:oMathPara>
              <m:oMath>
                <m:sSub>
                  <m:sSubPr>
                    <m:ctrlPr>
                      <w:rPr>
                        <w:rFonts w:ascii="Cambria Math" w:hAnsi="Cambria Math"/>
                        <w:i/>
                      </w:rPr>
                    </m:ctrlPr>
                  </m:sSubPr>
                  <m:e>
                    <m:r>
                      <w:rPr>
                        <w:rFonts w:ascii="Cambria Math" w:hAnsi="Cambria Math"/>
                      </w:rPr>
                      <m:t>Avg Spending</m:t>
                    </m:r>
                  </m:e>
                  <m:sub>
                    <m:r>
                      <w:rPr>
                        <w:rFonts w:ascii="Cambria Math" w:hAnsi="Cambria Math"/>
                      </w:rPr>
                      <m:t>NoMC</m:t>
                    </m:r>
                  </m:sub>
                </m:sSub>
              </m:oMath>
            </m:oMathPara>
          </w:p>
        </w:tc>
        <w:tc>
          <w:tcPr>
            <w:tcW w:w="0" w:type="auto"/>
            <w:tcBorders>
              <w:top w:val="single" w:sz="4" w:space="0" w:color="4A4D56" w:themeColor="text1"/>
            </w:tcBorders>
          </w:tcPr>
          <w:p w14:paraId="4F1477C9" w14:textId="3EA9C6DF" w:rsidR="00E838FA" w:rsidRPr="00625570"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pPr>
            <w:r w:rsidRPr="007B0634">
              <w:t>$765.68</w:t>
            </w:r>
          </w:p>
        </w:tc>
        <w:tc>
          <w:tcPr>
            <w:tcW w:w="0" w:type="auto"/>
            <w:tcBorders>
              <w:top w:val="single" w:sz="4" w:space="0" w:color="4A4D56" w:themeColor="text1"/>
            </w:tcBorders>
          </w:tcPr>
          <w:p w14:paraId="5F442CE3" w14:textId="123F291D" w:rsidR="00E838FA" w:rsidRPr="00625570"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pPr>
            <w:r w:rsidRPr="007B0634">
              <w:t>$765.68</w:t>
            </w:r>
          </w:p>
        </w:tc>
      </w:tr>
      <w:tr w:rsidR="00E838FA" w14:paraId="5DBF861E" w14:textId="77777777" w:rsidTr="00081716">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0" w:type="auto"/>
          </w:tcPr>
          <w:p w14:paraId="73F73960" w14:textId="17B4B7A3" w:rsidR="00E838FA" w:rsidRPr="00625570" w:rsidRDefault="00405FCC" w:rsidP="00081716">
            <w:pPr>
              <w:pStyle w:val="TableLeftText"/>
            </w:pPr>
            <m:oMathPara>
              <m:oMath>
                <m:sSub>
                  <m:sSubPr>
                    <m:ctrlPr>
                      <w:rPr>
                        <w:rFonts w:ascii="Cambria Math" w:hAnsi="Cambria Math"/>
                        <w:i/>
                      </w:rPr>
                    </m:ctrlPr>
                  </m:sSubPr>
                  <m:e>
                    <m:r>
                      <w:rPr>
                        <w:rFonts w:ascii="Cambria Math" w:hAnsi="Cambria Math"/>
                      </w:rPr>
                      <m:t>Avg Spending</m:t>
                    </m:r>
                  </m:e>
                  <m:sub>
                    <m:r>
                      <w:rPr>
                        <w:rFonts w:ascii="Cambria Math" w:hAnsi="Cambria Math"/>
                      </w:rPr>
                      <m:t>MC</m:t>
                    </m:r>
                  </m:sub>
                </m:sSub>
              </m:oMath>
            </m:oMathPara>
          </w:p>
        </w:tc>
        <w:tc>
          <w:tcPr>
            <w:tcW w:w="0" w:type="auto"/>
          </w:tcPr>
          <w:p w14:paraId="6E610A70" w14:textId="1C18F7AF" w:rsidR="00E838FA" w:rsidRPr="00625570" w:rsidRDefault="00E838FA" w:rsidP="00E838FA">
            <w:pPr>
              <w:pStyle w:val="TableCenterText"/>
              <w:jc w:val="right"/>
              <w:cnfStyle w:val="000000010000" w:firstRow="0" w:lastRow="0" w:firstColumn="0" w:lastColumn="0" w:oddVBand="0" w:evenVBand="0" w:oddHBand="0" w:evenHBand="1" w:firstRowFirstColumn="0" w:firstRowLastColumn="0" w:lastRowFirstColumn="0" w:lastRowLastColumn="0"/>
            </w:pPr>
            <w:r w:rsidRPr="007B0634">
              <w:t>$721.90</w:t>
            </w:r>
          </w:p>
        </w:tc>
        <w:tc>
          <w:tcPr>
            <w:tcW w:w="0" w:type="auto"/>
          </w:tcPr>
          <w:p w14:paraId="1BDA608D" w14:textId="04E2A641" w:rsidR="00E838FA" w:rsidRPr="00625570" w:rsidRDefault="00E838FA" w:rsidP="00E838FA">
            <w:pPr>
              <w:pStyle w:val="TableCenterText"/>
              <w:jc w:val="right"/>
              <w:cnfStyle w:val="000000010000" w:firstRow="0" w:lastRow="0" w:firstColumn="0" w:lastColumn="0" w:oddVBand="0" w:evenVBand="0" w:oddHBand="0" w:evenHBand="1" w:firstRowFirstColumn="0" w:firstRowLastColumn="0" w:lastRowFirstColumn="0" w:lastRowLastColumn="0"/>
              <w:rPr>
                <w:highlight w:val="yellow"/>
              </w:rPr>
            </w:pPr>
            <w:r w:rsidRPr="007B0634">
              <w:t>$721.90</w:t>
            </w:r>
          </w:p>
        </w:tc>
      </w:tr>
      <w:tr w:rsidR="00E838FA" w14:paraId="0C327246" w14:textId="77777777" w:rsidTr="00081716">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0" w:type="auto"/>
          </w:tcPr>
          <w:p w14:paraId="17892084" w14:textId="0D904DE3" w:rsidR="00E838FA" w:rsidRPr="00625570" w:rsidRDefault="00405FCC" w:rsidP="00081716">
            <w:pPr>
              <w:pStyle w:val="TableLeftText"/>
            </w:pPr>
            <m:oMathPara>
              <m:oMath>
                <m:sSub>
                  <m:sSubPr>
                    <m:ctrlPr>
                      <w:rPr>
                        <w:rFonts w:ascii="Cambria Math" w:hAnsi="Cambria Math"/>
                        <w:i/>
                      </w:rPr>
                    </m:ctrlPr>
                  </m:sSubPr>
                  <m:e>
                    <m:r>
                      <w:rPr>
                        <w:rFonts w:ascii="Cambria Math" w:hAnsi="Cambria Math"/>
                      </w:rPr>
                      <m:t>Avg Household Size</m:t>
                    </m:r>
                  </m:e>
                  <m:sub>
                    <m:r>
                      <w:rPr>
                        <w:rFonts w:ascii="Cambria Math" w:hAnsi="Cambria Math"/>
                      </w:rPr>
                      <m:t>period</m:t>
                    </m:r>
                  </m:sub>
                </m:sSub>
              </m:oMath>
            </m:oMathPara>
          </w:p>
        </w:tc>
        <w:tc>
          <w:tcPr>
            <w:tcW w:w="0" w:type="auto"/>
          </w:tcPr>
          <w:p w14:paraId="02B125D9" w14:textId="0610CF81" w:rsidR="00E838FA" w:rsidRPr="00625570"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pPr>
            <w:r w:rsidRPr="007B0634">
              <w:t>2.90</w:t>
            </w:r>
          </w:p>
        </w:tc>
        <w:tc>
          <w:tcPr>
            <w:tcW w:w="0" w:type="auto"/>
          </w:tcPr>
          <w:p w14:paraId="6105AAA8" w14:textId="4DF52AB4" w:rsidR="00E838FA" w:rsidRPr="00625570"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pPr>
            <w:r w:rsidRPr="007B0634">
              <w:t>2.83</w:t>
            </w:r>
          </w:p>
        </w:tc>
      </w:tr>
      <w:tr w:rsidR="00E838FA" w14:paraId="5163864D" w14:textId="77777777" w:rsidTr="00081716">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0" w:type="auto"/>
          </w:tcPr>
          <w:p w14:paraId="065699B6" w14:textId="0D535566" w:rsidR="00E838FA" w:rsidRPr="00625570" w:rsidRDefault="00405FCC" w:rsidP="00081716">
            <w:pPr>
              <w:pStyle w:val="TableLeftText"/>
            </w:pPr>
            <m:oMathPara>
              <m:oMath>
                <m:sSub>
                  <m:sSubPr>
                    <m:ctrlPr>
                      <w:rPr>
                        <w:rFonts w:ascii="Cambria Math" w:hAnsi="Cambria Math"/>
                        <w:i/>
                      </w:rPr>
                    </m:ctrlPr>
                  </m:sSubPr>
                  <m:e>
                    <m:r>
                      <w:rPr>
                        <w:rFonts w:ascii="Cambria Math" w:hAnsi="Cambria Math"/>
                      </w:rPr>
                      <m:t>Avg Medical Benefits</m:t>
                    </m:r>
                  </m:e>
                  <m:sub>
                    <m:r>
                      <w:rPr>
                        <w:rFonts w:ascii="Cambria Math" w:hAnsi="Cambria Math"/>
                      </w:rPr>
                      <m:t>period</m:t>
                    </m:r>
                  </m:sub>
                </m:sSub>
              </m:oMath>
            </m:oMathPara>
          </w:p>
        </w:tc>
        <w:tc>
          <w:tcPr>
            <w:tcW w:w="0" w:type="auto"/>
          </w:tcPr>
          <w:p w14:paraId="43538A06" w14:textId="517426FD" w:rsidR="00E838FA" w:rsidRPr="00625570" w:rsidRDefault="00E838FA" w:rsidP="00E838FA">
            <w:pPr>
              <w:pStyle w:val="TableCenterText"/>
              <w:jc w:val="right"/>
              <w:cnfStyle w:val="000000010000" w:firstRow="0" w:lastRow="0" w:firstColumn="0" w:lastColumn="0" w:oddVBand="0" w:evenVBand="0" w:oddHBand="0" w:evenHBand="1" w:firstRowFirstColumn="0" w:firstRowLastColumn="0" w:lastRowFirstColumn="0" w:lastRowLastColumn="0"/>
            </w:pPr>
            <w:r w:rsidRPr="007B0634">
              <w:t>$126.96</w:t>
            </w:r>
          </w:p>
        </w:tc>
        <w:tc>
          <w:tcPr>
            <w:tcW w:w="0" w:type="auto"/>
          </w:tcPr>
          <w:p w14:paraId="76E2D6C7" w14:textId="70088B74" w:rsidR="00E838FA" w:rsidRPr="00625570" w:rsidRDefault="00E838FA" w:rsidP="00E838FA">
            <w:pPr>
              <w:pStyle w:val="TableCenterText"/>
              <w:jc w:val="right"/>
              <w:cnfStyle w:val="000000010000" w:firstRow="0" w:lastRow="0" w:firstColumn="0" w:lastColumn="0" w:oddVBand="0" w:evenVBand="0" w:oddHBand="0" w:evenHBand="1" w:firstRowFirstColumn="0" w:firstRowLastColumn="0" w:lastRowFirstColumn="0" w:lastRowLastColumn="0"/>
            </w:pPr>
            <w:r w:rsidRPr="007B0634">
              <w:t>$123.90</w:t>
            </w:r>
          </w:p>
        </w:tc>
      </w:tr>
      <w:tr w:rsidR="00E838FA" w14:paraId="6840DB6D" w14:textId="77777777" w:rsidTr="00081716">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0" w:type="auto"/>
          </w:tcPr>
          <w:p w14:paraId="7224158E" w14:textId="01E58776" w:rsidR="00E838FA" w:rsidRPr="00625570" w:rsidRDefault="00E838FA" w:rsidP="00081716">
            <w:pPr>
              <w:pStyle w:val="TableLeftText"/>
            </w:pPr>
            <m:oMathPara>
              <m:oMath>
                <m:r>
                  <w:rPr>
                    <w:rFonts w:ascii="Cambria Math" w:hAnsi="Cambria Math"/>
                  </w:rPr>
                  <m:t>N</m:t>
                </m:r>
              </m:oMath>
            </m:oMathPara>
          </w:p>
        </w:tc>
        <w:tc>
          <w:tcPr>
            <w:tcW w:w="0" w:type="auto"/>
          </w:tcPr>
          <w:p w14:paraId="6D5BEF3B" w14:textId="12DACF4A" w:rsidR="00E838FA" w:rsidRPr="00625570"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pPr>
            <w:r w:rsidRPr="007B0634">
              <w:t>2,013</w:t>
            </w:r>
          </w:p>
        </w:tc>
        <w:tc>
          <w:tcPr>
            <w:tcW w:w="0" w:type="auto"/>
          </w:tcPr>
          <w:p w14:paraId="7AF59401" w14:textId="6F4EFDF5" w:rsidR="00E838FA" w:rsidRPr="00625570"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pPr>
            <w:r w:rsidRPr="007B0634">
              <w:t>2,013</w:t>
            </w:r>
          </w:p>
        </w:tc>
      </w:tr>
      <w:tr w:rsidR="00E838FA" w14:paraId="4CEAC072" w14:textId="77777777" w:rsidTr="00081716">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0" w:type="auto"/>
          </w:tcPr>
          <w:p w14:paraId="1AA558D5" w14:textId="5D8A7E46" w:rsidR="00E838FA" w:rsidRDefault="00405FCC" w:rsidP="00081716">
            <w:pPr>
              <w:pStyle w:val="TableLeftText"/>
            </w:pPr>
            <m:oMathPara>
              <m:oMath>
                <m:sSub>
                  <m:sSubPr>
                    <m:ctrlPr>
                      <w:rPr>
                        <w:rFonts w:ascii="Cambria Math" w:hAnsi="Cambria Math"/>
                        <w:i/>
                      </w:rPr>
                    </m:ctrlPr>
                  </m:sSubPr>
                  <m:e>
                    <m:r>
                      <w:rPr>
                        <w:rFonts w:ascii="Cambria Math" w:hAnsi="Cambria Math"/>
                      </w:rPr>
                      <m:t>Total Possible Medical Benefits</m:t>
                    </m:r>
                  </m:e>
                  <m:sub>
                    <m:r>
                      <w:rPr>
                        <w:rFonts w:ascii="Cambria Math" w:hAnsi="Cambria Math"/>
                      </w:rPr>
                      <m:t>period</m:t>
                    </m:r>
                  </m:sub>
                </m:sSub>
              </m:oMath>
            </m:oMathPara>
          </w:p>
        </w:tc>
        <w:tc>
          <w:tcPr>
            <w:tcW w:w="0" w:type="auto"/>
          </w:tcPr>
          <w:p w14:paraId="544D950E" w14:textId="4471830F" w:rsidR="00E838FA" w:rsidRPr="00625570" w:rsidRDefault="00E838FA" w:rsidP="00E838FA">
            <w:pPr>
              <w:pStyle w:val="TableCenterText"/>
              <w:jc w:val="right"/>
              <w:cnfStyle w:val="000000010000" w:firstRow="0" w:lastRow="0" w:firstColumn="0" w:lastColumn="0" w:oddVBand="0" w:evenVBand="0" w:oddHBand="0" w:evenHBand="1" w:firstRowFirstColumn="0" w:firstRowLastColumn="0" w:lastRowFirstColumn="0" w:lastRowLastColumn="0"/>
            </w:pPr>
            <w:r w:rsidRPr="007B0634">
              <w:t>$255,574.51</w:t>
            </w:r>
          </w:p>
        </w:tc>
        <w:tc>
          <w:tcPr>
            <w:tcW w:w="0" w:type="auto"/>
          </w:tcPr>
          <w:p w14:paraId="3F5C2456" w14:textId="51BDB562" w:rsidR="00E838FA" w:rsidRPr="00625570" w:rsidRDefault="00E838FA" w:rsidP="00E838FA">
            <w:pPr>
              <w:pStyle w:val="TableCenterText"/>
              <w:jc w:val="right"/>
              <w:cnfStyle w:val="000000010000" w:firstRow="0" w:lastRow="0" w:firstColumn="0" w:lastColumn="0" w:oddVBand="0" w:evenVBand="0" w:oddHBand="0" w:evenHBand="1" w:firstRowFirstColumn="0" w:firstRowLastColumn="0" w:lastRowFirstColumn="0" w:lastRowLastColumn="0"/>
            </w:pPr>
            <w:r w:rsidRPr="007B0634">
              <w:t>$249,405.47</w:t>
            </w:r>
          </w:p>
        </w:tc>
      </w:tr>
      <w:tr w:rsidR="00E838FA" w14:paraId="1D6B6AB1" w14:textId="77777777" w:rsidTr="00081716">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0" w:type="auto"/>
          </w:tcPr>
          <w:p w14:paraId="65F8250F" w14:textId="251B3D6B" w:rsidR="00E838FA" w:rsidRDefault="00E838FA" w:rsidP="00081716">
            <w:pPr>
              <w:pStyle w:val="TableLeftText"/>
            </w:pPr>
            <m:oMathPara>
              <m:oMath>
                <m:r>
                  <w:rPr>
                    <w:rFonts w:ascii="Cambria Math" w:hAnsi="Cambria Math"/>
                  </w:rPr>
                  <m:t>%</m:t>
                </m:r>
                <m:sSub>
                  <m:sSubPr>
                    <m:ctrlPr>
                      <w:rPr>
                        <w:rFonts w:ascii="Cambria Math" w:hAnsi="Cambria Math"/>
                        <w:i/>
                      </w:rPr>
                    </m:ctrlPr>
                  </m:sSubPr>
                  <m:e>
                    <m:r>
                      <w:rPr>
                        <w:rFonts w:ascii="Cambria Math" w:hAnsi="Cambria Math"/>
                      </w:rPr>
                      <m:t>HH</m:t>
                    </m:r>
                  </m:e>
                  <m:sub>
                    <m:r>
                      <w:rPr>
                        <w:rFonts w:ascii="Cambria Math" w:hAnsi="Cambria Math"/>
                      </w:rPr>
                      <m:t>MPA</m:t>
                    </m:r>
                  </m:sub>
                </m:sSub>
              </m:oMath>
            </m:oMathPara>
          </w:p>
        </w:tc>
        <w:tc>
          <w:tcPr>
            <w:tcW w:w="0" w:type="auto"/>
          </w:tcPr>
          <w:p w14:paraId="7BB28A96" w14:textId="75E44FC2" w:rsidR="00E838FA" w:rsidRPr="00625570"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pPr>
            <w:r w:rsidRPr="007B0634">
              <w:t>34%</w:t>
            </w:r>
          </w:p>
        </w:tc>
        <w:tc>
          <w:tcPr>
            <w:tcW w:w="0" w:type="auto"/>
          </w:tcPr>
          <w:p w14:paraId="0B7B8A0A" w14:textId="52D4B98A" w:rsidR="00E838FA" w:rsidRPr="00625570" w:rsidRDefault="00E838FA" w:rsidP="00E838FA">
            <w:pPr>
              <w:pStyle w:val="TableCenterText"/>
              <w:jc w:val="right"/>
              <w:cnfStyle w:val="000000100000" w:firstRow="0" w:lastRow="0" w:firstColumn="0" w:lastColumn="0" w:oddVBand="0" w:evenVBand="0" w:oddHBand="1" w:evenHBand="0" w:firstRowFirstColumn="0" w:firstRowLastColumn="0" w:lastRowFirstColumn="0" w:lastRowLastColumn="0"/>
            </w:pPr>
            <w:r w:rsidRPr="007B0634">
              <w:t>22%</w:t>
            </w:r>
          </w:p>
        </w:tc>
      </w:tr>
      <w:tr w:rsidR="00E838FA" w14:paraId="2522DD15" w14:textId="77777777" w:rsidTr="00081716">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0" w:type="auto"/>
          </w:tcPr>
          <w:p w14:paraId="6C9C95D2" w14:textId="210FF143" w:rsidR="00E838FA" w:rsidRDefault="00405FCC" w:rsidP="00081716">
            <w:pPr>
              <w:pStyle w:val="TableLeftText"/>
            </w:pPr>
            <m:oMathPara>
              <m:oMath>
                <m:sSub>
                  <m:sSubPr>
                    <m:ctrlPr>
                      <w:rPr>
                        <w:rFonts w:ascii="Cambria Math" w:hAnsi="Cambria Math"/>
                        <w:i/>
                      </w:rPr>
                    </m:ctrlPr>
                  </m:sSubPr>
                  <m:e>
                    <m:r>
                      <w:rPr>
                        <w:rFonts w:ascii="Cambria Math" w:hAnsi="Cambria Math"/>
                      </w:rPr>
                      <m:t>Total Used Medical Benefits</m:t>
                    </m:r>
                  </m:e>
                  <m:sub>
                    <m:r>
                      <w:rPr>
                        <w:rFonts w:ascii="Cambria Math" w:hAnsi="Cambria Math"/>
                      </w:rPr>
                      <m:t>period</m:t>
                    </m:r>
                  </m:sub>
                </m:sSub>
              </m:oMath>
            </m:oMathPara>
          </w:p>
        </w:tc>
        <w:tc>
          <w:tcPr>
            <w:tcW w:w="0" w:type="auto"/>
          </w:tcPr>
          <w:p w14:paraId="4E2C97D8" w14:textId="45DECAE9" w:rsidR="00E838FA" w:rsidRPr="00625570" w:rsidRDefault="00E838FA" w:rsidP="00E838FA">
            <w:pPr>
              <w:pStyle w:val="TableCenterText"/>
              <w:jc w:val="right"/>
              <w:cnfStyle w:val="000000010000" w:firstRow="0" w:lastRow="0" w:firstColumn="0" w:lastColumn="0" w:oddVBand="0" w:evenVBand="0" w:oddHBand="0" w:evenHBand="1" w:firstRowFirstColumn="0" w:firstRowLastColumn="0" w:lastRowFirstColumn="0" w:lastRowLastColumn="0"/>
            </w:pPr>
            <w:r w:rsidRPr="007B0634">
              <w:t>$86,895.33</w:t>
            </w:r>
          </w:p>
        </w:tc>
        <w:tc>
          <w:tcPr>
            <w:tcW w:w="0" w:type="auto"/>
          </w:tcPr>
          <w:p w14:paraId="1FCA0B5E" w14:textId="0F1B1614" w:rsidR="00E838FA" w:rsidRPr="00625570" w:rsidRDefault="00E838FA" w:rsidP="00E838FA">
            <w:pPr>
              <w:pStyle w:val="TableCenterText"/>
              <w:jc w:val="right"/>
              <w:cnfStyle w:val="000000010000" w:firstRow="0" w:lastRow="0" w:firstColumn="0" w:lastColumn="0" w:oddVBand="0" w:evenVBand="0" w:oddHBand="0" w:evenHBand="1" w:firstRowFirstColumn="0" w:firstRowLastColumn="0" w:lastRowFirstColumn="0" w:lastRowLastColumn="0"/>
            </w:pPr>
            <w:r w:rsidRPr="007B0634">
              <w:t>$54,120.99</w:t>
            </w:r>
          </w:p>
        </w:tc>
      </w:tr>
      <w:tr w:rsidR="00E838FA" w14:paraId="03894B7A" w14:textId="77777777" w:rsidTr="00081716">
        <w:trPr>
          <w:cnfStyle w:val="000000100000" w:firstRow="0" w:lastRow="0" w:firstColumn="0" w:lastColumn="0" w:oddVBand="0" w:evenVBand="0" w:oddHBand="1"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0" w:type="auto"/>
          </w:tcPr>
          <w:p w14:paraId="68D9B509" w14:textId="7BA76470" w:rsidR="00E838FA" w:rsidRDefault="00405FCC" w:rsidP="00081716">
            <w:pPr>
              <w:pStyle w:val="TableLeftText"/>
            </w:pPr>
            <m:oMathPara>
              <m:oMath>
                <m:sSub>
                  <m:sSubPr>
                    <m:ctrlPr>
                      <w:rPr>
                        <w:rStyle w:val="Emphasis"/>
                        <w:rFonts w:ascii="Cambria Math" w:hAnsi="Cambria Math"/>
                        <w:i w:val="0"/>
                        <w:iCs w:val="0"/>
                      </w:rPr>
                    </m:ctrlPr>
                  </m:sSubPr>
                  <m:e>
                    <m:r>
                      <w:rPr>
                        <w:rStyle w:val="Emphasis"/>
                        <w:rFonts w:ascii="Cambria Math" w:hAnsi="Cambria Math"/>
                      </w:rPr>
                      <m:t>Medical</m:t>
                    </m:r>
                    <m:r>
                      <m:rPr>
                        <m:sty m:val="p"/>
                      </m:rPr>
                      <w:rPr>
                        <w:rStyle w:val="Emphasis"/>
                        <w:rFonts w:ascii="Cambria Math" w:hAnsi="Cambria Math"/>
                      </w:rPr>
                      <m:t xml:space="preserve"> </m:t>
                    </m:r>
                    <m:r>
                      <w:rPr>
                        <w:rStyle w:val="Emphasis"/>
                        <w:rFonts w:ascii="Cambria Math" w:hAnsi="Cambria Math"/>
                      </w:rPr>
                      <m:t>Payment</m:t>
                    </m:r>
                    <m:r>
                      <m:rPr>
                        <m:sty m:val="p"/>
                      </m:rPr>
                      <w:rPr>
                        <w:rStyle w:val="Emphasis"/>
                        <w:rFonts w:ascii="Cambria Math" w:hAnsi="Cambria Math"/>
                      </w:rPr>
                      <m:t xml:space="preserve"> </m:t>
                    </m:r>
                    <m:r>
                      <w:rPr>
                        <w:rStyle w:val="Emphasis"/>
                        <w:rFonts w:ascii="Cambria Math" w:hAnsi="Cambria Math"/>
                      </w:rPr>
                      <m:t>Assistance</m:t>
                    </m:r>
                    <m:r>
                      <m:rPr>
                        <m:sty m:val="p"/>
                      </m:rPr>
                      <w:rPr>
                        <w:rStyle w:val="Emphasis"/>
                        <w:rFonts w:ascii="Cambria Math" w:hAnsi="Cambria Math"/>
                      </w:rPr>
                      <m:t xml:space="preserve"> </m:t>
                    </m:r>
                    <m:r>
                      <w:rPr>
                        <w:rStyle w:val="Emphasis"/>
                        <w:rFonts w:ascii="Cambria Math" w:hAnsi="Cambria Math"/>
                      </w:rPr>
                      <m:t>NEI</m:t>
                    </m:r>
                  </m:e>
                  <m:sub>
                    <m:r>
                      <w:rPr>
                        <w:rStyle w:val="Emphasis"/>
                        <w:rFonts w:ascii="Cambria Math" w:hAnsi="Cambria Math"/>
                      </w:rPr>
                      <m:t>total</m:t>
                    </m:r>
                  </m:sub>
                </m:sSub>
              </m:oMath>
            </m:oMathPara>
          </w:p>
        </w:tc>
        <w:tc>
          <w:tcPr>
            <w:tcW w:w="0" w:type="auto"/>
            <w:gridSpan w:val="2"/>
          </w:tcPr>
          <w:p w14:paraId="28A2AB10" w14:textId="6CE3AA66" w:rsidR="00E838FA" w:rsidRPr="00625570" w:rsidRDefault="00E838FA" w:rsidP="00E838FA">
            <w:pPr>
              <w:pStyle w:val="TableCenterText"/>
              <w:cnfStyle w:val="000000100000" w:firstRow="0" w:lastRow="0" w:firstColumn="0" w:lastColumn="0" w:oddVBand="0" w:evenVBand="0" w:oddHBand="1" w:evenHBand="0" w:firstRowFirstColumn="0" w:firstRowLastColumn="0" w:lastRowFirstColumn="0" w:lastRowLastColumn="0"/>
            </w:pPr>
            <w:r w:rsidRPr="006253AE">
              <w:t>$32,774.35</w:t>
            </w:r>
          </w:p>
        </w:tc>
      </w:tr>
      <w:tr w:rsidR="00E838FA" w14:paraId="79612DEE" w14:textId="77777777" w:rsidTr="00081716">
        <w:trPr>
          <w:cnfStyle w:val="000000010000" w:firstRow="0" w:lastRow="0" w:firstColumn="0" w:lastColumn="0" w:oddVBand="0" w:evenVBand="0" w:oddHBand="0" w:evenHBand="1"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0" w:type="auto"/>
          </w:tcPr>
          <w:p w14:paraId="1B2EDBD0" w14:textId="276B0E95" w:rsidR="00E838FA" w:rsidRPr="00625570" w:rsidRDefault="00405FCC" w:rsidP="00081716">
            <w:pPr>
              <w:pStyle w:val="TableLeftText"/>
            </w:pPr>
            <m:oMathPara>
              <m:oMath>
                <m:sSub>
                  <m:sSubPr>
                    <m:ctrlPr>
                      <w:rPr>
                        <w:rStyle w:val="Emphasis"/>
                        <w:rFonts w:ascii="Cambria Math" w:hAnsi="Cambria Math"/>
                        <w:i w:val="0"/>
                        <w:iCs w:val="0"/>
                      </w:rPr>
                    </m:ctrlPr>
                  </m:sSubPr>
                  <m:e>
                    <m:r>
                      <w:rPr>
                        <w:rStyle w:val="Emphasis"/>
                        <w:rFonts w:ascii="Cambria Math" w:hAnsi="Cambria Math"/>
                      </w:rPr>
                      <m:t>Medical</m:t>
                    </m:r>
                    <m:r>
                      <m:rPr>
                        <m:sty m:val="p"/>
                      </m:rPr>
                      <w:rPr>
                        <w:rStyle w:val="Emphasis"/>
                        <w:rFonts w:ascii="Cambria Math" w:hAnsi="Cambria Math"/>
                      </w:rPr>
                      <m:t xml:space="preserve"> </m:t>
                    </m:r>
                    <m:r>
                      <w:rPr>
                        <w:rStyle w:val="Emphasis"/>
                        <w:rFonts w:ascii="Cambria Math" w:hAnsi="Cambria Math"/>
                      </w:rPr>
                      <m:t>Payment</m:t>
                    </m:r>
                    <m:r>
                      <m:rPr>
                        <m:sty m:val="p"/>
                      </m:rPr>
                      <w:rPr>
                        <w:rStyle w:val="Emphasis"/>
                        <w:rFonts w:ascii="Cambria Math" w:hAnsi="Cambria Math"/>
                      </w:rPr>
                      <m:t xml:space="preserve"> </m:t>
                    </m:r>
                    <m:r>
                      <w:rPr>
                        <w:rStyle w:val="Emphasis"/>
                        <w:rFonts w:ascii="Cambria Math" w:hAnsi="Cambria Math"/>
                      </w:rPr>
                      <m:t>Assistance</m:t>
                    </m:r>
                    <m:r>
                      <m:rPr>
                        <m:sty m:val="p"/>
                      </m:rPr>
                      <w:rPr>
                        <w:rStyle w:val="Emphasis"/>
                        <w:rFonts w:ascii="Cambria Math" w:hAnsi="Cambria Math"/>
                      </w:rPr>
                      <m:t xml:space="preserve"> </m:t>
                    </m:r>
                    <m:r>
                      <w:rPr>
                        <w:rStyle w:val="Emphasis"/>
                        <w:rFonts w:ascii="Cambria Math" w:hAnsi="Cambria Math"/>
                      </w:rPr>
                      <m:t>NEI</m:t>
                    </m:r>
                  </m:e>
                  <m:sub>
                    <m:r>
                      <w:rPr>
                        <w:rStyle w:val="Emphasis"/>
                        <w:rFonts w:ascii="Cambria Math" w:hAnsi="Cambria Math"/>
                      </w:rPr>
                      <m:t>per</m:t>
                    </m:r>
                    <m:r>
                      <m:rPr>
                        <m:sty m:val="p"/>
                      </m:rPr>
                      <w:rPr>
                        <w:rStyle w:val="Emphasis"/>
                        <w:rFonts w:ascii="Cambria Math" w:hAnsi="Cambria Math"/>
                      </w:rPr>
                      <m:t xml:space="preserve"> </m:t>
                    </m:r>
                    <m:r>
                      <w:rPr>
                        <w:rStyle w:val="Emphasis"/>
                        <w:rFonts w:ascii="Cambria Math" w:hAnsi="Cambria Math"/>
                      </w:rPr>
                      <m:t>household</m:t>
                    </m:r>
                  </m:sub>
                </m:sSub>
              </m:oMath>
            </m:oMathPara>
          </w:p>
        </w:tc>
        <w:tc>
          <w:tcPr>
            <w:tcW w:w="0" w:type="auto"/>
            <w:gridSpan w:val="2"/>
          </w:tcPr>
          <w:p w14:paraId="5182E7F3" w14:textId="750D0470" w:rsidR="00E838FA" w:rsidRPr="00625570" w:rsidRDefault="00E838FA" w:rsidP="00E838FA">
            <w:pPr>
              <w:pStyle w:val="TableCenterText"/>
              <w:cnfStyle w:val="000000010000" w:firstRow="0" w:lastRow="0" w:firstColumn="0" w:lastColumn="0" w:oddVBand="0" w:evenVBand="0" w:oddHBand="0" w:evenHBand="1" w:firstRowFirstColumn="0" w:firstRowLastColumn="0" w:lastRowFirstColumn="0" w:lastRowLastColumn="0"/>
            </w:pPr>
            <w:r w:rsidRPr="006253AE">
              <w:t>$16.28</w:t>
            </w:r>
          </w:p>
        </w:tc>
      </w:tr>
    </w:tbl>
    <w:p w14:paraId="54574F69" w14:textId="77777777" w:rsidR="00893D17" w:rsidRDefault="00893D17" w:rsidP="00893D17">
      <w:pPr>
        <w:pStyle w:val="Heading1"/>
        <w:pageBreakBefore/>
      </w:pPr>
      <w:bookmarkStart w:id="78" w:name="_Toc145789517"/>
      <w:bookmarkStart w:id="79" w:name="_Hlk145500963"/>
      <w:r>
        <w:lastRenderedPageBreak/>
        <w:t>Conclusions and Recommendations</w:t>
      </w:r>
      <w:bookmarkEnd w:id="78"/>
    </w:p>
    <w:p w14:paraId="6905C71D" w14:textId="2AA18384" w:rsidR="00893D17" w:rsidRDefault="00893D17" w:rsidP="00893D17">
      <w:r>
        <w:t xml:space="preserve">Opinion Dynamics conducted an evaluation of the participant NEIs resulting from participation in the AIC IQ Initiative. The goals of this study were to estimate </w:t>
      </w:r>
      <w:r w:rsidRPr="003B564B">
        <w:t xml:space="preserve">safety, comfort, and economic </w:t>
      </w:r>
      <w:r>
        <w:t xml:space="preserve">metrics </w:t>
      </w:r>
      <w:r w:rsidRPr="003B564B">
        <w:t xml:space="preserve">for </w:t>
      </w:r>
      <w:r>
        <w:t xml:space="preserve">2021 </w:t>
      </w:r>
      <w:r w:rsidRPr="003B564B">
        <w:t>single</w:t>
      </w:r>
      <w:r>
        <w:t xml:space="preserve"> family </w:t>
      </w:r>
      <w:r w:rsidRPr="003B564B">
        <w:t>IQ</w:t>
      </w:r>
      <w:r>
        <w:t xml:space="preserve"> </w:t>
      </w:r>
      <w:r w:rsidRPr="003B564B">
        <w:t>participants</w:t>
      </w:r>
      <w:r>
        <w:t xml:space="preserve"> who receive HVAC and/or insulation upgrades and to use the metrics to estimate and monetize benefits that result from participation. We used a quasi-experimental design that compared the change in a treatment group to the change in a comparison group between two points in time. While the treatment group consisted of AIC IQ participants who received HVAC and/or insulation upgrades in the 2021 </w:t>
      </w:r>
      <w:r w:rsidRPr="00646DFC">
        <w:t xml:space="preserve">program year through the </w:t>
      </w:r>
      <w:r w:rsidRPr="00742C91">
        <w:t>Single Family Core Channel</w:t>
      </w:r>
      <w:r>
        <w:t>,</w:t>
      </w:r>
      <w:r w:rsidRPr="00646DFC">
        <w:t xml:space="preserve"> the comparison group consist</w:t>
      </w:r>
      <w:r>
        <w:t>ed</w:t>
      </w:r>
      <w:r w:rsidRPr="00646DFC">
        <w:t xml:space="preserve"> of AIC IQ participants who received HVAC and/or insulation upgrades through the Single Family Core </w:t>
      </w:r>
      <w:r w:rsidRPr="00742C91">
        <w:t>Channel</w:t>
      </w:r>
      <w:r w:rsidRPr="00646DFC">
        <w:t xml:space="preserve"> in the 2019 program year</w:t>
      </w:r>
      <w:r>
        <w:t>.</w:t>
      </w:r>
    </w:p>
    <w:p w14:paraId="1DB4949B" w14:textId="77777777" w:rsidR="00893D17" w:rsidRDefault="00893D17" w:rsidP="00893D17">
      <w:r>
        <w:t>We surveyed each group twice: once right before the treatment group participants received insulation and HVAC upgrades (pre-period) and then a second time approximately one year after the treatment group participants received insulation and HVAC upgrades (post-period).</w:t>
      </w:r>
      <w:r w:rsidRPr="00FF162A">
        <w:t xml:space="preserve"> </w:t>
      </w:r>
      <w:r>
        <w:t>Though w</w:t>
      </w:r>
      <w:r w:rsidRPr="00D45034">
        <w:t>e report</w:t>
      </w:r>
      <w:r>
        <w:t>ed</w:t>
      </w:r>
      <w:r w:rsidRPr="00D45034">
        <w:t xml:space="preserve"> all changes</w:t>
      </w:r>
      <w:r>
        <w:t xml:space="preserve"> and differences across groups</w:t>
      </w:r>
      <w:r w:rsidRPr="00D45034">
        <w:t>, including those that are not statistically significant, we only monetize</w:t>
      </w:r>
      <w:r>
        <w:t>d</w:t>
      </w:r>
      <w:r w:rsidRPr="00D45034">
        <w:t xml:space="preserve"> </w:t>
      </w:r>
      <w:r>
        <w:t xml:space="preserve">and/or qualitatively assessed benefits </w:t>
      </w:r>
      <w:r w:rsidRPr="00D45034">
        <w:t xml:space="preserve">for which we </w:t>
      </w:r>
      <w:r>
        <w:t>had</w:t>
      </w:r>
      <w:r w:rsidRPr="00D45034">
        <w:t xml:space="preserve"> robust data sources and that </w:t>
      </w:r>
      <w:r>
        <w:t>were</w:t>
      </w:r>
      <w:r w:rsidRPr="00D45034">
        <w:t xml:space="preserve"> statistically significant</w:t>
      </w:r>
      <w:r>
        <w:t>.</w:t>
      </w:r>
    </w:p>
    <w:p w14:paraId="746F908C" w14:textId="2B95B28D" w:rsidR="00893D17" w:rsidRPr="00893D17" w:rsidRDefault="00893D17" w:rsidP="00893D17">
      <w:pPr>
        <w:pStyle w:val="ListBullet"/>
        <w:numPr>
          <w:ilvl w:val="0"/>
          <w:numId w:val="0"/>
        </w:numPr>
      </w:pPr>
      <w:r>
        <w:t xml:space="preserve">Our research identified significant differences in outcomes across the treatment and control groups between the pre-period and post-period for </w:t>
      </w:r>
      <w:r w:rsidR="00AF35EC">
        <w:t xml:space="preserve">the </w:t>
      </w:r>
      <w:r w:rsidR="00AF35EC" w:rsidRPr="009541DD">
        <w:rPr>
          <w:rStyle w:val="Emphasis"/>
          <w:i w:val="0"/>
          <w:iCs w:val="0"/>
        </w:rPr>
        <w:t>draftiness of the home</w:t>
      </w:r>
      <w:r w:rsidR="00AF35EC">
        <w:rPr>
          <w:rStyle w:val="Emphasis"/>
          <w:i w:val="0"/>
          <w:iCs w:val="0"/>
        </w:rPr>
        <w:t xml:space="preserve">, </w:t>
      </w:r>
      <w:r w:rsidRPr="009541DD">
        <w:rPr>
          <w:rStyle w:val="Emphasis"/>
          <w:i w:val="0"/>
          <w:iCs w:val="0"/>
        </w:rPr>
        <w:t>home temperature comfort during the winter</w:t>
      </w:r>
      <w:r>
        <w:rPr>
          <w:rStyle w:val="Emphasis"/>
          <w:i w:val="0"/>
          <w:iCs w:val="0"/>
        </w:rPr>
        <w:t xml:space="preserve">, and </w:t>
      </w:r>
      <w:r w:rsidRPr="009541DD">
        <w:rPr>
          <w:rStyle w:val="Emphasis"/>
          <w:i w:val="0"/>
          <w:iCs w:val="0"/>
        </w:rPr>
        <w:t>usage of medical payment assistance</w:t>
      </w:r>
      <w:r>
        <w:t xml:space="preserve">. </w:t>
      </w:r>
      <w:r w:rsidR="00AF35EC">
        <w:t xml:space="preserve">While we were </w:t>
      </w:r>
      <w:r w:rsidR="003C27D4">
        <w:t>un</w:t>
      </w:r>
      <w:r w:rsidR="00AF35EC">
        <w:t xml:space="preserve">able to </w:t>
      </w:r>
      <w:r w:rsidR="003C27D4">
        <w:t>monetize</w:t>
      </w:r>
      <w:r w:rsidR="00AF35EC">
        <w:t xml:space="preserve"> </w:t>
      </w:r>
      <w:r>
        <w:t xml:space="preserve">the </w:t>
      </w:r>
      <w:r w:rsidR="003C27D4">
        <w:t xml:space="preserve">economic </w:t>
      </w:r>
      <w:r>
        <w:t xml:space="preserve">value </w:t>
      </w:r>
      <w:r w:rsidRPr="007B6916">
        <w:t xml:space="preserve">of </w:t>
      </w:r>
      <w:r w:rsidR="003C27D4">
        <w:t>reduced</w:t>
      </w:r>
      <w:r w:rsidRPr="007B6916">
        <w:t xml:space="preserve"> thermal stress</w:t>
      </w:r>
      <w:r w:rsidR="003C27D4">
        <w:t xml:space="preserve"> resulting from participation in the Initiative</w:t>
      </w:r>
      <w:r>
        <w:t xml:space="preserve">, </w:t>
      </w:r>
      <w:r w:rsidR="00AF35EC">
        <w:t xml:space="preserve">we </w:t>
      </w:r>
      <w:r w:rsidR="003C27D4">
        <w:t>found a</w:t>
      </w:r>
      <w:r w:rsidR="00AF35EC">
        <w:t xml:space="preserve"> monetiz</w:t>
      </w:r>
      <w:r w:rsidR="003C27D4">
        <w:t>able</w:t>
      </w:r>
      <w:r>
        <w:t xml:space="preserve"> value of avoided </w:t>
      </w:r>
      <w:r w:rsidRPr="00063121">
        <w:t xml:space="preserve">medical payment assistance </w:t>
      </w:r>
      <w:r>
        <w:t>use. We found that through a</w:t>
      </w:r>
      <w:r w:rsidRPr="00F91DDC">
        <w:t>voided medical payment assistance use</w:t>
      </w:r>
      <w:r>
        <w:t xml:space="preserve">, participants saved $16.28, on average, equating to a program-level, </w:t>
      </w:r>
      <w:r w:rsidR="00636E82">
        <w:t>s</w:t>
      </w:r>
      <w:r>
        <w:t xml:space="preserve">ocietal NEI savings of </w:t>
      </w:r>
      <w:r w:rsidRPr="00F91DDC">
        <w:t>$</w:t>
      </w:r>
      <w:r>
        <w:t xml:space="preserve">32,774.35. </w:t>
      </w:r>
      <w:r w:rsidR="006D5348">
        <w:t>These estimates are</w:t>
      </w:r>
      <w:r w:rsidR="00EB2EAB">
        <w:t xml:space="preserve"> in line with other research</w:t>
      </w:r>
      <w:r w:rsidR="00226DB2">
        <w:t xml:space="preserve"> that </w:t>
      </w:r>
      <w:r w:rsidR="00F348E4">
        <w:t>estimated</w:t>
      </w:r>
      <w:r w:rsidR="00F348E4" w:rsidRPr="00F348E4">
        <w:t xml:space="preserve"> income-qualified weatherization</w:t>
      </w:r>
      <w:r w:rsidR="00F348E4">
        <w:t xml:space="preserve"> </w:t>
      </w:r>
      <w:r w:rsidR="00226DB2">
        <w:t>participants save between $3.02 and $100.50 ($16.50 on average) in response to health and safety improvements.</w:t>
      </w:r>
      <w:r w:rsidR="00FE0AD2">
        <w:rPr>
          <w:rStyle w:val="FootnoteReference"/>
        </w:rPr>
        <w:footnoteReference w:id="10"/>
      </w:r>
      <w:r w:rsidR="00DA0B38">
        <w:t xml:space="preserve"> </w:t>
      </w:r>
      <w:r w:rsidR="008D04CF">
        <w:t xml:space="preserve"> </w:t>
      </w:r>
      <w:r w:rsidR="00EB2EAB">
        <w:t xml:space="preserve"> </w:t>
      </w:r>
    </w:p>
    <w:p w14:paraId="502ACBE7" w14:textId="77777777" w:rsidR="00323245" w:rsidRPr="00BC786C" w:rsidRDefault="00323245" w:rsidP="00BC786C">
      <w:pPr>
        <w:pStyle w:val="Heading7"/>
      </w:pPr>
      <w:bookmarkStart w:id="80" w:name="_Ref136610470"/>
      <w:bookmarkStart w:id="81" w:name="_Toc145789526"/>
      <w:bookmarkEnd w:id="79"/>
      <w:r w:rsidRPr="00BC786C">
        <w:lastRenderedPageBreak/>
        <w:t>Topline of Survey Results</w:t>
      </w:r>
      <w:bookmarkEnd w:id="80"/>
      <w:bookmarkEnd w:id="81"/>
    </w:p>
    <w:p w14:paraId="41B157A0" w14:textId="10B83A03" w:rsidR="00A74676" w:rsidRDefault="00A74676" w:rsidP="00A74676">
      <w:bookmarkStart w:id="82" w:name="_Hlk112064563"/>
      <w:r>
        <w:t xml:space="preserve">Below are the detailed survey responses of the </w:t>
      </w:r>
      <w:r w:rsidR="008C27DF">
        <w:t>pre- and post-period surveys</w:t>
      </w:r>
      <w:r>
        <w:t xml:space="preserve">. Please note that some questions are "multiple response" and do not sum to 100%. In some cases, the percentages do not sum to 100% due to rounding. </w:t>
      </w:r>
    </w:p>
    <w:p w14:paraId="730A9CE4" w14:textId="77777777" w:rsidR="00DA5041" w:rsidRPr="006F0463" w:rsidRDefault="00DA5041" w:rsidP="00DA5041">
      <w:pPr>
        <w:pStyle w:val="Heading8"/>
        <w:keepNext/>
        <w:numPr>
          <w:ilvl w:val="0"/>
          <w:numId w:val="0"/>
        </w:numPr>
        <w:ind w:left="2280" w:hanging="2280"/>
      </w:pPr>
      <w:r w:rsidRPr="006F0463">
        <w:t>Screening</w:t>
      </w:r>
    </w:p>
    <w:p w14:paraId="7931D441" w14:textId="77777777" w:rsidR="00DA5041" w:rsidRPr="00E55CF8" w:rsidRDefault="00DA5041" w:rsidP="00DA5041">
      <w:pPr>
        <w:keepNext/>
        <w:keepLines/>
      </w:pPr>
      <w:r w:rsidRPr="00B52E51">
        <w:t>S1.</w:t>
      </w:r>
      <w:r>
        <w:tab/>
        <w:t>T</w:t>
      </w:r>
      <w:r w:rsidRPr="00936FEA">
        <w:t>he service address on your Ameren Illinois account is [ADDRESS]. Do you live at this address?</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DA5041" w:rsidRPr="00895F71" w14:paraId="73A5FA8D" w14:textId="77777777" w:rsidTr="002A3E6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07A8C484" w14:textId="77777777" w:rsidR="00DA5041" w:rsidRPr="00895F71" w:rsidRDefault="00DA5041" w:rsidP="002A3E6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vAlign w:val="bottom"/>
            <w:hideMark/>
          </w:tcPr>
          <w:p w14:paraId="7087BC04" w14:textId="77777777" w:rsidR="00DA5041" w:rsidRPr="00895F71" w:rsidRDefault="00DA5041" w:rsidP="002A3E62">
            <w:pPr>
              <w:pStyle w:val="TableHeadingCentered"/>
              <w:keepNext/>
              <w:keepLines/>
            </w:pPr>
            <w:r w:rsidRPr="00895F71">
              <w:t>Treatment Group (n=106)</w:t>
            </w:r>
          </w:p>
        </w:tc>
        <w:tc>
          <w:tcPr>
            <w:tcW w:w="3551" w:type="dxa"/>
            <w:gridSpan w:val="3"/>
            <w:tcBorders>
              <w:top w:val="single" w:sz="4" w:space="0" w:color="auto"/>
              <w:left w:val="nil"/>
              <w:bottom w:val="single" w:sz="4" w:space="0" w:color="auto"/>
              <w:right w:val="single" w:sz="4" w:space="0" w:color="000000"/>
            </w:tcBorders>
            <w:shd w:val="clear" w:color="auto" w:fill="053572" w:themeFill="text2"/>
            <w:vAlign w:val="bottom"/>
            <w:hideMark/>
          </w:tcPr>
          <w:p w14:paraId="2244CAE8" w14:textId="77777777" w:rsidR="00DA5041" w:rsidRPr="00895F71" w:rsidRDefault="00DA5041" w:rsidP="002A3E62">
            <w:pPr>
              <w:pStyle w:val="TableHeadingCentered"/>
              <w:keepNext/>
              <w:keepLines/>
            </w:pPr>
            <w:r w:rsidRPr="00895F71">
              <w:t>Compare Group (n=80)</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4428FE06" w14:textId="77777777" w:rsidR="00DA5041" w:rsidRPr="00895F71" w:rsidRDefault="00DA5041" w:rsidP="002A3E62">
            <w:pPr>
              <w:pStyle w:val="TableHeadingCentered"/>
              <w:keepNext/>
              <w:keepLines/>
            </w:pPr>
            <w:r w:rsidRPr="00895F71">
              <w:t>Total</w:t>
            </w:r>
          </w:p>
        </w:tc>
      </w:tr>
      <w:tr w:rsidR="00DA5041" w:rsidRPr="00895F71" w14:paraId="67B4FF10" w14:textId="77777777" w:rsidTr="002A3E6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4189F346" w14:textId="77777777" w:rsidR="00DA5041" w:rsidRPr="00895F71" w:rsidRDefault="00DA5041" w:rsidP="002A3E6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6446AE9A" w14:textId="77777777" w:rsidR="00DA5041" w:rsidRPr="001210B0" w:rsidRDefault="00DA5041" w:rsidP="002A3E6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06A5328D" w14:textId="77777777" w:rsidR="00DA5041" w:rsidRPr="001210B0" w:rsidRDefault="00DA5041" w:rsidP="002A3E6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0A90EE38" w14:textId="77777777" w:rsidR="00DA5041" w:rsidRPr="001210B0" w:rsidRDefault="00DA5041" w:rsidP="002A3E6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750F8726" w14:textId="77777777" w:rsidR="00DA5041" w:rsidRPr="001210B0" w:rsidRDefault="00DA5041" w:rsidP="002A3E6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6FC0AE78" w14:textId="77777777" w:rsidR="00DA5041" w:rsidRPr="001210B0" w:rsidRDefault="00DA5041" w:rsidP="002A3E6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4DF22090" w14:textId="77777777" w:rsidR="00DA5041" w:rsidRPr="001210B0" w:rsidRDefault="00DA5041" w:rsidP="002A3E6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5CD80E9A" w14:textId="77777777" w:rsidR="00DA5041" w:rsidRPr="001210B0" w:rsidRDefault="00DA5041" w:rsidP="002A3E62">
            <w:pPr>
              <w:pStyle w:val="TableHeadingCentered"/>
              <w:keepNext/>
              <w:keepLines/>
            </w:pPr>
            <w:r w:rsidRPr="001210B0">
              <w:t>Net Difference</w:t>
            </w:r>
          </w:p>
        </w:tc>
      </w:tr>
      <w:tr w:rsidR="00DA5041" w:rsidRPr="00895F71" w14:paraId="2E90621F"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25A9EFD7" w14:textId="77777777" w:rsidR="00DA5041" w:rsidRPr="00895F71" w:rsidRDefault="00DA5041" w:rsidP="002A3E62">
            <w:pPr>
              <w:pStyle w:val="TableLeftText"/>
              <w:keepNext/>
              <w:keepLines/>
            </w:pPr>
            <w:r w:rsidRPr="00895F71">
              <w:t>Yes</w:t>
            </w:r>
          </w:p>
        </w:tc>
        <w:tc>
          <w:tcPr>
            <w:tcW w:w="1350" w:type="dxa"/>
            <w:tcBorders>
              <w:top w:val="nil"/>
              <w:left w:val="nil"/>
              <w:bottom w:val="single" w:sz="4" w:space="0" w:color="auto"/>
              <w:right w:val="single" w:sz="4" w:space="0" w:color="auto"/>
            </w:tcBorders>
            <w:shd w:val="clear" w:color="auto" w:fill="auto"/>
            <w:noWrap/>
            <w:vAlign w:val="center"/>
            <w:hideMark/>
          </w:tcPr>
          <w:p w14:paraId="0362DB95" w14:textId="77777777" w:rsidR="00DA5041" w:rsidRPr="00895F71" w:rsidRDefault="00DA5041" w:rsidP="002A3E62">
            <w:pPr>
              <w:pStyle w:val="TableRightText"/>
              <w:keepNext/>
              <w:keepLines/>
              <w:spacing w:line="240" w:lineRule="auto"/>
            </w:pPr>
            <w:r w:rsidRPr="00895F71">
              <w:t>100%</w:t>
            </w:r>
          </w:p>
        </w:tc>
        <w:tc>
          <w:tcPr>
            <w:tcW w:w="1260" w:type="dxa"/>
            <w:tcBorders>
              <w:top w:val="nil"/>
              <w:left w:val="nil"/>
              <w:bottom w:val="single" w:sz="4" w:space="0" w:color="auto"/>
              <w:right w:val="single" w:sz="4" w:space="0" w:color="auto"/>
            </w:tcBorders>
            <w:shd w:val="clear" w:color="auto" w:fill="auto"/>
            <w:noWrap/>
            <w:vAlign w:val="center"/>
            <w:hideMark/>
          </w:tcPr>
          <w:p w14:paraId="028E99C1" w14:textId="77777777" w:rsidR="00DA5041" w:rsidRPr="00895F71" w:rsidRDefault="00DA5041" w:rsidP="002A3E62">
            <w:pPr>
              <w:pStyle w:val="TableRightText"/>
              <w:keepNext/>
              <w:keepLines/>
              <w:spacing w:line="240" w:lineRule="auto"/>
            </w:pPr>
            <w:r w:rsidRPr="00895F71">
              <w:t>100%</w:t>
            </w:r>
          </w:p>
        </w:tc>
        <w:tc>
          <w:tcPr>
            <w:tcW w:w="1080" w:type="dxa"/>
            <w:tcBorders>
              <w:top w:val="nil"/>
              <w:left w:val="nil"/>
              <w:bottom w:val="single" w:sz="4" w:space="0" w:color="auto"/>
              <w:right w:val="single" w:sz="4" w:space="0" w:color="auto"/>
            </w:tcBorders>
            <w:shd w:val="clear" w:color="auto" w:fill="auto"/>
            <w:noWrap/>
            <w:vAlign w:val="center"/>
            <w:hideMark/>
          </w:tcPr>
          <w:p w14:paraId="33AD448D" w14:textId="77777777" w:rsidR="00DA5041" w:rsidRPr="00895F71" w:rsidRDefault="00DA5041" w:rsidP="002A3E62">
            <w:pPr>
              <w:pStyle w:val="TableRightText"/>
              <w:keepNext/>
              <w:keepLines/>
              <w:spacing w:line="240" w:lineRule="auto"/>
            </w:pPr>
            <w:r w:rsidRPr="00895F71">
              <w:t>0%</w:t>
            </w:r>
          </w:p>
        </w:tc>
        <w:tc>
          <w:tcPr>
            <w:tcW w:w="1260" w:type="dxa"/>
            <w:tcBorders>
              <w:top w:val="nil"/>
              <w:left w:val="nil"/>
              <w:bottom w:val="single" w:sz="4" w:space="0" w:color="auto"/>
              <w:right w:val="single" w:sz="4" w:space="0" w:color="auto"/>
            </w:tcBorders>
            <w:shd w:val="clear" w:color="auto" w:fill="auto"/>
            <w:noWrap/>
            <w:vAlign w:val="center"/>
            <w:hideMark/>
          </w:tcPr>
          <w:p w14:paraId="192B9AFC" w14:textId="77777777" w:rsidR="00DA5041" w:rsidRPr="00895F71" w:rsidRDefault="00DA5041" w:rsidP="002A3E62">
            <w:pPr>
              <w:pStyle w:val="TableRightText"/>
              <w:keepNext/>
              <w:keepLines/>
              <w:spacing w:line="240" w:lineRule="auto"/>
            </w:pPr>
            <w:r w:rsidRPr="00895F71">
              <w:t>100%</w:t>
            </w:r>
          </w:p>
        </w:tc>
        <w:tc>
          <w:tcPr>
            <w:tcW w:w="1260" w:type="dxa"/>
            <w:tcBorders>
              <w:top w:val="nil"/>
              <w:left w:val="nil"/>
              <w:bottom w:val="single" w:sz="4" w:space="0" w:color="auto"/>
              <w:right w:val="single" w:sz="4" w:space="0" w:color="auto"/>
            </w:tcBorders>
            <w:shd w:val="clear" w:color="auto" w:fill="auto"/>
            <w:noWrap/>
            <w:vAlign w:val="center"/>
            <w:hideMark/>
          </w:tcPr>
          <w:p w14:paraId="38E58426" w14:textId="77777777" w:rsidR="00DA5041" w:rsidRPr="00895F71" w:rsidRDefault="00DA5041" w:rsidP="002A3E62">
            <w:pPr>
              <w:pStyle w:val="TableRightText"/>
              <w:keepNext/>
              <w:keepLines/>
              <w:spacing w:line="240" w:lineRule="auto"/>
            </w:pPr>
            <w:r w:rsidRPr="00895F71">
              <w:t>100%</w:t>
            </w:r>
          </w:p>
        </w:tc>
        <w:tc>
          <w:tcPr>
            <w:tcW w:w="1031" w:type="dxa"/>
            <w:tcBorders>
              <w:top w:val="nil"/>
              <w:left w:val="nil"/>
              <w:bottom w:val="single" w:sz="4" w:space="0" w:color="auto"/>
              <w:right w:val="single" w:sz="4" w:space="0" w:color="auto"/>
            </w:tcBorders>
            <w:shd w:val="clear" w:color="auto" w:fill="auto"/>
            <w:noWrap/>
            <w:vAlign w:val="center"/>
            <w:hideMark/>
          </w:tcPr>
          <w:p w14:paraId="580B6E09" w14:textId="77777777" w:rsidR="00DA5041" w:rsidRPr="00895F71" w:rsidRDefault="00DA5041" w:rsidP="002A3E62">
            <w:pPr>
              <w:pStyle w:val="TableRightText"/>
              <w:keepNext/>
              <w:keepLines/>
              <w:spacing w:line="240" w:lineRule="auto"/>
            </w:pPr>
            <w:r w:rsidRPr="00895F71">
              <w:t>0%</w:t>
            </w:r>
          </w:p>
        </w:tc>
        <w:tc>
          <w:tcPr>
            <w:tcW w:w="1454" w:type="dxa"/>
            <w:tcBorders>
              <w:top w:val="nil"/>
              <w:left w:val="nil"/>
              <w:bottom w:val="single" w:sz="4" w:space="0" w:color="auto"/>
              <w:right w:val="single" w:sz="4" w:space="0" w:color="auto"/>
            </w:tcBorders>
            <w:shd w:val="clear" w:color="auto" w:fill="auto"/>
            <w:noWrap/>
            <w:vAlign w:val="center"/>
            <w:hideMark/>
          </w:tcPr>
          <w:p w14:paraId="49892D01" w14:textId="77777777" w:rsidR="00DA5041" w:rsidRPr="00895F71" w:rsidRDefault="00DA5041" w:rsidP="002A3E62">
            <w:pPr>
              <w:pStyle w:val="TableRightText"/>
              <w:keepNext/>
              <w:keepLines/>
              <w:spacing w:line="240" w:lineRule="auto"/>
            </w:pPr>
            <w:r w:rsidRPr="00895F71">
              <w:t>0%</w:t>
            </w:r>
          </w:p>
        </w:tc>
      </w:tr>
      <w:tr w:rsidR="00DA5041" w:rsidRPr="00895F71" w14:paraId="7DC647A6" w14:textId="77777777" w:rsidTr="002A3E62">
        <w:trPr>
          <w:trHeight w:val="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11022B" w14:textId="77777777" w:rsidR="00DA5041" w:rsidRPr="00895F71" w:rsidRDefault="00DA5041" w:rsidP="002A3E62">
            <w:pPr>
              <w:pStyle w:val="TableTextLeftMedium"/>
              <w:keepNext/>
              <w:keepLines/>
            </w:pPr>
            <w:r w:rsidRPr="00895F71">
              <w:t>Total</w:t>
            </w:r>
          </w:p>
        </w:tc>
        <w:tc>
          <w:tcPr>
            <w:tcW w:w="1350" w:type="dxa"/>
            <w:tcBorders>
              <w:top w:val="single" w:sz="4" w:space="0" w:color="auto"/>
              <w:left w:val="nil"/>
              <w:bottom w:val="single" w:sz="4" w:space="0" w:color="auto"/>
              <w:right w:val="single" w:sz="4" w:space="0" w:color="auto"/>
            </w:tcBorders>
            <w:shd w:val="clear" w:color="auto" w:fill="auto"/>
            <w:noWrap/>
            <w:hideMark/>
          </w:tcPr>
          <w:p w14:paraId="4B8D33B1" w14:textId="77777777" w:rsidR="00DA5041" w:rsidRPr="00895F71" w:rsidRDefault="00DA5041" w:rsidP="002A3E62">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hideMark/>
          </w:tcPr>
          <w:p w14:paraId="0304E1C0" w14:textId="77777777" w:rsidR="00DA5041" w:rsidRPr="00895F71" w:rsidRDefault="00DA5041" w:rsidP="002A3E62">
            <w:pPr>
              <w:pStyle w:val="TableTextLeftMedium"/>
              <w:keepNext/>
              <w:keepLines/>
              <w:jc w:val="right"/>
            </w:pPr>
            <w:r w:rsidRPr="00A70CFA">
              <w:t>100%</w:t>
            </w:r>
          </w:p>
        </w:tc>
        <w:tc>
          <w:tcPr>
            <w:tcW w:w="1080" w:type="dxa"/>
            <w:tcBorders>
              <w:top w:val="single" w:sz="4" w:space="0" w:color="auto"/>
              <w:left w:val="nil"/>
              <w:bottom w:val="single" w:sz="4" w:space="0" w:color="auto"/>
              <w:right w:val="single" w:sz="4" w:space="0" w:color="auto"/>
            </w:tcBorders>
            <w:shd w:val="clear" w:color="auto" w:fill="auto"/>
            <w:noWrap/>
            <w:hideMark/>
          </w:tcPr>
          <w:p w14:paraId="6D552B0F" w14:textId="77777777" w:rsidR="00DA5041" w:rsidRPr="00895F71" w:rsidRDefault="00DA5041" w:rsidP="002A3E62">
            <w:pPr>
              <w:pStyle w:val="TableTextLeftMedium"/>
              <w:keepNext/>
              <w:keepLines/>
              <w:jc w:val="right"/>
            </w:pPr>
            <w:r w:rsidRPr="0011423C">
              <w:t>N/A</w:t>
            </w:r>
          </w:p>
        </w:tc>
        <w:tc>
          <w:tcPr>
            <w:tcW w:w="1260" w:type="dxa"/>
            <w:tcBorders>
              <w:top w:val="single" w:sz="4" w:space="0" w:color="auto"/>
              <w:left w:val="nil"/>
              <w:bottom w:val="single" w:sz="4" w:space="0" w:color="auto"/>
              <w:right w:val="single" w:sz="4" w:space="0" w:color="auto"/>
            </w:tcBorders>
            <w:shd w:val="clear" w:color="auto" w:fill="auto"/>
            <w:noWrap/>
            <w:hideMark/>
          </w:tcPr>
          <w:p w14:paraId="7761D403" w14:textId="77777777" w:rsidR="00DA5041" w:rsidRPr="00895F71" w:rsidRDefault="00DA5041" w:rsidP="002A3E62">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hideMark/>
          </w:tcPr>
          <w:p w14:paraId="7F0F67B4" w14:textId="77777777" w:rsidR="00DA5041" w:rsidRPr="00895F71" w:rsidRDefault="00DA5041" w:rsidP="002A3E62">
            <w:pPr>
              <w:pStyle w:val="TableTextLeftMedium"/>
              <w:keepNext/>
              <w:keepLines/>
              <w:jc w:val="right"/>
            </w:pPr>
            <w:r w:rsidRPr="00A70CFA">
              <w:t>100%</w:t>
            </w:r>
          </w:p>
        </w:tc>
        <w:tc>
          <w:tcPr>
            <w:tcW w:w="1031" w:type="dxa"/>
            <w:tcBorders>
              <w:top w:val="single" w:sz="4" w:space="0" w:color="auto"/>
              <w:left w:val="nil"/>
              <w:bottom w:val="single" w:sz="4" w:space="0" w:color="auto"/>
              <w:right w:val="single" w:sz="4" w:space="0" w:color="auto"/>
            </w:tcBorders>
            <w:shd w:val="clear" w:color="auto" w:fill="auto"/>
            <w:noWrap/>
            <w:hideMark/>
          </w:tcPr>
          <w:p w14:paraId="0D0A64E5" w14:textId="77777777" w:rsidR="00DA5041" w:rsidRPr="00895F71" w:rsidRDefault="00DA5041" w:rsidP="002A3E62">
            <w:pPr>
              <w:pStyle w:val="TableTextLeftMedium"/>
              <w:keepNext/>
              <w:keepLines/>
              <w:jc w:val="right"/>
            </w:pPr>
            <w:r w:rsidRPr="0011423C">
              <w:t>N/A</w:t>
            </w:r>
          </w:p>
        </w:tc>
        <w:tc>
          <w:tcPr>
            <w:tcW w:w="1454" w:type="dxa"/>
            <w:tcBorders>
              <w:top w:val="single" w:sz="4" w:space="0" w:color="auto"/>
              <w:left w:val="nil"/>
              <w:bottom w:val="single" w:sz="4" w:space="0" w:color="auto"/>
              <w:right w:val="single" w:sz="4" w:space="0" w:color="auto"/>
            </w:tcBorders>
            <w:shd w:val="clear" w:color="auto" w:fill="auto"/>
            <w:noWrap/>
            <w:hideMark/>
          </w:tcPr>
          <w:p w14:paraId="62CD6C72" w14:textId="77777777" w:rsidR="00DA5041" w:rsidRPr="00895F71" w:rsidRDefault="00DA5041" w:rsidP="002A3E62">
            <w:pPr>
              <w:pStyle w:val="TableTextLeftMedium"/>
              <w:keepNext/>
              <w:keepLines/>
              <w:jc w:val="right"/>
            </w:pPr>
            <w:r w:rsidRPr="0011423C">
              <w:t>N/A</w:t>
            </w:r>
          </w:p>
        </w:tc>
      </w:tr>
      <w:tr w:rsidR="00DA5041" w:rsidRPr="00895F71" w14:paraId="3119448C" w14:textId="77777777" w:rsidTr="002A3E62">
        <w:trPr>
          <w:trHeight w:val="20"/>
          <w:jc w:val="center"/>
        </w:trPr>
        <w:tc>
          <w:tcPr>
            <w:tcW w:w="11030" w:type="dxa"/>
            <w:gridSpan w:val="8"/>
            <w:tcBorders>
              <w:top w:val="single" w:sz="4" w:space="0" w:color="auto"/>
            </w:tcBorders>
            <w:shd w:val="clear" w:color="auto" w:fill="auto"/>
            <w:vAlign w:val="bottom"/>
          </w:tcPr>
          <w:p w14:paraId="3AB79D45" w14:textId="77777777" w:rsidR="00DA5041" w:rsidRPr="008C793B" w:rsidRDefault="00DA5041" w:rsidP="002A3E62">
            <w:pPr>
              <w:pStyle w:val="TableFootnote"/>
              <w:keepLines/>
            </w:pPr>
            <w:r w:rsidRPr="00EF3BDD">
              <w:rPr>
                <w:i/>
                <w:iCs/>
              </w:rPr>
              <w:t>Note</w:t>
            </w:r>
            <w:r w:rsidRPr="00E32A8D">
              <w:t xml:space="preserve">: </w:t>
            </w:r>
            <w:r>
              <w:t>Any respondents answering “No” were terminated</w:t>
            </w:r>
            <w:r w:rsidRPr="00E32A8D">
              <w:t>.</w:t>
            </w:r>
          </w:p>
        </w:tc>
      </w:tr>
    </w:tbl>
    <w:p w14:paraId="31677897" w14:textId="77777777" w:rsidR="00DA5041" w:rsidRDefault="00DA5041" w:rsidP="00DA5041">
      <w:pPr>
        <w:keepNext/>
        <w:keepLines/>
        <w:spacing w:before="240"/>
        <w:ind w:left="720" w:hanging="720"/>
      </w:pPr>
      <w:r w:rsidRPr="00B52E51">
        <w:t>S1</w:t>
      </w:r>
      <w:r>
        <w:t>a</w:t>
      </w:r>
      <w:r w:rsidRPr="00B52E51">
        <w:t>.</w:t>
      </w:r>
      <w:r>
        <w:tab/>
      </w:r>
      <w:r w:rsidRPr="00F17251">
        <w:t>How long have you lived at this residence</w:t>
      </w:r>
      <w:r w:rsidRPr="00936FEA">
        <w:t>?</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DA5041" w:rsidRPr="00895F71" w14:paraId="3163A5C8" w14:textId="77777777" w:rsidTr="002A3E6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698A0881" w14:textId="77777777" w:rsidR="00DA5041" w:rsidRPr="00895F71" w:rsidRDefault="00DA5041" w:rsidP="002A3E62">
            <w:pPr>
              <w:pStyle w:val="TableHeadingCentered"/>
              <w:keepNext/>
              <w:keepLines/>
              <w:jc w:val="left"/>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vAlign w:val="bottom"/>
            <w:hideMark/>
          </w:tcPr>
          <w:p w14:paraId="6F7519EC" w14:textId="77777777" w:rsidR="00DA5041" w:rsidRPr="00895F71" w:rsidRDefault="00DA5041" w:rsidP="002A3E62">
            <w:pPr>
              <w:pStyle w:val="TableHeadingCentered"/>
              <w:keepNext/>
              <w:keepLines/>
            </w:pPr>
            <w:r w:rsidRPr="00895F71">
              <w:t>Treatment Group (n=106)</w:t>
            </w:r>
          </w:p>
        </w:tc>
        <w:tc>
          <w:tcPr>
            <w:tcW w:w="3551" w:type="dxa"/>
            <w:gridSpan w:val="3"/>
            <w:tcBorders>
              <w:top w:val="single" w:sz="4" w:space="0" w:color="auto"/>
              <w:left w:val="nil"/>
              <w:bottom w:val="single" w:sz="4" w:space="0" w:color="auto"/>
              <w:right w:val="single" w:sz="4" w:space="0" w:color="000000"/>
            </w:tcBorders>
            <w:shd w:val="clear" w:color="auto" w:fill="053572" w:themeFill="text2"/>
            <w:vAlign w:val="bottom"/>
            <w:hideMark/>
          </w:tcPr>
          <w:p w14:paraId="7A706380" w14:textId="77777777" w:rsidR="00DA5041" w:rsidRPr="00895F71" w:rsidRDefault="00DA5041" w:rsidP="002A3E62">
            <w:pPr>
              <w:pStyle w:val="TableHeadingCentered"/>
              <w:keepNext/>
              <w:keepLines/>
            </w:pPr>
            <w:r w:rsidRPr="00895F71">
              <w:t>Compare Group (n=80)</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44A60D93" w14:textId="77777777" w:rsidR="00DA5041" w:rsidRPr="00895F71" w:rsidRDefault="00DA5041" w:rsidP="002A3E62">
            <w:pPr>
              <w:pStyle w:val="TableHeadingCentered"/>
              <w:keepNext/>
              <w:keepLines/>
            </w:pPr>
            <w:r w:rsidRPr="00895F71">
              <w:t>Total</w:t>
            </w:r>
          </w:p>
        </w:tc>
      </w:tr>
      <w:tr w:rsidR="00DA5041" w:rsidRPr="00895F71" w14:paraId="1EB881A1" w14:textId="77777777" w:rsidTr="002A3E6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56DBBA47" w14:textId="77777777" w:rsidR="00DA5041" w:rsidRPr="00895F71" w:rsidRDefault="00DA5041" w:rsidP="002A3E6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468620B7" w14:textId="77777777" w:rsidR="00DA5041" w:rsidRPr="001210B0" w:rsidRDefault="00DA5041" w:rsidP="002A3E6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22A1EE0A" w14:textId="77777777" w:rsidR="00DA5041" w:rsidRPr="001210B0" w:rsidRDefault="00DA5041" w:rsidP="002A3E6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3935BC24" w14:textId="77777777" w:rsidR="00DA5041" w:rsidRPr="001210B0" w:rsidRDefault="00DA5041" w:rsidP="002A3E6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5D7F87FE" w14:textId="77777777" w:rsidR="00DA5041" w:rsidRPr="001210B0" w:rsidRDefault="00DA5041" w:rsidP="002A3E6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00911017" w14:textId="77777777" w:rsidR="00DA5041" w:rsidRPr="001210B0" w:rsidRDefault="00DA5041" w:rsidP="002A3E6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5822FCA6" w14:textId="77777777" w:rsidR="00DA5041" w:rsidRPr="001210B0" w:rsidRDefault="00DA5041" w:rsidP="002A3E6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51435248" w14:textId="77777777" w:rsidR="00DA5041" w:rsidRPr="001210B0" w:rsidRDefault="00DA5041" w:rsidP="002A3E62">
            <w:pPr>
              <w:pStyle w:val="TableHeadingCentered"/>
              <w:keepNext/>
              <w:keepLines/>
            </w:pPr>
            <w:r w:rsidRPr="001210B0">
              <w:t>Net Difference</w:t>
            </w:r>
          </w:p>
        </w:tc>
      </w:tr>
      <w:tr w:rsidR="00DA5041" w:rsidRPr="00895F71" w14:paraId="5727E4FE"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vAlign w:val="bottom"/>
            <w:hideMark/>
          </w:tcPr>
          <w:p w14:paraId="2751BF6D" w14:textId="77777777" w:rsidR="00DA5041" w:rsidRPr="00895F71" w:rsidRDefault="00DA5041" w:rsidP="002A3E62">
            <w:pPr>
              <w:pStyle w:val="TableLeftText"/>
              <w:keepNext/>
              <w:keepLines/>
            </w:pPr>
            <w:r w:rsidRPr="00895F71">
              <w:t>More than 1 year</w:t>
            </w:r>
          </w:p>
        </w:tc>
        <w:tc>
          <w:tcPr>
            <w:tcW w:w="1350" w:type="dxa"/>
            <w:tcBorders>
              <w:top w:val="nil"/>
              <w:left w:val="nil"/>
              <w:bottom w:val="single" w:sz="4" w:space="0" w:color="auto"/>
              <w:right w:val="single" w:sz="4" w:space="0" w:color="auto"/>
            </w:tcBorders>
            <w:shd w:val="clear" w:color="auto" w:fill="auto"/>
            <w:noWrap/>
            <w:vAlign w:val="bottom"/>
            <w:hideMark/>
          </w:tcPr>
          <w:p w14:paraId="06298C72" w14:textId="77777777" w:rsidR="00DA5041" w:rsidRPr="00895F71" w:rsidRDefault="00DA5041" w:rsidP="002A3E62">
            <w:pPr>
              <w:pStyle w:val="TableLeftText"/>
              <w:keepNext/>
              <w:keepLines/>
              <w:jc w:val="right"/>
            </w:pPr>
            <w:r w:rsidRPr="00895F71">
              <w:t>100%</w:t>
            </w:r>
          </w:p>
        </w:tc>
        <w:tc>
          <w:tcPr>
            <w:tcW w:w="1260" w:type="dxa"/>
            <w:tcBorders>
              <w:top w:val="nil"/>
              <w:left w:val="nil"/>
              <w:bottom w:val="single" w:sz="4" w:space="0" w:color="auto"/>
              <w:right w:val="single" w:sz="4" w:space="0" w:color="auto"/>
            </w:tcBorders>
            <w:shd w:val="clear" w:color="auto" w:fill="auto"/>
            <w:noWrap/>
            <w:vAlign w:val="bottom"/>
            <w:hideMark/>
          </w:tcPr>
          <w:p w14:paraId="02FDAEB6" w14:textId="77777777" w:rsidR="00DA5041" w:rsidRPr="00895F71" w:rsidRDefault="00DA5041" w:rsidP="002A3E62">
            <w:pPr>
              <w:pStyle w:val="TableLeftText"/>
              <w:keepNext/>
              <w:keepLines/>
              <w:jc w:val="right"/>
            </w:pPr>
            <w:r w:rsidRPr="00895F71">
              <w:t>23%</w:t>
            </w:r>
          </w:p>
        </w:tc>
        <w:tc>
          <w:tcPr>
            <w:tcW w:w="1080" w:type="dxa"/>
            <w:tcBorders>
              <w:top w:val="nil"/>
              <w:left w:val="nil"/>
              <w:bottom w:val="single" w:sz="4" w:space="0" w:color="auto"/>
              <w:right w:val="single" w:sz="4" w:space="0" w:color="auto"/>
            </w:tcBorders>
            <w:shd w:val="clear" w:color="auto" w:fill="auto"/>
            <w:noWrap/>
            <w:vAlign w:val="bottom"/>
            <w:hideMark/>
          </w:tcPr>
          <w:p w14:paraId="59241F8F" w14:textId="77777777" w:rsidR="00DA5041" w:rsidRPr="00895F71" w:rsidRDefault="00DA5041" w:rsidP="002A3E62">
            <w:pPr>
              <w:pStyle w:val="TableLeftText"/>
              <w:keepNext/>
              <w:keepLines/>
              <w:jc w:val="right"/>
            </w:pPr>
            <w:r w:rsidRPr="00895F71">
              <w:t>-77%</w:t>
            </w:r>
          </w:p>
        </w:tc>
        <w:tc>
          <w:tcPr>
            <w:tcW w:w="1260" w:type="dxa"/>
            <w:tcBorders>
              <w:top w:val="nil"/>
              <w:left w:val="nil"/>
              <w:bottom w:val="single" w:sz="4" w:space="0" w:color="auto"/>
              <w:right w:val="single" w:sz="4" w:space="0" w:color="auto"/>
            </w:tcBorders>
            <w:shd w:val="clear" w:color="auto" w:fill="auto"/>
            <w:noWrap/>
            <w:vAlign w:val="bottom"/>
            <w:hideMark/>
          </w:tcPr>
          <w:p w14:paraId="59DB8791" w14:textId="77777777" w:rsidR="00DA5041" w:rsidRPr="00895F71" w:rsidRDefault="00DA5041" w:rsidP="002A3E62">
            <w:pPr>
              <w:pStyle w:val="TableLeftText"/>
              <w:keepNext/>
              <w:keepLines/>
              <w:jc w:val="right"/>
            </w:pPr>
            <w:r w:rsidRPr="00895F71">
              <w:t>100%</w:t>
            </w:r>
          </w:p>
        </w:tc>
        <w:tc>
          <w:tcPr>
            <w:tcW w:w="1260" w:type="dxa"/>
            <w:tcBorders>
              <w:top w:val="nil"/>
              <w:left w:val="nil"/>
              <w:bottom w:val="single" w:sz="4" w:space="0" w:color="auto"/>
              <w:right w:val="single" w:sz="4" w:space="0" w:color="auto"/>
            </w:tcBorders>
            <w:shd w:val="clear" w:color="auto" w:fill="auto"/>
            <w:noWrap/>
            <w:vAlign w:val="bottom"/>
            <w:hideMark/>
          </w:tcPr>
          <w:p w14:paraId="55ECB59E" w14:textId="77777777" w:rsidR="00DA5041" w:rsidRPr="00895F71" w:rsidRDefault="00DA5041" w:rsidP="002A3E62">
            <w:pPr>
              <w:pStyle w:val="TableLeftText"/>
              <w:keepNext/>
              <w:keepLines/>
              <w:jc w:val="right"/>
            </w:pPr>
            <w:r w:rsidRPr="00895F71">
              <w:t>33%</w:t>
            </w:r>
          </w:p>
        </w:tc>
        <w:tc>
          <w:tcPr>
            <w:tcW w:w="1031" w:type="dxa"/>
            <w:tcBorders>
              <w:top w:val="nil"/>
              <w:left w:val="nil"/>
              <w:bottom w:val="single" w:sz="4" w:space="0" w:color="auto"/>
              <w:right w:val="single" w:sz="4" w:space="0" w:color="auto"/>
            </w:tcBorders>
            <w:shd w:val="clear" w:color="auto" w:fill="auto"/>
            <w:noWrap/>
            <w:vAlign w:val="bottom"/>
            <w:hideMark/>
          </w:tcPr>
          <w:p w14:paraId="75005679" w14:textId="77777777" w:rsidR="00DA5041" w:rsidRPr="00895F71" w:rsidRDefault="00DA5041" w:rsidP="002A3E62">
            <w:pPr>
              <w:pStyle w:val="TableLeftText"/>
              <w:keepNext/>
              <w:keepLines/>
              <w:jc w:val="right"/>
            </w:pPr>
            <w:r w:rsidRPr="00895F71">
              <w:t>-68%</w:t>
            </w:r>
          </w:p>
        </w:tc>
        <w:tc>
          <w:tcPr>
            <w:tcW w:w="1454" w:type="dxa"/>
            <w:tcBorders>
              <w:top w:val="nil"/>
              <w:left w:val="nil"/>
              <w:bottom w:val="single" w:sz="4" w:space="0" w:color="auto"/>
              <w:right w:val="single" w:sz="4" w:space="0" w:color="auto"/>
            </w:tcBorders>
            <w:shd w:val="clear" w:color="auto" w:fill="auto"/>
            <w:noWrap/>
            <w:vAlign w:val="bottom"/>
            <w:hideMark/>
          </w:tcPr>
          <w:p w14:paraId="29024543" w14:textId="77777777" w:rsidR="00DA5041" w:rsidRPr="00895F71" w:rsidRDefault="00DA5041" w:rsidP="002A3E62">
            <w:pPr>
              <w:pStyle w:val="TableLeftText"/>
              <w:keepNext/>
              <w:keepLines/>
              <w:jc w:val="right"/>
            </w:pPr>
            <w:r w:rsidRPr="00895F71">
              <w:t>-10%</w:t>
            </w:r>
          </w:p>
        </w:tc>
      </w:tr>
      <w:tr w:rsidR="00DA5041" w:rsidRPr="00895F71" w14:paraId="5E39D586"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vAlign w:val="bottom"/>
          </w:tcPr>
          <w:p w14:paraId="3088D352" w14:textId="77777777" w:rsidR="00DA5041" w:rsidRPr="00895F71" w:rsidRDefault="00DA5041" w:rsidP="002A3E62">
            <w:pPr>
              <w:pStyle w:val="TableLeftText"/>
              <w:keepNext/>
              <w:keepLines/>
            </w:pPr>
            <w:r w:rsidRPr="00895F71">
              <w:t>Less than 1 year</w:t>
            </w:r>
          </w:p>
        </w:tc>
        <w:tc>
          <w:tcPr>
            <w:tcW w:w="1350" w:type="dxa"/>
            <w:tcBorders>
              <w:top w:val="nil"/>
              <w:left w:val="nil"/>
              <w:bottom w:val="single" w:sz="4" w:space="0" w:color="auto"/>
              <w:right w:val="single" w:sz="4" w:space="0" w:color="auto"/>
            </w:tcBorders>
            <w:shd w:val="clear" w:color="auto" w:fill="auto"/>
            <w:noWrap/>
            <w:vAlign w:val="bottom"/>
          </w:tcPr>
          <w:p w14:paraId="0C1FAB9C" w14:textId="77777777" w:rsidR="00DA5041" w:rsidRPr="00895F71" w:rsidRDefault="00DA5041" w:rsidP="002A3E62">
            <w:pPr>
              <w:pStyle w:val="TableLeftText"/>
              <w:keepNext/>
              <w:keepLines/>
              <w:jc w:val="right"/>
            </w:pPr>
            <w:r w:rsidRPr="00895F71">
              <w:t>0%</w:t>
            </w:r>
          </w:p>
        </w:tc>
        <w:tc>
          <w:tcPr>
            <w:tcW w:w="1260" w:type="dxa"/>
            <w:tcBorders>
              <w:top w:val="nil"/>
              <w:left w:val="nil"/>
              <w:bottom w:val="single" w:sz="4" w:space="0" w:color="auto"/>
              <w:right w:val="single" w:sz="4" w:space="0" w:color="auto"/>
            </w:tcBorders>
            <w:shd w:val="clear" w:color="auto" w:fill="auto"/>
            <w:noWrap/>
            <w:vAlign w:val="bottom"/>
          </w:tcPr>
          <w:p w14:paraId="360749B4" w14:textId="77777777" w:rsidR="00DA5041" w:rsidRPr="00895F71" w:rsidRDefault="00DA5041" w:rsidP="002A3E62">
            <w:pPr>
              <w:pStyle w:val="TableLeftText"/>
              <w:keepNext/>
              <w:keepLines/>
              <w:jc w:val="right"/>
            </w:pPr>
            <w:r w:rsidRPr="00895F71">
              <w:t>77%</w:t>
            </w:r>
          </w:p>
        </w:tc>
        <w:tc>
          <w:tcPr>
            <w:tcW w:w="1080" w:type="dxa"/>
            <w:tcBorders>
              <w:top w:val="nil"/>
              <w:left w:val="nil"/>
              <w:bottom w:val="single" w:sz="4" w:space="0" w:color="auto"/>
              <w:right w:val="single" w:sz="4" w:space="0" w:color="auto"/>
            </w:tcBorders>
            <w:shd w:val="clear" w:color="auto" w:fill="auto"/>
            <w:noWrap/>
            <w:vAlign w:val="bottom"/>
          </w:tcPr>
          <w:p w14:paraId="50A3438C" w14:textId="77777777" w:rsidR="00DA5041" w:rsidRPr="00895F71" w:rsidRDefault="00DA5041" w:rsidP="002A3E62">
            <w:pPr>
              <w:pStyle w:val="TableLeftText"/>
              <w:keepNext/>
              <w:keepLines/>
              <w:jc w:val="right"/>
            </w:pPr>
            <w:r w:rsidRPr="00895F71">
              <w:t>77%</w:t>
            </w:r>
          </w:p>
        </w:tc>
        <w:tc>
          <w:tcPr>
            <w:tcW w:w="1260" w:type="dxa"/>
            <w:tcBorders>
              <w:top w:val="nil"/>
              <w:left w:val="nil"/>
              <w:bottom w:val="single" w:sz="4" w:space="0" w:color="auto"/>
              <w:right w:val="single" w:sz="4" w:space="0" w:color="auto"/>
            </w:tcBorders>
            <w:shd w:val="clear" w:color="auto" w:fill="auto"/>
            <w:noWrap/>
            <w:vAlign w:val="bottom"/>
          </w:tcPr>
          <w:p w14:paraId="226344CD" w14:textId="77777777" w:rsidR="00DA5041" w:rsidRPr="00895F71" w:rsidRDefault="00DA5041" w:rsidP="002A3E62">
            <w:pPr>
              <w:pStyle w:val="TableLeftText"/>
              <w:keepNext/>
              <w:keepLines/>
              <w:jc w:val="right"/>
            </w:pPr>
            <w:r w:rsidRPr="00895F71">
              <w:t>0%</w:t>
            </w:r>
          </w:p>
        </w:tc>
        <w:tc>
          <w:tcPr>
            <w:tcW w:w="1260" w:type="dxa"/>
            <w:tcBorders>
              <w:top w:val="nil"/>
              <w:left w:val="nil"/>
              <w:bottom w:val="single" w:sz="4" w:space="0" w:color="auto"/>
              <w:right w:val="single" w:sz="4" w:space="0" w:color="auto"/>
            </w:tcBorders>
            <w:shd w:val="clear" w:color="auto" w:fill="auto"/>
            <w:noWrap/>
            <w:vAlign w:val="bottom"/>
          </w:tcPr>
          <w:p w14:paraId="55533860" w14:textId="77777777" w:rsidR="00DA5041" w:rsidRPr="00895F71" w:rsidRDefault="00DA5041" w:rsidP="002A3E62">
            <w:pPr>
              <w:pStyle w:val="TableLeftText"/>
              <w:keepNext/>
              <w:keepLines/>
              <w:jc w:val="right"/>
            </w:pPr>
            <w:r w:rsidRPr="00895F71">
              <w:t>68%</w:t>
            </w:r>
          </w:p>
        </w:tc>
        <w:tc>
          <w:tcPr>
            <w:tcW w:w="1031" w:type="dxa"/>
            <w:tcBorders>
              <w:top w:val="nil"/>
              <w:left w:val="nil"/>
              <w:bottom w:val="single" w:sz="4" w:space="0" w:color="auto"/>
              <w:right w:val="single" w:sz="4" w:space="0" w:color="auto"/>
            </w:tcBorders>
            <w:shd w:val="clear" w:color="auto" w:fill="auto"/>
            <w:noWrap/>
            <w:vAlign w:val="bottom"/>
          </w:tcPr>
          <w:p w14:paraId="74A694C9" w14:textId="77777777" w:rsidR="00DA5041" w:rsidRPr="00895F71" w:rsidRDefault="00DA5041" w:rsidP="002A3E62">
            <w:pPr>
              <w:pStyle w:val="TableLeftText"/>
              <w:keepNext/>
              <w:keepLines/>
              <w:jc w:val="right"/>
            </w:pPr>
            <w:r w:rsidRPr="00895F71">
              <w:t>68%</w:t>
            </w:r>
          </w:p>
        </w:tc>
        <w:tc>
          <w:tcPr>
            <w:tcW w:w="1454" w:type="dxa"/>
            <w:tcBorders>
              <w:top w:val="nil"/>
              <w:left w:val="nil"/>
              <w:bottom w:val="single" w:sz="4" w:space="0" w:color="auto"/>
              <w:right w:val="single" w:sz="4" w:space="0" w:color="auto"/>
            </w:tcBorders>
            <w:shd w:val="clear" w:color="auto" w:fill="auto"/>
            <w:noWrap/>
            <w:vAlign w:val="bottom"/>
          </w:tcPr>
          <w:p w14:paraId="35A6E206" w14:textId="77777777" w:rsidR="00DA5041" w:rsidRPr="00895F71" w:rsidRDefault="00DA5041" w:rsidP="002A3E62">
            <w:pPr>
              <w:pStyle w:val="TableLeftText"/>
              <w:keepNext/>
              <w:keepLines/>
              <w:jc w:val="right"/>
            </w:pPr>
            <w:r w:rsidRPr="00895F71">
              <w:t>10%</w:t>
            </w:r>
          </w:p>
        </w:tc>
      </w:tr>
      <w:tr w:rsidR="00DA5041" w:rsidRPr="00895F71" w14:paraId="232FD417" w14:textId="77777777" w:rsidTr="002A3E62">
        <w:trPr>
          <w:trHeight w:val="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C14B3F" w14:textId="77777777" w:rsidR="00DA5041" w:rsidRPr="00895F71" w:rsidRDefault="00DA5041" w:rsidP="002A3E62">
            <w:pPr>
              <w:pStyle w:val="TableTextLeftMedium"/>
              <w:keepNext/>
              <w:keepLines/>
            </w:pPr>
            <w:r w:rsidRPr="00895F71">
              <w:t>Total</w:t>
            </w:r>
          </w:p>
        </w:tc>
        <w:tc>
          <w:tcPr>
            <w:tcW w:w="1350" w:type="dxa"/>
            <w:tcBorders>
              <w:top w:val="single" w:sz="4" w:space="0" w:color="auto"/>
              <w:left w:val="nil"/>
              <w:bottom w:val="single" w:sz="4" w:space="0" w:color="auto"/>
              <w:right w:val="single" w:sz="4" w:space="0" w:color="auto"/>
            </w:tcBorders>
            <w:shd w:val="clear" w:color="auto" w:fill="auto"/>
            <w:noWrap/>
            <w:hideMark/>
          </w:tcPr>
          <w:p w14:paraId="71709A5B" w14:textId="77777777" w:rsidR="00DA5041" w:rsidRPr="00895F71" w:rsidRDefault="00DA5041" w:rsidP="002A3E62">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hideMark/>
          </w:tcPr>
          <w:p w14:paraId="07DE999C" w14:textId="77777777" w:rsidR="00DA5041" w:rsidRPr="00895F71" w:rsidRDefault="00DA5041" w:rsidP="002A3E62">
            <w:pPr>
              <w:pStyle w:val="TableTextLeftMedium"/>
              <w:keepNext/>
              <w:keepLines/>
              <w:jc w:val="right"/>
            </w:pPr>
            <w:r w:rsidRPr="00A70CFA">
              <w:t>100%</w:t>
            </w:r>
          </w:p>
        </w:tc>
        <w:tc>
          <w:tcPr>
            <w:tcW w:w="1080" w:type="dxa"/>
            <w:tcBorders>
              <w:top w:val="single" w:sz="4" w:space="0" w:color="auto"/>
              <w:left w:val="nil"/>
              <w:bottom w:val="single" w:sz="4" w:space="0" w:color="auto"/>
              <w:right w:val="single" w:sz="4" w:space="0" w:color="auto"/>
            </w:tcBorders>
            <w:shd w:val="clear" w:color="auto" w:fill="auto"/>
            <w:noWrap/>
            <w:hideMark/>
          </w:tcPr>
          <w:p w14:paraId="01B7B597" w14:textId="77777777" w:rsidR="00DA5041" w:rsidRPr="00895F71" w:rsidRDefault="00DA5041" w:rsidP="002A3E62">
            <w:pPr>
              <w:pStyle w:val="TableTextLeftMedium"/>
              <w:keepNext/>
              <w:keepLines/>
              <w:jc w:val="right"/>
            </w:pPr>
            <w:r w:rsidRPr="0011423C">
              <w:t>N/A</w:t>
            </w:r>
          </w:p>
        </w:tc>
        <w:tc>
          <w:tcPr>
            <w:tcW w:w="1260" w:type="dxa"/>
            <w:tcBorders>
              <w:top w:val="single" w:sz="4" w:space="0" w:color="auto"/>
              <w:left w:val="nil"/>
              <w:bottom w:val="single" w:sz="4" w:space="0" w:color="auto"/>
              <w:right w:val="single" w:sz="4" w:space="0" w:color="auto"/>
            </w:tcBorders>
            <w:shd w:val="clear" w:color="auto" w:fill="auto"/>
            <w:noWrap/>
            <w:hideMark/>
          </w:tcPr>
          <w:p w14:paraId="7FBE1301" w14:textId="77777777" w:rsidR="00DA5041" w:rsidRPr="00895F71" w:rsidRDefault="00DA5041" w:rsidP="002A3E62">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hideMark/>
          </w:tcPr>
          <w:p w14:paraId="39EC1390" w14:textId="77777777" w:rsidR="00DA5041" w:rsidRPr="00895F71" w:rsidRDefault="00DA5041" w:rsidP="002A3E62">
            <w:pPr>
              <w:pStyle w:val="TableTextLeftMedium"/>
              <w:keepNext/>
              <w:keepLines/>
              <w:jc w:val="right"/>
            </w:pPr>
            <w:r w:rsidRPr="00A70CFA">
              <w:t>100%</w:t>
            </w:r>
          </w:p>
        </w:tc>
        <w:tc>
          <w:tcPr>
            <w:tcW w:w="1031" w:type="dxa"/>
            <w:tcBorders>
              <w:top w:val="single" w:sz="4" w:space="0" w:color="auto"/>
              <w:left w:val="nil"/>
              <w:bottom w:val="single" w:sz="4" w:space="0" w:color="auto"/>
              <w:right w:val="single" w:sz="4" w:space="0" w:color="auto"/>
            </w:tcBorders>
            <w:shd w:val="clear" w:color="auto" w:fill="auto"/>
            <w:noWrap/>
            <w:hideMark/>
          </w:tcPr>
          <w:p w14:paraId="30B75201" w14:textId="77777777" w:rsidR="00DA5041" w:rsidRPr="00895F71" w:rsidRDefault="00DA5041" w:rsidP="002A3E62">
            <w:pPr>
              <w:pStyle w:val="TableTextLeftMedium"/>
              <w:keepNext/>
              <w:keepLines/>
              <w:jc w:val="right"/>
            </w:pPr>
            <w:r w:rsidRPr="0011423C">
              <w:t>N/A</w:t>
            </w:r>
          </w:p>
        </w:tc>
        <w:tc>
          <w:tcPr>
            <w:tcW w:w="1454" w:type="dxa"/>
            <w:tcBorders>
              <w:top w:val="single" w:sz="4" w:space="0" w:color="auto"/>
              <w:left w:val="nil"/>
              <w:bottom w:val="single" w:sz="4" w:space="0" w:color="auto"/>
              <w:right w:val="single" w:sz="4" w:space="0" w:color="auto"/>
            </w:tcBorders>
            <w:shd w:val="clear" w:color="auto" w:fill="auto"/>
            <w:noWrap/>
            <w:hideMark/>
          </w:tcPr>
          <w:p w14:paraId="03D1D047" w14:textId="77777777" w:rsidR="00DA5041" w:rsidRPr="00895F71" w:rsidRDefault="00DA5041" w:rsidP="002A3E62">
            <w:pPr>
              <w:pStyle w:val="TableTextLeftMedium"/>
              <w:keepNext/>
              <w:keepLines/>
              <w:jc w:val="right"/>
            </w:pPr>
            <w:r w:rsidRPr="0011423C">
              <w:t>N/A</w:t>
            </w:r>
          </w:p>
        </w:tc>
      </w:tr>
      <w:tr w:rsidR="00DA5041" w:rsidRPr="00895F71" w14:paraId="73402F09" w14:textId="77777777" w:rsidTr="002A3E62">
        <w:trPr>
          <w:trHeight w:val="20"/>
          <w:jc w:val="center"/>
        </w:trPr>
        <w:tc>
          <w:tcPr>
            <w:tcW w:w="11030" w:type="dxa"/>
            <w:gridSpan w:val="8"/>
            <w:tcBorders>
              <w:top w:val="single" w:sz="4" w:space="0" w:color="auto"/>
            </w:tcBorders>
            <w:shd w:val="clear" w:color="auto" w:fill="auto"/>
            <w:vAlign w:val="bottom"/>
          </w:tcPr>
          <w:p w14:paraId="7CE834D8" w14:textId="77777777" w:rsidR="00DA5041" w:rsidRPr="008C793B" w:rsidRDefault="00DA5041" w:rsidP="002A3E62">
            <w:pPr>
              <w:pStyle w:val="TableFootnote"/>
              <w:keepLines/>
            </w:pPr>
            <w:r w:rsidRPr="00531308">
              <w:t>Note</w:t>
            </w:r>
            <w:r w:rsidRPr="009E15BD">
              <w:t>:</w:t>
            </w:r>
            <w:r w:rsidRPr="00E32A8D">
              <w:t xml:space="preserve"> </w:t>
            </w:r>
            <w:r>
              <w:t xml:space="preserve">Any respondents </w:t>
            </w:r>
            <w:r w:rsidRPr="00CB1647">
              <w:t>answering “Less than 1 year” or “Not sure” were terminated</w:t>
            </w:r>
            <w:r w:rsidRPr="00E32A8D">
              <w:t>.</w:t>
            </w:r>
          </w:p>
        </w:tc>
      </w:tr>
    </w:tbl>
    <w:p w14:paraId="0059741E" w14:textId="77777777" w:rsidR="00DA5041" w:rsidRDefault="00DA5041" w:rsidP="00DA5041">
      <w:pPr>
        <w:keepNext/>
        <w:keepLines/>
        <w:spacing w:before="240"/>
        <w:ind w:left="720" w:hanging="720"/>
      </w:pPr>
      <w:r w:rsidRPr="00B52E51">
        <w:t>S1</w:t>
      </w:r>
      <w:r>
        <w:t>b</w:t>
      </w:r>
      <w:r w:rsidRPr="00B52E51">
        <w:t>.</w:t>
      </w:r>
      <w:r>
        <w:tab/>
      </w:r>
      <w:r w:rsidRPr="00F17251">
        <w:t>Did you live at this residence for at least 6 of the last 12 months</w:t>
      </w:r>
      <w:r w:rsidRPr="00936FEA">
        <w:t>?</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DA5041" w:rsidRPr="00895F71" w14:paraId="51FECE5F" w14:textId="77777777" w:rsidTr="002A3E6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02C86284" w14:textId="77777777" w:rsidR="00DA5041" w:rsidRPr="00895F71" w:rsidRDefault="00DA5041" w:rsidP="002A3E6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vAlign w:val="bottom"/>
            <w:hideMark/>
          </w:tcPr>
          <w:p w14:paraId="5C781D99" w14:textId="77777777" w:rsidR="00DA5041" w:rsidRPr="00895F71" w:rsidRDefault="00DA5041" w:rsidP="002A3E62">
            <w:pPr>
              <w:pStyle w:val="TableHeadingCentered"/>
              <w:keepNext/>
              <w:keepLines/>
            </w:pPr>
            <w:r w:rsidRPr="00895F71">
              <w:t>Treatment Group (n=106)</w:t>
            </w:r>
          </w:p>
        </w:tc>
        <w:tc>
          <w:tcPr>
            <w:tcW w:w="3551" w:type="dxa"/>
            <w:gridSpan w:val="3"/>
            <w:tcBorders>
              <w:top w:val="single" w:sz="4" w:space="0" w:color="auto"/>
              <w:left w:val="nil"/>
              <w:bottom w:val="single" w:sz="4" w:space="0" w:color="auto"/>
              <w:right w:val="single" w:sz="4" w:space="0" w:color="000000"/>
            </w:tcBorders>
            <w:shd w:val="clear" w:color="auto" w:fill="053572" w:themeFill="text2"/>
            <w:vAlign w:val="bottom"/>
            <w:hideMark/>
          </w:tcPr>
          <w:p w14:paraId="07144EEA" w14:textId="77777777" w:rsidR="00DA5041" w:rsidRPr="00895F71" w:rsidRDefault="00DA5041" w:rsidP="002A3E62">
            <w:pPr>
              <w:pStyle w:val="TableHeadingCentered"/>
              <w:keepNext/>
              <w:keepLines/>
            </w:pPr>
            <w:r w:rsidRPr="00895F71">
              <w:t>Compare Group (n=80)</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3124207B" w14:textId="77777777" w:rsidR="00DA5041" w:rsidRPr="00895F71" w:rsidRDefault="00DA5041" w:rsidP="002A3E62">
            <w:pPr>
              <w:pStyle w:val="TableHeadingCentered"/>
              <w:keepNext/>
              <w:keepLines/>
            </w:pPr>
            <w:r w:rsidRPr="00895F71">
              <w:t>Total</w:t>
            </w:r>
          </w:p>
        </w:tc>
      </w:tr>
      <w:tr w:rsidR="00DA5041" w:rsidRPr="00895F71" w14:paraId="6A8DFC63" w14:textId="77777777" w:rsidTr="002A3E6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373FFB7D" w14:textId="77777777" w:rsidR="00DA5041" w:rsidRPr="00895F71" w:rsidRDefault="00DA5041" w:rsidP="002A3E6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2C9FB03F" w14:textId="77777777" w:rsidR="00DA5041" w:rsidRPr="001210B0" w:rsidRDefault="00DA5041" w:rsidP="002A3E6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05391F75" w14:textId="77777777" w:rsidR="00DA5041" w:rsidRPr="001210B0" w:rsidRDefault="00DA5041" w:rsidP="002A3E6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7B787250" w14:textId="77777777" w:rsidR="00DA5041" w:rsidRPr="001210B0" w:rsidRDefault="00DA5041" w:rsidP="002A3E6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56C66AB6" w14:textId="77777777" w:rsidR="00DA5041" w:rsidRPr="001210B0" w:rsidRDefault="00DA5041" w:rsidP="002A3E6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14F8A781" w14:textId="77777777" w:rsidR="00DA5041" w:rsidRPr="001210B0" w:rsidRDefault="00DA5041" w:rsidP="002A3E6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223EBC1C" w14:textId="77777777" w:rsidR="00DA5041" w:rsidRPr="001210B0" w:rsidRDefault="00DA5041" w:rsidP="002A3E6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5BC33325" w14:textId="77777777" w:rsidR="00DA5041" w:rsidRPr="001210B0" w:rsidRDefault="00DA5041" w:rsidP="002A3E62">
            <w:pPr>
              <w:pStyle w:val="TableHeadingCentered"/>
              <w:keepNext/>
              <w:keepLines/>
            </w:pPr>
            <w:r w:rsidRPr="001210B0">
              <w:t>Net Difference</w:t>
            </w:r>
          </w:p>
        </w:tc>
      </w:tr>
      <w:tr w:rsidR="00DA5041" w:rsidRPr="00895F71" w14:paraId="7C662E0B"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64185C05" w14:textId="77777777" w:rsidR="00DA5041" w:rsidRPr="00895F71" w:rsidRDefault="00DA5041" w:rsidP="002A3E62">
            <w:pPr>
              <w:pStyle w:val="TableLeftText"/>
              <w:keepNext/>
              <w:keepLines/>
            </w:pPr>
            <w:r w:rsidRPr="00097BB2">
              <w:t>Yes</w:t>
            </w:r>
          </w:p>
        </w:tc>
        <w:tc>
          <w:tcPr>
            <w:tcW w:w="1350" w:type="dxa"/>
            <w:tcBorders>
              <w:top w:val="nil"/>
              <w:left w:val="nil"/>
              <w:bottom w:val="single" w:sz="4" w:space="0" w:color="auto"/>
              <w:right w:val="single" w:sz="4" w:space="0" w:color="auto"/>
            </w:tcBorders>
            <w:shd w:val="clear" w:color="auto" w:fill="auto"/>
            <w:noWrap/>
            <w:hideMark/>
          </w:tcPr>
          <w:p w14:paraId="158F27E7" w14:textId="77777777" w:rsidR="00DA5041" w:rsidRPr="00895F71" w:rsidRDefault="00DA5041" w:rsidP="002A3E62">
            <w:pPr>
              <w:pStyle w:val="TableRightText"/>
              <w:keepNext/>
              <w:keepLines/>
              <w:spacing w:line="240" w:lineRule="auto"/>
            </w:pPr>
            <w:r w:rsidRPr="00097BB2">
              <w:t>100%</w:t>
            </w:r>
          </w:p>
        </w:tc>
        <w:tc>
          <w:tcPr>
            <w:tcW w:w="1260" w:type="dxa"/>
            <w:tcBorders>
              <w:top w:val="nil"/>
              <w:left w:val="nil"/>
              <w:bottom w:val="single" w:sz="4" w:space="0" w:color="auto"/>
              <w:right w:val="single" w:sz="4" w:space="0" w:color="auto"/>
            </w:tcBorders>
            <w:shd w:val="clear" w:color="auto" w:fill="auto"/>
            <w:noWrap/>
            <w:hideMark/>
          </w:tcPr>
          <w:p w14:paraId="2FFA749A" w14:textId="77777777" w:rsidR="00DA5041" w:rsidRPr="00895F71" w:rsidRDefault="00DA5041" w:rsidP="002A3E62">
            <w:pPr>
              <w:pStyle w:val="TableRightText"/>
              <w:keepNext/>
              <w:keepLines/>
              <w:spacing w:line="240" w:lineRule="auto"/>
            </w:pPr>
            <w:r w:rsidRPr="00097BB2">
              <w:t>99%</w:t>
            </w:r>
          </w:p>
        </w:tc>
        <w:tc>
          <w:tcPr>
            <w:tcW w:w="1080" w:type="dxa"/>
            <w:tcBorders>
              <w:top w:val="nil"/>
              <w:left w:val="nil"/>
              <w:bottom w:val="single" w:sz="4" w:space="0" w:color="auto"/>
              <w:right w:val="single" w:sz="4" w:space="0" w:color="auto"/>
            </w:tcBorders>
            <w:shd w:val="clear" w:color="auto" w:fill="auto"/>
            <w:noWrap/>
            <w:hideMark/>
          </w:tcPr>
          <w:p w14:paraId="36580DD0" w14:textId="77777777" w:rsidR="00DA5041" w:rsidRPr="00895F71" w:rsidRDefault="00DA5041" w:rsidP="002A3E62">
            <w:pPr>
              <w:pStyle w:val="TableRightText"/>
              <w:keepNext/>
              <w:keepLines/>
              <w:spacing w:line="240" w:lineRule="auto"/>
            </w:pPr>
            <w:r w:rsidRPr="00097BB2">
              <w:t>-1%</w:t>
            </w:r>
          </w:p>
        </w:tc>
        <w:tc>
          <w:tcPr>
            <w:tcW w:w="1260" w:type="dxa"/>
            <w:tcBorders>
              <w:top w:val="nil"/>
              <w:left w:val="nil"/>
              <w:bottom w:val="single" w:sz="4" w:space="0" w:color="auto"/>
              <w:right w:val="single" w:sz="4" w:space="0" w:color="auto"/>
            </w:tcBorders>
            <w:shd w:val="clear" w:color="auto" w:fill="auto"/>
            <w:noWrap/>
            <w:hideMark/>
          </w:tcPr>
          <w:p w14:paraId="6B16C48B" w14:textId="77777777" w:rsidR="00DA5041" w:rsidRPr="00895F71" w:rsidRDefault="00DA5041" w:rsidP="002A3E62">
            <w:pPr>
              <w:pStyle w:val="TableRightText"/>
              <w:keepNext/>
              <w:keepLines/>
              <w:spacing w:line="240" w:lineRule="auto"/>
            </w:pPr>
            <w:r w:rsidRPr="00097BB2">
              <w:t>100%</w:t>
            </w:r>
          </w:p>
        </w:tc>
        <w:tc>
          <w:tcPr>
            <w:tcW w:w="1260" w:type="dxa"/>
            <w:tcBorders>
              <w:top w:val="nil"/>
              <w:left w:val="nil"/>
              <w:bottom w:val="single" w:sz="4" w:space="0" w:color="auto"/>
              <w:right w:val="single" w:sz="4" w:space="0" w:color="auto"/>
            </w:tcBorders>
            <w:shd w:val="clear" w:color="auto" w:fill="auto"/>
            <w:noWrap/>
            <w:hideMark/>
          </w:tcPr>
          <w:p w14:paraId="637EFC7C" w14:textId="77777777" w:rsidR="00DA5041" w:rsidRPr="00895F71" w:rsidRDefault="00DA5041" w:rsidP="002A3E62">
            <w:pPr>
              <w:pStyle w:val="TableRightText"/>
              <w:keepNext/>
              <w:keepLines/>
              <w:spacing w:line="240" w:lineRule="auto"/>
            </w:pPr>
            <w:r w:rsidRPr="00097BB2">
              <w:t>100%</w:t>
            </w:r>
          </w:p>
        </w:tc>
        <w:tc>
          <w:tcPr>
            <w:tcW w:w="1031" w:type="dxa"/>
            <w:tcBorders>
              <w:top w:val="nil"/>
              <w:left w:val="nil"/>
              <w:bottom w:val="single" w:sz="4" w:space="0" w:color="auto"/>
              <w:right w:val="single" w:sz="4" w:space="0" w:color="auto"/>
            </w:tcBorders>
            <w:shd w:val="clear" w:color="auto" w:fill="auto"/>
            <w:noWrap/>
            <w:hideMark/>
          </w:tcPr>
          <w:p w14:paraId="19A901C8" w14:textId="77777777" w:rsidR="00DA5041" w:rsidRPr="00895F71" w:rsidRDefault="00DA5041" w:rsidP="002A3E62">
            <w:pPr>
              <w:pStyle w:val="TableRightText"/>
              <w:keepNext/>
              <w:keepLines/>
              <w:spacing w:line="240" w:lineRule="auto"/>
            </w:pPr>
            <w:r w:rsidRPr="00097BB2">
              <w:t>0%</w:t>
            </w:r>
          </w:p>
        </w:tc>
        <w:tc>
          <w:tcPr>
            <w:tcW w:w="1454" w:type="dxa"/>
            <w:tcBorders>
              <w:top w:val="nil"/>
              <w:left w:val="nil"/>
              <w:bottom w:val="single" w:sz="4" w:space="0" w:color="auto"/>
              <w:right w:val="single" w:sz="4" w:space="0" w:color="auto"/>
            </w:tcBorders>
            <w:shd w:val="clear" w:color="auto" w:fill="auto"/>
            <w:noWrap/>
            <w:hideMark/>
          </w:tcPr>
          <w:p w14:paraId="03B61C3E" w14:textId="77777777" w:rsidR="00DA5041" w:rsidRPr="00895F71" w:rsidRDefault="00DA5041" w:rsidP="002A3E62">
            <w:pPr>
              <w:pStyle w:val="TableRightText"/>
              <w:keepNext/>
              <w:keepLines/>
              <w:spacing w:line="240" w:lineRule="auto"/>
            </w:pPr>
            <w:r w:rsidRPr="00097BB2">
              <w:t>-1%</w:t>
            </w:r>
          </w:p>
        </w:tc>
      </w:tr>
      <w:tr w:rsidR="00DA5041" w:rsidRPr="00895F71" w14:paraId="71AF08C7"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77014CAF" w14:textId="77777777" w:rsidR="00DA5041" w:rsidRPr="00895F71" w:rsidRDefault="00DA5041" w:rsidP="002A3E62">
            <w:pPr>
              <w:pStyle w:val="TableLeftText"/>
              <w:keepNext/>
              <w:keepLines/>
            </w:pPr>
            <w:r w:rsidRPr="00097BB2">
              <w:t>No</w:t>
            </w:r>
          </w:p>
        </w:tc>
        <w:tc>
          <w:tcPr>
            <w:tcW w:w="1350" w:type="dxa"/>
            <w:tcBorders>
              <w:top w:val="nil"/>
              <w:left w:val="nil"/>
              <w:bottom w:val="single" w:sz="4" w:space="0" w:color="auto"/>
              <w:right w:val="single" w:sz="4" w:space="0" w:color="auto"/>
            </w:tcBorders>
            <w:shd w:val="clear" w:color="auto" w:fill="auto"/>
            <w:noWrap/>
          </w:tcPr>
          <w:p w14:paraId="07E7DCF9" w14:textId="77777777" w:rsidR="00DA5041" w:rsidRPr="00895F71" w:rsidRDefault="00DA5041" w:rsidP="002A3E62">
            <w:pPr>
              <w:pStyle w:val="TableRightText"/>
              <w:keepNext/>
              <w:keepLines/>
              <w:spacing w:line="240" w:lineRule="auto"/>
            </w:pPr>
            <w:r w:rsidRPr="00097BB2">
              <w:t>0%</w:t>
            </w:r>
          </w:p>
        </w:tc>
        <w:tc>
          <w:tcPr>
            <w:tcW w:w="1260" w:type="dxa"/>
            <w:tcBorders>
              <w:top w:val="nil"/>
              <w:left w:val="nil"/>
              <w:bottom w:val="single" w:sz="4" w:space="0" w:color="auto"/>
              <w:right w:val="single" w:sz="4" w:space="0" w:color="auto"/>
            </w:tcBorders>
            <w:shd w:val="clear" w:color="auto" w:fill="auto"/>
            <w:noWrap/>
          </w:tcPr>
          <w:p w14:paraId="6514F89F" w14:textId="77777777" w:rsidR="00DA5041" w:rsidRPr="00895F71" w:rsidRDefault="00DA5041" w:rsidP="002A3E62">
            <w:pPr>
              <w:pStyle w:val="TableRightText"/>
              <w:keepNext/>
              <w:keepLines/>
              <w:spacing w:line="240" w:lineRule="auto"/>
            </w:pPr>
            <w:r w:rsidRPr="00097BB2">
              <w:t>1%</w:t>
            </w:r>
          </w:p>
        </w:tc>
        <w:tc>
          <w:tcPr>
            <w:tcW w:w="1080" w:type="dxa"/>
            <w:tcBorders>
              <w:top w:val="nil"/>
              <w:left w:val="nil"/>
              <w:bottom w:val="single" w:sz="4" w:space="0" w:color="auto"/>
              <w:right w:val="single" w:sz="4" w:space="0" w:color="auto"/>
            </w:tcBorders>
            <w:shd w:val="clear" w:color="auto" w:fill="auto"/>
            <w:noWrap/>
          </w:tcPr>
          <w:p w14:paraId="7092E67E" w14:textId="77777777" w:rsidR="00DA5041" w:rsidRPr="00895F71" w:rsidRDefault="00DA5041" w:rsidP="002A3E62">
            <w:pPr>
              <w:pStyle w:val="TableRightText"/>
              <w:keepNext/>
              <w:keepLines/>
              <w:spacing w:line="240" w:lineRule="auto"/>
            </w:pPr>
            <w:r w:rsidRPr="00097BB2">
              <w:t>1%</w:t>
            </w:r>
          </w:p>
        </w:tc>
        <w:tc>
          <w:tcPr>
            <w:tcW w:w="1260" w:type="dxa"/>
            <w:tcBorders>
              <w:top w:val="nil"/>
              <w:left w:val="nil"/>
              <w:bottom w:val="single" w:sz="4" w:space="0" w:color="auto"/>
              <w:right w:val="single" w:sz="4" w:space="0" w:color="auto"/>
            </w:tcBorders>
            <w:shd w:val="clear" w:color="auto" w:fill="auto"/>
            <w:noWrap/>
          </w:tcPr>
          <w:p w14:paraId="4EA15DD8" w14:textId="77777777" w:rsidR="00DA5041" w:rsidRPr="00895F71" w:rsidRDefault="00DA5041" w:rsidP="002A3E62">
            <w:pPr>
              <w:pStyle w:val="TableRightText"/>
              <w:keepNext/>
              <w:keepLines/>
              <w:spacing w:line="240" w:lineRule="auto"/>
            </w:pPr>
            <w:r w:rsidRPr="00097BB2">
              <w:t>0%</w:t>
            </w:r>
          </w:p>
        </w:tc>
        <w:tc>
          <w:tcPr>
            <w:tcW w:w="1260" w:type="dxa"/>
            <w:tcBorders>
              <w:top w:val="nil"/>
              <w:left w:val="nil"/>
              <w:bottom w:val="single" w:sz="4" w:space="0" w:color="auto"/>
              <w:right w:val="single" w:sz="4" w:space="0" w:color="auto"/>
            </w:tcBorders>
            <w:shd w:val="clear" w:color="auto" w:fill="auto"/>
            <w:noWrap/>
          </w:tcPr>
          <w:p w14:paraId="1F99FADE" w14:textId="77777777" w:rsidR="00DA5041" w:rsidRPr="00895F71" w:rsidRDefault="00DA5041" w:rsidP="002A3E62">
            <w:pPr>
              <w:pStyle w:val="TableRightText"/>
              <w:keepNext/>
              <w:keepLines/>
              <w:spacing w:line="240" w:lineRule="auto"/>
            </w:pPr>
            <w:r w:rsidRPr="00097BB2">
              <w:t>0%</w:t>
            </w:r>
          </w:p>
        </w:tc>
        <w:tc>
          <w:tcPr>
            <w:tcW w:w="1031" w:type="dxa"/>
            <w:tcBorders>
              <w:top w:val="nil"/>
              <w:left w:val="nil"/>
              <w:bottom w:val="single" w:sz="4" w:space="0" w:color="auto"/>
              <w:right w:val="single" w:sz="4" w:space="0" w:color="auto"/>
            </w:tcBorders>
            <w:shd w:val="clear" w:color="auto" w:fill="auto"/>
            <w:noWrap/>
          </w:tcPr>
          <w:p w14:paraId="7139D07E" w14:textId="77777777" w:rsidR="00DA5041" w:rsidRPr="00895F71" w:rsidRDefault="00DA5041" w:rsidP="002A3E62">
            <w:pPr>
              <w:pStyle w:val="TableRightText"/>
              <w:keepNext/>
              <w:keepLines/>
              <w:spacing w:line="240" w:lineRule="auto"/>
            </w:pPr>
            <w:r w:rsidRPr="00097BB2">
              <w:t>0%</w:t>
            </w:r>
          </w:p>
        </w:tc>
        <w:tc>
          <w:tcPr>
            <w:tcW w:w="1454" w:type="dxa"/>
            <w:tcBorders>
              <w:top w:val="nil"/>
              <w:left w:val="nil"/>
              <w:bottom w:val="single" w:sz="4" w:space="0" w:color="auto"/>
              <w:right w:val="single" w:sz="4" w:space="0" w:color="auto"/>
            </w:tcBorders>
            <w:shd w:val="clear" w:color="auto" w:fill="auto"/>
            <w:noWrap/>
          </w:tcPr>
          <w:p w14:paraId="5200544E" w14:textId="77777777" w:rsidR="00DA5041" w:rsidRPr="00895F71" w:rsidRDefault="00DA5041" w:rsidP="002A3E62">
            <w:pPr>
              <w:pStyle w:val="TableRightText"/>
              <w:keepNext/>
              <w:keepLines/>
              <w:spacing w:line="240" w:lineRule="auto"/>
            </w:pPr>
            <w:r w:rsidRPr="00097BB2">
              <w:t>1%</w:t>
            </w:r>
          </w:p>
        </w:tc>
      </w:tr>
      <w:tr w:rsidR="00DA5041" w:rsidRPr="00895F71" w14:paraId="63FFD057" w14:textId="77777777" w:rsidTr="002A3E62">
        <w:trPr>
          <w:trHeight w:val="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F0AF54" w14:textId="77777777" w:rsidR="00DA5041" w:rsidRPr="00895F71" w:rsidRDefault="00DA5041" w:rsidP="002A3E62">
            <w:pPr>
              <w:pStyle w:val="TableTextLeftMedium"/>
              <w:keepNext/>
              <w:keepLines/>
            </w:pPr>
            <w:r w:rsidRPr="00895F71">
              <w:t>Total</w:t>
            </w:r>
          </w:p>
        </w:tc>
        <w:tc>
          <w:tcPr>
            <w:tcW w:w="1350" w:type="dxa"/>
            <w:tcBorders>
              <w:top w:val="single" w:sz="4" w:space="0" w:color="auto"/>
              <w:left w:val="nil"/>
              <w:bottom w:val="single" w:sz="4" w:space="0" w:color="auto"/>
              <w:right w:val="single" w:sz="4" w:space="0" w:color="auto"/>
            </w:tcBorders>
            <w:shd w:val="clear" w:color="auto" w:fill="auto"/>
            <w:noWrap/>
            <w:hideMark/>
          </w:tcPr>
          <w:p w14:paraId="46831F3A" w14:textId="77777777" w:rsidR="00DA5041" w:rsidRPr="00895F71" w:rsidRDefault="00DA5041" w:rsidP="002A3E62">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hideMark/>
          </w:tcPr>
          <w:p w14:paraId="2F51DB9F" w14:textId="77777777" w:rsidR="00DA5041" w:rsidRPr="00895F71" w:rsidRDefault="00DA5041" w:rsidP="002A3E62">
            <w:pPr>
              <w:pStyle w:val="TableTextLeftMedium"/>
              <w:keepNext/>
              <w:keepLines/>
              <w:jc w:val="right"/>
            </w:pPr>
            <w:r w:rsidRPr="00A70CFA">
              <w:t>100%</w:t>
            </w:r>
          </w:p>
        </w:tc>
        <w:tc>
          <w:tcPr>
            <w:tcW w:w="1080" w:type="dxa"/>
            <w:tcBorders>
              <w:top w:val="single" w:sz="4" w:space="0" w:color="auto"/>
              <w:left w:val="nil"/>
              <w:bottom w:val="single" w:sz="4" w:space="0" w:color="auto"/>
              <w:right w:val="single" w:sz="4" w:space="0" w:color="auto"/>
            </w:tcBorders>
            <w:shd w:val="clear" w:color="auto" w:fill="auto"/>
            <w:noWrap/>
            <w:hideMark/>
          </w:tcPr>
          <w:p w14:paraId="72633DA6" w14:textId="77777777" w:rsidR="00DA5041" w:rsidRPr="00895F71" w:rsidRDefault="00DA5041" w:rsidP="002A3E62">
            <w:pPr>
              <w:pStyle w:val="TableTextLeftMedium"/>
              <w:keepNext/>
              <w:keepLines/>
              <w:jc w:val="right"/>
            </w:pPr>
            <w:r w:rsidRPr="0011423C">
              <w:t>N/A</w:t>
            </w:r>
          </w:p>
        </w:tc>
        <w:tc>
          <w:tcPr>
            <w:tcW w:w="1260" w:type="dxa"/>
            <w:tcBorders>
              <w:top w:val="single" w:sz="4" w:space="0" w:color="auto"/>
              <w:left w:val="nil"/>
              <w:bottom w:val="single" w:sz="4" w:space="0" w:color="auto"/>
              <w:right w:val="single" w:sz="4" w:space="0" w:color="auto"/>
            </w:tcBorders>
            <w:shd w:val="clear" w:color="auto" w:fill="auto"/>
            <w:noWrap/>
            <w:hideMark/>
          </w:tcPr>
          <w:p w14:paraId="6440EFCE" w14:textId="77777777" w:rsidR="00DA5041" w:rsidRPr="00895F71" w:rsidRDefault="00DA5041" w:rsidP="002A3E62">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hideMark/>
          </w:tcPr>
          <w:p w14:paraId="2A3C9E42" w14:textId="77777777" w:rsidR="00DA5041" w:rsidRPr="00895F71" w:rsidRDefault="00DA5041" w:rsidP="002A3E62">
            <w:pPr>
              <w:pStyle w:val="TableTextLeftMedium"/>
              <w:keepNext/>
              <w:keepLines/>
              <w:jc w:val="right"/>
            </w:pPr>
            <w:r w:rsidRPr="00A70CFA">
              <w:t>100%</w:t>
            </w:r>
          </w:p>
        </w:tc>
        <w:tc>
          <w:tcPr>
            <w:tcW w:w="1031" w:type="dxa"/>
            <w:tcBorders>
              <w:top w:val="single" w:sz="4" w:space="0" w:color="auto"/>
              <w:left w:val="nil"/>
              <w:bottom w:val="single" w:sz="4" w:space="0" w:color="auto"/>
              <w:right w:val="single" w:sz="4" w:space="0" w:color="auto"/>
            </w:tcBorders>
            <w:shd w:val="clear" w:color="auto" w:fill="auto"/>
            <w:noWrap/>
            <w:hideMark/>
          </w:tcPr>
          <w:p w14:paraId="72901D72" w14:textId="77777777" w:rsidR="00DA5041" w:rsidRPr="00895F71" w:rsidRDefault="00DA5041" w:rsidP="002A3E62">
            <w:pPr>
              <w:pStyle w:val="TableTextLeftMedium"/>
              <w:keepNext/>
              <w:keepLines/>
              <w:jc w:val="right"/>
            </w:pPr>
            <w:r w:rsidRPr="0011423C">
              <w:t>N/A</w:t>
            </w:r>
          </w:p>
        </w:tc>
        <w:tc>
          <w:tcPr>
            <w:tcW w:w="1454" w:type="dxa"/>
            <w:tcBorders>
              <w:top w:val="single" w:sz="4" w:space="0" w:color="auto"/>
              <w:left w:val="nil"/>
              <w:bottom w:val="single" w:sz="4" w:space="0" w:color="auto"/>
              <w:right w:val="single" w:sz="4" w:space="0" w:color="auto"/>
            </w:tcBorders>
            <w:shd w:val="clear" w:color="auto" w:fill="auto"/>
            <w:noWrap/>
            <w:hideMark/>
          </w:tcPr>
          <w:p w14:paraId="1DC68598" w14:textId="77777777" w:rsidR="00DA5041" w:rsidRPr="00895F71" w:rsidRDefault="00DA5041" w:rsidP="002A3E62">
            <w:pPr>
              <w:pStyle w:val="TableTextLeftMedium"/>
              <w:keepNext/>
              <w:keepLines/>
              <w:jc w:val="right"/>
            </w:pPr>
            <w:r w:rsidRPr="0011423C">
              <w:t>N/A</w:t>
            </w:r>
          </w:p>
        </w:tc>
      </w:tr>
      <w:tr w:rsidR="00DA5041" w:rsidRPr="00895F71" w14:paraId="5BE98ADA" w14:textId="77777777" w:rsidTr="002A3E62">
        <w:trPr>
          <w:trHeight w:val="20"/>
          <w:jc w:val="center"/>
        </w:trPr>
        <w:tc>
          <w:tcPr>
            <w:tcW w:w="11030" w:type="dxa"/>
            <w:gridSpan w:val="8"/>
            <w:tcBorders>
              <w:top w:val="single" w:sz="4" w:space="0" w:color="auto"/>
            </w:tcBorders>
            <w:shd w:val="clear" w:color="auto" w:fill="auto"/>
            <w:vAlign w:val="bottom"/>
          </w:tcPr>
          <w:p w14:paraId="67E87551" w14:textId="77777777" w:rsidR="00DA5041" w:rsidRPr="008C793B" w:rsidRDefault="00DA5041" w:rsidP="002A3E62">
            <w:pPr>
              <w:pStyle w:val="TableFootnote"/>
            </w:pPr>
            <w:r w:rsidRPr="00531308">
              <w:t>Note</w:t>
            </w:r>
            <w:r w:rsidRPr="009E15BD">
              <w:t>:</w:t>
            </w:r>
            <w:r w:rsidRPr="00C77A1D">
              <w:t xml:space="preserve"> Any respondents answering “No” were terminated.</w:t>
            </w:r>
          </w:p>
        </w:tc>
      </w:tr>
    </w:tbl>
    <w:p w14:paraId="0D01EDC1" w14:textId="77777777" w:rsidR="00DA5041" w:rsidRPr="006F0463" w:rsidRDefault="00DA5041" w:rsidP="00DA5041">
      <w:pPr>
        <w:pStyle w:val="Heading8"/>
        <w:keepNext/>
        <w:numPr>
          <w:ilvl w:val="0"/>
          <w:numId w:val="0"/>
        </w:numPr>
        <w:spacing w:before="240"/>
        <w:ind w:left="2280" w:hanging="2280"/>
      </w:pPr>
      <w:r w:rsidRPr="006F0463">
        <w:t>Survey Body</w:t>
      </w:r>
    </w:p>
    <w:p w14:paraId="1E0AC4E1" w14:textId="77777777" w:rsidR="00DA5041" w:rsidRDefault="00DA5041" w:rsidP="00DA5041">
      <w:pPr>
        <w:keepNext/>
        <w:keepLines/>
        <w:ind w:left="720" w:hanging="720"/>
      </w:pPr>
      <w:r w:rsidRPr="00B52E51">
        <w:t>S</w:t>
      </w:r>
      <w:r>
        <w:t>4</w:t>
      </w:r>
      <w:r w:rsidRPr="00B52E51">
        <w:t>.</w:t>
      </w:r>
      <w:r>
        <w:tab/>
      </w:r>
      <w:r w:rsidRPr="00F17251">
        <w:t xml:space="preserve">We have questions about your household’s energy use, household members’ health, and if anyone in the household has missed days of school or work due to health issues. Are you the most knowledgeable person in the household to speak </w:t>
      </w:r>
      <w:proofErr w:type="gramStart"/>
      <w:r w:rsidRPr="00F17251">
        <w:t>to</w:t>
      </w:r>
      <w:proofErr w:type="gramEnd"/>
      <w:r w:rsidRPr="00F17251">
        <w:t xml:space="preserve"> these topics</w:t>
      </w:r>
      <w:r w:rsidRPr="00936FEA">
        <w:t>?</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DA5041" w:rsidRPr="00895F71" w14:paraId="3BFC9974" w14:textId="77777777" w:rsidTr="002A3E6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1E2FB552" w14:textId="77777777" w:rsidR="00DA5041" w:rsidRPr="00895F71" w:rsidRDefault="00DA5041" w:rsidP="002A3E6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vAlign w:val="bottom"/>
            <w:hideMark/>
          </w:tcPr>
          <w:p w14:paraId="274BCC81" w14:textId="77777777" w:rsidR="00DA5041" w:rsidRPr="00895F71" w:rsidRDefault="00DA5041" w:rsidP="002A3E62">
            <w:pPr>
              <w:pStyle w:val="TableHeadingCentered"/>
              <w:keepNext/>
              <w:keepLines/>
            </w:pPr>
            <w:r w:rsidRPr="00895F71">
              <w:t>Treatment Group (n=106)</w:t>
            </w:r>
          </w:p>
        </w:tc>
        <w:tc>
          <w:tcPr>
            <w:tcW w:w="3551" w:type="dxa"/>
            <w:gridSpan w:val="3"/>
            <w:tcBorders>
              <w:top w:val="single" w:sz="4" w:space="0" w:color="auto"/>
              <w:left w:val="nil"/>
              <w:bottom w:val="single" w:sz="4" w:space="0" w:color="auto"/>
              <w:right w:val="single" w:sz="4" w:space="0" w:color="000000"/>
            </w:tcBorders>
            <w:shd w:val="clear" w:color="auto" w:fill="053572" w:themeFill="text2"/>
            <w:vAlign w:val="bottom"/>
            <w:hideMark/>
          </w:tcPr>
          <w:p w14:paraId="21F12FCE" w14:textId="77777777" w:rsidR="00DA5041" w:rsidRPr="00895F71" w:rsidRDefault="00DA5041" w:rsidP="002A3E62">
            <w:pPr>
              <w:pStyle w:val="TableHeadingCentered"/>
              <w:keepNext/>
              <w:keepLines/>
            </w:pPr>
            <w:r w:rsidRPr="00895F71">
              <w:t>Compare Group (n=80)</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3CC3BB7E" w14:textId="77777777" w:rsidR="00DA5041" w:rsidRPr="00895F71" w:rsidRDefault="00DA5041" w:rsidP="002A3E62">
            <w:pPr>
              <w:pStyle w:val="TableHeadingCentered"/>
              <w:keepNext/>
              <w:keepLines/>
            </w:pPr>
            <w:r w:rsidRPr="00895F71">
              <w:t>Total</w:t>
            </w:r>
          </w:p>
        </w:tc>
      </w:tr>
      <w:tr w:rsidR="00DA5041" w:rsidRPr="00895F71" w14:paraId="36F08114" w14:textId="77777777" w:rsidTr="002A3E6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6497D852" w14:textId="77777777" w:rsidR="00DA5041" w:rsidRPr="00895F71" w:rsidRDefault="00DA5041" w:rsidP="002A3E6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3052B22F" w14:textId="77777777" w:rsidR="00DA5041" w:rsidRPr="001210B0" w:rsidRDefault="00DA5041" w:rsidP="002A3E6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6F8A7A3B" w14:textId="77777777" w:rsidR="00DA5041" w:rsidRPr="001210B0" w:rsidRDefault="00DA5041" w:rsidP="002A3E6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2E801C60" w14:textId="77777777" w:rsidR="00DA5041" w:rsidRPr="001210B0" w:rsidRDefault="00DA5041" w:rsidP="002A3E6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03CD5AEE" w14:textId="77777777" w:rsidR="00DA5041" w:rsidRPr="001210B0" w:rsidRDefault="00DA5041" w:rsidP="002A3E6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78261DF2" w14:textId="77777777" w:rsidR="00DA5041" w:rsidRPr="001210B0" w:rsidRDefault="00DA5041" w:rsidP="002A3E6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6957C3AC" w14:textId="77777777" w:rsidR="00DA5041" w:rsidRPr="001210B0" w:rsidRDefault="00DA5041" w:rsidP="002A3E6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66FA99F0" w14:textId="77777777" w:rsidR="00DA5041" w:rsidRPr="001210B0" w:rsidRDefault="00DA5041" w:rsidP="002A3E62">
            <w:pPr>
              <w:pStyle w:val="TableHeadingCentered"/>
              <w:keepNext/>
              <w:keepLines/>
            </w:pPr>
            <w:r w:rsidRPr="001210B0">
              <w:t>Net Difference</w:t>
            </w:r>
          </w:p>
        </w:tc>
      </w:tr>
      <w:tr w:rsidR="00DA5041" w:rsidRPr="00895F71" w14:paraId="372776CE"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43949D87" w14:textId="77777777" w:rsidR="00DA5041" w:rsidRPr="00895F71" w:rsidRDefault="00DA5041" w:rsidP="002A3E62">
            <w:pPr>
              <w:pStyle w:val="TableLeftText"/>
              <w:keepNext/>
              <w:keepLines/>
            </w:pPr>
            <w:r w:rsidRPr="00097BB2">
              <w:t>Yes</w:t>
            </w:r>
          </w:p>
        </w:tc>
        <w:tc>
          <w:tcPr>
            <w:tcW w:w="1350" w:type="dxa"/>
            <w:tcBorders>
              <w:top w:val="nil"/>
              <w:left w:val="nil"/>
              <w:bottom w:val="single" w:sz="4" w:space="0" w:color="auto"/>
              <w:right w:val="single" w:sz="4" w:space="0" w:color="auto"/>
            </w:tcBorders>
            <w:shd w:val="clear" w:color="auto" w:fill="auto"/>
            <w:noWrap/>
            <w:hideMark/>
          </w:tcPr>
          <w:p w14:paraId="376C25E6" w14:textId="77777777" w:rsidR="00DA5041" w:rsidRPr="00895F71" w:rsidRDefault="00DA5041" w:rsidP="002A3E62">
            <w:pPr>
              <w:pStyle w:val="TableRightText"/>
              <w:keepNext/>
              <w:keepLines/>
              <w:spacing w:line="240" w:lineRule="auto"/>
            </w:pPr>
            <w:r w:rsidRPr="00D205C2">
              <w:t>99%</w:t>
            </w:r>
          </w:p>
        </w:tc>
        <w:tc>
          <w:tcPr>
            <w:tcW w:w="1260" w:type="dxa"/>
            <w:tcBorders>
              <w:top w:val="nil"/>
              <w:left w:val="nil"/>
              <w:bottom w:val="single" w:sz="4" w:space="0" w:color="auto"/>
              <w:right w:val="single" w:sz="4" w:space="0" w:color="auto"/>
            </w:tcBorders>
            <w:shd w:val="clear" w:color="auto" w:fill="auto"/>
            <w:noWrap/>
            <w:hideMark/>
          </w:tcPr>
          <w:p w14:paraId="4AF6CAEF" w14:textId="77777777" w:rsidR="00DA5041" w:rsidRPr="00895F71" w:rsidRDefault="00DA5041" w:rsidP="002A3E62">
            <w:pPr>
              <w:pStyle w:val="TableRightText"/>
              <w:keepNext/>
              <w:keepLines/>
              <w:spacing w:line="240" w:lineRule="auto"/>
            </w:pPr>
            <w:r w:rsidRPr="00D205C2">
              <w:t>100%</w:t>
            </w:r>
          </w:p>
        </w:tc>
        <w:tc>
          <w:tcPr>
            <w:tcW w:w="1080" w:type="dxa"/>
            <w:tcBorders>
              <w:top w:val="nil"/>
              <w:left w:val="nil"/>
              <w:bottom w:val="single" w:sz="4" w:space="0" w:color="auto"/>
              <w:right w:val="single" w:sz="4" w:space="0" w:color="auto"/>
            </w:tcBorders>
            <w:shd w:val="clear" w:color="auto" w:fill="auto"/>
            <w:noWrap/>
            <w:hideMark/>
          </w:tcPr>
          <w:p w14:paraId="78D41F9E" w14:textId="77777777" w:rsidR="00DA5041" w:rsidRPr="00895F71" w:rsidRDefault="00DA5041" w:rsidP="002A3E62">
            <w:pPr>
              <w:pStyle w:val="TableRightText"/>
              <w:keepNext/>
              <w:keepLines/>
              <w:spacing w:line="240" w:lineRule="auto"/>
            </w:pPr>
            <w:r w:rsidRPr="00D205C2">
              <w:t>1%</w:t>
            </w:r>
          </w:p>
        </w:tc>
        <w:tc>
          <w:tcPr>
            <w:tcW w:w="1260" w:type="dxa"/>
            <w:tcBorders>
              <w:top w:val="nil"/>
              <w:left w:val="nil"/>
              <w:bottom w:val="single" w:sz="4" w:space="0" w:color="auto"/>
              <w:right w:val="single" w:sz="4" w:space="0" w:color="auto"/>
            </w:tcBorders>
            <w:shd w:val="clear" w:color="auto" w:fill="auto"/>
            <w:noWrap/>
            <w:hideMark/>
          </w:tcPr>
          <w:p w14:paraId="7CCDE6B5" w14:textId="77777777" w:rsidR="00DA5041" w:rsidRPr="00895F71" w:rsidRDefault="00DA5041" w:rsidP="002A3E62">
            <w:pPr>
              <w:pStyle w:val="TableRightText"/>
              <w:keepNext/>
              <w:keepLines/>
              <w:spacing w:line="240" w:lineRule="auto"/>
            </w:pPr>
            <w:r w:rsidRPr="00D205C2">
              <w:t>100%</w:t>
            </w:r>
          </w:p>
        </w:tc>
        <w:tc>
          <w:tcPr>
            <w:tcW w:w="1260" w:type="dxa"/>
            <w:tcBorders>
              <w:top w:val="nil"/>
              <w:left w:val="nil"/>
              <w:bottom w:val="single" w:sz="4" w:space="0" w:color="auto"/>
              <w:right w:val="single" w:sz="4" w:space="0" w:color="auto"/>
            </w:tcBorders>
            <w:shd w:val="clear" w:color="auto" w:fill="auto"/>
            <w:noWrap/>
            <w:hideMark/>
          </w:tcPr>
          <w:p w14:paraId="0218A6C4" w14:textId="77777777" w:rsidR="00DA5041" w:rsidRPr="00895F71" w:rsidRDefault="00DA5041" w:rsidP="002A3E62">
            <w:pPr>
              <w:pStyle w:val="TableRightText"/>
              <w:keepNext/>
              <w:keepLines/>
              <w:spacing w:line="240" w:lineRule="auto"/>
            </w:pPr>
            <w:r w:rsidRPr="00D205C2">
              <w:t>100%</w:t>
            </w:r>
          </w:p>
        </w:tc>
        <w:tc>
          <w:tcPr>
            <w:tcW w:w="1031" w:type="dxa"/>
            <w:tcBorders>
              <w:top w:val="nil"/>
              <w:left w:val="nil"/>
              <w:bottom w:val="single" w:sz="4" w:space="0" w:color="auto"/>
              <w:right w:val="single" w:sz="4" w:space="0" w:color="auto"/>
            </w:tcBorders>
            <w:shd w:val="clear" w:color="auto" w:fill="auto"/>
            <w:noWrap/>
            <w:hideMark/>
          </w:tcPr>
          <w:p w14:paraId="06C26E2B" w14:textId="77777777" w:rsidR="00DA5041" w:rsidRPr="00895F71" w:rsidRDefault="00DA5041" w:rsidP="002A3E62">
            <w:pPr>
              <w:pStyle w:val="TableRightText"/>
              <w:keepNext/>
              <w:keepLines/>
              <w:spacing w:line="240" w:lineRule="auto"/>
            </w:pPr>
            <w:r w:rsidRPr="00D205C2">
              <w:t>0%</w:t>
            </w:r>
          </w:p>
        </w:tc>
        <w:tc>
          <w:tcPr>
            <w:tcW w:w="1454" w:type="dxa"/>
            <w:tcBorders>
              <w:top w:val="nil"/>
              <w:left w:val="nil"/>
              <w:bottom w:val="single" w:sz="4" w:space="0" w:color="auto"/>
              <w:right w:val="single" w:sz="4" w:space="0" w:color="auto"/>
            </w:tcBorders>
            <w:shd w:val="clear" w:color="auto" w:fill="auto"/>
            <w:noWrap/>
            <w:hideMark/>
          </w:tcPr>
          <w:p w14:paraId="6C092D9B" w14:textId="77777777" w:rsidR="00DA5041" w:rsidRPr="00895F71" w:rsidRDefault="00DA5041" w:rsidP="002A3E62">
            <w:pPr>
              <w:pStyle w:val="TableRightText"/>
              <w:keepNext/>
              <w:keepLines/>
              <w:spacing w:line="240" w:lineRule="auto"/>
            </w:pPr>
            <w:r w:rsidRPr="00D205C2">
              <w:t>1%</w:t>
            </w:r>
          </w:p>
        </w:tc>
      </w:tr>
      <w:tr w:rsidR="00DA5041" w:rsidRPr="00895F71" w14:paraId="33973D83"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00058FF0" w14:textId="77777777" w:rsidR="00DA5041" w:rsidRPr="00895F71" w:rsidRDefault="00DA5041" w:rsidP="002A3E62">
            <w:pPr>
              <w:pStyle w:val="TableLeftText"/>
              <w:keepNext/>
              <w:keepLines/>
            </w:pPr>
            <w:r w:rsidRPr="00097BB2">
              <w:t>No</w:t>
            </w:r>
          </w:p>
        </w:tc>
        <w:tc>
          <w:tcPr>
            <w:tcW w:w="1350" w:type="dxa"/>
            <w:tcBorders>
              <w:top w:val="nil"/>
              <w:left w:val="nil"/>
              <w:bottom w:val="single" w:sz="4" w:space="0" w:color="auto"/>
              <w:right w:val="single" w:sz="4" w:space="0" w:color="auto"/>
            </w:tcBorders>
            <w:shd w:val="clear" w:color="auto" w:fill="auto"/>
            <w:noWrap/>
          </w:tcPr>
          <w:p w14:paraId="706F8828" w14:textId="77777777" w:rsidR="00DA5041" w:rsidRPr="00895F71" w:rsidRDefault="00DA5041" w:rsidP="002A3E62">
            <w:pPr>
              <w:pStyle w:val="TableRightText"/>
              <w:keepNext/>
              <w:keepLines/>
              <w:spacing w:line="240" w:lineRule="auto"/>
            </w:pPr>
            <w:r w:rsidRPr="00D205C2">
              <w:t>1%</w:t>
            </w:r>
          </w:p>
        </w:tc>
        <w:tc>
          <w:tcPr>
            <w:tcW w:w="1260" w:type="dxa"/>
            <w:tcBorders>
              <w:top w:val="nil"/>
              <w:left w:val="nil"/>
              <w:bottom w:val="single" w:sz="4" w:space="0" w:color="auto"/>
              <w:right w:val="single" w:sz="4" w:space="0" w:color="auto"/>
            </w:tcBorders>
            <w:shd w:val="clear" w:color="auto" w:fill="auto"/>
            <w:noWrap/>
          </w:tcPr>
          <w:p w14:paraId="01C7598D" w14:textId="77777777" w:rsidR="00DA5041" w:rsidRPr="00895F71" w:rsidRDefault="00DA5041" w:rsidP="002A3E62">
            <w:pPr>
              <w:pStyle w:val="TableRightText"/>
              <w:keepNext/>
              <w:keepLines/>
              <w:spacing w:line="240" w:lineRule="auto"/>
            </w:pPr>
            <w:r w:rsidRPr="00D205C2">
              <w:t>0%</w:t>
            </w:r>
          </w:p>
        </w:tc>
        <w:tc>
          <w:tcPr>
            <w:tcW w:w="1080" w:type="dxa"/>
            <w:tcBorders>
              <w:top w:val="nil"/>
              <w:left w:val="nil"/>
              <w:bottom w:val="single" w:sz="4" w:space="0" w:color="auto"/>
              <w:right w:val="single" w:sz="4" w:space="0" w:color="auto"/>
            </w:tcBorders>
            <w:shd w:val="clear" w:color="auto" w:fill="auto"/>
            <w:noWrap/>
          </w:tcPr>
          <w:p w14:paraId="57C33097" w14:textId="77777777" w:rsidR="00DA5041" w:rsidRPr="00895F71" w:rsidRDefault="00DA5041" w:rsidP="002A3E62">
            <w:pPr>
              <w:pStyle w:val="TableRightText"/>
              <w:keepNext/>
              <w:keepLines/>
              <w:spacing w:line="240" w:lineRule="auto"/>
            </w:pPr>
            <w:r w:rsidRPr="00D205C2">
              <w:t>-1%</w:t>
            </w:r>
          </w:p>
        </w:tc>
        <w:tc>
          <w:tcPr>
            <w:tcW w:w="1260" w:type="dxa"/>
            <w:tcBorders>
              <w:top w:val="nil"/>
              <w:left w:val="nil"/>
              <w:bottom w:val="single" w:sz="4" w:space="0" w:color="auto"/>
              <w:right w:val="single" w:sz="4" w:space="0" w:color="auto"/>
            </w:tcBorders>
            <w:shd w:val="clear" w:color="auto" w:fill="auto"/>
            <w:noWrap/>
          </w:tcPr>
          <w:p w14:paraId="762BFDCD" w14:textId="77777777" w:rsidR="00DA5041" w:rsidRPr="00895F71" w:rsidRDefault="00DA5041" w:rsidP="002A3E62">
            <w:pPr>
              <w:pStyle w:val="TableRightText"/>
              <w:keepNext/>
              <w:keepLines/>
              <w:spacing w:line="240" w:lineRule="auto"/>
            </w:pPr>
            <w:r w:rsidRPr="00D205C2">
              <w:t>0%</w:t>
            </w:r>
          </w:p>
        </w:tc>
        <w:tc>
          <w:tcPr>
            <w:tcW w:w="1260" w:type="dxa"/>
            <w:tcBorders>
              <w:top w:val="nil"/>
              <w:left w:val="nil"/>
              <w:bottom w:val="single" w:sz="4" w:space="0" w:color="auto"/>
              <w:right w:val="single" w:sz="4" w:space="0" w:color="auto"/>
            </w:tcBorders>
            <w:shd w:val="clear" w:color="auto" w:fill="auto"/>
            <w:noWrap/>
          </w:tcPr>
          <w:p w14:paraId="10B4965D" w14:textId="77777777" w:rsidR="00DA5041" w:rsidRPr="00895F71" w:rsidRDefault="00DA5041" w:rsidP="002A3E62">
            <w:pPr>
              <w:pStyle w:val="TableRightText"/>
              <w:keepNext/>
              <w:keepLines/>
              <w:spacing w:line="240" w:lineRule="auto"/>
            </w:pPr>
            <w:r w:rsidRPr="00D205C2">
              <w:t>0%</w:t>
            </w:r>
          </w:p>
        </w:tc>
        <w:tc>
          <w:tcPr>
            <w:tcW w:w="1031" w:type="dxa"/>
            <w:tcBorders>
              <w:top w:val="nil"/>
              <w:left w:val="nil"/>
              <w:bottom w:val="single" w:sz="4" w:space="0" w:color="auto"/>
              <w:right w:val="single" w:sz="4" w:space="0" w:color="auto"/>
            </w:tcBorders>
            <w:shd w:val="clear" w:color="auto" w:fill="auto"/>
            <w:noWrap/>
          </w:tcPr>
          <w:p w14:paraId="7AF92F0B" w14:textId="77777777" w:rsidR="00DA5041" w:rsidRPr="00895F71" w:rsidRDefault="00DA5041" w:rsidP="002A3E62">
            <w:pPr>
              <w:pStyle w:val="TableRightText"/>
              <w:keepNext/>
              <w:keepLines/>
              <w:spacing w:line="240" w:lineRule="auto"/>
            </w:pPr>
            <w:r w:rsidRPr="00D205C2">
              <w:t>0%</w:t>
            </w:r>
          </w:p>
        </w:tc>
        <w:tc>
          <w:tcPr>
            <w:tcW w:w="1454" w:type="dxa"/>
            <w:tcBorders>
              <w:top w:val="nil"/>
              <w:left w:val="nil"/>
              <w:bottom w:val="single" w:sz="4" w:space="0" w:color="auto"/>
              <w:right w:val="single" w:sz="4" w:space="0" w:color="auto"/>
            </w:tcBorders>
            <w:shd w:val="clear" w:color="auto" w:fill="auto"/>
            <w:noWrap/>
          </w:tcPr>
          <w:p w14:paraId="448EC137" w14:textId="77777777" w:rsidR="00DA5041" w:rsidRPr="00895F71" w:rsidRDefault="00DA5041" w:rsidP="002A3E62">
            <w:pPr>
              <w:pStyle w:val="TableRightText"/>
              <w:keepNext/>
              <w:keepLines/>
              <w:spacing w:line="240" w:lineRule="auto"/>
            </w:pPr>
            <w:r w:rsidRPr="00D205C2">
              <w:t>-1%</w:t>
            </w:r>
          </w:p>
        </w:tc>
      </w:tr>
      <w:tr w:rsidR="00DA5041" w:rsidRPr="00895F71" w14:paraId="0A6E765E" w14:textId="77777777" w:rsidTr="002A3E62">
        <w:trPr>
          <w:trHeight w:val="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1F9EF5" w14:textId="77777777" w:rsidR="00DA5041" w:rsidRPr="00895F71" w:rsidRDefault="00DA5041" w:rsidP="002A3E62">
            <w:pPr>
              <w:pStyle w:val="TableTextLeftMedium"/>
              <w:keepNext/>
              <w:keepLines/>
            </w:pPr>
            <w:r w:rsidRPr="00895F71">
              <w:t>Total</w:t>
            </w:r>
          </w:p>
        </w:tc>
        <w:tc>
          <w:tcPr>
            <w:tcW w:w="1350" w:type="dxa"/>
            <w:tcBorders>
              <w:top w:val="single" w:sz="4" w:space="0" w:color="auto"/>
              <w:left w:val="nil"/>
              <w:bottom w:val="single" w:sz="4" w:space="0" w:color="auto"/>
              <w:right w:val="single" w:sz="4" w:space="0" w:color="auto"/>
            </w:tcBorders>
            <w:shd w:val="clear" w:color="auto" w:fill="auto"/>
            <w:noWrap/>
            <w:hideMark/>
          </w:tcPr>
          <w:p w14:paraId="74220B12" w14:textId="77777777" w:rsidR="00DA5041" w:rsidRPr="00895F71" w:rsidRDefault="00DA5041" w:rsidP="002A3E62">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hideMark/>
          </w:tcPr>
          <w:p w14:paraId="590FAB39" w14:textId="77777777" w:rsidR="00DA5041" w:rsidRPr="00895F71" w:rsidRDefault="00DA5041" w:rsidP="002A3E62">
            <w:pPr>
              <w:pStyle w:val="TableTextLeftMedium"/>
              <w:keepNext/>
              <w:keepLines/>
              <w:jc w:val="right"/>
            </w:pPr>
            <w:r w:rsidRPr="00A70CFA">
              <w:t>100%</w:t>
            </w:r>
          </w:p>
        </w:tc>
        <w:tc>
          <w:tcPr>
            <w:tcW w:w="1080" w:type="dxa"/>
            <w:tcBorders>
              <w:top w:val="single" w:sz="4" w:space="0" w:color="auto"/>
              <w:left w:val="nil"/>
              <w:bottom w:val="single" w:sz="4" w:space="0" w:color="auto"/>
              <w:right w:val="single" w:sz="4" w:space="0" w:color="auto"/>
            </w:tcBorders>
            <w:shd w:val="clear" w:color="auto" w:fill="auto"/>
            <w:noWrap/>
            <w:hideMark/>
          </w:tcPr>
          <w:p w14:paraId="492882F2" w14:textId="77777777" w:rsidR="00DA5041" w:rsidRPr="00895F71" w:rsidRDefault="00DA5041" w:rsidP="002A3E62">
            <w:pPr>
              <w:pStyle w:val="TableTextLeftMedium"/>
              <w:keepNext/>
              <w:keepLines/>
              <w:jc w:val="right"/>
            </w:pPr>
            <w:r w:rsidRPr="0011423C">
              <w:t>N/A</w:t>
            </w:r>
          </w:p>
        </w:tc>
        <w:tc>
          <w:tcPr>
            <w:tcW w:w="1260" w:type="dxa"/>
            <w:tcBorders>
              <w:top w:val="single" w:sz="4" w:space="0" w:color="auto"/>
              <w:left w:val="nil"/>
              <w:bottom w:val="single" w:sz="4" w:space="0" w:color="auto"/>
              <w:right w:val="single" w:sz="4" w:space="0" w:color="auto"/>
            </w:tcBorders>
            <w:shd w:val="clear" w:color="auto" w:fill="auto"/>
            <w:noWrap/>
            <w:hideMark/>
          </w:tcPr>
          <w:p w14:paraId="32346491" w14:textId="77777777" w:rsidR="00DA5041" w:rsidRPr="00895F71" w:rsidRDefault="00DA5041" w:rsidP="002A3E62">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hideMark/>
          </w:tcPr>
          <w:p w14:paraId="1F02E2AC" w14:textId="77777777" w:rsidR="00DA5041" w:rsidRPr="00895F71" w:rsidRDefault="00DA5041" w:rsidP="002A3E62">
            <w:pPr>
              <w:pStyle w:val="TableTextLeftMedium"/>
              <w:keepNext/>
              <w:keepLines/>
              <w:jc w:val="right"/>
            </w:pPr>
            <w:r w:rsidRPr="00A70CFA">
              <w:t>100%</w:t>
            </w:r>
          </w:p>
        </w:tc>
        <w:tc>
          <w:tcPr>
            <w:tcW w:w="1031" w:type="dxa"/>
            <w:tcBorders>
              <w:top w:val="single" w:sz="4" w:space="0" w:color="auto"/>
              <w:left w:val="nil"/>
              <w:bottom w:val="single" w:sz="4" w:space="0" w:color="auto"/>
              <w:right w:val="single" w:sz="4" w:space="0" w:color="auto"/>
            </w:tcBorders>
            <w:shd w:val="clear" w:color="auto" w:fill="auto"/>
            <w:noWrap/>
            <w:hideMark/>
          </w:tcPr>
          <w:p w14:paraId="4CBEABB6" w14:textId="77777777" w:rsidR="00DA5041" w:rsidRPr="00895F71" w:rsidRDefault="00DA5041" w:rsidP="002A3E62">
            <w:pPr>
              <w:pStyle w:val="TableTextLeftMedium"/>
              <w:keepNext/>
              <w:keepLines/>
              <w:jc w:val="right"/>
            </w:pPr>
            <w:r w:rsidRPr="0011423C">
              <w:t>N/A</w:t>
            </w:r>
          </w:p>
        </w:tc>
        <w:tc>
          <w:tcPr>
            <w:tcW w:w="1454" w:type="dxa"/>
            <w:tcBorders>
              <w:top w:val="single" w:sz="4" w:space="0" w:color="auto"/>
              <w:left w:val="nil"/>
              <w:bottom w:val="single" w:sz="4" w:space="0" w:color="auto"/>
              <w:right w:val="single" w:sz="4" w:space="0" w:color="auto"/>
            </w:tcBorders>
            <w:shd w:val="clear" w:color="auto" w:fill="auto"/>
            <w:noWrap/>
            <w:hideMark/>
          </w:tcPr>
          <w:p w14:paraId="49CE4D0B" w14:textId="77777777" w:rsidR="00DA5041" w:rsidRPr="00895F71" w:rsidRDefault="00DA5041" w:rsidP="002A3E62">
            <w:pPr>
              <w:pStyle w:val="TableTextLeftMedium"/>
              <w:keepNext/>
              <w:keepLines/>
              <w:jc w:val="right"/>
            </w:pPr>
            <w:r w:rsidRPr="0011423C">
              <w:t>N/A</w:t>
            </w:r>
          </w:p>
        </w:tc>
      </w:tr>
      <w:tr w:rsidR="00DA5041" w:rsidRPr="00895F71" w14:paraId="345DC482" w14:textId="77777777" w:rsidTr="002A3E62">
        <w:trPr>
          <w:trHeight w:val="20"/>
          <w:jc w:val="center"/>
        </w:trPr>
        <w:tc>
          <w:tcPr>
            <w:tcW w:w="11030" w:type="dxa"/>
            <w:gridSpan w:val="8"/>
            <w:tcBorders>
              <w:top w:val="single" w:sz="4" w:space="0" w:color="auto"/>
            </w:tcBorders>
            <w:shd w:val="clear" w:color="auto" w:fill="auto"/>
            <w:vAlign w:val="bottom"/>
          </w:tcPr>
          <w:p w14:paraId="4ABF9FAE" w14:textId="77777777" w:rsidR="00DA5041" w:rsidRPr="008C793B" w:rsidRDefault="00DA5041" w:rsidP="002A3E62">
            <w:pPr>
              <w:pStyle w:val="TableFootnote"/>
              <w:keepNext/>
            </w:pPr>
            <w:r w:rsidRPr="00676952">
              <w:t>Note: Any respondents answering “No” were asked to put the correct household member on the phone.</w:t>
            </w:r>
          </w:p>
        </w:tc>
      </w:tr>
    </w:tbl>
    <w:p w14:paraId="5A83BF0A" w14:textId="77777777" w:rsidR="00DA5041" w:rsidRDefault="00DA5041" w:rsidP="00A74676"/>
    <w:p w14:paraId="7656E6C2" w14:textId="77777777" w:rsidR="00A74676" w:rsidRDefault="00A74676" w:rsidP="00DA5041">
      <w:pPr>
        <w:keepNext/>
        <w:spacing w:before="240"/>
        <w:ind w:left="720" w:hanging="720"/>
      </w:pPr>
      <w:bookmarkStart w:id="83" w:name="_Hlk112064604"/>
      <w:bookmarkEnd w:id="82"/>
      <w:r w:rsidRPr="00B52E51">
        <w:lastRenderedPageBreak/>
        <w:t>S</w:t>
      </w:r>
      <w:r>
        <w:t>7</w:t>
      </w:r>
      <w:r w:rsidRPr="00B52E51">
        <w:t>.</w:t>
      </w:r>
      <w:r>
        <w:tab/>
      </w:r>
      <w:r w:rsidRPr="00886C5F">
        <w:t xml:space="preserve">How many people in each of the following age categories lived in your </w:t>
      </w:r>
      <w:proofErr w:type="gramStart"/>
      <w:r w:rsidRPr="00886C5F">
        <w:t>home</w:t>
      </w:r>
      <w:proofErr w:type="gramEnd"/>
      <w:r w:rsidRPr="00886C5F">
        <w:t xml:space="preserve"> at least 6 months of the last 12 months, including yourself? For example, please do not include individuals who are away at college or in military service for most of the year</w:t>
      </w:r>
      <w:r>
        <w:t>.</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676952" w:rsidRPr="00895F71" w14:paraId="609ECB2A" w14:textId="77777777" w:rsidTr="00FA0DF8">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6BA4AA13" w14:textId="77777777" w:rsidR="00676952" w:rsidRPr="00895F71" w:rsidRDefault="00676952" w:rsidP="00FA0DF8">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vAlign w:val="bottom"/>
            <w:hideMark/>
          </w:tcPr>
          <w:p w14:paraId="271D7C29" w14:textId="77777777" w:rsidR="00676952" w:rsidRPr="00895F71" w:rsidRDefault="00676952" w:rsidP="00676952">
            <w:pPr>
              <w:pStyle w:val="TableHeadingCentered"/>
              <w:keepNext/>
              <w:keepLines/>
            </w:pPr>
            <w:r w:rsidRPr="00895F71">
              <w:t>Treatment Group (n=106)</w:t>
            </w:r>
          </w:p>
        </w:tc>
        <w:tc>
          <w:tcPr>
            <w:tcW w:w="3551" w:type="dxa"/>
            <w:gridSpan w:val="3"/>
            <w:tcBorders>
              <w:top w:val="single" w:sz="4" w:space="0" w:color="auto"/>
              <w:left w:val="nil"/>
              <w:bottom w:val="single" w:sz="4" w:space="0" w:color="auto"/>
              <w:right w:val="single" w:sz="4" w:space="0" w:color="000000"/>
            </w:tcBorders>
            <w:shd w:val="clear" w:color="auto" w:fill="053572" w:themeFill="text2"/>
            <w:vAlign w:val="bottom"/>
            <w:hideMark/>
          </w:tcPr>
          <w:p w14:paraId="3131020B" w14:textId="77777777" w:rsidR="00676952" w:rsidRPr="00895F71" w:rsidRDefault="00676952" w:rsidP="00676952">
            <w:pPr>
              <w:pStyle w:val="TableHeadingCentered"/>
              <w:keepNext/>
              <w:keepLines/>
            </w:pPr>
            <w:r w:rsidRPr="00895F71">
              <w:t>Compare Group (n=80)</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40282EF9" w14:textId="77777777" w:rsidR="00676952" w:rsidRPr="00895F71" w:rsidRDefault="00676952" w:rsidP="00676952">
            <w:pPr>
              <w:pStyle w:val="TableHeadingCentered"/>
              <w:keepNext/>
              <w:keepLines/>
            </w:pPr>
            <w:r w:rsidRPr="00895F71">
              <w:t>Total</w:t>
            </w:r>
          </w:p>
        </w:tc>
      </w:tr>
      <w:tr w:rsidR="00676952" w:rsidRPr="00895F71" w14:paraId="674A25C2"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46E4F9C0" w14:textId="77777777" w:rsidR="00676952" w:rsidRPr="00895F71" w:rsidRDefault="00676952" w:rsidP="0067695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594E1F61" w14:textId="77777777" w:rsidR="00676952" w:rsidRPr="001210B0" w:rsidRDefault="00676952" w:rsidP="0067695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2516A3E8" w14:textId="77777777" w:rsidR="00676952" w:rsidRPr="001210B0" w:rsidRDefault="00676952" w:rsidP="0067695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709AC2AF" w14:textId="77777777" w:rsidR="00676952" w:rsidRPr="001210B0" w:rsidRDefault="00676952" w:rsidP="0067695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7C2BB7BF" w14:textId="77777777" w:rsidR="00676952" w:rsidRPr="001210B0" w:rsidRDefault="00676952" w:rsidP="0067695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3435041D" w14:textId="77777777" w:rsidR="00676952" w:rsidRPr="001210B0" w:rsidRDefault="00676952" w:rsidP="0067695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70EB8B66" w14:textId="77777777" w:rsidR="00676952" w:rsidRPr="001210B0" w:rsidRDefault="00676952" w:rsidP="0067695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174FB11B" w14:textId="77777777" w:rsidR="00676952" w:rsidRPr="001210B0" w:rsidRDefault="00676952" w:rsidP="00676952">
            <w:pPr>
              <w:pStyle w:val="TableHeadingCentered"/>
              <w:keepNext/>
              <w:keepLines/>
            </w:pPr>
            <w:r w:rsidRPr="001210B0">
              <w:t>Net Difference</w:t>
            </w:r>
          </w:p>
        </w:tc>
      </w:tr>
      <w:tr w:rsidR="008F01E6" w:rsidRPr="00895F71" w14:paraId="33603DF6"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22977239" w14:textId="5F49FE32" w:rsidR="008F01E6" w:rsidRPr="00895F71" w:rsidRDefault="008F01E6" w:rsidP="008F01E6">
            <w:pPr>
              <w:pStyle w:val="TableLeftText"/>
              <w:keepNext/>
              <w:keepLines/>
            </w:pPr>
            <w:r w:rsidRPr="00EB440F">
              <w:t>Under 13 (Mean)</w:t>
            </w:r>
          </w:p>
        </w:tc>
        <w:tc>
          <w:tcPr>
            <w:tcW w:w="1350" w:type="dxa"/>
            <w:tcBorders>
              <w:top w:val="nil"/>
              <w:left w:val="nil"/>
              <w:bottom w:val="single" w:sz="4" w:space="0" w:color="auto"/>
              <w:right w:val="single" w:sz="4" w:space="0" w:color="auto"/>
            </w:tcBorders>
            <w:shd w:val="clear" w:color="auto" w:fill="auto"/>
            <w:noWrap/>
            <w:hideMark/>
          </w:tcPr>
          <w:p w14:paraId="2705BA04" w14:textId="338BFD2D" w:rsidR="008F01E6" w:rsidRPr="00895F71" w:rsidRDefault="008F01E6" w:rsidP="008F01E6">
            <w:pPr>
              <w:pStyle w:val="TableRightText"/>
              <w:keepNext/>
              <w:keepLines/>
              <w:spacing w:line="240" w:lineRule="auto"/>
            </w:pPr>
            <w:r w:rsidRPr="008E5745">
              <w:t>0.87</w:t>
            </w:r>
          </w:p>
        </w:tc>
        <w:tc>
          <w:tcPr>
            <w:tcW w:w="1260" w:type="dxa"/>
            <w:tcBorders>
              <w:top w:val="nil"/>
              <w:left w:val="nil"/>
              <w:bottom w:val="single" w:sz="4" w:space="0" w:color="auto"/>
              <w:right w:val="single" w:sz="4" w:space="0" w:color="auto"/>
            </w:tcBorders>
            <w:shd w:val="clear" w:color="auto" w:fill="auto"/>
            <w:noWrap/>
            <w:hideMark/>
          </w:tcPr>
          <w:p w14:paraId="21BE05F8" w14:textId="6CA9204F" w:rsidR="008F01E6" w:rsidRPr="00895F71" w:rsidRDefault="008F01E6" w:rsidP="008F01E6">
            <w:pPr>
              <w:pStyle w:val="TableRightText"/>
              <w:keepNext/>
              <w:keepLines/>
              <w:spacing w:line="240" w:lineRule="auto"/>
            </w:pPr>
            <w:r w:rsidRPr="008E5745">
              <w:t>0.92</w:t>
            </w:r>
          </w:p>
        </w:tc>
        <w:tc>
          <w:tcPr>
            <w:tcW w:w="1080" w:type="dxa"/>
            <w:tcBorders>
              <w:top w:val="nil"/>
              <w:left w:val="nil"/>
              <w:bottom w:val="single" w:sz="4" w:space="0" w:color="auto"/>
              <w:right w:val="single" w:sz="4" w:space="0" w:color="auto"/>
            </w:tcBorders>
            <w:shd w:val="clear" w:color="auto" w:fill="auto"/>
            <w:noWrap/>
            <w:hideMark/>
          </w:tcPr>
          <w:p w14:paraId="11F7BEC2" w14:textId="2EDF3F0D" w:rsidR="008F01E6" w:rsidRPr="00895F71" w:rsidRDefault="008F01E6" w:rsidP="008F01E6">
            <w:pPr>
              <w:pStyle w:val="TableRightText"/>
              <w:keepNext/>
              <w:keepLines/>
              <w:spacing w:line="240" w:lineRule="auto"/>
            </w:pPr>
            <w:r w:rsidRPr="008E5745">
              <w:t>0.05</w:t>
            </w:r>
          </w:p>
        </w:tc>
        <w:tc>
          <w:tcPr>
            <w:tcW w:w="1260" w:type="dxa"/>
            <w:tcBorders>
              <w:top w:val="nil"/>
              <w:left w:val="nil"/>
              <w:bottom w:val="single" w:sz="4" w:space="0" w:color="auto"/>
              <w:right w:val="single" w:sz="4" w:space="0" w:color="auto"/>
            </w:tcBorders>
            <w:shd w:val="clear" w:color="auto" w:fill="auto"/>
            <w:noWrap/>
            <w:hideMark/>
          </w:tcPr>
          <w:p w14:paraId="685DCCC6" w14:textId="3EA7BABD" w:rsidR="008F01E6" w:rsidRPr="00895F71" w:rsidRDefault="008F01E6" w:rsidP="008F01E6">
            <w:pPr>
              <w:pStyle w:val="TableRightText"/>
              <w:keepNext/>
              <w:keepLines/>
              <w:spacing w:line="240" w:lineRule="auto"/>
            </w:pPr>
            <w:r w:rsidRPr="008E5745">
              <w:t>0.26</w:t>
            </w:r>
          </w:p>
        </w:tc>
        <w:tc>
          <w:tcPr>
            <w:tcW w:w="1260" w:type="dxa"/>
            <w:tcBorders>
              <w:top w:val="nil"/>
              <w:left w:val="nil"/>
              <w:bottom w:val="single" w:sz="4" w:space="0" w:color="auto"/>
              <w:right w:val="single" w:sz="4" w:space="0" w:color="auto"/>
            </w:tcBorders>
            <w:shd w:val="clear" w:color="auto" w:fill="auto"/>
            <w:noWrap/>
            <w:hideMark/>
          </w:tcPr>
          <w:p w14:paraId="7185BFE3" w14:textId="61C5647D" w:rsidR="008F01E6" w:rsidRPr="00895F71" w:rsidRDefault="008F01E6" w:rsidP="008F01E6">
            <w:pPr>
              <w:pStyle w:val="TableRightText"/>
              <w:keepNext/>
              <w:keepLines/>
              <w:spacing w:line="240" w:lineRule="auto"/>
            </w:pPr>
            <w:r w:rsidRPr="008E5745">
              <w:t>0.26</w:t>
            </w:r>
          </w:p>
        </w:tc>
        <w:tc>
          <w:tcPr>
            <w:tcW w:w="1031" w:type="dxa"/>
            <w:tcBorders>
              <w:top w:val="nil"/>
              <w:left w:val="nil"/>
              <w:bottom w:val="single" w:sz="4" w:space="0" w:color="auto"/>
              <w:right w:val="single" w:sz="4" w:space="0" w:color="auto"/>
            </w:tcBorders>
            <w:shd w:val="clear" w:color="auto" w:fill="auto"/>
            <w:noWrap/>
            <w:hideMark/>
          </w:tcPr>
          <w:p w14:paraId="331F6040" w14:textId="43E406BC" w:rsidR="008F01E6" w:rsidRPr="00895F71" w:rsidRDefault="008F01E6" w:rsidP="008F01E6">
            <w:pPr>
              <w:pStyle w:val="TableRightText"/>
              <w:keepNext/>
              <w:keepLines/>
              <w:spacing w:line="240" w:lineRule="auto"/>
            </w:pPr>
            <w:r w:rsidRPr="008E5745">
              <w:t>0.00</w:t>
            </w:r>
          </w:p>
        </w:tc>
        <w:tc>
          <w:tcPr>
            <w:tcW w:w="1454" w:type="dxa"/>
            <w:tcBorders>
              <w:top w:val="nil"/>
              <w:left w:val="nil"/>
              <w:bottom w:val="single" w:sz="4" w:space="0" w:color="auto"/>
              <w:right w:val="single" w:sz="4" w:space="0" w:color="auto"/>
            </w:tcBorders>
            <w:shd w:val="clear" w:color="auto" w:fill="auto"/>
            <w:noWrap/>
            <w:hideMark/>
          </w:tcPr>
          <w:p w14:paraId="55BC4998" w14:textId="32DD9729" w:rsidR="008F01E6" w:rsidRPr="00895F71" w:rsidRDefault="008F01E6" w:rsidP="008F01E6">
            <w:pPr>
              <w:pStyle w:val="TableRightText"/>
              <w:keepNext/>
              <w:keepLines/>
              <w:spacing w:line="240" w:lineRule="auto"/>
            </w:pPr>
            <w:r w:rsidRPr="008E5745">
              <w:t>0.05</w:t>
            </w:r>
          </w:p>
        </w:tc>
      </w:tr>
      <w:tr w:rsidR="008F01E6" w:rsidRPr="00895F71" w14:paraId="52EA62C9"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74249B55" w14:textId="29B6D2BF" w:rsidR="008F01E6" w:rsidRPr="00097BB2" w:rsidRDefault="008F01E6" w:rsidP="008F01E6">
            <w:pPr>
              <w:pStyle w:val="TableLeftText"/>
              <w:keepNext/>
              <w:keepLines/>
            </w:pPr>
            <w:r w:rsidRPr="00EB440F">
              <w:t>14 to 17 (Mean)</w:t>
            </w:r>
          </w:p>
        </w:tc>
        <w:tc>
          <w:tcPr>
            <w:tcW w:w="1350" w:type="dxa"/>
            <w:tcBorders>
              <w:top w:val="nil"/>
              <w:left w:val="nil"/>
              <w:bottom w:val="single" w:sz="4" w:space="0" w:color="auto"/>
              <w:right w:val="single" w:sz="4" w:space="0" w:color="auto"/>
            </w:tcBorders>
            <w:shd w:val="clear" w:color="auto" w:fill="auto"/>
            <w:noWrap/>
          </w:tcPr>
          <w:p w14:paraId="3B67F84D" w14:textId="7290661B" w:rsidR="008F01E6" w:rsidRPr="00D205C2" w:rsidRDefault="008F01E6" w:rsidP="008F01E6">
            <w:pPr>
              <w:pStyle w:val="TableRightText"/>
              <w:keepNext/>
              <w:keepLines/>
              <w:spacing w:line="240" w:lineRule="auto"/>
            </w:pPr>
            <w:r w:rsidRPr="008E5745">
              <w:t>0.20</w:t>
            </w:r>
          </w:p>
        </w:tc>
        <w:tc>
          <w:tcPr>
            <w:tcW w:w="1260" w:type="dxa"/>
            <w:tcBorders>
              <w:top w:val="nil"/>
              <w:left w:val="nil"/>
              <w:bottom w:val="single" w:sz="4" w:space="0" w:color="auto"/>
              <w:right w:val="single" w:sz="4" w:space="0" w:color="auto"/>
            </w:tcBorders>
            <w:shd w:val="clear" w:color="auto" w:fill="auto"/>
            <w:noWrap/>
          </w:tcPr>
          <w:p w14:paraId="1EAD7585" w14:textId="2013BE15" w:rsidR="008F01E6" w:rsidRPr="00D205C2" w:rsidRDefault="008F01E6" w:rsidP="008F01E6">
            <w:pPr>
              <w:pStyle w:val="TableRightText"/>
              <w:keepNext/>
              <w:keepLines/>
              <w:spacing w:line="240" w:lineRule="auto"/>
            </w:pPr>
            <w:r w:rsidRPr="008E5745">
              <w:t>0.19</w:t>
            </w:r>
          </w:p>
        </w:tc>
        <w:tc>
          <w:tcPr>
            <w:tcW w:w="1080" w:type="dxa"/>
            <w:tcBorders>
              <w:top w:val="nil"/>
              <w:left w:val="nil"/>
              <w:bottom w:val="single" w:sz="4" w:space="0" w:color="auto"/>
              <w:right w:val="single" w:sz="4" w:space="0" w:color="auto"/>
            </w:tcBorders>
            <w:shd w:val="clear" w:color="auto" w:fill="auto"/>
            <w:noWrap/>
          </w:tcPr>
          <w:p w14:paraId="7F823718" w14:textId="4FDFF432" w:rsidR="008F01E6" w:rsidRPr="00D205C2" w:rsidRDefault="008F01E6" w:rsidP="008F01E6">
            <w:pPr>
              <w:pStyle w:val="TableRightText"/>
              <w:keepNext/>
              <w:keepLines/>
              <w:spacing w:line="240" w:lineRule="auto"/>
            </w:pPr>
            <w:r w:rsidRPr="008E5745">
              <w:t>-0.01</w:t>
            </w:r>
          </w:p>
        </w:tc>
        <w:tc>
          <w:tcPr>
            <w:tcW w:w="1260" w:type="dxa"/>
            <w:tcBorders>
              <w:top w:val="nil"/>
              <w:left w:val="nil"/>
              <w:bottom w:val="single" w:sz="4" w:space="0" w:color="auto"/>
              <w:right w:val="single" w:sz="4" w:space="0" w:color="auto"/>
            </w:tcBorders>
            <w:shd w:val="clear" w:color="auto" w:fill="auto"/>
            <w:noWrap/>
          </w:tcPr>
          <w:p w14:paraId="4188945F" w14:textId="0F3C7265" w:rsidR="008F01E6" w:rsidRPr="00D205C2" w:rsidRDefault="008F01E6" w:rsidP="008F01E6">
            <w:pPr>
              <w:pStyle w:val="TableRightText"/>
              <w:keepNext/>
              <w:keepLines/>
              <w:spacing w:line="240" w:lineRule="auto"/>
            </w:pPr>
            <w:r w:rsidRPr="008E5745">
              <w:t>0.16</w:t>
            </w:r>
          </w:p>
        </w:tc>
        <w:tc>
          <w:tcPr>
            <w:tcW w:w="1260" w:type="dxa"/>
            <w:tcBorders>
              <w:top w:val="nil"/>
              <w:left w:val="nil"/>
              <w:bottom w:val="single" w:sz="4" w:space="0" w:color="auto"/>
              <w:right w:val="single" w:sz="4" w:space="0" w:color="auto"/>
            </w:tcBorders>
            <w:shd w:val="clear" w:color="auto" w:fill="auto"/>
            <w:noWrap/>
          </w:tcPr>
          <w:p w14:paraId="2FB0D5B5" w14:textId="3A12291D" w:rsidR="008F01E6" w:rsidRPr="00D205C2" w:rsidRDefault="008F01E6" w:rsidP="008F01E6">
            <w:pPr>
              <w:pStyle w:val="TableRightText"/>
              <w:keepNext/>
              <w:keepLines/>
              <w:spacing w:line="240" w:lineRule="auto"/>
            </w:pPr>
            <w:r w:rsidRPr="008E5745">
              <w:t>0.14</w:t>
            </w:r>
          </w:p>
        </w:tc>
        <w:tc>
          <w:tcPr>
            <w:tcW w:w="1031" w:type="dxa"/>
            <w:tcBorders>
              <w:top w:val="nil"/>
              <w:left w:val="nil"/>
              <w:bottom w:val="single" w:sz="4" w:space="0" w:color="auto"/>
              <w:right w:val="single" w:sz="4" w:space="0" w:color="auto"/>
            </w:tcBorders>
            <w:shd w:val="clear" w:color="auto" w:fill="auto"/>
            <w:noWrap/>
          </w:tcPr>
          <w:p w14:paraId="2E034863" w14:textId="1447FB52" w:rsidR="008F01E6" w:rsidRPr="00D205C2" w:rsidRDefault="008F01E6" w:rsidP="008F01E6">
            <w:pPr>
              <w:pStyle w:val="TableRightText"/>
              <w:keepNext/>
              <w:keepLines/>
              <w:spacing w:line="240" w:lineRule="auto"/>
            </w:pPr>
            <w:r w:rsidRPr="008E5745">
              <w:t>-0.02</w:t>
            </w:r>
          </w:p>
        </w:tc>
        <w:tc>
          <w:tcPr>
            <w:tcW w:w="1454" w:type="dxa"/>
            <w:tcBorders>
              <w:top w:val="nil"/>
              <w:left w:val="nil"/>
              <w:bottom w:val="single" w:sz="4" w:space="0" w:color="auto"/>
              <w:right w:val="single" w:sz="4" w:space="0" w:color="auto"/>
            </w:tcBorders>
            <w:shd w:val="clear" w:color="auto" w:fill="auto"/>
            <w:noWrap/>
          </w:tcPr>
          <w:p w14:paraId="4EFCCA51" w14:textId="7D302E05" w:rsidR="008F01E6" w:rsidRPr="00D205C2" w:rsidRDefault="008F01E6" w:rsidP="008F01E6">
            <w:pPr>
              <w:pStyle w:val="TableRightText"/>
              <w:keepNext/>
              <w:keepLines/>
              <w:spacing w:line="240" w:lineRule="auto"/>
            </w:pPr>
            <w:r w:rsidRPr="008E5745">
              <w:t>0.01</w:t>
            </w:r>
          </w:p>
        </w:tc>
      </w:tr>
      <w:tr w:rsidR="008F01E6" w:rsidRPr="00895F71" w14:paraId="48945FC1"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1768A319" w14:textId="226939A9" w:rsidR="008F01E6" w:rsidRPr="00097BB2" w:rsidRDefault="008F01E6" w:rsidP="008F01E6">
            <w:pPr>
              <w:pStyle w:val="TableLeftText"/>
              <w:keepNext/>
              <w:keepLines/>
            </w:pPr>
            <w:r w:rsidRPr="00EB440F">
              <w:t>18 to 64 (Mean)</w:t>
            </w:r>
          </w:p>
        </w:tc>
        <w:tc>
          <w:tcPr>
            <w:tcW w:w="1350" w:type="dxa"/>
            <w:tcBorders>
              <w:top w:val="nil"/>
              <w:left w:val="nil"/>
              <w:bottom w:val="single" w:sz="4" w:space="0" w:color="auto"/>
              <w:right w:val="single" w:sz="4" w:space="0" w:color="auto"/>
            </w:tcBorders>
            <w:shd w:val="clear" w:color="auto" w:fill="auto"/>
            <w:noWrap/>
          </w:tcPr>
          <w:p w14:paraId="2445AAE9" w14:textId="28425065" w:rsidR="008F01E6" w:rsidRPr="00D205C2" w:rsidRDefault="008F01E6" w:rsidP="008F01E6">
            <w:pPr>
              <w:pStyle w:val="TableRightText"/>
              <w:keepNext/>
              <w:keepLines/>
              <w:spacing w:line="240" w:lineRule="auto"/>
            </w:pPr>
            <w:r w:rsidRPr="008E5745">
              <w:t>1.33</w:t>
            </w:r>
          </w:p>
        </w:tc>
        <w:tc>
          <w:tcPr>
            <w:tcW w:w="1260" w:type="dxa"/>
            <w:tcBorders>
              <w:top w:val="nil"/>
              <w:left w:val="nil"/>
              <w:bottom w:val="single" w:sz="4" w:space="0" w:color="auto"/>
              <w:right w:val="single" w:sz="4" w:space="0" w:color="auto"/>
            </w:tcBorders>
            <w:shd w:val="clear" w:color="auto" w:fill="auto"/>
            <w:noWrap/>
          </w:tcPr>
          <w:p w14:paraId="1FBA624C" w14:textId="5B564047" w:rsidR="008F01E6" w:rsidRPr="00D205C2" w:rsidRDefault="008F01E6" w:rsidP="008F01E6">
            <w:pPr>
              <w:pStyle w:val="TableRightText"/>
              <w:keepNext/>
              <w:keepLines/>
              <w:spacing w:line="240" w:lineRule="auto"/>
            </w:pPr>
            <w:r w:rsidRPr="008E5745">
              <w:t>1.39</w:t>
            </w:r>
          </w:p>
        </w:tc>
        <w:tc>
          <w:tcPr>
            <w:tcW w:w="1080" w:type="dxa"/>
            <w:tcBorders>
              <w:top w:val="nil"/>
              <w:left w:val="nil"/>
              <w:bottom w:val="single" w:sz="4" w:space="0" w:color="auto"/>
              <w:right w:val="single" w:sz="4" w:space="0" w:color="auto"/>
            </w:tcBorders>
            <w:shd w:val="clear" w:color="auto" w:fill="auto"/>
            <w:noWrap/>
          </w:tcPr>
          <w:p w14:paraId="4C59B32F" w14:textId="14C90F4B" w:rsidR="008F01E6" w:rsidRPr="00D205C2" w:rsidRDefault="008F01E6" w:rsidP="008F01E6">
            <w:pPr>
              <w:pStyle w:val="TableRightText"/>
              <w:keepNext/>
              <w:keepLines/>
              <w:spacing w:line="240" w:lineRule="auto"/>
            </w:pPr>
            <w:r w:rsidRPr="008E5745">
              <w:t>0.06</w:t>
            </w:r>
          </w:p>
        </w:tc>
        <w:tc>
          <w:tcPr>
            <w:tcW w:w="1260" w:type="dxa"/>
            <w:tcBorders>
              <w:top w:val="nil"/>
              <w:left w:val="nil"/>
              <w:bottom w:val="single" w:sz="4" w:space="0" w:color="auto"/>
              <w:right w:val="single" w:sz="4" w:space="0" w:color="auto"/>
            </w:tcBorders>
            <w:shd w:val="clear" w:color="auto" w:fill="auto"/>
            <w:noWrap/>
          </w:tcPr>
          <w:p w14:paraId="283BE70B" w14:textId="7281AC5A" w:rsidR="008F01E6" w:rsidRPr="00D205C2" w:rsidRDefault="008F01E6" w:rsidP="008F01E6">
            <w:pPr>
              <w:pStyle w:val="TableRightText"/>
              <w:keepNext/>
              <w:keepLines/>
              <w:spacing w:line="240" w:lineRule="auto"/>
            </w:pPr>
            <w:r w:rsidRPr="008E5745">
              <w:t>1.30</w:t>
            </w:r>
          </w:p>
        </w:tc>
        <w:tc>
          <w:tcPr>
            <w:tcW w:w="1260" w:type="dxa"/>
            <w:tcBorders>
              <w:top w:val="nil"/>
              <w:left w:val="nil"/>
              <w:bottom w:val="single" w:sz="4" w:space="0" w:color="auto"/>
              <w:right w:val="single" w:sz="4" w:space="0" w:color="auto"/>
            </w:tcBorders>
            <w:shd w:val="clear" w:color="auto" w:fill="auto"/>
            <w:noWrap/>
          </w:tcPr>
          <w:p w14:paraId="1D1B6A17" w14:textId="5839642D" w:rsidR="008F01E6" w:rsidRPr="00D205C2" w:rsidRDefault="008F01E6" w:rsidP="008F01E6">
            <w:pPr>
              <w:pStyle w:val="TableRightText"/>
              <w:keepNext/>
              <w:keepLines/>
              <w:spacing w:line="240" w:lineRule="auto"/>
            </w:pPr>
            <w:r w:rsidRPr="008E5745">
              <w:t>1.26</w:t>
            </w:r>
          </w:p>
        </w:tc>
        <w:tc>
          <w:tcPr>
            <w:tcW w:w="1031" w:type="dxa"/>
            <w:tcBorders>
              <w:top w:val="nil"/>
              <w:left w:val="nil"/>
              <w:bottom w:val="single" w:sz="4" w:space="0" w:color="auto"/>
              <w:right w:val="single" w:sz="4" w:space="0" w:color="auto"/>
            </w:tcBorders>
            <w:shd w:val="clear" w:color="auto" w:fill="auto"/>
            <w:noWrap/>
          </w:tcPr>
          <w:p w14:paraId="3FC1A6B5" w14:textId="195542BC" w:rsidR="008F01E6" w:rsidRPr="00D205C2" w:rsidRDefault="008F01E6" w:rsidP="008F01E6">
            <w:pPr>
              <w:pStyle w:val="TableRightText"/>
              <w:keepNext/>
              <w:keepLines/>
              <w:spacing w:line="240" w:lineRule="auto"/>
            </w:pPr>
            <w:r w:rsidRPr="008E5745">
              <w:t>-0.04</w:t>
            </w:r>
          </w:p>
        </w:tc>
        <w:tc>
          <w:tcPr>
            <w:tcW w:w="1454" w:type="dxa"/>
            <w:tcBorders>
              <w:top w:val="nil"/>
              <w:left w:val="nil"/>
              <w:bottom w:val="single" w:sz="4" w:space="0" w:color="auto"/>
              <w:right w:val="single" w:sz="4" w:space="0" w:color="auto"/>
            </w:tcBorders>
            <w:shd w:val="clear" w:color="auto" w:fill="auto"/>
            <w:noWrap/>
          </w:tcPr>
          <w:p w14:paraId="032549FF" w14:textId="1DC292DD" w:rsidR="008F01E6" w:rsidRPr="00D205C2" w:rsidRDefault="008F01E6" w:rsidP="008F01E6">
            <w:pPr>
              <w:pStyle w:val="TableRightText"/>
              <w:keepNext/>
              <w:keepLines/>
              <w:spacing w:line="240" w:lineRule="auto"/>
            </w:pPr>
            <w:r w:rsidRPr="008E5745">
              <w:t>0.10</w:t>
            </w:r>
          </w:p>
        </w:tc>
      </w:tr>
      <w:tr w:rsidR="008F01E6" w:rsidRPr="00895F71" w14:paraId="1B38AE6E"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68AC05BB" w14:textId="63E8E87A" w:rsidR="008F01E6" w:rsidRPr="00097BB2" w:rsidRDefault="008F01E6" w:rsidP="008F01E6">
            <w:pPr>
              <w:pStyle w:val="TableLeftText"/>
              <w:keepNext/>
              <w:keepLines/>
            </w:pPr>
            <w:r w:rsidRPr="00EB440F">
              <w:t>65 to 84 (Mean)</w:t>
            </w:r>
          </w:p>
        </w:tc>
        <w:tc>
          <w:tcPr>
            <w:tcW w:w="1350" w:type="dxa"/>
            <w:tcBorders>
              <w:top w:val="nil"/>
              <w:left w:val="nil"/>
              <w:bottom w:val="single" w:sz="4" w:space="0" w:color="auto"/>
              <w:right w:val="single" w:sz="4" w:space="0" w:color="auto"/>
            </w:tcBorders>
            <w:shd w:val="clear" w:color="auto" w:fill="auto"/>
            <w:noWrap/>
          </w:tcPr>
          <w:p w14:paraId="2A64CC46" w14:textId="3A8E8C10" w:rsidR="008F01E6" w:rsidRPr="00D205C2" w:rsidRDefault="008F01E6" w:rsidP="008F01E6">
            <w:pPr>
              <w:pStyle w:val="TableRightText"/>
              <w:keepNext/>
              <w:keepLines/>
              <w:spacing w:line="240" w:lineRule="auto"/>
            </w:pPr>
            <w:r w:rsidRPr="008E5745">
              <w:t>0.38</w:t>
            </w:r>
          </w:p>
        </w:tc>
        <w:tc>
          <w:tcPr>
            <w:tcW w:w="1260" w:type="dxa"/>
            <w:tcBorders>
              <w:top w:val="nil"/>
              <w:left w:val="nil"/>
              <w:bottom w:val="single" w:sz="4" w:space="0" w:color="auto"/>
              <w:right w:val="single" w:sz="4" w:space="0" w:color="auto"/>
            </w:tcBorders>
            <w:shd w:val="clear" w:color="auto" w:fill="auto"/>
            <w:noWrap/>
          </w:tcPr>
          <w:p w14:paraId="77FD5E23" w14:textId="5D43737F" w:rsidR="008F01E6" w:rsidRPr="00D205C2" w:rsidRDefault="008F01E6" w:rsidP="008F01E6">
            <w:pPr>
              <w:pStyle w:val="TableRightText"/>
              <w:keepNext/>
              <w:keepLines/>
              <w:spacing w:line="240" w:lineRule="auto"/>
            </w:pPr>
            <w:r w:rsidRPr="008E5745">
              <w:t>0.37</w:t>
            </w:r>
          </w:p>
        </w:tc>
        <w:tc>
          <w:tcPr>
            <w:tcW w:w="1080" w:type="dxa"/>
            <w:tcBorders>
              <w:top w:val="nil"/>
              <w:left w:val="nil"/>
              <w:bottom w:val="single" w:sz="4" w:space="0" w:color="auto"/>
              <w:right w:val="single" w:sz="4" w:space="0" w:color="auto"/>
            </w:tcBorders>
            <w:shd w:val="clear" w:color="auto" w:fill="auto"/>
            <w:noWrap/>
          </w:tcPr>
          <w:p w14:paraId="4E115435" w14:textId="0487CACE" w:rsidR="008F01E6" w:rsidRPr="00D205C2" w:rsidRDefault="008F01E6" w:rsidP="008F01E6">
            <w:pPr>
              <w:pStyle w:val="TableRightText"/>
              <w:keepNext/>
              <w:keepLines/>
              <w:spacing w:line="240" w:lineRule="auto"/>
            </w:pPr>
            <w:r w:rsidRPr="008E5745">
              <w:t>-0.01</w:t>
            </w:r>
          </w:p>
        </w:tc>
        <w:tc>
          <w:tcPr>
            <w:tcW w:w="1260" w:type="dxa"/>
            <w:tcBorders>
              <w:top w:val="nil"/>
              <w:left w:val="nil"/>
              <w:bottom w:val="single" w:sz="4" w:space="0" w:color="auto"/>
              <w:right w:val="single" w:sz="4" w:space="0" w:color="auto"/>
            </w:tcBorders>
            <w:shd w:val="clear" w:color="auto" w:fill="auto"/>
            <w:noWrap/>
          </w:tcPr>
          <w:p w14:paraId="09D859E3" w14:textId="77DF6125" w:rsidR="008F01E6" w:rsidRPr="00D205C2" w:rsidRDefault="008F01E6" w:rsidP="008F01E6">
            <w:pPr>
              <w:pStyle w:val="TableRightText"/>
              <w:keepNext/>
              <w:keepLines/>
              <w:spacing w:line="240" w:lineRule="auto"/>
            </w:pPr>
            <w:r w:rsidRPr="008E5745">
              <w:t>0.44</w:t>
            </w:r>
          </w:p>
        </w:tc>
        <w:tc>
          <w:tcPr>
            <w:tcW w:w="1260" w:type="dxa"/>
            <w:tcBorders>
              <w:top w:val="nil"/>
              <w:left w:val="nil"/>
              <w:bottom w:val="single" w:sz="4" w:space="0" w:color="auto"/>
              <w:right w:val="single" w:sz="4" w:space="0" w:color="auto"/>
            </w:tcBorders>
            <w:shd w:val="clear" w:color="auto" w:fill="auto"/>
            <w:noWrap/>
          </w:tcPr>
          <w:p w14:paraId="4BFD0AC4" w14:textId="15F21CD1" w:rsidR="008F01E6" w:rsidRPr="00D205C2" w:rsidRDefault="008F01E6" w:rsidP="008F01E6">
            <w:pPr>
              <w:pStyle w:val="TableRightText"/>
              <w:keepNext/>
              <w:keepLines/>
              <w:spacing w:line="240" w:lineRule="auto"/>
            </w:pPr>
            <w:r w:rsidRPr="008E5745">
              <w:t>0.50</w:t>
            </w:r>
          </w:p>
        </w:tc>
        <w:tc>
          <w:tcPr>
            <w:tcW w:w="1031" w:type="dxa"/>
            <w:tcBorders>
              <w:top w:val="nil"/>
              <w:left w:val="nil"/>
              <w:bottom w:val="single" w:sz="4" w:space="0" w:color="auto"/>
              <w:right w:val="single" w:sz="4" w:space="0" w:color="auto"/>
            </w:tcBorders>
            <w:shd w:val="clear" w:color="auto" w:fill="auto"/>
            <w:noWrap/>
          </w:tcPr>
          <w:p w14:paraId="4592EEF9" w14:textId="6281D83B" w:rsidR="008F01E6" w:rsidRPr="00D205C2" w:rsidRDefault="008F01E6" w:rsidP="008F01E6">
            <w:pPr>
              <w:pStyle w:val="TableRightText"/>
              <w:keepNext/>
              <w:keepLines/>
              <w:spacing w:line="240" w:lineRule="auto"/>
            </w:pPr>
            <w:r w:rsidRPr="008E5745">
              <w:t>0.06</w:t>
            </w:r>
          </w:p>
        </w:tc>
        <w:tc>
          <w:tcPr>
            <w:tcW w:w="1454" w:type="dxa"/>
            <w:tcBorders>
              <w:top w:val="nil"/>
              <w:left w:val="nil"/>
              <w:bottom w:val="single" w:sz="4" w:space="0" w:color="auto"/>
              <w:right w:val="single" w:sz="4" w:space="0" w:color="auto"/>
            </w:tcBorders>
            <w:shd w:val="clear" w:color="auto" w:fill="auto"/>
            <w:noWrap/>
          </w:tcPr>
          <w:p w14:paraId="30E6A445" w14:textId="0B749CE2" w:rsidR="008F01E6" w:rsidRPr="00D205C2" w:rsidRDefault="008F01E6" w:rsidP="008F01E6">
            <w:pPr>
              <w:pStyle w:val="TableRightText"/>
              <w:keepNext/>
              <w:keepLines/>
              <w:spacing w:line="240" w:lineRule="auto"/>
            </w:pPr>
            <w:r w:rsidRPr="008E5745">
              <w:t>-0.07</w:t>
            </w:r>
          </w:p>
        </w:tc>
      </w:tr>
      <w:tr w:rsidR="008F01E6" w:rsidRPr="00895F71" w14:paraId="0E729DA9"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0E35D5DF" w14:textId="2B2F2BE0" w:rsidR="008F01E6" w:rsidRPr="00895F71" w:rsidRDefault="008F01E6" w:rsidP="008F01E6">
            <w:pPr>
              <w:pStyle w:val="TableLeftText"/>
              <w:keepNext/>
              <w:keepLines/>
            </w:pPr>
            <w:r w:rsidRPr="00EB440F">
              <w:t>Over 84 (Mean)</w:t>
            </w:r>
          </w:p>
        </w:tc>
        <w:tc>
          <w:tcPr>
            <w:tcW w:w="1350" w:type="dxa"/>
            <w:tcBorders>
              <w:top w:val="nil"/>
              <w:left w:val="nil"/>
              <w:bottom w:val="single" w:sz="4" w:space="0" w:color="auto"/>
              <w:right w:val="single" w:sz="4" w:space="0" w:color="auto"/>
            </w:tcBorders>
            <w:shd w:val="clear" w:color="auto" w:fill="auto"/>
            <w:noWrap/>
          </w:tcPr>
          <w:p w14:paraId="425A74C6" w14:textId="5EFD808C" w:rsidR="008F01E6" w:rsidRPr="00895F71" w:rsidRDefault="008F01E6" w:rsidP="008F01E6">
            <w:pPr>
              <w:pStyle w:val="TableRightText"/>
              <w:keepNext/>
              <w:keepLines/>
              <w:spacing w:line="240" w:lineRule="auto"/>
            </w:pPr>
            <w:r w:rsidRPr="008E5745">
              <w:t>0.00</w:t>
            </w:r>
          </w:p>
        </w:tc>
        <w:tc>
          <w:tcPr>
            <w:tcW w:w="1260" w:type="dxa"/>
            <w:tcBorders>
              <w:top w:val="nil"/>
              <w:left w:val="nil"/>
              <w:bottom w:val="single" w:sz="4" w:space="0" w:color="auto"/>
              <w:right w:val="single" w:sz="4" w:space="0" w:color="auto"/>
            </w:tcBorders>
            <w:shd w:val="clear" w:color="auto" w:fill="auto"/>
            <w:noWrap/>
          </w:tcPr>
          <w:p w14:paraId="233EA294" w14:textId="3AF42BDC" w:rsidR="008F01E6" w:rsidRPr="00895F71" w:rsidRDefault="008F01E6" w:rsidP="008F01E6">
            <w:pPr>
              <w:pStyle w:val="TableRightText"/>
              <w:keepNext/>
              <w:keepLines/>
              <w:spacing w:line="240" w:lineRule="auto"/>
            </w:pPr>
            <w:r w:rsidRPr="008E5745">
              <w:t>0.01</w:t>
            </w:r>
          </w:p>
        </w:tc>
        <w:tc>
          <w:tcPr>
            <w:tcW w:w="1080" w:type="dxa"/>
            <w:tcBorders>
              <w:top w:val="nil"/>
              <w:left w:val="nil"/>
              <w:bottom w:val="single" w:sz="4" w:space="0" w:color="auto"/>
              <w:right w:val="single" w:sz="4" w:space="0" w:color="auto"/>
            </w:tcBorders>
            <w:shd w:val="clear" w:color="auto" w:fill="auto"/>
            <w:noWrap/>
          </w:tcPr>
          <w:p w14:paraId="34EFC8A8" w14:textId="6A7A9850" w:rsidR="008F01E6" w:rsidRPr="00895F71" w:rsidRDefault="008F01E6" w:rsidP="008F01E6">
            <w:pPr>
              <w:pStyle w:val="TableRightText"/>
              <w:keepNext/>
              <w:keepLines/>
              <w:spacing w:line="240" w:lineRule="auto"/>
            </w:pPr>
            <w:r w:rsidRPr="008E5745">
              <w:t>0.01</w:t>
            </w:r>
          </w:p>
        </w:tc>
        <w:tc>
          <w:tcPr>
            <w:tcW w:w="1260" w:type="dxa"/>
            <w:tcBorders>
              <w:top w:val="nil"/>
              <w:left w:val="nil"/>
              <w:bottom w:val="single" w:sz="4" w:space="0" w:color="auto"/>
              <w:right w:val="single" w:sz="4" w:space="0" w:color="auto"/>
            </w:tcBorders>
            <w:shd w:val="clear" w:color="auto" w:fill="auto"/>
            <w:noWrap/>
          </w:tcPr>
          <w:p w14:paraId="6DF1940B" w14:textId="28611ADC" w:rsidR="008F01E6" w:rsidRPr="00895F71" w:rsidRDefault="008F01E6" w:rsidP="008F01E6">
            <w:pPr>
              <w:pStyle w:val="TableRightText"/>
              <w:keepNext/>
              <w:keepLines/>
              <w:spacing w:line="240" w:lineRule="auto"/>
            </w:pPr>
            <w:r w:rsidRPr="008E5745">
              <w:t>0.04</w:t>
            </w:r>
          </w:p>
        </w:tc>
        <w:tc>
          <w:tcPr>
            <w:tcW w:w="1260" w:type="dxa"/>
            <w:tcBorders>
              <w:top w:val="nil"/>
              <w:left w:val="nil"/>
              <w:bottom w:val="single" w:sz="4" w:space="0" w:color="auto"/>
              <w:right w:val="single" w:sz="4" w:space="0" w:color="auto"/>
            </w:tcBorders>
            <w:shd w:val="clear" w:color="auto" w:fill="auto"/>
            <w:noWrap/>
          </w:tcPr>
          <w:p w14:paraId="67C960FB" w14:textId="0CF1DED1" w:rsidR="008F01E6" w:rsidRPr="00895F71" w:rsidRDefault="008F01E6" w:rsidP="008F01E6">
            <w:pPr>
              <w:pStyle w:val="TableRightText"/>
              <w:keepNext/>
              <w:keepLines/>
              <w:spacing w:line="240" w:lineRule="auto"/>
            </w:pPr>
            <w:r w:rsidRPr="008E5745">
              <w:t>0.04</w:t>
            </w:r>
          </w:p>
        </w:tc>
        <w:tc>
          <w:tcPr>
            <w:tcW w:w="1031" w:type="dxa"/>
            <w:tcBorders>
              <w:top w:val="nil"/>
              <w:left w:val="nil"/>
              <w:bottom w:val="single" w:sz="4" w:space="0" w:color="auto"/>
              <w:right w:val="single" w:sz="4" w:space="0" w:color="auto"/>
            </w:tcBorders>
            <w:shd w:val="clear" w:color="auto" w:fill="auto"/>
            <w:noWrap/>
          </w:tcPr>
          <w:p w14:paraId="339A681B" w14:textId="5F1B664C" w:rsidR="008F01E6" w:rsidRPr="00895F71" w:rsidRDefault="008F01E6" w:rsidP="008F01E6">
            <w:pPr>
              <w:pStyle w:val="TableRightText"/>
              <w:keepNext/>
              <w:keepLines/>
              <w:spacing w:line="240" w:lineRule="auto"/>
            </w:pPr>
            <w:r w:rsidRPr="008E5745">
              <w:t>0.00</w:t>
            </w:r>
          </w:p>
        </w:tc>
        <w:tc>
          <w:tcPr>
            <w:tcW w:w="1454" w:type="dxa"/>
            <w:tcBorders>
              <w:top w:val="nil"/>
              <w:left w:val="nil"/>
              <w:bottom w:val="single" w:sz="4" w:space="0" w:color="auto"/>
              <w:right w:val="single" w:sz="4" w:space="0" w:color="auto"/>
            </w:tcBorders>
            <w:shd w:val="clear" w:color="auto" w:fill="auto"/>
            <w:noWrap/>
          </w:tcPr>
          <w:p w14:paraId="4598B55D" w14:textId="0DA002E2" w:rsidR="008F01E6" w:rsidRPr="00895F71" w:rsidRDefault="008F01E6" w:rsidP="008F01E6">
            <w:pPr>
              <w:pStyle w:val="TableRightText"/>
              <w:keepNext/>
              <w:keepLines/>
              <w:spacing w:line="240" w:lineRule="auto"/>
            </w:pPr>
            <w:r w:rsidRPr="008E5745">
              <w:t>0.01</w:t>
            </w:r>
          </w:p>
        </w:tc>
      </w:tr>
      <w:tr w:rsidR="00676952" w:rsidRPr="00895F71" w14:paraId="34BEEB10" w14:textId="77777777" w:rsidTr="00670522">
        <w:trPr>
          <w:trHeight w:val="20"/>
          <w:jc w:val="center"/>
        </w:trPr>
        <w:tc>
          <w:tcPr>
            <w:tcW w:w="11030" w:type="dxa"/>
            <w:gridSpan w:val="8"/>
            <w:tcBorders>
              <w:top w:val="single" w:sz="4" w:space="0" w:color="auto"/>
            </w:tcBorders>
            <w:shd w:val="clear" w:color="auto" w:fill="auto"/>
            <w:vAlign w:val="bottom"/>
          </w:tcPr>
          <w:p w14:paraId="17265606" w14:textId="0A4B54BF" w:rsidR="00676952" w:rsidRPr="008C793B" w:rsidRDefault="00676952" w:rsidP="00676952">
            <w:pPr>
              <w:pStyle w:val="TableFootnote"/>
              <w:keepLines/>
            </w:pPr>
            <w:r>
              <w:t>Note: Any respondents answering “Not sure” or “Prefer not to say” were terminated. Also, this was a multiple response question.</w:t>
            </w:r>
          </w:p>
        </w:tc>
      </w:tr>
    </w:tbl>
    <w:p w14:paraId="6A058F58" w14:textId="77777777" w:rsidR="00A74676" w:rsidRDefault="00A74676" w:rsidP="00124507">
      <w:pPr>
        <w:keepNext/>
        <w:spacing w:before="240"/>
        <w:ind w:left="720" w:hanging="720"/>
      </w:pPr>
      <w:r w:rsidRPr="005129FC">
        <w:t>S7a.</w:t>
      </w:r>
      <w:r w:rsidRPr="005129FC">
        <w:tab/>
        <w:t xml:space="preserve">How many individuals in the household are currently in </w:t>
      </w:r>
      <w:proofErr w:type="gramStart"/>
      <w:r w:rsidRPr="005129FC">
        <w:t>Kindergarten</w:t>
      </w:r>
      <w:proofErr w:type="gramEnd"/>
      <w:r w:rsidRPr="005129FC">
        <w:t xml:space="preserve"> through 12th grade?</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9526DA" w:rsidRPr="00895F71" w14:paraId="3BA42FCA" w14:textId="77777777" w:rsidTr="00FA0DF8">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2F4F050F" w14:textId="77777777" w:rsidR="009526DA" w:rsidRPr="00895F71" w:rsidRDefault="009526DA" w:rsidP="00FA0DF8">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0581D397" w14:textId="6F5C4A31" w:rsidR="009526DA" w:rsidRPr="00895F71" w:rsidRDefault="009526DA" w:rsidP="009526DA">
            <w:pPr>
              <w:pStyle w:val="TableHeadingCentered"/>
              <w:keepNext/>
              <w:keepLines/>
            </w:pPr>
            <w:r w:rsidRPr="003A4ADC">
              <w:t>Treatment Group (n=87)</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609EFD3D" w14:textId="3B8E0D15" w:rsidR="009526DA" w:rsidRPr="00895F71" w:rsidRDefault="009526DA" w:rsidP="009526DA">
            <w:pPr>
              <w:pStyle w:val="TableHeadingCentered"/>
              <w:keepNext/>
              <w:keepLines/>
            </w:pPr>
            <w:r w:rsidRPr="003A4ADC">
              <w:t>Compare Group (n=59)</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4E660A41" w14:textId="77777777" w:rsidR="009526DA" w:rsidRPr="00895F71" w:rsidRDefault="009526DA" w:rsidP="009526DA">
            <w:pPr>
              <w:pStyle w:val="TableHeadingCentered"/>
              <w:keepNext/>
              <w:keepLines/>
            </w:pPr>
            <w:r w:rsidRPr="00895F71">
              <w:t>Total</w:t>
            </w:r>
          </w:p>
        </w:tc>
      </w:tr>
      <w:tr w:rsidR="00C463C0" w:rsidRPr="00895F71" w14:paraId="6FAC5343"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24CA197F" w14:textId="77777777" w:rsidR="00C463C0" w:rsidRPr="00895F71" w:rsidRDefault="00C463C0" w:rsidP="0067052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7840F10E" w14:textId="77777777" w:rsidR="00C463C0" w:rsidRPr="001210B0" w:rsidRDefault="00C463C0"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6E6C90B5" w14:textId="77777777" w:rsidR="00C463C0" w:rsidRPr="001210B0" w:rsidRDefault="00C463C0" w:rsidP="0067052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55F85BE0" w14:textId="77777777" w:rsidR="00C463C0" w:rsidRPr="001210B0" w:rsidRDefault="00C463C0" w:rsidP="0067052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33E97E69" w14:textId="77777777" w:rsidR="00C463C0" w:rsidRPr="001210B0" w:rsidRDefault="00C463C0"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1FA35A6A" w14:textId="77777777" w:rsidR="00C463C0" w:rsidRPr="001210B0" w:rsidRDefault="00C463C0" w:rsidP="0067052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58D046EF" w14:textId="77777777" w:rsidR="00C463C0" w:rsidRPr="001210B0" w:rsidRDefault="00C463C0" w:rsidP="0067052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493E2207" w14:textId="77777777" w:rsidR="00C463C0" w:rsidRPr="001210B0" w:rsidRDefault="00C463C0" w:rsidP="00670522">
            <w:pPr>
              <w:pStyle w:val="TableHeadingCentered"/>
              <w:keepNext/>
              <w:keepLines/>
            </w:pPr>
            <w:r w:rsidRPr="001210B0">
              <w:t>Net Difference</w:t>
            </w:r>
          </w:p>
        </w:tc>
      </w:tr>
      <w:tr w:rsidR="009526DA" w:rsidRPr="00895F71" w14:paraId="44476DB2"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410320AF" w14:textId="60F61329" w:rsidR="009526DA" w:rsidRPr="00895F71" w:rsidRDefault="009526DA" w:rsidP="009526DA">
            <w:pPr>
              <w:pStyle w:val="TableLeftText"/>
              <w:keepNext/>
              <w:keepLines/>
            </w:pPr>
            <w:r w:rsidRPr="00094B4E">
              <w:t>0</w:t>
            </w:r>
          </w:p>
        </w:tc>
        <w:tc>
          <w:tcPr>
            <w:tcW w:w="1350" w:type="dxa"/>
            <w:tcBorders>
              <w:top w:val="nil"/>
              <w:left w:val="nil"/>
              <w:bottom w:val="single" w:sz="4" w:space="0" w:color="auto"/>
              <w:right w:val="single" w:sz="4" w:space="0" w:color="auto"/>
            </w:tcBorders>
            <w:shd w:val="clear" w:color="auto" w:fill="auto"/>
            <w:noWrap/>
            <w:hideMark/>
          </w:tcPr>
          <w:p w14:paraId="3009B06B" w14:textId="3F0D374D" w:rsidR="009526DA" w:rsidRPr="00895F71" w:rsidRDefault="009526DA" w:rsidP="009526DA">
            <w:pPr>
              <w:pStyle w:val="TableRightText"/>
              <w:keepNext/>
              <w:keepLines/>
              <w:spacing w:line="240" w:lineRule="auto"/>
            </w:pPr>
            <w:r w:rsidRPr="00094B4E">
              <w:t>51%</w:t>
            </w:r>
          </w:p>
        </w:tc>
        <w:tc>
          <w:tcPr>
            <w:tcW w:w="1260" w:type="dxa"/>
            <w:tcBorders>
              <w:top w:val="nil"/>
              <w:left w:val="nil"/>
              <w:bottom w:val="single" w:sz="4" w:space="0" w:color="auto"/>
              <w:right w:val="single" w:sz="4" w:space="0" w:color="auto"/>
            </w:tcBorders>
            <w:shd w:val="clear" w:color="auto" w:fill="auto"/>
            <w:noWrap/>
            <w:hideMark/>
          </w:tcPr>
          <w:p w14:paraId="7EC1C059" w14:textId="5F9AED60" w:rsidR="009526DA" w:rsidRPr="00895F71" w:rsidRDefault="009526DA" w:rsidP="009526DA">
            <w:pPr>
              <w:pStyle w:val="TableRightText"/>
              <w:keepNext/>
              <w:keepLines/>
              <w:spacing w:line="240" w:lineRule="auto"/>
            </w:pPr>
            <w:r w:rsidRPr="00094B4E">
              <w:t>48%</w:t>
            </w:r>
          </w:p>
        </w:tc>
        <w:tc>
          <w:tcPr>
            <w:tcW w:w="1080" w:type="dxa"/>
            <w:tcBorders>
              <w:top w:val="nil"/>
              <w:left w:val="nil"/>
              <w:bottom w:val="single" w:sz="4" w:space="0" w:color="auto"/>
              <w:right w:val="single" w:sz="4" w:space="0" w:color="auto"/>
            </w:tcBorders>
            <w:shd w:val="clear" w:color="auto" w:fill="auto"/>
            <w:noWrap/>
            <w:hideMark/>
          </w:tcPr>
          <w:p w14:paraId="69FD2179" w14:textId="486067CD" w:rsidR="009526DA" w:rsidRPr="00895F71" w:rsidRDefault="009526DA" w:rsidP="009526DA">
            <w:pPr>
              <w:pStyle w:val="TableRightText"/>
              <w:keepNext/>
              <w:keepLines/>
              <w:spacing w:line="240" w:lineRule="auto"/>
            </w:pPr>
            <w:r w:rsidRPr="00094B4E">
              <w:t>-2%</w:t>
            </w:r>
          </w:p>
        </w:tc>
        <w:tc>
          <w:tcPr>
            <w:tcW w:w="1260" w:type="dxa"/>
            <w:tcBorders>
              <w:top w:val="nil"/>
              <w:left w:val="nil"/>
              <w:bottom w:val="single" w:sz="4" w:space="0" w:color="auto"/>
              <w:right w:val="single" w:sz="4" w:space="0" w:color="auto"/>
            </w:tcBorders>
            <w:shd w:val="clear" w:color="auto" w:fill="auto"/>
            <w:noWrap/>
            <w:hideMark/>
          </w:tcPr>
          <w:p w14:paraId="2EFA04A3" w14:textId="4A65F6F5" w:rsidR="009526DA" w:rsidRPr="00895F71" w:rsidRDefault="009526DA" w:rsidP="009526DA">
            <w:pPr>
              <w:pStyle w:val="TableRightText"/>
              <w:keepNext/>
              <w:keepLines/>
              <w:spacing w:line="240" w:lineRule="auto"/>
            </w:pPr>
            <w:r w:rsidRPr="00094B4E">
              <w:t>73%</w:t>
            </w:r>
          </w:p>
        </w:tc>
        <w:tc>
          <w:tcPr>
            <w:tcW w:w="1260" w:type="dxa"/>
            <w:tcBorders>
              <w:top w:val="nil"/>
              <w:left w:val="nil"/>
              <w:bottom w:val="single" w:sz="4" w:space="0" w:color="auto"/>
              <w:right w:val="single" w:sz="4" w:space="0" w:color="auto"/>
            </w:tcBorders>
            <w:shd w:val="clear" w:color="auto" w:fill="auto"/>
            <w:noWrap/>
            <w:hideMark/>
          </w:tcPr>
          <w:p w14:paraId="4890A759" w14:textId="14348F62" w:rsidR="009526DA" w:rsidRPr="00895F71" w:rsidRDefault="009526DA" w:rsidP="009526DA">
            <w:pPr>
              <w:pStyle w:val="TableRightText"/>
              <w:keepNext/>
              <w:keepLines/>
              <w:spacing w:line="240" w:lineRule="auto"/>
            </w:pPr>
            <w:r w:rsidRPr="00094B4E">
              <w:t>73%</w:t>
            </w:r>
          </w:p>
        </w:tc>
        <w:tc>
          <w:tcPr>
            <w:tcW w:w="1031" w:type="dxa"/>
            <w:tcBorders>
              <w:top w:val="nil"/>
              <w:left w:val="nil"/>
              <w:bottom w:val="single" w:sz="4" w:space="0" w:color="auto"/>
              <w:right w:val="single" w:sz="4" w:space="0" w:color="auto"/>
            </w:tcBorders>
            <w:shd w:val="clear" w:color="auto" w:fill="auto"/>
            <w:noWrap/>
            <w:hideMark/>
          </w:tcPr>
          <w:p w14:paraId="7070DBC5" w14:textId="6104C981" w:rsidR="009526DA" w:rsidRPr="00895F71" w:rsidRDefault="009526DA" w:rsidP="009526DA">
            <w:pPr>
              <w:pStyle w:val="TableRightText"/>
              <w:keepNext/>
              <w:keepLines/>
              <w:spacing w:line="240" w:lineRule="auto"/>
            </w:pPr>
            <w:r w:rsidRPr="00094B4E">
              <w:t>0%</w:t>
            </w:r>
          </w:p>
        </w:tc>
        <w:tc>
          <w:tcPr>
            <w:tcW w:w="1454" w:type="dxa"/>
            <w:tcBorders>
              <w:top w:val="nil"/>
              <w:left w:val="nil"/>
              <w:bottom w:val="single" w:sz="4" w:space="0" w:color="auto"/>
              <w:right w:val="single" w:sz="4" w:space="0" w:color="auto"/>
            </w:tcBorders>
            <w:shd w:val="clear" w:color="auto" w:fill="auto"/>
            <w:noWrap/>
            <w:hideMark/>
          </w:tcPr>
          <w:p w14:paraId="34ABF79F" w14:textId="6B90B281" w:rsidR="009526DA" w:rsidRPr="00895F71" w:rsidRDefault="009526DA" w:rsidP="009526DA">
            <w:pPr>
              <w:pStyle w:val="TableRightText"/>
              <w:keepNext/>
              <w:keepLines/>
              <w:spacing w:line="240" w:lineRule="auto"/>
            </w:pPr>
            <w:r w:rsidRPr="00094B4E">
              <w:t>-2%</w:t>
            </w:r>
          </w:p>
        </w:tc>
      </w:tr>
      <w:tr w:rsidR="009526DA" w:rsidRPr="00895F71" w14:paraId="72FB5E86"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35908E6C" w14:textId="291CF687" w:rsidR="009526DA" w:rsidRPr="00097BB2" w:rsidRDefault="009526DA" w:rsidP="009526DA">
            <w:pPr>
              <w:pStyle w:val="TableLeftText"/>
              <w:keepNext/>
              <w:keepLines/>
            </w:pPr>
            <w:r w:rsidRPr="00094B4E">
              <w:t>1-4</w:t>
            </w:r>
          </w:p>
        </w:tc>
        <w:tc>
          <w:tcPr>
            <w:tcW w:w="1350" w:type="dxa"/>
            <w:tcBorders>
              <w:top w:val="nil"/>
              <w:left w:val="nil"/>
              <w:bottom w:val="single" w:sz="4" w:space="0" w:color="auto"/>
              <w:right w:val="single" w:sz="4" w:space="0" w:color="auto"/>
            </w:tcBorders>
            <w:shd w:val="clear" w:color="auto" w:fill="auto"/>
            <w:noWrap/>
          </w:tcPr>
          <w:p w14:paraId="05B483CE" w14:textId="572A4FAA" w:rsidR="009526DA" w:rsidRPr="00D205C2" w:rsidRDefault="009526DA" w:rsidP="009526DA">
            <w:pPr>
              <w:pStyle w:val="TableRightText"/>
              <w:keepNext/>
              <w:keepLines/>
              <w:spacing w:line="240" w:lineRule="auto"/>
            </w:pPr>
            <w:r w:rsidRPr="00094B4E">
              <w:t>48%</w:t>
            </w:r>
          </w:p>
        </w:tc>
        <w:tc>
          <w:tcPr>
            <w:tcW w:w="1260" w:type="dxa"/>
            <w:tcBorders>
              <w:top w:val="nil"/>
              <w:left w:val="nil"/>
              <w:bottom w:val="single" w:sz="4" w:space="0" w:color="auto"/>
              <w:right w:val="single" w:sz="4" w:space="0" w:color="auto"/>
            </w:tcBorders>
            <w:shd w:val="clear" w:color="auto" w:fill="auto"/>
            <w:noWrap/>
          </w:tcPr>
          <w:p w14:paraId="79311CA5" w14:textId="0D3F168F" w:rsidR="009526DA" w:rsidRPr="00D205C2" w:rsidRDefault="009526DA" w:rsidP="009526DA">
            <w:pPr>
              <w:pStyle w:val="TableRightText"/>
              <w:keepNext/>
              <w:keepLines/>
              <w:spacing w:line="240" w:lineRule="auto"/>
            </w:pPr>
            <w:r w:rsidRPr="00094B4E">
              <w:t>51%</w:t>
            </w:r>
          </w:p>
        </w:tc>
        <w:tc>
          <w:tcPr>
            <w:tcW w:w="1080" w:type="dxa"/>
            <w:tcBorders>
              <w:top w:val="nil"/>
              <w:left w:val="nil"/>
              <w:bottom w:val="single" w:sz="4" w:space="0" w:color="auto"/>
              <w:right w:val="single" w:sz="4" w:space="0" w:color="auto"/>
            </w:tcBorders>
            <w:shd w:val="clear" w:color="auto" w:fill="auto"/>
            <w:noWrap/>
          </w:tcPr>
          <w:p w14:paraId="6C24E997" w14:textId="485131B5" w:rsidR="009526DA" w:rsidRPr="00D205C2" w:rsidRDefault="009526DA" w:rsidP="009526DA">
            <w:pPr>
              <w:pStyle w:val="TableRightText"/>
              <w:keepNext/>
              <w:keepLines/>
              <w:spacing w:line="240" w:lineRule="auto"/>
            </w:pPr>
            <w:r w:rsidRPr="00094B4E">
              <w:t>2%</w:t>
            </w:r>
          </w:p>
        </w:tc>
        <w:tc>
          <w:tcPr>
            <w:tcW w:w="1260" w:type="dxa"/>
            <w:tcBorders>
              <w:top w:val="nil"/>
              <w:left w:val="nil"/>
              <w:bottom w:val="single" w:sz="4" w:space="0" w:color="auto"/>
              <w:right w:val="single" w:sz="4" w:space="0" w:color="auto"/>
            </w:tcBorders>
            <w:shd w:val="clear" w:color="auto" w:fill="auto"/>
            <w:noWrap/>
          </w:tcPr>
          <w:p w14:paraId="5F22253D" w14:textId="6DECCAB6" w:rsidR="009526DA" w:rsidRPr="00D205C2" w:rsidRDefault="009526DA" w:rsidP="009526DA">
            <w:pPr>
              <w:pStyle w:val="TableRightText"/>
              <w:keepNext/>
              <w:keepLines/>
              <w:spacing w:line="240" w:lineRule="auto"/>
            </w:pPr>
            <w:r w:rsidRPr="00094B4E">
              <w:t>25%</w:t>
            </w:r>
          </w:p>
        </w:tc>
        <w:tc>
          <w:tcPr>
            <w:tcW w:w="1260" w:type="dxa"/>
            <w:tcBorders>
              <w:top w:val="nil"/>
              <w:left w:val="nil"/>
              <w:bottom w:val="single" w:sz="4" w:space="0" w:color="auto"/>
              <w:right w:val="single" w:sz="4" w:space="0" w:color="auto"/>
            </w:tcBorders>
            <w:shd w:val="clear" w:color="auto" w:fill="auto"/>
            <w:noWrap/>
          </w:tcPr>
          <w:p w14:paraId="3BFB77D7" w14:textId="30299FC7" w:rsidR="009526DA" w:rsidRPr="00D205C2" w:rsidRDefault="009526DA" w:rsidP="009526DA">
            <w:pPr>
              <w:pStyle w:val="TableRightText"/>
              <w:keepNext/>
              <w:keepLines/>
              <w:spacing w:line="240" w:lineRule="auto"/>
            </w:pPr>
            <w:r w:rsidRPr="00094B4E">
              <w:t>25%</w:t>
            </w:r>
          </w:p>
        </w:tc>
        <w:tc>
          <w:tcPr>
            <w:tcW w:w="1031" w:type="dxa"/>
            <w:tcBorders>
              <w:top w:val="nil"/>
              <w:left w:val="nil"/>
              <w:bottom w:val="single" w:sz="4" w:space="0" w:color="auto"/>
              <w:right w:val="single" w:sz="4" w:space="0" w:color="auto"/>
            </w:tcBorders>
            <w:shd w:val="clear" w:color="auto" w:fill="auto"/>
            <w:noWrap/>
          </w:tcPr>
          <w:p w14:paraId="3931556A" w14:textId="47E37247" w:rsidR="009526DA" w:rsidRPr="00D205C2" w:rsidRDefault="009526DA" w:rsidP="009526DA">
            <w:pPr>
              <w:pStyle w:val="TableRightText"/>
              <w:keepNext/>
              <w:keepLines/>
              <w:spacing w:line="240" w:lineRule="auto"/>
            </w:pPr>
            <w:r w:rsidRPr="00094B4E">
              <w:t>0%</w:t>
            </w:r>
          </w:p>
        </w:tc>
        <w:tc>
          <w:tcPr>
            <w:tcW w:w="1454" w:type="dxa"/>
            <w:tcBorders>
              <w:top w:val="nil"/>
              <w:left w:val="nil"/>
              <w:bottom w:val="single" w:sz="4" w:space="0" w:color="auto"/>
              <w:right w:val="single" w:sz="4" w:space="0" w:color="auto"/>
            </w:tcBorders>
            <w:shd w:val="clear" w:color="auto" w:fill="auto"/>
            <w:noWrap/>
          </w:tcPr>
          <w:p w14:paraId="34A682F9" w14:textId="7BA3F797" w:rsidR="009526DA" w:rsidRPr="00D205C2" w:rsidRDefault="009526DA" w:rsidP="009526DA">
            <w:pPr>
              <w:pStyle w:val="TableRightText"/>
              <w:keepNext/>
              <w:keepLines/>
              <w:spacing w:line="240" w:lineRule="auto"/>
            </w:pPr>
            <w:r w:rsidRPr="00094B4E">
              <w:t>2%</w:t>
            </w:r>
          </w:p>
        </w:tc>
      </w:tr>
      <w:tr w:rsidR="009526DA" w:rsidRPr="00895F71" w14:paraId="7702ABB1"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034824D4" w14:textId="27FC1FDB" w:rsidR="009526DA" w:rsidRPr="00895F71" w:rsidRDefault="009526DA" w:rsidP="009526DA">
            <w:pPr>
              <w:pStyle w:val="TableLeftText"/>
              <w:keepNext/>
              <w:keepLines/>
            </w:pPr>
            <w:r w:rsidRPr="00094B4E">
              <w:t>5 or more</w:t>
            </w:r>
          </w:p>
        </w:tc>
        <w:tc>
          <w:tcPr>
            <w:tcW w:w="1350" w:type="dxa"/>
            <w:tcBorders>
              <w:top w:val="nil"/>
              <w:left w:val="nil"/>
              <w:bottom w:val="single" w:sz="4" w:space="0" w:color="auto"/>
              <w:right w:val="single" w:sz="4" w:space="0" w:color="auto"/>
            </w:tcBorders>
            <w:shd w:val="clear" w:color="auto" w:fill="auto"/>
            <w:noWrap/>
          </w:tcPr>
          <w:p w14:paraId="01B9805B" w14:textId="6AB03371" w:rsidR="009526DA" w:rsidRPr="00895F71" w:rsidRDefault="009526DA" w:rsidP="009526DA">
            <w:pPr>
              <w:pStyle w:val="TableRightText"/>
              <w:keepNext/>
              <w:keepLines/>
              <w:spacing w:line="240" w:lineRule="auto"/>
            </w:pPr>
            <w:r w:rsidRPr="00094B4E">
              <w:t>1%</w:t>
            </w:r>
          </w:p>
        </w:tc>
        <w:tc>
          <w:tcPr>
            <w:tcW w:w="1260" w:type="dxa"/>
            <w:tcBorders>
              <w:top w:val="nil"/>
              <w:left w:val="nil"/>
              <w:bottom w:val="single" w:sz="4" w:space="0" w:color="auto"/>
              <w:right w:val="single" w:sz="4" w:space="0" w:color="auto"/>
            </w:tcBorders>
            <w:shd w:val="clear" w:color="auto" w:fill="auto"/>
            <w:noWrap/>
          </w:tcPr>
          <w:p w14:paraId="447DE466" w14:textId="4916FF56" w:rsidR="009526DA" w:rsidRPr="00895F71" w:rsidRDefault="009526DA" w:rsidP="009526DA">
            <w:pPr>
              <w:pStyle w:val="TableRightText"/>
              <w:keepNext/>
              <w:keepLines/>
              <w:spacing w:line="240" w:lineRule="auto"/>
            </w:pPr>
            <w:r w:rsidRPr="00094B4E">
              <w:t>1%</w:t>
            </w:r>
          </w:p>
        </w:tc>
        <w:tc>
          <w:tcPr>
            <w:tcW w:w="1080" w:type="dxa"/>
            <w:tcBorders>
              <w:top w:val="nil"/>
              <w:left w:val="nil"/>
              <w:bottom w:val="single" w:sz="4" w:space="0" w:color="auto"/>
              <w:right w:val="single" w:sz="4" w:space="0" w:color="auto"/>
            </w:tcBorders>
            <w:shd w:val="clear" w:color="auto" w:fill="auto"/>
            <w:noWrap/>
          </w:tcPr>
          <w:p w14:paraId="2CAFF684" w14:textId="61421466" w:rsidR="009526DA" w:rsidRPr="00895F71" w:rsidRDefault="009526DA" w:rsidP="009526DA">
            <w:pPr>
              <w:pStyle w:val="TableRightText"/>
              <w:keepNext/>
              <w:keepLines/>
              <w:spacing w:line="240" w:lineRule="auto"/>
            </w:pPr>
            <w:r w:rsidRPr="00094B4E">
              <w:t>0%</w:t>
            </w:r>
          </w:p>
        </w:tc>
        <w:tc>
          <w:tcPr>
            <w:tcW w:w="1260" w:type="dxa"/>
            <w:tcBorders>
              <w:top w:val="nil"/>
              <w:left w:val="nil"/>
              <w:bottom w:val="single" w:sz="4" w:space="0" w:color="auto"/>
              <w:right w:val="single" w:sz="4" w:space="0" w:color="auto"/>
            </w:tcBorders>
            <w:shd w:val="clear" w:color="auto" w:fill="auto"/>
            <w:noWrap/>
          </w:tcPr>
          <w:p w14:paraId="7590F380" w14:textId="34020664" w:rsidR="009526DA" w:rsidRPr="00895F71" w:rsidRDefault="009526DA" w:rsidP="009526DA">
            <w:pPr>
              <w:pStyle w:val="TableRightText"/>
              <w:keepNext/>
              <w:keepLines/>
              <w:spacing w:line="240" w:lineRule="auto"/>
            </w:pPr>
            <w:r w:rsidRPr="00094B4E">
              <w:t>2%</w:t>
            </w:r>
          </w:p>
        </w:tc>
        <w:tc>
          <w:tcPr>
            <w:tcW w:w="1260" w:type="dxa"/>
            <w:tcBorders>
              <w:top w:val="nil"/>
              <w:left w:val="nil"/>
              <w:bottom w:val="single" w:sz="4" w:space="0" w:color="auto"/>
              <w:right w:val="single" w:sz="4" w:space="0" w:color="auto"/>
            </w:tcBorders>
            <w:shd w:val="clear" w:color="auto" w:fill="auto"/>
            <w:noWrap/>
          </w:tcPr>
          <w:p w14:paraId="54DA75A0" w14:textId="5FDF867F" w:rsidR="009526DA" w:rsidRPr="00895F71" w:rsidRDefault="009526DA" w:rsidP="009526DA">
            <w:pPr>
              <w:pStyle w:val="TableRightText"/>
              <w:keepNext/>
              <w:keepLines/>
              <w:spacing w:line="240" w:lineRule="auto"/>
            </w:pPr>
            <w:r w:rsidRPr="00094B4E">
              <w:t>2%</w:t>
            </w:r>
          </w:p>
        </w:tc>
        <w:tc>
          <w:tcPr>
            <w:tcW w:w="1031" w:type="dxa"/>
            <w:tcBorders>
              <w:top w:val="nil"/>
              <w:left w:val="nil"/>
              <w:bottom w:val="single" w:sz="4" w:space="0" w:color="auto"/>
              <w:right w:val="single" w:sz="4" w:space="0" w:color="auto"/>
            </w:tcBorders>
            <w:shd w:val="clear" w:color="auto" w:fill="auto"/>
            <w:noWrap/>
          </w:tcPr>
          <w:p w14:paraId="5BDF6C57" w14:textId="78BD8E6D" w:rsidR="009526DA" w:rsidRPr="00895F71" w:rsidRDefault="009526DA" w:rsidP="009526DA">
            <w:pPr>
              <w:pStyle w:val="TableRightText"/>
              <w:keepNext/>
              <w:keepLines/>
              <w:spacing w:line="240" w:lineRule="auto"/>
            </w:pPr>
            <w:r w:rsidRPr="00094B4E">
              <w:t>0%</w:t>
            </w:r>
          </w:p>
        </w:tc>
        <w:tc>
          <w:tcPr>
            <w:tcW w:w="1454" w:type="dxa"/>
            <w:tcBorders>
              <w:top w:val="nil"/>
              <w:left w:val="nil"/>
              <w:bottom w:val="single" w:sz="4" w:space="0" w:color="auto"/>
              <w:right w:val="single" w:sz="4" w:space="0" w:color="auto"/>
            </w:tcBorders>
            <w:shd w:val="clear" w:color="auto" w:fill="auto"/>
            <w:noWrap/>
          </w:tcPr>
          <w:p w14:paraId="254C310E" w14:textId="00E8001E" w:rsidR="009526DA" w:rsidRPr="00895F71" w:rsidRDefault="009526DA" w:rsidP="009526DA">
            <w:pPr>
              <w:pStyle w:val="TableRightText"/>
              <w:keepNext/>
              <w:keepLines/>
              <w:spacing w:line="240" w:lineRule="auto"/>
            </w:pPr>
            <w:r w:rsidRPr="00094B4E">
              <w:t>0%</w:t>
            </w:r>
          </w:p>
        </w:tc>
      </w:tr>
      <w:tr w:rsidR="00955C53" w:rsidRPr="00895F71" w14:paraId="10881B0A" w14:textId="77777777" w:rsidTr="0046407E">
        <w:trPr>
          <w:trHeight w:val="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hideMark/>
          </w:tcPr>
          <w:p w14:paraId="3C819BB0" w14:textId="7A5910C8" w:rsidR="00955C53" w:rsidRPr="00895F71" w:rsidRDefault="00955C53" w:rsidP="00955C53">
            <w:pPr>
              <w:pStyle w:val="TableTextLeftMedium"/>
              <w:keepNext/>
              <w:keepLines/>
            </w:pPr>
            <w:r w:rsidRPr="00094B4E">
              <w:t>Total</w:t>
            </w:r>
          </w:p>
        </w:tc>
        <w:tc>
          <w:tcPr>
            <w:tcW w:w="1350" w:type="dxa"/>
            <w:tcBorders>
              <w:top w:val="single" w:sz="4" w:space="0" w:color="auto"/>
              <w:left w:val="nil"/>
              <w:bottom w:val="single" w:sz="4" w:space="0" w:color="auto"/>
              <w:right w:val="single" w:sz="4" w:space="0" w:color="auto"/>
            </w:tcBorders>
            <w:shd w:val="clear" w:color="auto" w:fill="auto"/>
            <w:noWrap/>
            <w:hideMark/>
          </w:tcPr>
          <w:p w14:paraId="533E887A" w14:textId="1C7F3B13" w:rsidR="00955C53" w:rsidRPr="00895F71" w:rsidRDefault="00955C53" w:rsidP="00955C53">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hideMark/>
          </w:tcPr>
          <w:p w14:paraId="21068C7C" w14:textId="1478CD55" w:rsidR="00955C53" w:rsidRPr="00895F71" w:rsidRDefault="00955C53" w:rsidP="00955C53">
            <w:pPr>
              <w:pStyle w:val="TableTextLeftMedium"/>
              <w:keepNext/>
              <w:keepLines/>
              <w:jc w:val="right"/>
            </w:pPr>
            <w:r w:rsidRPr="00A70CFA">
              <w:t>100%</w:t>
            </w:r>
          </w:p>
        </w:tc>
        <w:tc>
          <w:tcPr>
            <w:tcW w:w="1080" w:type="dxa"/>
            <w:tcBorders>
              <w:top w:val="single" w:sz="4" w:space="0" w:color="auto"/>
              <w:left w:val="nil"/>
              <w:bottom w:val="single" w:sz="4" w:space="0" w:color="auto"/>
              <w:right w:val="single" w:sz="4" w:space="0" w:color="auto"/>
            </w:tcBorders>
            <w:shd w:val="clear" w:color="auto" w:fill="auto"/>
            <w:noWrap/>
            <w:hideMark/>
          </w:tcPr>
          <w:p w14:paraId="1348348F" w14:textId="7097294E" w:rsidR="00955C53" w:rsidRPr="00895F71" w:rsidRDefault="00955C53" w:rsidP="00955C53">
            <w:pPr>
              <w:pStyle w:val="TableTextLeftMedium"/>
              <w:keepNext/>
              <w:keepLines/>
              <w:jc w:val="right"/>
            </w:pPr>
            <w:r w:rsidRPr="0011423C">
              <w:t>N/A</w:t>
            </w:r>
          </w:p>
        </w:tc>
        <w:tc>
          <w:tcPr>
            <w:tcW w:w="1260" w:type="dxa"/>
            <w:tcBorders>
              <w:top w:val="single" w:sz="4" w:space="0" w:color="auto"/>
              <w:left w:val="nil"/>
              <w:bottom w:val="single" w:sz="4" w:space="0" w:color="auto"/>
              <w:right w:val="single" w:sz="4" w:space="0" w:color="auto"/>
            </w:tcBorders>
            <w:shd w:val="clear" w:color="auto" w:fill="auto"/>
            <w:noWrap/>
            <w:hideMark/>
          </w:tcPr>
          <w:p w14:paraId="54151EAD" w14:textId="306D8C13" w:rsidR="00955C53" w:rsidRPr="00895F71" w:rsidRDefault="00955C53" w:rsidP="00955C53">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hideMark/>
          </w:tcPr>
          <w:p w14:paraId="4946ACB0" w14:textId="1EF29D56" w:rsidR="00955C53" w:rsidRPr="00895F71" w:rsidRDefault="00955C53" w:rsidP="00955C53">
            <w:pPr>
              <w:pStyle w:val="TableTextLeftMedium"/>
              <w:keepNext/>
              <w:keepLines/>
              <w:jc w:val="right"/>
            </w:pPr>
            <w:r w:rsidRPr="00A70CFA">
              <w:t>100%</w:t>
            </w:r>
          </w:p>
        </w:tc>
        <w:tc>
          <w:tcPr>
            <w:tcW w:w="1031" w:type="dxa"/>
            <w:tcBorders>
              <w:top w:val="single" w:sz="4" w:space="0" w:color="auto"/>
              <w:left w:val="nil"/>
              <w:bottom w:val="single" w:sz="4" w:space="0" w:color="auto"/>
              <w:right w:val="single" w:sz="4" w:space="0" w:color="auto"/>
            </w:tcBorders>
            <w:shd w:val="clear" w:color="auto" w:fill="auto"/>
            <w:noWrap/>
            <w:hideMark/>
          </w:tcPr>
          <w:p w14:paraId="375BAD9C" w14:textId="4E3D9A95" w:rsidR="00955C53" w:rsidRPr="00895F71" w:rsidRDefault="00955C53" w:rsidP="00955C53">
            <w:pPr>
              <w:pStyle w:val="TableTextLeftMedium"/>
              <w:keepNext/>
              <w:keepLines/>
              <w:jc w:val="right"/>
            </w:pPr>
            <w:r w:rsidRPr="0011423C">
              <w:t>N/A</w:t>
            </w:r>
          </w:p>
        </w:tc>
        <w:tc>
          <w:tcPr>
            <w:tcW w:w="1454" w:type="dxa"/>
            <w:tcBorders>
              <w:top w:val="single" w:sz="4" w:space="0" w:color="auto"/>
              <w:left w:val="nil"/>
              <w:bottom w:val="single" w:sz="4" w:space="0" w:color="auto"/>
              <w:right w:val="single" w:sz="4" w:space="0" w:color="auto"/>
            </w:tcBorders>
            <w:shd w:val="clear" w:color="auto" w:fill="auto"/>
            <w:noWrap/>
            <w:hideMark/>
          </w:tcPr>
          <w:p w14:paraId="5320130F" w14:textId="00216E7A" w:rsidR="00955C53" w:rsidRPr="00895F71" w:rsidRDefault="00955C53" w:rsidP="00955C53">
            <w:pPr>
              <w:pStyle w:val="TableTextLeftMedium"/>
              <w:keepNext/>
              <w:keepLines/>
              <w:jc w:val="right"/>
            </w:pPr>
            <w:r w:rsidRPr="0011423C">
              <w:t>N/A</w:t>
            </w:r>
          </w:p>
        </w:tc>
      </w:tr>
      <w:tr w:rsidR="00955C53" w:rsidRPr="00895F71" w14:paraId="2A3B13F2" w14:textId="77777777" w:rsidTr="00670522">
        <w:trPr>
          <w:trHeight w:val="20"/>
          <w:jc w:val="center"/>
        </w:trPr>
        <w:tc>
          <w:tcPr>
            <w:tcW w:w="11030" w:type="dxa"/>
            <w:gridSpan w:val="8"/>
            <w:tcBorders>
              <w:top w:val="single" w:sz="4" w:space="0" w:color="auto"/>
            </w:tcBorders>
            <w:shd w:val="clear" w:color="auto" w:fill="auto"/>
            <w:vAlign w:val="bottom"/>
          </w:tcPr>
          <w:p w14:paraId="50821A62" w14:textId="60FBE614" w:rsidR="00955C53" w:rsidRPr="008C793B" w:rsidRDefault="00955C53" w:rsidP="00955C53">
            <w:pPr>
              <w:pStyle w:val="TableFootnote"/>
              <w:keepLines/>
            </w:pPr>
            <w:r w:rsidRPr="00C463C0">
              <w:t>Note: This was only asked of those who answered that they have any persons under the age group 65 in the household (S7).</w:t>
            </w:r>
          </w:p>
        </w:tc>
      </w:tr>
    </w:tbl>
    <w:p w14:paraId="53436A54" w14:textId="77777777" w:rsidR="00A74676" w:rsidRDefault="00A74676" w:rsidP="009526DA">
      <w:pPr>
        <w:keepNext/>
        <w:spacing w:before="240"/>
        <w:ind w:left="720" w:hanging="720"/>
      </w:pPr>
      <w:r w:rsidRPr="005129FC">
        <w:t>S2.</w:t>
      </w:r>
      <w:r w:rsidRPr="005129FC">
        <w:tab/>
        <w:t>Do you or members of your household own or rent the residence at [ADDRESS]?</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1C71F2" w:rsidRPr="00895F71" w14:paraId="1CA7F8FE" w14:textId="77777777" w:rsidTr="00FA0DF8">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2F814E2B" w14:textId="77777777" w:rsidR="001C71F2" w:rsidRPr="00895F71" w:rsidRDefault="001C71F2" w:rsidP="00FA0DF8">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0EA0A3B6" w14:textId="01F60F87" w:rsidR="001C71F2" w:rsidRPr="00895F71" w:rsidRDefault="001C71F2" w:rsidP="001C71F2">
            <w:pPr>
              <w:pStyle w:val="TableHeadingCentered"/>
              <w:keepNext/>
              <w:keepLines/>
            </w:pPr>
            <w:r w:rsidRPr="004A53C9">
              <w:t>Treatment Group (n=106)</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43B539A9" w14:textId="3DC6FBF5" w:rsidR="001C71F2" w:rsidRPr="00895F71" w:rsidRDefault="001C71F2" w:rsidP="001C71F2">
            <w:pPr>
              <w:pStyle w:val="TableHeadingCentered"/>
              <w:keepNext/>
              <w:keepLines/>
            </w:pPr>
            <w:r w:rsidRPr="004A53C9">
              <w:t>Compare Group (n=80)</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1A71D93F" w14:textId="77777777" w:rsidR="001C71F2" w:rsidRPr="00895F71" w:rsidRDefault="001C71F2" w:rsidP="001C71F2">
            <w:pPr>
              <w:pStyle w:val="TableHeadingCentered"/>
              <w:keepNext/>
              <w:keepLines/>
            </w:pPr>
            <w:r w:rsidRPr="00895F71">
              <w:t>Total</w:t>
            </w:r>
          </w:p>
        </w:tc>
      </w:tr>
      <w:tr w:rsidR="009526DA" w:rsidRPr="00895F71" w14:paraId="1074D33C"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7307D71A" w14:textId="77777777" w:rsidR="009526DA" w:rsidRPr="00895F71" w:rsidRDefault="009526DA" w:rsidP="0067052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0ED3EE72" w14:textId="77777777" w:rsidR="009526DA" w:rsidRPr="001210B0" w:rsidRDefault="009526DA"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736F3166" w14:textId="77777777" w:rsidR="009526DA" w:rsidRPr="001210B0" w:rsidRDefault="009526DA" w:rsidP="0067052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0BC719C8" w14:textId="77777777" w:rsidR="009526DA" w:rsidRPr="001210B0" w:rsidRDefault="009526DA" w:rsidP="0067052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7034CDB8" w14:textId="77777777" w:rsidR="009526DA" w:rsidRPr="001210B0" w:rsidRDefault="009526DA"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34C4F14C" w14:textId="77777777" w:rsidR="009526DA" w:rsidRPr="001210B0" w:rsidRDefault="009526DA" w:rsidP="0067052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0269C85B" w14:textId="77777777" w:rsidR="009526DA" w:rsidRPr="001210B0" w:rsidRDefault="009526DA" w:rsidP="0067052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2F37F312" w14:textId="77777777" w:rsidR="009526DA" w:rsidRPr="001210B0" w:rsidRDefault="009526DA" w:rsidP="00670522">
            <w:pPr>
              <w:pStyle w:val="TableHeadingCentered"/>
              <w:keepNext/>
              <w:keepLines/>
            </w:pPr>
            <w:r w:rsidRPr="001210B0">
              <w:t>Net Difference</w:t>
            </w:r>
          </w:p>
        </w:tc>
      </w:tr>
      <w:tr w:rsidR="003322AA" w:rsidRPr="00895F71" w14:paraId="316F9E55"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6CD8592B" w14:textId="3B5A1404" w:rsidR="003322AA" w:rsidRPr="00895F71" w:rsidRDefault="003322AA" w:rsidP="003322AA">
            <w:pPr>
              <w:pStyle w:val="TableLeftText"/>
              <w:keepNext/>
              <w:keepLines/>
            </w:pPr>
            <w:r w:rsidRPr="00D74DD7">
              <w:t>Own</w:t>
            </w:r>
          </w:p>
        </w:tc>
        <w:tc>
          <w:tcPr>
            <w:tcW w:w="1350" w:type="dxa"/>
            <w:tcBorders>
              <w:top w:val="nil"/>
              <w:left w:val="nil"/>
              <w:bottom w:val="single" w:sz="4" w:space="0" w:color="auto"/>
              <w:right w:val="single" w:sz="4" w:space="0" w:color="auto"/>
            </w:tcBorders>
            <w:shd w:val="clear" w:color="auto" w:fill="auto"/>
            <w:noWrap/>
            <w:hideMark/>
          </w:tcPr>
          <w:p w14:paraId="42E1C58D" w14:textId="689B892C" w:rsidR="003322AA" w:rsidRPr="00895F71" w:rsidRDefault="003322AA" w:rsidP="003322AA">
            <w:pPr>
              <w:pStyle w:val="TableRightText"/>
              <w:keepNext/>
              <w:keepLines/>
              <w:spacing w:line="240" w:lineRule="auto"/>
            </w:pPr>
            <w:r w:rsidRPr="00DC1C3F">
              <w:t>95%</w:t>
            </w:r>
          </w:p>
        </w:tc>
        <w:tc>
          <w:tcPr>
            <w:tcW w:w="1260" w:type="dxa"/>
            <w:tcBorders>
              <w:top w:val="nil"/>
              <w:left w:val="nil"/>
              <w:bottom w:val="single" w:sz="4" w:space="0" w:color="auto"/>
              <w:right w:val="single" w:sz="4" w:space="0" w:color="auto"/>
            </w:tcBorders>
            <w:shd w:val="clear" w:color="auto" w:fill="auto"/>
            <w:noWrap/>
            <w:hideMark/>
          </w:tcPr>
          <w:p w14:paraId="6A6480AC" w14:textId="06D4EE50" w:rsidR="003322AA" w:rsidRPr="00895F71" w:rsidRDefault="003322AA" w:rsidP="003322AA">
            <w:pPr>
              <w:pStyle w:val="TableRightText"/>
              <w:keepNext/>
              <w:keepLines/>
              <w:spacing w:line="240" w:lineRule="auto"/>
            </w:pPr>
            <w:r w:rsidRPr="00DC1C3F">
              <w:t>95%</w:t>
            </w:r>
          </w:p>
        </w:tc>
        <w:tc>
          <w:tcPr>
            <w:tcW w:w="1080" w:type="dxa"/>
            <w:tcBorders>
              <w:top w:val="nil"/>
              <w:left w:val="nil"/>
              <w:bottom w:val="single" w:sz="4" w:space="0" w:color="auto"/>
              <w:right w:val="single" w:sz="4" w:space="0" w:color="auto"/>
            </w:tcBorders>
            <w:shd w:val="clear" w:color="auto" w:fill="auto"/>
            <w:noWrap/>
            <w:hideMark/>
          </w:tcPr>
          <w:p w14:paraId="2CA92725" w14:textId="3F0D3A17" w:rsidR="003322AA" w:rsidRPr="00895F71" w:rsidRDefault="003322AA" w:rsidP="003322AA">
            <w:pPr>
              <w:pStyle w:val="TableRightText"/>
              <w:keepNext/>
              <w:keepLines/>
              <w:spacing w:line="240" w:lineRule="auto"/>
            </w:pPr>
            <w:r w:rsidRPr="00DC1C3F">
              <w:t>0%</w:t>
            </w:r>
          </w:p>
        </w:tc>
        <w:tc>
          <w:tcPr>
            <w:tcW w:w="1260" w:type="dxa"/>
            <w:tcBorders>
              <w:top w:val="nil"/>
              <w:left w:val="nil"/>
              <w:bottom w:val="single" w:sz="4" w:space="0" w:color="auto"/>
              <w:right w:val="single" w:sz="4" w:space="0" w:color="auto"/>
            </w:tcBorders>
            <w:shd w:val="clear" w:color="auto" w:fill="auto"/>
            <w:noWrap/>
            <w:hideMark/>
          </w:tcPr>
          <w:p w14:paraId="704F760E" w14:textId="67990908" w:rsidR="003322AA" w:rsidRPr="00895F71" w:rsidRDefault="003322AA" w:rsidP="003322AA">
            <w:pPr>
              <w:pStyle w:val="TableRightText"/>
              <w:keepNext/>
              <w:keepLines/>
              <w:spacing w:line="240" w:lineRule="auto"/>
            </w:pPr>
            <w:r w:rsidRPr="00DC1C3F">
              <w:t>98%</w:t>
            </w:r>
          </w:p>
        </w:tc>
        <w:tc>
          <w:tcPr>
            <w:tcW w:w="1260" w:type="dxa"/>
            <w:tcBorders>
              <w:top w:val="nil"/>
              <w:left w:val="nil"/>
              <w:bottom w:val="single" w:sz="4" w:space="0" w:color="auto"/>
              <w:right w:val="single" w:sz="4" w:space="0" w:color="auto"/>
            </w:tcBorders>
            <w:shd w:val="clear" w:color="auto" w:fill="auto"/>
            <w:noWrap/>
            <w:hideMark/>
          </w:tcPr>
          <w:p w14:paraId="3370D918" w14:textId="10E40686" w:rsidR="003322AA" w:rsidRPr="00895F71" w:rsidRDefault="003322AA" w:rsidP="003322AA">
            <w:pPr>
              <w:pStyle w:val="TableRightText"/>
              <w:keepNext/>
              <w:keepLines/>
              <w:spacing w:line="240" w:lineRule="auto"/>
            </w:pPr>
            <w:r w:rsidRPr="00DC1C3F">
              <w:t>98%</w:t>
            </w:r>
          </w:p>
        </w:tc>
        <w:tc>
          <w:tcPr>
            <w:tcW w:w="1031" w:type="dxa"/>
            <w:tcBorders>
              <w:top w:val="nil"/>
              <w:left w:val="nil"/>
              <w:bottom w:val="single" w:sz="4" w:space="0" w:color="auto"/>
              <w:right w:val="single" w:sz="4" w:space="0" w:color="auto"/>
            </w:tcBorders>
            <w:shd w:val="clear" w:color="auto" w:fill="auto"/>
            <w:noWrap/>
            <w:hideMark/>
          </w:tcPr>
          <w:p w14:paraId="0B4537AD" w14:textId="6BA6113B" w:rsidR="003322AA" w:rsidRPr="00895F71" w:rsidRDefault="003322AA" w:rsidP="003322AA">
            <w:pPr>
              <w:pStyle w:val="TableRightText"/>
              <w:keepNext/>
              <w:keepLines/>
              <w:spacing w:line="240" w:lineRule="auto"/>
            </w:pPr>
            <w:r w:rsidRPr="00DC1C3F">
              <w:t>0%</w:t>
            </w:r>
          </w:p>
        </w:tc>
        <w:tc>
          <w:tcPr>
            <w:tcW w:w="1454" w:type="dxa"/>
            <w:tcBorders>
              <w:top w:val="nil"/>
              <w:left w:val="nil"/>
              <w:bottom w:val="single" w:sz="4" w:space="0" w:color="auto"/>
              <w:right w:val="single" w:sz="4" w:space="0" w:color="auto"/>
            </w:tcBorders>
            <w:shd w:val="clear" w:color="auto" w:fill="auto"/>
            <w:noWrap/>
            <w:hideMark/>
          </w:tcPr>
          <w:p w14:paraId="7975A609" w14:textId="7E8177DF" w:rsidR="003322AA" w:rsidRPr="00895F71" w:rsidRDefault="003322AA" w:rsidP="003322AA">
            <w:pPr>
              <w:pStyle w:val="TableRightText"/>
              <w:keepNext/>
              <w:keepLines/>
              <w:spacing w:line="240" w:lineRule="auto"/>
            </w:pPr>
            <w:r w:rsidRPr="00DC1C3F">
              <w:t>0%</w:t>
            </w:r>
          </w:p>
        </w:tc>
      </w:tr>
      <w:tr w:rsidR="003322AA" w:rsidRPr="00895F71" w14:paraId="5CA3668E"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2219EE7C" w14:textId="760E9875" w:rsidR="003322AA" w:rsidRPr="00097BB2" w:rsidRDefault="003322AA" w:rsidP="003322AA">
            <w:pPr>
              <w:pStyle w:val="TableLeftText"/>
              <w:keepNext/>
              <w:keepLines/>
            </w:pPr>
            <w:r w:rsidRPr="00D74DD7">
              <w:t>Rent or lease</w:t>
            </w:r>
          </w:p>
        </w:tc>
        <w:tc>
          <w:tcPr>
            <w:tcW w:w="1350" w:type="dxa"/>
            <w:tcBorders>
              <w:top w:val="nil"/>
              <w:left w:val="nil"/>
              <w:bottom w:val="single" w:sz="4" w:space="0" w:color="auto"/>
              <w:right w:val="single" w:sz="4" w:space="0" w:color="auto"/>
            </w:tcBorders>
            <w:shd w:val="clear" w:color="auto" w:fill="auto"/>
            <w:noWrap/>
          </w:tcPr>
          <w:p w14:paraId="57DEC916" w14:textId="11C82CF9" w:rsidR="003322AA" w:rsidRPr="00D205C2" w:rsidRDefault="003322AA" w:rsidP="003322AA">
            <w:pPr>
              <w:pStyle w:val="TableRightText"/>
              <w:keepNext/>
              <w:keepLines/>
              <w:spacing w:line="240" w:lineRule="auto"/>
            </w:pPr>
            <w:r w:rsidRPr="00DC1C3F">
              <w:t>5%</w:t>
            </w:r>
          </w:p>
        </w:tc>
        <w:tc>
          <w:tcPr>
            <w:tcW w:w="1260" w:type="dxa"/>
            <w:tcBorders>
              <w:top w:val="nil"/>
              <w:left w:val="nil"/>
              <w:bottom w:val="single" w:sz="4" w:space="0" w:color="auto"/>
              <w:right w:val="single" w:sz="4" w:space="0" w:color="auto"/>
            </w:tcBorders>
            <w:shd w:val="clear" w:color="auto" w:fill="auto"/>
            <w:noWrap/>
          </w:tcPr>
          <w:p w14:paraId="18D53A1F" w14:textId="7C34DCD4" w:rsidR="003322AA" w:rsidRPr="00D205C2" w:rsidRDefault="003322AA" w:rsidP="003322AA">
            <w:pPr>
              <w:pStyle w:val="TableRightText"/>
              <w:keepNext/>
              <w:keepLines/>
              <w:spacing w:line="240" w:lineRule="auto"/>
            </w:pPr>
            <w:r w:rsidRPr="00DC1C3F">
              <w:t>5%</w:t>
            </w:r>
          </w:p>
        </w:tc>
        <w:tc>
          <w:tcPr>
            <w:tcW w:w="1080" w:type="dxa"/>
            <w:tcBorders>
              <w:top w:val="nil"/>
              <w:left w:val="nil"/>
              <w:bottom w:val="single" w:sz="4" w:space="0" w:color="auto"/>
              <w:right w:val="single" w:sz="4" w:space="0" w:color="auto"/>
            </w:tcBorders>
            <w:shd w:val="clear" w:color="auto" w:fill="auto"/>
            <w:noWrap/>
          </w:tcPr>
          <w:p w14:paraId="472364AB" w14:textId="4E4FF0DA" w:rsidR="003322AA" w:rsidRPr="00D205C2" w:rsidRDefault="003322AA" w:rsidP="003322AA">
            <w:pPr>
              <w:pStyle w:val="TableRightText"/>
              <w:keepNext/>
              <w:keepLines/>
              <w:spacing w:line="240" w:lineRule="auto"/>
            </w:pPr>
            <w:r w:rsidRPr="00DC1C3F">
              <w:t>0%</w:t>
            </w:r>
          </w:p>
        </w:tc>
        <w:tc>
          <w:tcPr>
            <w:tcW w:w="1260" w:type="dxa"/>
            <w:tcBorders>
              <w:top w:val="nil"/>
              <w:left w:val="nil"/>
              <w:bottom w:val="single" w:sz="4" w:space="0" w:color="auto"/>
              <w:right w:val="single" w:sz="4" w:space="0" w:color="auto"/>
            </w:tcBorders>
            <w:shd w:val="clear" w:color="auto" w:fill="auto"/>
            <w:noWrap/>
          </w:tcPr>
          <w:p w14:paraId="33D9D0CF" w14:textId="500EEBFF" w:rsidR="003322AA" w:rsidRPr="00D205C2" w:rsidRDefault="003322AA" w:rsidP="003322AA">
            <w:pPr>
              <w:pStyle w:val="TableRightText"/>
              <w:keepNext/>
              <w:keepLines/>
              <w:spacing w:line="240" w:lineRule="auto"/>
            </w:pPr>
            <w:r w:rsidRPr="00DC1C3F">
              <w:t>3%</w:t>
            </w:r>
          </w:p>
        </w:tc>
        <w:tc>
          <w:tcPr>
            <w:tcW w:w="1260" w:type="dxa"/>
            <w:tcBorders>
              <w:top w:val="nil"/>
              <w:left w:val="nil"/>
              <w:bottom w:val="single" w:sz="4" w:space="0" w:color="auto"/>
              <w:right w:val="single" w:sz="4" w:space="0" w:color="auto"/>
            </w:tcBorders>
            <w:shd w:val="clear" w:color="auto" w:fill="auto"/>
            <w:noWrap/>
          </w:tcPr>
          <w:p w14:paraId="462C6320" w14:textId="47E20EBB" w:rsidR="003322AA" w:rsidRPr="00D205C2" w:rsidRDefault="003322AA" w:rsidP="003322AA">
            <w:pPr>
              <w:pStyle w:val="TableRightText"/>
              <w:keepNext/>
              <w:keepLines/>
              <w:spacing w:line="240" w:lineRule="auto"/>
            </w:pPr>
            <w:r w:rsidRPr="00DC1C3F">
              <w:t>3%</w:t>
            </w:r>
          </w:p>
        </w:tc>
        <w:tc>
          <w:tcPr>
            <w:tcW w:w="1031" w:type="dxa"/>
            <w:tcBorders>
              <w:top w:val="nil"/>
              <w:left w:val="nil"/>
              <w:bottom w:val="single" w:sz="4" w:space="0" w:color="auto"/>
              <w:right w:val="single" w:sz="4" w:space="0" w:color="auto"/>
            </w:tcBorders>
            <w:shd w:val="clear" w:color="auto" w:fill="auto"/>
            <w:noWrap/>
          </w:tcPr>
          <w:p w14:paraId="2FE398DE" w14:textId="5016086E" w:rsidR="003322AA" w:rsidRPr="00D205C2" w:rsidRDefault="003322AA" w:rsidP="003322AA">
            <w:pPr>
              <w:pStyle w:val="TableRightText"/>
              <w:keepNext/>
              <w:keepLines/>
              <w:spacing w:line="240" w:lineRule="auto"/>
            </w:pPr>
            <w:r w:rsidRPr="00DC1C3F">
              <w:t>0%</w:t>
            </w:r>
          </w:p>
        </w:tc>
        <w:tc>
          <w:tcPr>
            <w:tcW w:w="1454" w:type="dxa"/>
            <w:tcBorders>
              <w:top w:val="nil"/>
              <w:left w:val="nil"/>
              <w:bottom w:val="single" w:sz="4" w:space="0" w:color="auto"/>
              <w:right w:val="single" w:sz="4" w:space="0" w:color="auto"/>
            </w:tcBorders>
            <w:shd w:val="clear" w:color="auto" w:fill="auto"/>
            <w:noWrap/>
          </w:tcPr>
          <w:p w14:paraId="496C591C" w14:textId="6D85E90E" w:rsidR="003322AA" w:rsidRPr="00D205C2" w:rsidRDefault="003322AA" w:rsidP="003322AA">
            <w:pPr>
              <w:pStyle w:val="TableRightText"/>
              <w:keepNext/>
              <w:keepLines/>
              <w:spacing w:line="240" w:lineRule="auto"/>
            </w:pPr>
            <w:r w:rsidRPr="00DC1C3F">
              <w:t>0%</w:t>
            </w:r>
          </w:p>
        </w:tc>
      </w:tr>
      <w:tr w:rsidR="00955C53" w:rsidRPr="00895F71" w14:paraId="2DC6CD8F" w14:textId="77777777" w:rsidTr="00670522">
        <w:trPr>
          <w:trHeight w:val="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hideMark/>
          </w:tcPr>
          <w:p w14:paraId="497F64F3" w14:textId="77777777" w:rsidR="00955C53" w:rsidRPr="00895F71" w:rsidRDefault="00955C53" w:rsidP="00955C53">
            <w:pPr>
              <w:pStyle w:val="TableTextLeftMedium"/>
              <w:keepNext/>
              <w:keepLines/>
            </w:pPr>
            <w:r w:rsidRPr="00094B4E">
              <w:t>Total</w:t>
            </w:r>
          </w:p>
        </w:tc>
        <w:tc>
          <w:tcPr>
            <w:tcW w:w="1350" w:type="dxa"/>
            <w:tcBorders>
              <w:top w:val="single" w:sz="4" w:space="0" w:color="auto"/>
              <w:left w:val="nil"/>
              <w:bottom w:val="single" w:sz="4" w:space="0" w:color="auto"/>
              <w:right w:val="single" w:sz="4" w:space="0" w:color="auto"/>
            </w:tcBorders>
            <w:shd w:val="clear" w:color="auto" w:fill="auto"/>
            <w:noWrap/>
            <w:hideMark/>
          </w:tcPr>
          <w:p w14:paraId="37508EAD" w14:textId="4B83160F" w:rsidR="00955C53" w:rsidRPr="00895F71" w:rsidRDefault="00955C53" w:rsidP="00955C53">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hideMark/>
          </w:tcPr>
          <w:p w14:paraId="287E58DE" w14:textId="292C3B48" w:rsidR="00955C53" w:rsidRPr="00895F71" w:rsidRDefault="00955C53" w:rsidP="00955C53">
            <w:pPr>
              <w:pStyle w:val="TableTextLeftMedium"/>
              <w:keepNext/>
              <w:keepLines/>
              <w:jc w:val="right"/>
            </w:pPr>
            <w:r w:rsidRPr="00A70CFA">
              <w:t>100%</w:t>
            </w:r>
          </w:p>
        </w:tc>
        <w:tc>
          <w:tcPr>
            <w:tcW w:w="1080" w:type="dxa"/>
            <w:tcBorders>
              <w:top w:val="single" w:sz="4" w:space="0" w:color="auto"/>
              <w:left w:val="nil"/>
              <w:bottom w:val="single" w:sz="4" w:space="0" w:color="auto"/>
              <w:right w:val="single" w:sz="4" w:space="0" w:color="auto"/>
            </w:tcBorders>
            <w:shd w:val="clear" w:color="auto" w:fill="auto"/>
            <w:noWrap/>
            <w:hideMark/>
          </w:tcPr>
          <w:p w14:paraId="12240435" w14:textId="70314CC3" w:rsidR="00955C53" w:rsidRPr="00895F71" w:rsidRDefault="00955C53" w:rsidP="00955C53">
            <w:pPr>
              <w:pStyle w:val="TableTextLeftMedium"/>
              <w:keepNext/>
              <w:keepLines/>
              <w:jc w:val="right"/>
            </w:pPr>
            <w:r w:rsidRPr="0011423C">
              <w:t>N/A</w:t>
            </w:r>
          </w:p>
        </w:tc>
        <w:tc>
          <w:tcPr>
            <w:tcW w:w="1260" w:type="dxa"/>
            <w:tcBorders>
              <w:top w:val="single" w:sz="4" w:space="0" w:color="auto"/>
              <w:left w:val="nil"/>
              <w:bottom w:val="single" w:sz="4" w:space="0" w:color="auto"/>
              <w:right w:val="single" w:sz="4" w:space="0" w:color="auto"/>
            </w:tcBorders>
            <w:shd w:val="clear" w:color="auto" w:fill="auto"/>
            <w:noWrap/>
            <w:hideMark/>
          </w:tcPr>
          <w:p w14:paraId="0AC22AA4" w14:textId="6B0B3701" w:rsidR="00955C53" w:rsidRPr="00895F71" w:rsidRDefault="00955C53" w:rsidP="00955C53">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hideMark/>
          </w:tcPr>
          <w:p w14:paraId="55EA90B2" w14:textId="3AFA1742" w:rsidR="00955C53" w:rsidRPr="00895F71" w:rsidRDefault="00955C53" w:rsidP="00955C53">
            <w:pPr>
              <w:pStyle w:val="TableTextLeftMedium"/>
              <w:keepNext/>
              <w:keepLines/>
              <w:jc w:val="right"/>
            </w:pPr>
            <w:r w:rsidRPr="00A70CFA">
              <w:t>100%</w:t>
            </w:r>
          </w:p>
        </w:tc>
        <w:tc>
          <w:tcPr>
            <w:tcW w:w="1031" w:type="dxa"/>
            <w:tcBorders>
              <w:top w:val="single" w:sz="4" w:space="0" w:color="auto"/>
              <w:left w:val="nil"/>
              <w:bottom w:val="single" w:sz="4" w:space="0" w:color="auto"/>
              <w:right w:val="single" w:sz="4" w:space="0" w:color="auto"/>
            </w:tcBorders>
            <w:shd w:val="clear" w:color="auto" w:fill="auto"/>
            <w:noWrap/>
            <w:hideMark/>
          </w:tcPr>
          <w:p w14:paraId="22BDE292" w14:textId="6D88F373" w:rsidR="00955C53" w:rsidRPr="00895F71" w:rsidRDefault="00955C53" w:rsidP="00955C53">
            <w:pPr>
              <w:pStyle w:val="TableTextLeftMedium"/>
              <w:keepNext/>
              <w:keepLines/>
              <w:jc w:val="right"/>
            </w:pPr>
            <w:r w:rsidRPr="0011423C">
              <w:t>N/A</w:t>
            </w:r>
          </w:p>
        </w:tc>
        <w:tc>
          <w:tcPr>
            <w:tcW w:w="1454" w:type="dxa"/>
            <w:tcBorders>
              <w:top w:val="single" w:sz="4" w:space="0" w:color="auto"/>
              <w:left w:val="nil"/>
              <w:bottom w:val="single" w:sz="4" w:space="0" w:color="auto"/>
              <w:right w:val="single" w:sz="4" w:space="0" w:color="auto"/>
            </w:tcBorders>
            <w:shd w:val="clear" w:color="auto" w:fill="auto"/>
            <w:noWrap/>
            <w:hideMark/>
          </w:tcPr>
          <w:p w14:paraId="69A9AFB6" w14:textId="5662BC75" w:rsidR="00955C53" w:rsidRPr="00895F71" w:rsidRDefault="00955C53" w:rsidP="00955C53">
            <w:pPr>
              <w:pStyle w:val="TableTextLeftMedium"/>
              <w:keepNext/>
              <w:keepLines/>
              <w:jc w:val="right"/>
            </w:pPr>
            <w:r w:rsidRPr="0011423C">
              <w:t>N/A</w:t>
            </w:r>
          </w:p>
        </w:tc>
      </w:tr>
      <w:tr w:rsidR="00955C53" w:rsidRPr="00895F71" w14:paraId="3265C76C" w14:textId="77777777" w:rsidTr="00670522">
        <w:trPr>
          <w:trHeight w:val="20"/>
          <w:jc w:val="center"/>
        </w:trPr>
        <w:tc>
          <w:tcPr>
            <w:tcW w:w="11030" w:type="dxa"/>
            <w:gridSpan w:val="8"/>
            <w:tcBorders>
              <w:top w:val="single" w:sz="4" w:space="0" w:color="auto"/>
            </w:tcBorders>
            <w:shd w:val="clear" w:color="auto" w:fill="auto"/>
            <w:vAlign w:val="bottom"/>
          </w:tcPr>
          <w:p w14:paraId="3EC8A4C4" w14:textId="1855DAEE" w:rsidR="00955C53" w:rsidRPr="008C793B" w:rsidRDefault="00955C53" w:rsidP="00955C53">
            <w:pPr>
              <w:pStyle w:val="TableFootnote"/>
              <w:keepLines/>
            </w:pPr>
          </w:p>
        </w:tc>
      </w:tr>
    </w:tbl>
    <w:p w14:paraId="16C2295B" w14:textId="77777777" w:rsidR="00A74676" w:rsidRDefault="00A74676" w:rsidP="00BD1131">
      <w:pPr>
        <w:pStyle w:val="Heading8"/>
        <w:numPr>
          <w:ilvl w:val="0"/>
          <w:numId w:val="0"/>
        </w:numPr>
        <w:spacing w:before="240"/>
        <w:ind w:left="2280" w:hanging="2280"/>
      </w:pPr>
      <w:bookmarkStart w:id="84" w:name="_Hlk112064616"/>
      <w:bookmarkEnd w:id="83"/>
      <w:r>
        <w:t>Energy Bills</w:t>
      </w:r>
    </w:p>
    <w:p w14:paraId="4B8E2B7E" w14:textId="77777777" w:rsidR="00DA5041" w:rsidRDefault="00DA5041" w:rsidP="00DA5041">
      <w:pPr>
        <w:keepNext/>
        <w:ind w:left="720" w:hanging="720"/>
      </w:pPr>
      <w:r w:rsidRPr="005129FC">
        <w:t>B1.</w:t>
      </w:r>
      <w:r w:rsidRPr="005129FC">
        <w:tab/>
        <w:t>Do you pay your own electric bill?</w:t>
      </w:r>
      <w:r w:rsidRPr="00B52E51">
        <w:t xml:space="preserve"> </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DA5041" w:rsidRPr="00895F71" w14:paraId="33E0338E" w14:textId="77777777" w:rsidTr="002A3E6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282767F4" w14:textId="77777777" w:rsidR="00DA5041" w:rsidRPr="00895F71" w:rsidRDefault="00DA5041" w:rsidP="002A3E6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0ACBB3B1" w14:textId="77777777" w:rsidR="00DA5041" w:rsidRPr="00895F71" w:rsidRDefault="00DA5041" w:rsidP="002A3E62">
            <w:pPr>
              <w:pStyle w:val="TableHeadingCentered"/>
              <w:keepNext/>
              <w:keepLines/>
            </w:pPr>
            <w:r w:rsidRPr="004A53C9">
              <w:t>Treatment Group (n=106)</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43B93BAE" w14:textId="77777777" w:rsidR="00DA5041" w:rsidRPr="00895F71" w:rsidRDefault="00DA5041" w:rsidP="002A3E62">
            <w:pPr>
              <w:pStyle w:val="TableHeadingCentered"/>
              <w:keepNext/>
              <w:keepLines/>
            </w:pPr>
            <w:r w:rsidRPr="004A53C9">
              <w:t>Compare Group (n=80)</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34336CC3" w14:textId="77777777" w:rsidR="00DA5041" w:rsidRPr="00895F71" w:rsidRDefault="00DA5041" w:rsidP="002A3E62">
            <w:pPr>
              <w:pStyle w:val="TableHeadingCentered"/>
              <w:keepNext/>
              <w:keepLines/>
            </w:pPr>
            <w:r w:rsidRPr="00895F71">
              <w:t>Total</w:t>
            </w:r>
          </w:p>
        </w:tc>
      </w:tr>
      <w:tr w:rsidR="00DA5041" w:rsidRPr="00895F71" w14:paraId="252AA2C8" w14:textId="77777777" w:rsidTr="002A3E6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3B26A9B3" w14:textId="77777777" w:rsidR="00DA5041" w:rsidRPr="00895F71" w:rsidRDefault="00DA5041" w:rsidP="002A3E6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55490D12" w14:textId="77777777" w:rsidR="00DA5041" w:rsidRPr="001210B0" w:rsidRDefault="00DA5041" w:rsidP="002A3E6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6E874B98" w14:textId="77777777" w:rsidR="00DA5041" w:rsidRPr="001210B0" w:rsidRDefault="00DA5041" w:rsidP="002A3E6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576C012D" w14:textId="77777777" w:rsidR="00DA5041" w:rsidRPr="001210B0" w:rsidRDefault="00DA5041" w:rsidP="002A3E6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6575F808" w14:textId="77777777" w:rsidR="00DA5041" w:rsidRPr="001210B0" w:rsidRDefault="00DA5041" w:rsidP="002A3E6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79B93F31" w14:textId="77777777" w:rsidR="00DA5041" w:rsidRPr="001210B0" w:rsidRDefault="00DA5041" w:rsidP="002A3E6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52BA3768" w14:textId="77777777" w:rsidR="00DA5041" w:rsidRPr="001210B0" w:rsidRDefault="00DA5041" w:rsidP="002A3E6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4CEC6D51" w14:textId="77777777" w:rsidR="00DA5041" w:rsidRPr="001210B0" w:rsidRDefault="00DA5041" w:rsidP="002A3E62">
            <w:pPr>
              <w:pStyle w:val="TableHeadingCentered"/>
              <w:keepNext/>
              <w:keepLines/>
            </w:pPr>
            <w:r w:rsidRPr="001210B0">
              <w:t>Net Difference</w:t>
            </w:r>
          </w:p>
        </w:tc>
      </w:tr>
      <w:tr w:rsidR="00DA5041" w:rsidRPr="00895F71" w14:paraId="4D735725"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6FB38AC6" w14:textId="77777777" w:rsidR="00DA5041" w:rsidRPr="00895F71" w:rsidRDefault="00DA5041" w:rsidP="002A3E62">
            <w:pPr>
              <w:pStyle w:val="TableLeftText"/>
              <w:keepNext/>
              <w:keepLines/>
            </w:pPr>
            <w:r w:rsidRPr="00844F48">
              <w:t>Pay your own electric bill</w:t>
            </w:r>
          </w:p>
        </w:tc>
        <w:tc>
          <w:tcPr>
            <w:tcW w:w="1350" w:type="dxa"/>
            <w:tcBorders>
              <w:top w:val="nil"/>
              <w:left w:val="nil"/>
              <w:bottom w:val="single" w:sz="4" w:space="0" w:color="auto"/>
              <w:right w:val="single" w:sz="4" w:space="0" w:color="auto"/>
            </w:tcBorders>
            <w:shd w:val="clear" w:color="auto" w:fill="auto"/>
            <w:noWrap/>
            <w:hideMark/>
          </w:tcPr>
          <w:p w14:paraId="55DFD001" w14:textId="77777777" w:rsidR="00DA5041" w:rsidRPr="00895F71" w:rsidRDefault="00DA5041" w:rsidP="002A3E62">
            <w:pPr>
              <w:pStyle w:val="TableRightText"/>
              <w:keepNext/>
              <w:keepLines/>
              <w:spacing w:line="240" w:lineRule="auto"/>
            </w:pPr>
            <w:r w:rsidRPr="00844F48">
              <w:t>100%</w:t>
            </w:r>
          </w:p>
        </w:tc>
        <w:tc>
          <w:tcPr>
            <w:tcW w:w="1260" w:type="dxa"/>
            <w:tcBorders>
              <w:top w:val="nil"/>
              <w:left w:val="nil"/>
              <w:bottom w:val="single" w:sz="4" w:space="0" w:color="auto"/>
              <w:right w:val="single" w:sz="4" w:space="0" w:color="auto"/>
            </w:tcBorders>
            <w:shd w:val="clear" w:color="auto" w:fill="auto"/>
            <w:noWrap/>
            <w:hideMark/>
          </w:tcPr>
          <w:p w14:paraId="063B9CCB" w14:textId="77777777" w:rsidR="00DA5041" w:rsidRPr="00895F71" w:rsidRDefault="00DA5041" w:rsidP="002A3E62">
            <w:pPr>
              <w:pStyle w:val="TableRightText"/>
              <w:keepNext/>
              <w:keepLines/>
              <w:spacing w:line="240" w:lineRule="auto"/>
            </w:pPr>
            <w:r w:rsidRPr="00844F48">
              <w:t>100%</w:t>
            </w:r>
          </w:p>
        </w:tc>
        <w:tc>
          <w:tcPr>
            <w:tcW w:w="1080" w:type="dxa"/>
            <w:tcBorders>
              <w:top w:val="nil"/>
              <w:left w:val="nil"/>
              <w:bottom w:val="single" w:sz="4" w:space="0" w:color="auto"/>
              <w:right w:val="single" w:sz="4" w:space="0" w:color="auto"/>
            </w:tcBorders>
            <w:shd w:val="clear" w:color="auto" w:fill="auto"/>
            <w:noWrap/>
            <w:hideMark/>
          </w:tcPr>
          <w:p w14:paraId="37FAD6D6" w14:textId="77777777" w:rsidR="00DA5041" w:rsidRPr="00895F71" w:rsidRDefault="00DA5041" w:rsidP="002A3E62">
            <w:pPr>
              <w:pStyle w:val="TableRightText"/>
              <w:keepNext/>
              <w:keepLines/>
              <w:spacing w:line="240" w:lineRule="auto"/>
            </w:pPr>
            <w:r w:rsidRPr="00844F48">
              <w:t>0%</w:t>
            </w:r>
          </w:p>
        </w:tc>
        <w:tc>
          <w:tcPr>
            <w:tcW w:w="1260" w:type="dxa"/>
            <w:tcBorders>
              <w:top w:val="nil"/>
              <w:left w:val="nil"/>
              <w:bottom w:val="single" w:sz="4" w:space="0" w:color="auto"/>
              <w:right w:val="single" w:sz="4" w:space="0" w:color="auto"/>
            </w:tcBorders>
            <w:shd w:val="clear" w:color="auto" w:fill="auto"/>
            <w:noWrap/>
            <w:hideMark/>
          </w:tcPr>
          <w:p w14:paraId="2D10A756" w14:textId="77777777" w:rsidR="00DA5041" w:rsidRPr="00895F71" w:rsidRDefault="00DA5041" w:rsidP="002A3E62">
            <w:pPr>
              <w:pStyle w:val="TableRightText"/>
              <w:keepNext/>
              <w:keepLines/>
              <w:spacing w:line="240" w:lineRule="auto"/>
            </w:pPr>
            <w:r w:rsidRPr="00844F48">
              <w:t>100%</w:t>
            </w:r>
          </w:p>
        </w:tc>
        <w:tc>
          <w:tcPr>
            <w:tcW w:w="1260" w:type="dxa"/>
            <w:tcBorders>
              <w:top w:val="nil"/>
              <w:left w:val="nil"/>
              <w:bottom w:val="single" w:sz="4" w:space="0" w:color="auto"/>
              <w:right w:val="single" w:sz="4" w:space="0" w:color="auto"/>
            </w:tcBorders>
            <w:shd w:val="clear" w:color="auto" w:fill="auto"/>
            <w:noWrap/>
            <w:hideMark/>
          </w:tcPr>
          <w:p w14:paraId="72F04EAE" w14:textId="77777777" w:rsidR="00DA5041" w:rsidRPr="00895F71" w:rsidRDefault="00DA5041" w:rsidP="002A3E62">
            <w:pPr>
              <w:pStyle w:val="TableRightText"/>
              <w:keepNext/>
              <w:keepLines/>
              <w:spacing w:line="240" w:lineRule="auto"/>
            </w:pPr>
            <w:r w:rsidRPr="00844F48">
              <w:t>100%</w:t>
            </w:r>
          </w:p>
        </w:tc>
        <w:tc>
          <w:tcPr>
            <w:tcW w:w="1031" w:type="dxa"/>
            <w:tcBorders>
              <w:top w:val="nil"/>
              <w:left w:val="nil"/>
              <w:bottom w:val="single" w:sz="4" w:space="0" w:color="auto"/>
              <w:right w:val="single" w:sz="4" w:space="0" w:color="auto"/>
            </w:tcBorders>
            <w:shd w:val="clear" w:color="auto" w:fill="auto"/>
            <w:noWrap/>
            <w:hideMark/>
          </w:tcPr>
          <w:p w14:paraId="08074B25" w14:textId="77777777" w:rsidR="00DA5041" w:rsidRPr="00895F71" w:rsidRDefault="00DA5041" w:rsidP="002A3E62">
            <w:pPr>
              <w:pStyle w:val="TableRightText"/>
              <w:keepNext/>
              <w:keepLines/>
              <w:spacing w:line="240" w:lineRule="auto"/>
            </w:pPr>
            <w:r w:rsidRPr="00844F48">
              <w:t>0%</w:t>
            </w:r>
          </w:p>
        </w:tc>
        <w:tc>
          <w:tcPr>
            <w:tcW w:w="1454" w:type="dxa"/>
            <w:tcBorders>
              <w:top w:val="nil"/>
              <w:left w:val="nil"/>
              <w:bottom w:val="single" w:sz="4" w:space="0" w:color="auto"/>
              <w:right w:val="single" w:sz="4" w:space="0" w:color="auto"/>
            </w:tcBorders>
            <w:shd w:val="clear" w:color="auto" w:fill="auto"/>
            <w:noWrap/>
            <w:hideMark/>
          </w:tcPr>
          <w:p w14:paraId="1ADA8D81" w14:textId="77777777" w:rsidR="00DA5041" w:rsidRPr="00895F71" w:rsidRDefault="00DA5041" w:rsidP="002A3E62">
            <w:pPr>
              <w:pStyle w:val="TableRightText"/>
              <w:keepNext/>
              <w:keepLines/>
              <w:spacing w:line="240" w:lineRule="auto"/>
            </w:pPr>
            <w:r w:rsidRPr="00844F48">
              <w:t>0%</w:t>
            </w:r>
          </w:p>
        </w:tc>
      </w:tr>
      <w:tr w:rsidR="00DA5041" w:rsidRPr="00895F71" w14:paraId="61C08EA6" w14:textId="77777777" w:rsidTr="002A3E62">
        <w:trPr>
          <w:trHeight w:val="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hideMark/>
          </w:tcPr>
          <w:p w14:paraId="5CE2F2A4" w14:textId="77777777" w:rsidR="00DA5041" w:rsidRPr="00895F71" w:rsidRDefault="00DA5041" w:rsidP="002A3E62">
            <w:pPr>
              <w:pStyle w:val="TableTextLeftMedium"/>
              <w:keepNext/>
              <w:keepLines/>
            </w:pPr>
            <w:r w:rsidRPr="00844F48">
              <w:t>Total</w:t>
            </w:r>
          </w:p>
        </w:tc>
        <w:tc>
          <w:tcPr>
            <w:tcW w:w="1350" w:type="dxa"/>
            <w:tcBorders>
              <w:top w:val="single" w:sz="4" w:space="0" w:color="auto"/>
              <w:left w:val="nil"/>
              <w:bottom w:val="single" w:sz="4" w:space="0" w:color="auto"/>
              <w:right w:val="single" w:sz="4" w:space="0" w:color="auto"/>
            </w:tcBorders>
            <w:shd w:val="clear" w:color="auto" w:fill="auto"/>
            <w:noWrap/>
            <w:hideMark/>
          </w:tcPr>
          <w:p w14:paraId="0983735E" w14:textId="77777777" w:rsidR="00DA5041" w:rsidRPr="00895F71" w:rsidRDefault="00DA5041" w:rsidP="002A3E62">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hideMark/>
          </w:tcPr>
          <w:p w14:paraId="12EDA54F" w14:textId="77777777" w:rsidR="00DA5041" w:rsidRPr="00895F71" w:rsidRDefault="00DA5041" w:rsidP="002A3E62">
            <w:pPr>
              <w:pStyle w:val="TableTextLeftMedium"/>
              <w:keepNext/>
              <w:keepLines/>
              <w:jc w:val="right"/>
            </w:pPr>
            <w:r w:rsidRPr="00A70CFA">
              <w:t>100%</w:t>
            </w:r>
          </w:p>
        </w:tc>
        <w:tc>
          <w:tcPr>
            <w:tcW w:w="1080" w:type="dxa"/>
            <w:tcBorders>
              <w:top w:val="single" w:sz="4" w:space="0" w:color="auto"/>
              <w:left w:val="nil"/>
              <w:bottom w:val="single" w:sz="4" w:space="0" w:color="auto"/>
              <w:right w:val="single" w:sz="4" w:space="0" w:color="auto"/>
            </w:tcBorders>
            <w:shd w:val="clear" w:color="auto" w:fill="auto"/>
            <w:noWrap/>
            <w:hideMark/>
          </w:tcPr>
          <w:p w14:paraId="41EB781A" w14:textId="77777777" w:rsidR="00DA5041" w:rsidRPr="00895F71" w:rsidRDefault="00DA5041" w:rsidP="002A3E62">
            <w:pPr>
              <w:pStyle w:val="TableTextLeftMedium"/>
              <w:keepNext/>
              <w:keepLines/>
              <w:jc w:val="right"/>
            </w:pPr>
            <w:r w:rsidRPr="0011423C">
              <w:t>N/A</w:t>
            </w:r>
          </w:p>
        </w:tc>
        <w:tc>
          <w:tcPr>
            <w:tcW w:w="1260" w:type="dxa"/>
            <w:tcBorders>
              <w:top w:val="single" w:sz="4" w:space="0" w:color="auto"/>
              <w:left w:val="nil"/>
              <w:bottom w:val="single" w:sz="4" w:space="0" w:color="auto"/>
              <w:right w:val="single" w:sz="4" w:space="0" w:color="auto"/>
            </w:tcBorders>
            <w:shd w:val="clear" w:color="auto" w:fill="auto"/>
            <w:noWrap/>
            <w:hideMark/>
          </w:tcPr>
          <w:p w14:paraId="016B6453" w14:textId="77777777" w:rsidR="00DA5041" w:rsidRPr="00895F71" w:rsidRDefault="00DA5041" w:rsidP="002A3E62">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hideMark/>
          </w:tcPr>
          <w:p w14:paraId="0FF486B1" w14:textId="77777777" w:rsidR="00DA5041" w:rsidRPr="00895F71" w:rsidRDefault="00DA5041" w:rsidP="002A3E62">
            <w:pPr>
              <w:pStyle w:val="TableTextLeftMedium"/>
              <w:keepNext/>
              <w:keepLines/>
              <w:jc w:val="right"/>
            </w:pPr>
            <w:r w:rsidRPr="00A70CFA">
              <w:t>100%</w:t>
            </w:r>
          </w:p>
        </w:tc>
        <w:tc>
          <w:tcPr>
            <w:tcW w:w="1031" w:type="dxa"/>
            <w:tcBorders>
              <w:top w:val="single" w:sz="4" w:space="0" w:color="auto"/>
              <w:left w:val="nil"/>
              <w:bottom w:val="single" w:sz="4" w:space="0" w:color="auto"/>
              <w:right w:val="single" w:sz="4" w:space="0" w:color="auto"/>
            </w:tcBorders>
            <w:shd w:val="clear" w:color="auto" w:fill="auto"/>
            <w:noWrap/>
            <w:hideMark/>
          </w:tcPr>
          <w:p w14:paraId="32DFF32B" w14:textId="77777777" w:rsidR="00DA5041" w:rsidRPr="00895F71" w:rsidRDefault="00DA5041" w:rsidP="002A3E62">
            <w:pPr>
              <w:pStyle w:val="TableTextLeftMedium"/>
              <w:keepNext/>
              <w:keepLines/>
              <w:jc w:val="right"/>
            </w:pPr>
            <w:r w:rsidRPr="0011423C">
              <w:t>N/A</w:t>
            </w:r>
          </w:p>
        </w:tc>
        <w:tc>
          <w:tcPr>
            <w:tcW w:w="1454" w:type="dxa"/>
            <w:tcBorders>
              <w:top w:val="single" w:sz="4" w:space="0" w:color="auto"/>
              <w:left w:val="nil"/>
              <w:bottom w:val="single" w:sz="4" w:space="0" w:color="auto"/>
              <w:right w:val="single" w:sz="4" w:space="0" w:color="auto"/>
            </w:tcBorders>
            <w:shd w:val="clear" w:color="auto" w:fill="auto"/>
            <w:noWrap/>
            <w:hideMark/>
          </w:tcPr>
          <w:p w14:paraId="548086CF" w14:textId="77777777" w:rsidR="00DA5041" w:rsidRPr="00895F71" w:rsidRDefault="00DA5041" w:rsidP="002A3E62">
            <w:pPr>
              <w:pStyle w:val="TableTextLeftMedium"/>
              <w:keepNext/>
              <w:keepLines/>
              <w:jc w:val="right"/>
            </w:pPr>
            <w:r w:rsidRPr="0011423C">
              <w:t>N/A</w:t>
            </w:r>
          </w:p>
        </w:tc>
      </w:tr>
      <w:tr w:rsidR="00DA5041" w:rsidRPr="00895F71" w14:paraId="6D85004F" w14:textId="77777777" w:rsidTr="002A3E62">
        <w:trPr>
          <w:trHeight w:val="20"/>
          <w:jc w:val="center"/>
        </w:trPr>
        <w:tc>
          <w:tcPr>
            <w:tcW w:w="11030" w:type="dxa"/>
            <w:gridSpan w:val="8"/>
            <w:tcBorders>
              <w:top w:val="single" w:sz="4" w:space="0" w:color="auto"/>
            </w:tcBorders>
            <w:shd w:val="clear" w:color="auto" w:fill="auto"/>
            <w:vAlign w:val="bottom"/>
          </w:tcPr>
          <w:p w14:paraId="332D5790" w14:textId="77777777" w:rsidR="00DA5041" w:rsidRPr="008C793B" w:rsidRDefault="00DA5041" w:rsidP="002A3E62">
            <w:pPr>
              <w:pStyle w:val="TableFootnote"/>
              <w:keepLines/>
            </w:pPr>
          </w:p>
        </w:tc>
      </w:tr>
    </w:tbl>
    <w:p w14:paraId="2269BE1A" w14:textId="77777777" w:rsidR="00DA5041" w:rsidRDefault="00DA5041" w:rsidP="00DA5041">
      <w:pPr>
        <w:keepNext/>
        <w:ind w:left="720" w:hanging="720"/>
      </w:pPr>
      <w:r w:rsidRPr="005129FC">
        <w:t>B2.</w:t>
      </w:r>
      <w:r w:rsidRPr="005129FC">
        <w:tab/>
        <w:t>Do you pay your own gas bill?</w:t>
      </w:r>
      <w:r w:rsidRPr="00B52E51">
        <w:t xml:space="preserve"> </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DA5041" w:rsidRPr="00895F71" w14:paraId="0EF30AD5" w14:textId="77777777" w:rsidTr="002A3E6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4DAEB865" w14:textId="77777777" w:rsidR="00DA5041" w:rsidRPr="00895F71" w:rsidRDefault="00DA5041" w:rsidP="002A3E6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42E4E970" w14:textId="77777777" w:rsidR="00DA5041" w:rsidRPr="00895F71" w:rsidRDefault="00DA5041" w:rsidP="002A3E62">
            <w:pPr>
              <w:pStyle w:val="TableHeadingCentered"/>
              <w:keepNext/>
              <w:keepLines/>
            </w:pPr>
            <w:r w:rsidRPr="004A53C9">
              <w:t>Treatment Group (n=106)</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62DC32FF" w14:textId="77777777" w:rsidR="00DA5041" w:rsidRPr="00895F71" w:rsidRDefault="00DA5041" w:rsidP="002A3E62">
            <w:pPr>
              <w:pStyle w:val="TableHeadingCentered"/>
              <w:keepNext/>
              <w:keepLines/>
            </w:pPr>
            <w:r w:rsidRPr="004A53C9">
              <w:t>Compare Group (n=80)</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349D3B27" w14:textId="77777777" w:rsidR="00DA5041" w:rsidRPr="00895F71" w:rsidRDefault="00DA5041" w:rsidP="002A3E62">
            <w:pPr>
              <w:pStyle w:val="TableHeadingCentered"/>
              <w:keepNext/>
              <w:keepLines/>
            </w:pPr>
            <w:r w:rsidRPr="00895F71">
              <w:t>Total</w:t>
            </w:r>
          </w:p>
        </w:tc>
      </w:tr>
      <w:tr w:rsidR="00DA5041" w:rsidRPr="00895F71" w14:paraId="6D269FD2" w14:textId="77777777" w:rsidTr="002A3E6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1CF341AE" w14:textId="77777777" w:rsidR="00DA5041" w:rsidRPr="00895F71" w:rsidRDefault="00DA5041" w:rsidP="002A3E6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3B2B81CF" w14:textId="77777777" w:rsidR="00DA5041" w:rsidRPr="001210B0" w:rsidRDefault="00DA5041" w:rsidP="002A3E6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0F1FB4A0" w14:textId="77777777" w:rsidR="00DA5041" w:rsidRPr="001210B0" w:rsidRDefault="00DA5041" w:rsidP="002A3E6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4E610A1B" w14:textId="77777777" w:rsidR="00DA5041" w:rsidRPr="001210B0" w:rsidRDefault="00DA5041" w:rsidP="002A3E6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7BCD9F8C" w14:textId="77777777" w:rsidR="00DA5041" w:rsidRPr="001210B0" w:rsidRDefault="00DA5041" w:rsidP="002A3E6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1A6EB3B9" w14:textId="77777777" w:rsidR="00DA5041" w:rsidRPr="001210B0" w:rsidRDefault="00DA5041" w:rsidP="002A3E6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23F18F69" w14:textId="77777777" w:rsidR="00DA5041" w:rsidRPr="001210B0" w:rsidRDefault="00DA5041" w:rsidP="002A3E6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05176266" w14:textId="77777777" w:rsidR="00DA5041" w:rsidRPr="001210B0" w:rsidRDefault="00DA5041" w:rsidP="002A3E62">
            <w:pPr>
              <w:pStyle w:val="TableHeadingCentered"/>
              <w:keepNext/>
              <w:keepLines/>
            </w:pPr>
            <w:r w:rsidRPr="001210B0">
              <w:t>Net Difference</w:t>
            </w:r>
          </w:p>
        </w:tc>
      </w:tr>
      <w:tr w:rsidR="00DA5041" w:rsidRPr="00895F71" w14:paraId="78DC99E7"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7DCE210A" w14:textId="77777777" w:rsidR="00DA5041" w:rsidRPr="00895F71" w:rsidRDefault="00DA5041" w:rsidP="002A3E62">
            <w:pPr>
              <w:pStyle w:val="TableLeftText"/>
              <w:keepNext/>
              <w:keepLines/>
            </w:pPr>
            <w:r w:rsidRPr="004B52C3">
              <w:t>Pay your own gas bill</w:t>
            </w:r>
          </w:p>
        </w:tc>
        <w:tc>
          <w:tcPr>
            <w:tcW w:w="1350" w:type="dxa"/>
            <w:tcBorders>
              <w:top w:val="nil"/>
              <w:left w:val="nil"/>
              <w:bottom w:val="single" w:sz="4" w:space="0" w:color="auto"/>
              <w:right w:val="single" w:sz="4" w:space="0" w:color="auto"/>
            </w:tcBorders>
            <w:shd w:val="clear" w:color="auto" w:fill="auto"/>
            <w:noWrap/>
            <w:hideMark/>
          </w:tcPr>
          <w:p w14:paraId="67D6703F" w14:textId="77777777" w:rsidR="00DA5041" w:rsidRPr="00895F71" w:rsidRDefault="00DA5041" w:rsidP="002A3E62">
            <w:pPr>
              <w:pStyle w:val="TableRightText"/>
              <w:keepNext/>
              <w:keepLines/>
              <w:spacing w:line="240" w:lineRule="auto"/>
            </w:pPr>
            <w:r w:rsidRPr="004151FB">
              <w:t>99%</w:t>
            </w:r>
          </w:p>
        </w:tc>
        <w:tc>
          <w:tcPr>
            <w:tcW w:w="1260" w:type="dxa"/>
            <w:tcBorders>
              <w:top w:val="nil"/>
              <w:left w:val="nil"/>
              <w:bottom w:val="single" w:sz="4" w:space="0" w:color="auto"/>
              <w:right w:val="single" w:sz="4" w:space="0" w:color="auto"/>
            </w:tcBorders>
            <w:shd w:val="clear" w:color="auto" w:fill="auto"/>
            <w:noWrap/>
            <w:hideMark/>
          </w:tcPr>
          <w:p w14:paraId="289D0538" w14:textId="77777777" w:rsidR="00DA5041" w:rsidRPr="00895F71" w:rsidRDefault="00DA5041" w:rsidP="002A3E62">
            <w:pPr>
              <w:pStyle w:val="TableRightText"/>
              <w:keepNext/>
              <w:keepLines/>
              <w:spacing w:line="240" w:lineRule="auto"/>
            </w:pPr>
            <w:r w:rsidRPr="004151FB">
              <w:t>99%</w:t>
            </w:r>
          </w:p>
        </w:tc>
        <w:tc>
          <w:tcPr>
            <w:tcW w:w="1080" w:type="dxa"/>
            <w:tcBorders>
              <w:top w:val="nil"/>
              <w:left w:val="nil"/>
              <w:bottom w:val="single" w:sz="4" w:space="0" w:color="auto"/>
              <w:right w:val="single" w:sz="4" w:space="0" w:color="auto"/>
            </w:tcBorders>
            <w:shd w:val="clear" w:color="auto" w:fill="auto"/>
            <w:noWrap/>
            <w:hideMark/>
          </w:tcPr>
          <w:p w14:paraId="2ADDF123" w14:textId="77777777" w:rsidR="00DA5041" w:rsidRPr="00895F71" w:rsidRDefault="00DA5041" w:rsidP="002A3E62">
            <w:pPr>
              <w:pStyle w:val="TableRightText"/>
              <w:keepNext/>
              <w:keepLines/>
              <w:spacing w:line="240" w:lineRule="auto"/>
            </w:pPr>
            <w:r w:rsidRPr="004151FB">
              <w:t>0%</w:t>
            </w:r>
          </w:p>
        </w:tc>
        <w:tc>
          <w:tcPr>
            <w:tcW w:w="1260" w:type="dxa"/>
            <w:tcBorders>
              <w:top w:val="nil"/>
              <w:left w:val="nil"/>
              <w:bottom w:val="single" w:sz="4" w:space="0" w:color="auto"/>
              <w:right w:val="single" w:sz="4" w:space="0" w:color="auto"/>
            </w:tcBorders>
            <w:shd w:val="clear" w:color="auto" w:fill="auto"/>
            <w:noWrap/>
            <w:hideMark/>
          </w:tcPr>
          <w:p w14:paraId="1F78A39C" w14:textId="77777777" w:rsidR="00DA5041" w:rsidRPr="00895F71" w:rsidRDefault="00DA5041" w:rsidP="002A3E62">
            <w:pPr>
              <w:pStyle w:val="TableRightText"/>
              <w:keepNext/>
              <w:keepLines/>
              <w:spacing w:line="240" w:lineRule="auto"/>
            </w:pPr>
            <w:r w:rsidRPr="004151FB">
              <w:t>100%</w:t>
            </w:r>
          </w:p>
        </w:tc>
        <w:tc>
          <w:tcPr>
            <w:tcW w:w="1260" w:type="dxa"/>
            <w:tcBorders>
              <w:top w:val="nil"/>
              <w:left w:val="nil"/>
              <w:bottom w:val="single" w:sz="4" w:space="0" w:color="auto"/>
              <w:right w:val="single" w:sz="4" w:space="0" w:color="auto"/>
            </w:tcBorders>
            <w:shd w:val="clear" w:color="auto" w:fill="auto"/>
            <w:noWrap/>
            <w:hideMark/>
          </w:tcPr>
          <w:p w14:paraId="72294D9E" w14:textId="77777777" w:rsidR="00DA5041" w:rsidRPr="00895F71" w:rsidRDefault="00DA5041" w:rsidP="002A3E62">
            <w:pPr>
              <w:pStyle w:val="TableRightText"/>
              <w:keepNext/>
              <w:keepLines/>
              <w:spacing w:line="240" w:lineRule="auto"/>
            </w:pPr>
            <w:r w:rsidRPr="004151FB">
              <w:t>100%</w:t>
            </w:r>
          </w:p>
        </w:tc>
        <w:tc>
          <w:tcPr>
            <w:tcW w:w="1031" w:type="dxa"/>
            <w:tcBorders>
              <w:top w:val="nil"/>
              <w:left w:val="nil"/>
              <w:bottom w:val="single" w:sz="4" w:space="0" w:color="auto"/>
              <w:right w:val="single" w:sz="4" w:space="0" w:color="auto"/>
            </w:tcBorders>
            <w:shd w:val="clear" w:color="auto" w:fill="auto"/>
            <w:noWrap/>
            <w:hideMark/>
          </w:tcPr>
          <w:p w14:paraId="35939E36" w14:textId="77777777" w:rsidR="00DA5041" w:rsidRPr="00895F71" w:rsidRDefault="00DA5041" w:rsidP="002A3E62">
            <w:pPr>
              <w:pStyle w:val="TableRightText"/>
              <w:keepNext/>
              <w:keepLines/>
              <w:spacing w:line="240" w:lineRule="auto"/>
            </w:pPr>
            <w:r w:rsidRPr="004151FB">
              <w:t>0%</w:t>
            </w:r>
          </w:p>
        </w:tc>
        <w:tc>
          <w:tcPr>
            <w:tcW w:w="1454" w:type="dxa"/>
            <w:tcBorders>
              <w:top w:val="nil"/>
              <w:left w:val="nil"/>
              <w:bottom w:val="single" w:sz="4" w:space="0" w:color="auto"/>
              <w:right w:val="single" w:sz="4" w:space="0" w:color="auto"/>
            </w:tcBorders>
            <w:shd w:val="clear" w:color="auto" w:fill="auto"/>
            <w:noWrap/>
            <w:hideMark/>
          </w:tcPr>
          <w:p w14:paraId="7B29422C" w14:textId="77777777" w:rsidR="00DA5041" w:rsidRPr="00895F71" w:rsidRDefault="00DA5041" w:rsidP="002A3E62">
            <w:pPr>
              <w:pStyle w:val="TableRightText"/>
              <w:keepNext/>
              <w:keepLines/>
              <w:spacing w:line="240" w:lineRule="auto"/>
            </w:pPr>
            <w:r w:rsidRPr="004151FB">
              <w:t>0%</w:t>
            </w:r>
          </w:p>
        </w:tc>
      </w:tr>
      <w:tr w:rsidR="00DA5041" w:rsidRPr="00895F71" w14:paraId="21E12491"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42091FF0" w14:textId="77777777" w:rsidR="00DA5041" w:rsidRPr="00844F48" w:rsidRDefault="00DA5041" w:rsidP="002A3E62">
            <w:pPr>
              <w:pStyle w:val="TableLeftText"/>
              <w:keepNext/>
              <w:keepLines/>
            </w:pPr>
            <w:r w:rsidRPr="004B52C3">
              <w:t>Not applicable</w:t>
            </w:r>
          </w:p>
        </w:tc>
        <w:tc>
          <w:tcPr>
            <w:tcW w:w="1350" w:type="dxa"/>
            <w:tcBorders>
              <w:top w:val="nil"/>
              <w:left w:val="nil"/>
              <w:bottom w:val="single" w:sz="4" w:space="0" w:color="auto"/>
              <w:right w:val="single" w:sz="4" w:space="0" w:color="auto"/>
            </w:tcBorders>
            <w:shd w:val="clear" w:color="auto" w:fill="auto"/>
            <w:noWrap/>
          </w:tcPr>
          <w:p w14:paraId="731B1F1D" w14:textId="77777777" w:rsidR="00DA5041" w:rsidRPr="00844F48" w:rsidRDefault="00DA5041" w:rsidP="002A3E62">
            <w:pPr>
              <w:pStyle w:val="TableRightText"/>
              <w:keepNext/>
              <w:keepLines/>
              <w:spacing w:line="240" w:lineRule="auto"/>
            </w:pPr>
            <w:r w:rsidRPr="004151FB">
              <w:t>1%</w:t>
            </w:r>
          </w:p>
        </w:tc>
        <w:tc>
          <w:tcPr>
            <w:tcW w:w="1260" w:type="dxa"/>
            <w:tcBorders>
              <w:top w:val="nil"/>
              <w:left w:val="nil"/>
              <w:bottom w:val="single" w:sz="4" w:space="0" w:color="auto"/>
              <w:right w:val="single" w:sz="4" w:space="0" w:color="auto"/>
            </w:tcBorders>
            <w:shd w:val="clear" w:color="auto" w:fill="auto"/>
            <w:noWrap/>
          </w:tcPr>
          <w:p w14:paraId="72858F12" w14:textId="77777777" w:rsidR="00DA5041" w:rsidRPr="00844F48" w:rsidRDefault="00DA5041" w:rsidP="002A3E62">
            <w:pPr>
              <w:pStyle w:val="TableRightText"/>
              <w:keepNext/>
              <w:keepLines/>
              <w:spacing w:line="240" w:lineRule="auto"/>
            </w:pPr>
            <w:r w:rsidRPr="004151FB">
              <w:t>1%</w:t>
            </w:r>
          </w:p>
        </w:tc>
        <w:tc>
          <w:tcPr>
            <w:tcW w:w="1080" w:type="dxa"/>
            <w:tcBorders>
              <w:top w:val="nil"/>
              <w:left w:val="nil"/>
              <w:bottom w:val="single" w:sz="4" w:space="0" w:color="auto"/>
              <w:right w:val="single" w:sz="4" w:space="0" w:color="auto"/>
            </w:tcBorders>
            <w:shd w:val="clear" w:color="auto" w:fill="auto"/>
            <w:noWrap/>
          </w:tcPr>
          <w:p w14:paraId="08CEA957" w14:textId="77777777" w:rsidR="00DA5041" w:rsidRPr="00844F48" w:rsidRDefault="00DA5041" w:rsidP="002A3E62">
            <w:pPr>
              <w:pStyle w:val="TableRightText"/>
              <w:keepNext/>
              <w:keepLines/>
              <w:spacing w:line="240" w:lineRule="auto"/>
            </w:pPr>
            <w:r w:rsidRPr="004151FB">
              <w:t>0%</w:t>
            </w:r>
          </w:p>
        </w:tc>
        <w:tc>
          <w:tcPr>
            <w:tcW w:w="1260" w:type="dxa"/>
            <w:tcBorders>
              <w:top w:val="nil"/>
              <w:left w:val="nil"/>
              <w:bottom w:val="single" w:sz="4" w:space="0" w:color="auto"/>
              <w:right w:val="single" w:sz="4" w:space="0" w:color="auto"/>
            </w:tcBorders>
            <w:shd w:val="clear" w:color="auto" w:fill="auto"/>
            <w:noWrap/>
          </w:tcPr>
          <w:p w14:paraId="7B43358F" w14:textId="77777777" w:rsidR="00DA5041" w:rsidRPr="00844F48" w:rsidRDefault="00DA5041" w:rsidP="002A3E62">
            <w:pPr>
              <w:pStyle w:val="TableRightText"/>
              <w:keepNext/>
              <w:keepLines/>
              <w:spacing w:line="240" w:lineRule="auto"/>
            </w:pPr>
            <w:r w:rsidRPr="004151FB">
              <w:t>0%</w:t>
            </w:r>
          </w:p>
        </w:tc>
        <w:tc>
          <w:tcPr>
            <w:tcW w:w="1260" w:type="dxa"/>
            <w:tcBorders>
              <w:top w:val="nil"/>
              <w:left w:val="nil"/>
              <w:bottom w:val="single" w:sz="4" w:space="0" w:color="auto"/>
              <w:right w:val="single" w:sz="4" w:space="0" w:color="auto"/>
            </w:tcBorders>
            <w:shd w:val="clear" w:color="auto" w:fill="auto"/>
            <w:noWrap/>
          </w:tcPr>
          <w:p w14:paraId="5C6AAFAD" w14:textId="77777777" w:rsidR="00DA5041" w:rsidRPr="00844F48" w:rsidRDefault="00DA5041" w:rsidP="002A3E62">
            <w:pPr>
              <w:pStyle w:val="TableRightText"/>
              <w:keepNext/>
              <w:keepLines/>
              <w:spacing w:line="240" w:lineRule="auto"/>
            </w:pPr>
            <w:r w:rsidRPr="004151FB">
              <w:t>0%</w:t>
            </w:r>
          </w:p>
        </w:tc>
        <w:tc>
          <w:tcPr>
            <w:tcW w:w="1031" w:type="dxa"/>
            <w:tcBorders>
              <w:top w:val="nil"/>
              <w:left w:val="nil"/>
              <w:bottom w:val="single" w:sz="4" w:space="0" w:color="auto"/>
              <w:right w:val="single" w:sz="4" w:space="0" w:color="auto"/>
            </w:tcBorders>
            <w:shd w:val="clear" w:color="auto" w:fill="auto"/>
            <w:noWrap/>
          </w:tcPr>
          <w:p w14:paraId="03E25C17" w14:textId="77777777" w:rsidR="00DA5041" w:rsidRPr="00844F48" w:rsidRDefault="00DA5041" w:rsidP="002A3E62">
            <w:pPr>
              <w:pStyle w:val="TableRightText"/>
              <w:keepNext/>
              <w:keepLines/>
              <w:spacing w:line="240" w:lineRule="auto"/>
            </w:pPr>
            <w:r w:rsidRPr="004151FB">
              <w:t>0%</w:t>
            </w:r>
          </w:p>
        </w:tc>
        <w:tc>
          <w:tcPr>
            <w:tcW w:w="1454" w:type="dxa"/>
            <w:tcBorders>
              <w:top w:val="nil"/>
              <w:left w:val="nil"/>
              <w:bottom w:val="single" w:sz="4" w:space="0" w:color="auto"/>
              <w:right w:val="single" w:sz="4" w:space="0" w:color="auto"/>
            </w:tcBorders>
            <w:shd w:val="clear" w:color="auto" w:fill="auto"/>
            <w:noWrap/>
          </w:tcPr>
          <w:p w14:paraId="1DF38279" w14:textId="77777777" w:rsidR="00DA5041" w:rsidRPr="00844F48" w:rsidRDefault="00DA5041" w:rsidP="002A3E62">
            <w:pPr>
              <w:pStyle w:val="TableRightText"/>
              <w:keepNext/>
              <w:keepLines/>
              <w:spacing w:line="240" w:lineRule="auto"/>
            </w:pPr>
            <w:r w:rsidRPr="004151FB">
              <w:t>0%</w:t>
            </w:r>
          </w:p>
        </w:tc>
      </w:tr>
      <w:tr w:rsidR="00DA5041" w:rsidRPr="00895F71" w14:paraId="3C976DD5" w14:textId="77777777" w:rsidTr="002A3E62">
        <w:trPr>
          <w:trHeight w:val="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hideMark/>
          </w:tcPr>
          <w:p w14:paraId="55448286" w14:textId="77777777" w:rsidR="00DA5041" w:rsidRPr="00895F71" w:rsidRDefault="00DA5041" w:rsidP="002A3E62">
            <w:pPr>
              <w:pStyle w:val="TableTextLeftMedium"/>
              <w:keepNext/>
              <w:keepLines/>
            </w:pPr>
            <w:r w:rsidRPr="00844F48">
              <w:t>Total</w:t>
            </w:r>
          </w:p>
        </w:tc>
        <w:tc>
          <w:tcPr>
            <w:tcW w:w="1350" w:type="dxa"/>
            <w:tcBorders>
              <w:top w:val="single" w:sz="4" w:space="0" w:color="auto"/>
              <w:left w:val="nil"/>
              <w:bottom w:val="single" w:sz="4" w:space="0" w:color="auto"/>
              <w:right w:val="single" w:sz="4" w:space="0" w:color="auto"/>
            </w:tcBorders>
            <w:shd w:val="clear" w:color="auto" w:fill="auto"/>
            <w:noWrap/>
            <w:hideMark/>
          </w:tcPr>
          <w:p w14:paraId="40504332" w14:textId="77777777" w:rsidR="00DA5041" w:rsidRPr="00895F71" w:rsidRDefault="00DA5041" w:rsidP="002A3E62">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hideMark/>
          </w:tcPr>
          <w:p w14:paraId="622E99F2" w14:textId="77777777" w:rsidR="00DA5041" w:rsidRPr="00895F71" w:rsidRDefault="00DA5041" w:rsidP="002A3E62">
            <w:pPr>
              <w:pStyle w:val="TableTextLeftMedium"/>
              <w:keepNext/>
              <w:keepLines/>
              <w:jc w:val="right"/>
            </w:pPr>
            <w:r w:rsidRPr="00A70CFA">
              <w:t>100%</w:t>
            </w:r>
          </w:p>
        </w:tc>
        <w:tc>
          <w:tcPr>
            <w:tcW w:w="1080" w:type="dxa"/>
            <w:tcBorders>
              <w:top w:val="single" w:sz="4" w:space="0" w:color="auto"/>
              <w:left w:val="nil"/>
              <w:bottom w:val="single" w:sz="4" w:space="0" w:color="auto"/>
              <w:right w:val="single" w:sz="4" w:space="0" w:color="auto"/>
            </w:tcBorders>
            <w:shd w:val="clear" w:color="auto" w:fill="auto"/>
            <w:noWrap/>
            <w:hideMark/>
          </w:tcPr>
          <w:p w14:paraId="30D4CF60" w14:textId="77777777" w:rsidR="00DA5041" w:rsidRPr="00895F71" w:rsidRDefault="00DA5041" w:rsidP="002A3E62">
            <w:pPr>
              <w:pStyle w:val="TableTextLeftMedium"/>
              <w:keepNext/>
              <w:keepLines/>
              <w:jc w:val="right"/>
            </w:pPr>
            <w:r w:rsidRPr="0011423C">
              <w:t>N/A</w:t>
            </w:r>
          </w:p>
        </w:tc>
        <w:tc>
          <w:tcPr>
            <w:tcW w:w="1260" w:type="dxa"/>
            <w:tcBorders>
              <w:top w:val="single" w:sz="4" w:space="0" w:color="auto"/>
              <w:left w:val="nil"/>
              <w:bottom w:val="single" w:sz="4" w:space="0" w:color="auto"/>
              <w:right w:val="single" w:sz="4" w:space="0" w:color="auto"/>
            </w:tcBorders>
            <w:shd w:val="clear" w:color="auto" w:fill="auto"/>
            <w:noWrap/>
            <w:hideMark/>
          </w:tcPr>
          <w:p w14:paraId="6F247661" w14:textId="77777777" w:rsidR="00DA5041" w:rsidRPr="00895F71" w:rsidRDefault="00DA5041" w:rsidP="002A3E62">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hideMark/>
          </w:tcPr>
          <w:p w14:paraId="64DE65A4" w14:textId="77777777" w:rsidR="00DA5041" w:rsidRPr="00895F71" w:rsidRDefault="00DA5041" w:rsidP="002A3E62">
            <w:pPr>
              <w:pStyle w:val="TableTextLeftMedium"/>
              <w:keepNext/>
              <w:keepLines/>
              <w:jc w:val="right"/>
            </w:pPr>
            <w:r w:rsidRPr="00A70CFA">
              <w:t>100%</w:t>
            </w:r>
          </w:p>
        </w:tc>
        <w:tc>
          <w:tcPr>
            <w:tcW w:w="1031" w:type="dxa"/>
            <w:tcBorders>
              <w:top w:val="single" w:sz="4" w:space="0" w:color="auto"/>
              <w:left w:val="nil"/>
              <w:bottom w:val="single" w:sz="4" w:space="0" w:color="auto"/>
              <w:right w:val="single" w:sz="4" w:space="0" w:color="auto"/>
            </w:tcBorders>
            <w:shd w:val="clear" w:color="auto" w:fill="auto"/>
            <w:noWrap/>
            <w:hideMark/>
          </w:tcPr>
          <w:p w14:paraId="42EE2EE7" w14:textId="77777777" w:rsidR="00DA5041" w:rsidRPr="00895F71" w:rsidRDefault="00DA5041" w:rsidP="002A3E62">
            <w:pPr>
              <w:pStyle w:val="TableTextLeftMedium"/>
              <w:keepNext/>
              <w:keepLines/>
              <w:jc w:val="right"/>
            </w:pPr>
            <w:r w:rsidRPr="0011423C">
              <w:t>N/A</w:t>
            </w:r>
          </w:p>
        </w:tc>
        <w:tc>
          <w:tcPr>
            <w:tcW w:w="1454" w:type="dxa"/>
            <w:tcBorders>
              <w:top w:val="single" w:sz="4" w:space="0" w:color="auto"/>
              <w:left w:val="nil"/>
              <w:bottom w:val="single" w:sz="4" w:space="0" w:color="auto"/>
              <w:right w:val="single" w:sz="4" w:space="0" w:color="auto"/>
            </w:tcBorders>
            <w:shd w:val="clear" w:color="auto" w:fill="auto"/>
            <w:noWrap/>
            <w:hideMark/>
          </w:tcPr>
          <w:p w14:paraId="468A2417" w14:textId="77777777" w:rsidR="00DA5041" w:rsidRPr="00895F71" w:rsidRDefault="00DA5041" w:rsidP="002A3E62">
            <w:pPr>
              <w:pStyle w:val="TableTextLeftMedium"/>
              <w:keepNext/>
              <w:keepLines/>
              <w:jc w:val="right"/>
            </w:pPr>
            <w:r w:rsidRPr="0011423C">
              <w:t>N/A</w:t>
            </w:r>
          </w:p>
        </w:tc>
      </w:tr>
    </w:tbl>
    <w:p w14:paraId="640C6BBD" w14:textId="77777777" w:rsidR="00DA5041" w:rsidRPr="00DA5041" w:rsidRDefault="00DA5041" w:rsidP="00DA5041"/>
    <w:p w14:paraId="2B908BF7" w14:textId="77777777" w:rsidR="00A74676" w:rsidRDefault="00A74676" w:rsidP="00A74676">
      <w:pPr>
        <w:keepNext/>
        <w:ind w:left="720" w:hanging="720"/>
      </w:pPr>
      <w:r w:rsidRPr="005129FC">
        <w:lastRenderedPageBreak/>
        <w:t>B3</w:t>
      </w:r>
      <w:r w:rsidRPr="00B52E51">
        <w:t>.</w:t>
      </w:r>
      <w:r>
        <w:tab/>
      </w:r>
      <w:r w:rsidRPr="00EF3BDD">
        <w:t>During the last 12 months, how did your household pay for the basic things you needed, like food, energy bills, housing, or other expenses? Please check all that apply.</w:t>
      </w:r>
      <w:r w:rsidRPr="00B52E51">
        <w:t xml:space="preserve"> </w:t>
      </w:r>
    </w:p>
    <w:tbl>
      <w:tblPr>
        <w:tblW w:w="0" w:type="auto"/>
        <w:jc w:val="center"/>
        <w:tblLook w:val="04A0" w:firstRow="1" w:lastRow="0" w:firstColumn="1" w:lastColumn="0" w:noHBand="0" w:noVBand="1"/>
      </w:tblPr>
      <w:tblGrid>
        <w:gridCol w:w="5165"/>
        <w:gridCol w:w="770"/>
        <w:gridCol w:w="784"/>
        <w:gridCol w:w="866"/>
        <w:gridCol w:w="770"/>
        <w:gridCol w:w="770"/>
        <w:gridCol w:w="866"/>
        <w:gridCol w:w="1105"/>
      </w:tblGrid>
      <w:tr w:rsidR="00FA0DF8" w:rsidRPr="00895F71" w14:paraId="7C2B6585" w14:textId="77777777" w:rsidTr="00FA0DF8">
        <w:trPr>
          <w:trHeight w:val="20"/>
          <w:jc w:val="center"/>
        </w:trPr>
        <w:tc>
          <w:tcPr>
            <w:tcW w:w="557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533DAB73" w14:textId="77777777" w:rsidR="00FA0DF8" w:rsidRPr="00895F71" w:rsidRDefault="00FA0DF8" w:rsidP="00FA0DF8">
            <w:pPr>
              <w:pStyle w:val="TableHeadingLeft"/>
              <w:keepNext/>
              <w:keepLines/>
            </w:pPr>
            <w:r w:rsidRPr="00895F71">
              <w:t>Response</w:t>
            </w:r>
          </w:p>
        </w:tc>
        <w:tc>
          <w:tcPr>
            <w:tcW w:w="2010" w:type="dxa"/>
            <w:gridSpan w:val="3"/>
            <w:tcBorders>
              <w:top w:val="single" w:sz="4" w:space="0" w:color="auto"/>
              <w:left w:val="nil"/>
              <w:bottom w:val="single" w:sz="4" w:space="0" w:color="auto"/>
              <w:right w:val="single" w:sz="4" w:space="0" w:color="000000"/>
            </w:tcBorders>
            <w:shd w:val="clear" w:color="auto" w:fill="053572" w:themeFill="text2"/>
            <w:hideMark/>
          </w:tcPr>
          <w:p w14:paraId="7FE7477F" w14:textId="77777777" w:rsidR="00FA0DF8" w:rsidRPr="00895F71" w:rsidRDefault="00FA0DF8" w:rsidP="00670522">
            <w:pPr>
              <w:pStyle w:val="TableHeadingCentered"/>
              <w:keepNext/>
              <w:keepLines/>
            </w:pPr>
            <w:r w:rsidRPr="004A53C9">
              <w:t>Treatment Group (n=106)</w:t>
            </w:r>
          </w:p>
        </w:tc>
        <w:tc>
          <w:tcPr>
            <w:tcW w:w="2406" w:type="dxa"/>
            <w:gridSpan w:val="3"/>
            <w:tcBorders>
              <w:top w:val="single" w:sz="4" w:space="0" w:color="auto"/>
              <w:left w:val="nil"/>
              <w:bottom w:val="single" w:sz="4" w:space="0" w:color="auto"/>
              <w:right w:val="single" w:sz="4" w:space="0" w:color="000000"/>
            </w:tcBorders>
            <w:shd w:val="clear" w:color="auto" w:fill="053572" w:themeFill="text2"/>
            <w:hideMark/>
          </w:tcPr>
          <w:p w14:paraId="66AEC27A" w14:textId="77777777" w:rsidR="00FA0DF8" w:rsidRPr="00895F71" w:rsidRDefault="00FA0DF8" w:rsidP="00670522">
            <w:pPr>
              <w:pStyle w:val="TableHeadingCentered"/>
              <w:keepNext/>
              <w:keepLines/>
            </w:pPr>
            <w:r w:rsidRPr="004A53C9">
              <w:t>Compare Group (n=80)</w:t>
            </w:r>
          </w:p>
        </w:tc>
        <w:tc>
          <w:tcPr>
            <w:tcW w:w="1105" w:type="dxa"/>
            <w:tcBorders>
              <w:top w:val="single" w:sz="4" w:space="0" w:color="auto"/>
              <w:left w:val="nil"/>
              <w:bottom w:val="single" w:sz="4" w:space="0" w:color="auto"/>
              <w:right w:val="single" w:sz="4" w:space="0" w:color="auto"/>
            </w:tcBorders>
            <w:shd w:val="clear" w:color="auto" w:fill="053572" w:themeFill="text2"/>
            <w:vAlign w:val="bottom"/>
            <w:hideMark/>
          </w:tcPr>
          <w:p w14:paraId="5967BF86" w14:textId="77777777" w:rsidR="00FA0DF8" w:rsidRPr="00895F71" w:rsidRDefault="00FA0DF8" w:rsidP="00670522">
            <w:pPr>
              <w:pStyle w:val="TableHeadingCentered"/>
              <w:keepNext/>
              <w:keepLines/>
            </w:pPr>
            <w:r w:rsidRPr="00895F71">
              <w:t>Total</w:t>
            </w:r>
          </w:p>
        </w:tc>
      </w:tr>
      <w:tr w:rsidR="00FA0DF8" w:rsidRPr="00895F71" w14:paraId="0111E1D9" w14:textId="77777777" w:rsidTr="00FA0DF8">
        <w:trPr>
          <w:trHeight w:val="20"/>
          <w:jc w:val="center"/>
        </w:trPr>
        <w:tc>
          <w:tcPr>
            <w:tcW w:w="5575" w:type="dxa"/>
            <w:vMerge/>
            <w:tcBorders>
              <w:top w:val="single" w:sz="4" w:space="0" w:color="auto"/>
              <w:left w:val="single" w:sz="4" w:space="0" w:color="auto"/>
              <w:bottom w:val="single" w:sz="4" w:space="0" w:color="000000"/>
              <w:right w:val="single" w:sz="4" w:space="0" w:color="auto"/>
            </w:tcBorders>
            <w:vAlign w:val="center"/>
            <w:hideMark/>
          </w:tcPr>
          <w:p w14:paraId="27E2AA76" w14:textId="77777777" w:rsidR="00FA0DF8" w:rsidRPr="00895F71" w:rsidRDefault="00FA0DF8" w:rsidP="00670522">
            <w:pPr>
              <w:pStyle w:val="TableHeadingCentered"/>
              <w:keepNext/>
              <w:keepLines/>
            </w:pPr>
          </w:p>
        </w:tc>
        <w:tc>
          <w:tcPr>
            <w:tcW w:w="360" w:type="dxa"/>
            <w:tcBorders>
              <w:top w:val="nil"/>
              <w:left w:val="nil"/>
              <w:bottom w:val="single" w:sz="4" w:space="0" w:color="auto"/>
              <w:right w:val="single" w:sz="4" w:space="0" w:color="auto"/>
            </w:tcBorders>
            <w:shd w:val="clear" w:color="auto" w:fill="1FA9E1" w:themeFill="accent3"/>
            <w:vAlign w:val="bottom"/>
            <w:hideMark/>
          </w:tcPr>
          <w:p w14:paraId="3DB2302F" w14:textId="77777777" w:rsidR="00FA0DF8" w:rsidRPr="001210B0" w:rsidRDefault="00FA0DF8" w:rsidP="00670522">
            <w:pPr>
              <w:pStyle w:val="TableHeadingCentered"/>
              <w:keepNext/>
              <w:keepLines/>
            </w:pPr>
            <w:r w:rsidRPr="001210B0">
              <w:t>Pre-Period</w:t>
            </w:r>
          </w:p>
        </w:tc>
        <w:tc>
          <w:tcPr>
            <w:tcW w:w="784" w:type="dxa"/>
            <w:tcBorders>
              <w:top w:val="nil"/>
              <w:left w:val="nil"/>
              <w:bottom w:val="single" w:sz="4" w:space="0" w:color="auto"/>
              <w:right w:val="single" w:sz="4" w:space="0" w:color="auto"/>
            </w:tcBorders>
            <w:shd w:val="clear" w:color="auto" w:fill="1FA9E1" w:themeFill="accent3"/>
            <w:vAlign w:val="bottom"/>
            <w:hideMark/>
          </w:tcPr>
          <w:p w14:paraId="77EF4134" w14:textId="77777777" w:rsidR="00FA0DF8" w:rsidRPr="001210B0" w:rsidRDefault="00FA0DF8" w:rsidP="00670522">
            <w:pPr>
              <w:pStyle w:val="TableHeadingCentered"/>
              <w:keepNext/>
              <w:keepLines/>
            </w:pPr>
            <w:r w:rsidRPr="001210B0">
              <w:t>Post-Period</w:t>
            </w:r>
          </w:p>
        </w:tc>
        <w:tc>
          <w:tcPr>
            <w:tcW w:w="866" w:type="dxa"/>
            <w:tcBorders>
              <w:top w:val="nil"/>
              <w:left w:val="nil"/>
              <w:bottom w:val="single" w:sz="4" w:space="0" w:color="auto"/>
              <w:right w:val="single" w:sz="4" w:space="0" w:color="auto"/>
            </w:tcBorders>
            <w:shd w:val="clear" w:color="auto" w:fill="1FA9E1" w:themeFill="accent3"/>
            <w:vAlign w:val="bottom"/>
            <w:hideMark/>
          </w:tcPr>
          <w:p w14:paraId="30A568B2" w14:textId="77777777" w:rsidR="00FA0DF8" w:rsidRPr="001210B0" w:rsidRDefault="00FA0DF8" w:rsidP="00670522">
            <w:pPr>
              <w:pStyle w:val="TableHeadingCentered"/>
              <w:keepNext/>
              <w:keepLines/>
            </w:pPr>
            <w:r w:rsidRPr="001210B0">
              <w:t>Change</w:t>
            </w:r>
          </w:p>
        </w:tc>
        <w:tc>
          <w:tcPr>
            <w:tcW w:w="770" w:type="dxa"/>
            <w:tcBorders>
              <w:top w:val="nil"/>
              <w:left w:val="nil"/>
              <w:bottom w:val="single" w:sz="4" w:space="0" w:color="auto"/>
              <w:right w:val="single" w:sz="4" w:space="0" w:color="auto"/>
            </w:tcBorders>
            <w:shd w:val="clear" w:color="auto" w:fill="1FA9E1" w:themeFill="accent3"/>
            <w:vAlign w:val="bottom"/>
            <w:hideMark/>
          </w:tcPr>
          <w:p w14:paraId="54AE316E" w14:textId="77777777" w:rsidR="00FA0DF8" w:rsidRPr="001210B0" w:rsidRDefault="00FA0DF8" w:rsidP="00670522">
            <w:pPr>
              <w:pStyle w:val="TableHeadingCentered"/>
              <w:keepNext/>
              <w:keepLines/>
            </w:pPr>
            <w:r w:rsidRPr="001210B0">
              <w:t>Pre-Period</w:t>
            </w:r>
          </w:p>
        </w:tc>
        <w:tc>
          <w:tcPr>
            <w:tcW w:w="770" w:type="dxa"/>
            <w:tcBorders>
              <w:top w:val="nil"/>
              <w:left w:val="nil"/>
              <w:bottom w:val="single" w:sz="4" w:space="0" w:color="auto"/>
              <w:right w:val="single" w:sz="4" w:space="0" w:color="auto"/>
            </w:tcBorders>
            <w:shd w:val="clear" w:color="auto" w:fill="1FA9E1" w:themeFill="accent3"/>
            <w:vAlign w:val="bottom"/>
            <w:hideMark/>
          </w:tcPr>
          <w:p w14:paraId="39AB2EB7" w14:textId="77777777" w:rsidR="00FA0DF8" w:rsidRPr="001210B0" w:rsidRDefault="00FA0DF8" w:rsidP="00670522">
            <w:pPr>
              <w:pStyle w:val="TableHeadingCentered"/>
              <w:keepNext/>
              <w:keepLines/>
            </w:pPr>
            <w:r w:rsidRPr="001210B0">
              <w:t>Post-Period</w:t>
            </w:r>
          </w:p>
        </w:tc>
        <w:tc>
          <w:tcPr>
            <w:tcW w:w="866" w:type="dxa"/>
            <w:tcBorders>
              <w:top w:val="nil"/>
              <w:left w:val="nil"/>
              <w:bottom w:val="single" w:sz="4" w:space="0" w:color="auto"/>
              <w:right w:val="single" w:sz="4" w:space="0" w:color="auto"/>
            </w:tcBorders>
            <w:shd w:val="clear" w:color="auto" w:fill="1FA9E1" w:themeFill="accent3"/>
            <w:vAlign w:val="bottom"/>
            <w:hideMark/>
          </w:tcPr>
          <w:p w14:paraId="772BEF94" w14:textId="77777777" w:rsidR="00FA0DF8" w:rsidRPr="001210B0" w:rsidRDefault="00FA0DF8" w:rsidP="00670522">
            <w:pPr>
              <w:pStyle w:val="TableHeadingCentered"/>
              <w:keepNext/>
              <w:keepLines/>
            </w:pPr>
            <w:r w:rsidRPr="001210B0">
              <w:t>Change</w:t>
            </w:r>
          </w:p>
        </w:tc>
        <w:tc>
          <w:tcPr>
            <w:tcW w:w="1105" w:type="dxa"/>
            <w:tcBorders>
              <w:top w:val="nil"/>
              <w:left w:val="nil"/>
              <w:bottom w:val="single" w:sz="4" w:space="0" w:color="auto"/>
              <w:right w:val="single" w:sz="4" w:space="0" w:color="auto"/>
            </w:tcBorders>
            <w:shd w:val="clear" w:color="auto" w:fill="1FA9E1" w:themeFill="accent3"/>
            <w:vAlign w:val="bottom"/>
            <w:hideMark/>
          </w:tcPr>
          <w:p w14:paraId="6B92FD72" w14:textId="77777777" w:rsidR="00FA0DF8" w:rsidRPr="001210B0" w:rsidRDefault="00FA0DF8" w:rsidP="00670522">
            <w:pPr>
              <w:pStyle w:val="TableHeadingCentered"/>
              <w:keepNext/>
              <w:keepLines/>
            </w:pPr>
            <w:r w:rsidRPr="001210B0">
              <w:t>Net Difference</w:t>
            </w:r>
          </w:p>
        </w:tc>
      </w:tr>
      <w:tr w:rsidR="00FA0DF8" w:rsidRPr="00895F71" w14:paraId="55A3E6D2" w14:textId="77777777" w:rsidTr="00FA0DF8">
        <w:trPr>
          <w:trHeight w:val="20"/>
          <w:jc w:val="center"/>
        </w:trPr>
        <w:tc>
          <w:tcPr>
            <w:tcW w:w="5575" w:type="dxa"/>
            <w:tcBorders>
              <w:top w:val="nil"/>
              <w:left w:val="single" w:sz="4" w:space="0" w:color="auto"/>
              <w:bottom w:val="single" w:sz="4" w:space="0" w:color="auto"/>
              <w:right w:val="single" w:sz="4" w:space="0" w:color="auto"/>
            </w:tcBorders>
            <w:shd w:val="clear" w:color="auto" w:fill="auto"/>
            <w:vAlign w:val="center"/>
            <w:hideMark/>
          </w:tcPr>
          <w:p w14:paraId="2611F6CF" w14:textId="22425BD7" w:rsidR="00FA0DF8" w:rsidRPr="00895F71" w:rsidRDefault="00FA0DF8" w:rsidP="00FA0DF8">
            <w:pPr>
              <w:pStyle w:val="TableLeftText"/>
              <w:keepNext/>
              <w:keepLines/>
            </w:pPr>
            <w:r w:rsidRPr="00872FF2">
              <w:t>Cutting back on spending for household wants, not need</w:t>
            </w:r>
            <w:r w:rsidR="00294A42">
              <w:t>s</w:t>
            </w:r>
          </w:p>
        </w:tc>
        <w:tc>
          <w:tcPr>
            <w:tcW w:w="360" w:type="dxa"/>
            <w:tcBorders>
              <w:top w:val="nil"/>
              <w:left w:val="nil"/>
              <w:bottom w:val="single" w:sz="4" w:space="0" w:color="auto"/>
              <w:right w:val="single" w:sz="4" w:space="0" w:color="auto"/>
            </w:tcBorders>
            <w:shd w:val="clear" w:color="auto" w:fill="auto"/>
            <w:noWrap/>
            <w:vAlign w:val="center"/>
            <w:hideMark/>
          </w:tcPr>
          <w:p w14:paraId="1A3626CA" w14:textId="7A6F0D8F" w:rsidR="00FA0DF8" w:rsidRPr="00895F71" w:rsidRDefault="00FA0DF8" w:rsidP="00FA0DF8">
            <w:pPr>
              <w:pStyle w:val="TableRightText"/>
              <w:keepNext/>
              <w:keepLines/>
              <w:spacing w:line="240" w:lineRule="auto"/>
            </w:pPr>
            <w:r w:rsidRPr="00DC5F17">
              <w:t>46%</w:t>
            </w:r>
          </w:p>
        </w:tc>
        <w:tc>
          <w:tcPr>
            <w:tcW w:w="784" w:type="dxa"/>
            <w:tcBorders>
              <w:top w:val="nil"/>
              <w:left w:val="nil"/>
              <w:bottom w:val="single" w:sz="4" w:space="0" w:color="auto"/>
              <w:right w:val="single" w:sz="4" w:space="0" w:color="auto"/>
            </w:tcBorders>
            <w:shd w:val="clear" w:color="auto" w:fill="auto"/>
            <w:noWrap/>
            <w:vAlign w:val="center"/>
            <w:hideMark/>
          </w:tcPr>
          <w:p w14:paraId="2A7ACC38" w14:textId="60883962" w:rsidR="00FA0DF8" w:rsidRPr="00895F71" w:rsidRDefault="00FA0DF8" w:rsidP="00FA0DF8">
            <w:pPr>
              <w:pStyle w:val="TableRightText"/>
              <w:keepNext/>
              <w:keepLines/>
              <w:spacing w:line="240" w:lineRule="auto"/>
            </w:pPr>
            <w:r w:rsidRPr="00DC5F17">
              <w:t>47%</w:t>
            </w:r>
          </w:p>
        </w:tc>
        <w:tc>
          <w:tcPr>
            <w:tcW w:w="866" w:type="dxa"/>
            <w:tcBorders>
              <w:top w:val="nil"/>
              <w:left w:val="nil"/>
              <w:bottom w:val="single" w:sz="4" w:space="0" w:color="auto"/>
              <w:right w:val="single" w:sz="4" w:space="0" w:color="auto"/>
            </w:tcBorders>
            <w:shd w:val="clear" w:color="auto" w:fill="auto"/>
            <w:noWrap/>
            <w:vAlign w:val="center"/>
            <w:hideMark/>
          </w:tcPr>
          <w:p w14:paraId="43F93E59" w14:textId="71278812" w:rsidR="00FA0DF8" w:rsidRPr="00895F71" w:rsidRDefault="00FA0DF8" w:rsidP="00FA0DF8">
            <w:pPr>
              <w:pStyle w:val="TableRightText"/>
              <w:keepNext/>
              <w:keepLines/>
              <w:spacing w:line="240" w:lineRule="auto"/>
            </w:pPr>
            <w:r w:rsidRPr="00DC5F17">
              <w:t>1%</w:t>
            </w:r>
          </w:p>
        </w:tc>
        <w:tc>
          <w:tcPr>
            <w:tcW w:w="770" w:type="dxa"/>
            <w:tcBorders>
              <w:top w:val="nil"/>
              <w:left w:val="nil"/>
              <w:bottom w:val="single" w:sz="4" w:space="0" w:color="auto"/>
              <w:right w:val="single" w:sz="4" w:space="0" w:color="auto"/>
            </w:tcBorders>
            <w:shd w:val="clear" w:color="auto" w:fill="auto"/>
            <w:noWrap/>
            <w:vAlign w:val="center"/>
            <w:hideMark/>
          </w:tcPr>
          <w:p w14:paraId="4BD9AECA" w14:textId="4105FC03" w:rsidR="00FA0DF8" w:rsidRPr="00895F71" w:rsidRDefault="00FA0DF8" w:rsidP="00FA0DF8">
            <w:pPr>
              <w:pStyle w:val="TableRightText"/>
              <w:keepNext/>
              <w:keepLines/>
              <w:spacing w:line="240" w:lineRule="auto"/>
            </w:pPr>
            <w:r w:rsidRPr="00DC5F17">
              <w:t>43%</w:t>
            </w:r>
          </w:p>
        </w:tc>
        <w:tc>
          <w:tcPr>
            <w:tcW w:w="770" w:type="dxa"/>
            <w:tcBorders>
              <w:top w:val="nil"/>
              <w:left w:val="nil"/>
              <w:bottom w:val="single" w:sz="4" w:space="0" w:color="auto"/>
              <w:right w:val="single" w:sz="4" w:space="0" w:color="auto"/>
            </w:tcBorders>
            <w:shd w:val="clear" w:color="auto" w:fill="auto"/>
            <w:noWrap/>
            <w:vAlign w:val="center"/>
            <w:hideMark/>
          </w:tcPr>
          <w:p w14:paraId="7913646E" w14:textId="666D8439" w:rsidR="00FA0DF8" w:rsidRPr="00895F71" w:rsidRDefault="00FA0DF8" w:rsidP="00FA0DF8">
            <w:pPr>
              <w:pStyle w:val="TableRightText"/>
              <w:keepNext/>
              <w:keepLines/>
              <w:spacing w:line="240" w:lineRule="auto"/>
            </w:pPr>
            <w:r w:rsidRPr="00DC5F17">
              <w:t>51%</w:t>
            </w:r>
          </w:p>
        </w:tc>
        <w:tc>
          <w:tcPr>
            <w:tcW w:w="866" w:type="dxa"/>
            <w:tcBorders>
              <w:top w:val="nil"/>
              <w:left w:val="nil"/>
              <w:bottom w:val="single" w:sz="4" w:space="0" w:color="auto"/>
              <w:right w:val="single" w:sz="4" w:space="0" w:color="auto"/>
            </w:tcBorders>
            <w:shd w:val="clear" w:color="auto" w:fill="auto"/>
            <w:noWrap/>
            <w:vAlign w:val="center"/>
            <w:hideMark/>
          </w:tcPr>
          <w:p w14:paraId="7800C31F" w14:textId="65A4F130" w:rsidR="00FA0DF8" w:rsidRPr="00895F71" w:rsidRDefault="00FA0DF8" w:rsidP="00FA0DF8">
            <w:pPr>
              <w:pStyle w:val="TableRightText"/>
              <w:keepNext/>
              <w:keepLines/>
              <w:spacing w:line="240" w:lineRule="auto"/>
            </w:pPr>
            <w:r w:rsidRPr="00DC5F17">
              <w:t>9%</w:t>
            </w:r>
          </w:p>
        </w:tc>
        <w:tc>
          <w:tcPr>
            <w:tcW w:w="1105" w:type="dxa"/>
            <w:tcBorders>
              <w:top w:val="nil"/>
              <w:left w:val="nil"/>
              <w:bottom w:val="single" w:sz="4" w:space="0" w:color="auto"/>
              <w:right w:val="single" w:sz="4" w:space="0" w:color="auto"/>
            </w:tcBorders>
            <w:shd w:val="clear" w:color="auto" w:fill="auto"/>
            <w:noWrap/>
            <w:vAlign w:val="center"/>
            <w:hideMark/>
          </w:tcPr>
          <w:p w14:paraId="504A8382" w14:textId="5066B6D5" w:rsidR="00FA0DF8" w:rsidRPr="00895F71" w:rsidRDefault="00FA0DF8" w:rsidP="00FA0DF8">
            <w:pPr>
              <w:pStyle w:val="TableRightText"/>
              <w:keepNext/>
              <w:keepLines/>
              <w:spacing w:line="240" w:lineRule="auto"/>
            </w:pPr>
            <w:r w:rsidRPr="00DC5F17">
              <w:t>-8%</w:t>
            </w:r>
          </w:p>
        </w:tc>
      </w:tr>
      <w:tr w:rsidR="00FA0DF8" w:rsidRPr="00895F71" w14:paraId="7A6D4CAC" w14:textId="77777777" w:rsidTr="00FA0DF8">
        <w:trPr>
          <w:trHeight w:val="20"/>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3BAFEA35" w14:textId="5FC14479" w:rsidR="00FA0DF8" w:rsidRPr="004B52C3" w:rsidRDefault="00FA0DF8" w:rsidP="00FA0DF8">
            <w:pPr>
              <w:pStyle w:val="TableLeftText"/>
              <w:keepNext/>
              <w:keepLines/>
            </w:pPr>
            <w:r w:rsidRPr="00872FF2">
              <w:t>Spending wages, tips, and income from paid work or jobs</w:t>
            </w:r>
          </w:p>
        </w:tc>
        <w:tc>
          <w:tcPr>
            <w:tcW w:w="360" w:type="dxa"/>
            <w:tcBorders>
              <w:top w:val="nil"/>
              <w:left w:val="nil"/>
              <w:bottom w:val="single" w:sz="4" w:space="0" w:color="auto"/>
              <w:right w:val="single" w:sz="4" w:space="0" w:color="auto"/>
            </w:tcBorders>
            <w:shd w:val="clear" w:color="auto" w:fill="auto"/>
            <w:noWrap/>
            <w:vAlign w:val="center"/>
          </w:tcPr>
          <w:p w14:paraId="66B8B856" w14:textId="0F80EA7D" w:rsidR="00FA0DF8" w:rsidRPr="004151FB" w:rsidRDefault="00FA0DF8" w:rsidP="00FA0DF8">
            <w:pPr>
              <w:pStyle w:val="TableRightText"/>
              <w:keepNext/>
              <w:keepLines/>
              <w:spacing w:line="240" w:lineRule="auto"/>
            </w:pPr>
            <w:r w:rsidRPr="00DC5F17">
              <w:t>47%</w:t>
            </w:r>
          </w:p>
        </w:tc>
        <w:tc>
          <w:tcPr>
            <w:tcW w:w="784" w:type="dxa"/>
            <w:tcBorders>
              <w:top w:val="nil"/>
              <w:left w:val="nil"/>
              <w:bottom w:val="single" w:sz="4" w:space="0" w:color="auto"/>
              <w:right w:val="single" w:sz="4" w:space="0" w:color="auto"/>
            </w:tcBorders>
            <w:shd w:val="clear" w:color="auto" w:fill="auto"/>
            <w:noWrap/>
            <w:vAlign w:val="center"/>
          </w:tcPr>
          <w:p w14:paraId="5784A736" w14:textId="5FB08078" w:rsidR="00FA0DF8" w:rsidRPr="004151FB" w:rsidRDefault="00FA0DF8" w:rsidP="00FA0DF8">
            <w:pPr>
              <w:pStyle w:val="TableRightText"/>
              <w:keepNext/>
              <w:keepLines/>
              <w:spacing w:line="240" w:lineRule="auto"/>
            </w:pPr>
            <w:r w:rsidRPr="00DC5F17">
              <w:t>49%</w:t>
            </w:r>
          </w:p>
        </w:tc>
        <w:tc>
          <w:tcPr>
            <w:tcW w:w="866" w:type="dxa"/>
            <w:tcBorders>
              <w:top w:val="nil"/>
              <w:left w:val="nil"/>
              <w:bottom w:val="single" w:sz="4" w:space="0" w:color="auto"/>
              <w:right w:val="single" w:sz="4" w:space="0" w:color="auto"/>
            </w:tcBorders>
            <w:shd w:val="clear" w:color="auto" w:fill="auto"/>
            <w:noWrap/>
            <w:vAlign w:val="center"/>
          </w:tcPr>
          <w:p w14:paraId="170FB902" w14:textId="113D6B3D" w:rsidR="00FA0DF8" w:rsidRPr="004151FB" w:rsidRDefault="00FA0DF8" w:rsidP="00FA0DF8">
            <w:pPr>
              <w:pStyle w:val="TableRightText"/>
              <w:keepNext/>
              <w:keepLines/>
              <w:spacing w:line="240" w:lineRule="auto"/>
            </w:pPr>
            <w:r w:rsidRPr="00DC5F17">
              <w:t>2%</w:t>
            </w:r>
          </w:p>
        </w:tc>
        <w:tc>
          <w:tcPr>
            <w:tcW w:w="770" w:type="dxa"/>
            <w:tcBorders>
              <w:top w:val="nil"/>
              <w:left w:val="nil"/>
              <w:bottom w:val="single" w:sz="4" w:space="0" w:color="auto"/>
              <w:right w:val="single" w:sz="4" w:space="0" w:color="auto"/>
            </w:tcBorders>
            <w:shd w:val="clear" w:color="auto" w:fill="auto"/>
            <w:noWrap/>
            <w:vAlign w:val="center"/>
          </w:tcPr>
          <w:p w14:paraId="513934E7" w14:textId="7C47CF5C" w:rsidR="00FA0DF8" w:rsidRPr="004151FB" w:rsidRDefault="00FA0DF8" w:rsidP="00FA0DF8">
            <w:pPr>
              <w:pStyle w:val="TableRightText"/>
              <w:keepNext/>
              <w:keepLines/>
              <w:spacing w:line="240" w:lineRule="auto"/>
            </w:pPr>
            <w:r w:rsidRPr="00DC5F17">
              <w:t>50%</w:t>
            </w:r>
          </w:p>
        </w:tc>
        <w:tc>
          <w:tcPr>
            <w:tcW w:w="770" w:type="dxa"/>
            <w:tcBorders>
              <w:top w:val="nil"/>
              <w:left w:val="nil"/>
              <w:bottom w:val="single" w:sz="4" w:space="0" w:color="auto"/>
              <w:right w:val="single" w:sz="4" w:space="0" w:color="auto"/>
            </w:tcBorders>
            <w:shd w:val="clear" w:color="auto" w:fill="auto"/>
            <w:noWrap/>
            <w:vAlign w:val="center"/>
          </w:tcPr>
          <w:p w14:paraId="1AAF5E15" w14:textId="69EAF235" w:rsidR="00FA0DF8" w:rsidRPr="004151FB" w:rsidRDefault="00FA0DF8" w:rsidP="00FA0DF8">
            <w:pPr>
              <w:pStyle w:val="TableRightText"/>
              <w:keepNext/>
              <w:keepLines/>
              <w:spacing w:line="240" w:lineRule="auto"/>
            </w:pPr>
            <w:r w:rsidRPr="00DC5F17">
              <w:t>51%</w:t>
            </w:r>
          </w:p>
        </w:tc>
        <w:tc>
          <w:tcPr>
            <w:tcW w:w="866" w:type="dxa"/>
            <w:tcBorders>
              <w:top w:val="nil"/>
              <w:left w:val="nil"/>
              <w:bottom w:val="single" w:sz="4" w:space="0" w:color="auto"/>
              <w:right w:val="single" w:sz="4" w:space="0" w:color="auto"/>
            </w:tcBorders>
            <w:shd w:val="clear" w:color="auto" w:fill="auto"/>
            <w:noWrap/>
            <w:vAlign w:val="center"/>
          </w:tcPr>
          <w:p w14:paraId="54B90F23" w14:textId="755AC9C5" w:rsidR="00FA0DF8" w:rsidRPr="004151FB" w:rsidRDefault="00FA0DF8" w:rsidP="00FA0DF8">
            <w:pPr>
              <w:pStyle w:val="TableRightText"/>
              <w:keepNext/>
              <w:keepLines/>
              <w:spacing w:line="240" w:lineRule="auto"/>
            </w:pPr>
            <w:r w:rsidRPr="00DC5F17">
              <w:t>1%</w:t>
            </w:r>
          </w:p>
        </w:tc>
        <w:tc>
          <w:tcPr>
            <w:tcW w:w="1105" w:type="dxa"/>
            <w:tcBorders>
              <w:top w:val="nil"/>
              <w:left w:val="nil"/>
              <w:bottom w:val="single" w:sz="4" w:space="0" w:color="auto"/>
              <w:right w:val="single" w:sz="4" w:space="0" w:color="auto"/>
            </w:tcBorders>
            <w:shd w:val="clear" w:color="auto" w:fill="auto"/>
            <w:noWrap/>
            <w:vAlign w:val="center"/>
          </w:tcPr>
          <w:p w14:paraId="5A86A4CE" w14:textId="36FB87B3" w:rsidR="00FA0DF8" w:rsidRPr="004151FB" w:rsidRDefault="00FA0DF8" w:rsidP="00FA0DF8">
            <w:pPr>
              <w:pStyle w:val="TableRightText"/>
              <w:keepNext/>
              <w:keepLines/>
              <w:spacing w:line="240" w:lineRule="auto"/>
            </w:pPr>
            <w:r w:rsidRPr="00DC5F17">
              <w:t>1%</w:t>
            </w:r>
          </w:p>
        </w:tc>
      </w:tr>
      <w:tr w:rsidR="00FA0DF8" w:rsidRPr="00895F71" w14:paraId="1A7E530E" w14:textId="77777777" w:rsidTr="00FA0DF8">
        <w:trPr>
          <w:trHeight w:val="20"/>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2A6D687E" w14:textId="1120AA34" w:rsidR="00FA0DF8" w:rsidRPr="004B52C3" w:rsidRDefault="00FA0DF8" w:rsidP="00FA0DF8">
            <w:pPr>
              <w:pStyle w:val="TableLeftText"/>
              <w:keepNext/>
              <w:keepLines/>
            </w:pPr>
            <w:r w:rsidRPr="00872FF2">
              <w:t xml:space="preserve">Using a government stimulus check </w:t>
            </w:r>
            <w:r w:rsidR="00680E9E">
              <w:t>(</w:t>
            </w:r>
            <w:r w:rsidRPr="00872FF2">
              <w:t>COVID-19</w:t>
            </w:r>
            <w:r w:rsidR="00680E9E">
              <w:t>)</w:t>
            </w:r>
          </w:p>
        </w:tc>
        <w:tc>
          <w:tcPr>
            <w:tcW w:w="360" w:type="dxa"/>
            <w:tcBorders>
              <w:top w:val="nil"/>
              <w:left w:val="nil"/>
              <w:bottom w:val="single" w:sz="4" w:space="0" w:color="auto"/>
              <w:right w:val="single" w:sz="4" w:space="0" w:color="auto"/>
            </w:tcBorders>
            <w:shd w:val="clear" w:color="auto" w:fill="auto"/>
            <w:noWrap/>
            <w:vAlign w:val="center"/>
          </w:tcPr>
          <w:p w14:paraId="424E7FF1" w14:textId="6A919EB0" w:rsidR="00FA0DF8" w:rsidRPr="004151FB" w:rsidRDefault="00FA0DF8" w:rsidP="00FA0DF8">
            <w:pPr>
              <w:pStyle w:val="TableRightText"/>
              <w:keepNext/>
              <w:keepLines/>
              <w:spacing w:line="240" w:lineRule="auto"/>
            </w:pPr>
            <w:r w:rsidRPr="00DC5F17">
              <w:t>40%</w:t>
            </w:r>
          </w:p>
        </w:tc>
        <w:tc>
          <w:tcPr>
            <w:tcW w:w="784" w:type="dxa"/>
            <w:tcBorders>
              <w:top w:val="nil"/>
              <w:left w:val="nil"/>
              <w:bottom w:val="single" w:sz="4" w:space="0" w:color="auto"/>
              <w:right w:val="single" w:sz="4" w:space="0" w:color="auto"/>
            </w:tcBorders>
            <w:shd w:val="clear" w:color="auto" w:fill="auto"/>
            <w:noWrap/>
            <w:vAlign w:val="center"/>
          </w:tcPr>
          <w:p w14:paraId="588F160B" w14:textId="6F81BCC5" w:rsidR="00FA0DF8" w:rsidRPr="004151FB" w:rsidRDefault="00FA0DF8" w:rsidP="00FA0DF8">
            <w:pPr>
              <w:pStyle w:val="TableRightText"/>
              <w:keepNext/>
              <w:keepLines/>
              <w:spacing w:line="240" w:lineRule="auto"/>
            </w:pPr>
            <w:r w:rsidRPr="00DC5F17">
              <w:t>25%</w:t>
            </w:r>
          </w:p>
        </w:tc>
        <w:tc>
          <w:tcPr>
            <w:tcW w:w="866" w:type="dxa"/>
            <w:tcBorders>
              <w:top w:val="nil"/>
              <w:left w:val="nil"/>
              <w:bottom w:val="single" w:sz="4" w:space="0" w:color="auto"/>
              <w:right w:val="single" w:sz="4" w:space="0" w:color="auto"/>
            </w:tcBorders>
            <w:shd w:val="clear" w:color="auto" w:fill="auto"/>
            <w:noWrap/>
            <w:vAlign w:val="center"/>
          </w:tcPr>
          <w:p w14:paraId="044D8781" w14:textId="10EE9BE4" w:rsidR="00FA0DF8" w:rsidRPr="004151FB" w:rsidRDefault="00FA0DF8" w:rsidP="00FA0DF8">
            <w:pPr>
              <w:pStyle w:val="TableRightText"/>
              <w:keepNext/>
              <w:keepLines/>
              <w:spacing w:line="240" w:lineRule="auto"/>
            </w:pPr>
            <w:r w:rsidRPr="00DC5F17">
              <w:t>-15%</w:t>
            </w:r>
            <w:r w:rsidR="00AD247D">
              <w:t>*</w:t>
            </w:r>
          </w:p>
        </w:tc>
        <w:tc>
          <w:tcPr>
            <w:tcW w:w="770" w:type="dxa"/>
            <w:tcBorders>
              <w:top w:val="nil"/>
              <w:left w:val="nil"/>
              <w:bottom w:val="single" w:sz="4" w:space="0" w:color="auto"/>
              <w:right w:val="single" w:sz="4" w:space="0" w:color="auto"/>
            </w:tcBorders>
            <w:shd w:val="clear" w:color="auto" w:fill="auto"/>
            <w:noWrap/>
            <w:vAlign w:val="center"/>
          </w:tcPr>
          <w:p w14:paraId="2D541BBC" w14:textId="627BFEE1" w:rsidR="00FA0DF8" w:rsidRPr="004151FB" w:rsidRDefault="00FA0DF8" w:rsidP="00FA0DF8">
            <w:pPr>
              <w:pStyle w:val="TableRightText"/>
              <w:keepNext/>
              <w:keepLines/>
              <w:spacing w:line="240" w:lineRule="auto"/>
            </w:pPr>
            <w:r w:rsidRPr="00DC5F17">
              <w:t>43%</w:t>
            </w:r>
          </w:p>
        </w:tc>
        <w:tc>
          <w:tcPr>
            <w:tcW w:w="770" w:type="dxa"/>
            <w:tcBorders>
              <w:top w:val="nil"/>
              <w:left w:val="nil"/>
              <w:bottom w:val="single" w:sz="4" w:space="0" w:color="auto"/>
              <w:right w:val="single" w:sz="4" w:space="0" w:color="auto"/>
            </w:tcBorders>
            <w:shd w:val="clear" w:color="auto" w:fill="auto"/>
            <w:noWrap/>
            <w:vAlign w:val="center"/>
          </w:tcPr>
          <w:p w14:paraId="0EB8B3CC" w14:textId="49EDF0D4" w:rsidR="00FA0DF8" w:rsidRPr="004151FB" w:rsidRDefault="00FA0DF8" w:rsidP="00FA0DF8">
            <w:pPr>
              <w:pStyle w:val="TableRightText"/>
              <w:keepNext/>
              <w:keepLines/>
              <w:spacing w:line="240" w:lineRule="auto"/>
            </w:pPr>
            <w:r w:rsidRPr="00DC5F17">
              <w:t>28%</w:t>
            </w:r>
          </w:p>
        </w:tc>
        <w:tc>
          <w:tcPr>
            <w:tcW w:w="866" w:type="dxa"/>
            <w:tcBorders>
              <w:top w:val="nil"/>
              <w:left w:val="nil"/>
              <w:bottom w:val="single" w:sz="4" w:space="0" w:color="auto"/>
              <w:right w:val="single" w:sz="4" w:space="0" w:color="auto"/>
            </w:tcBorders>
            <w:shd w:val="clear" w:color="auto" w:fill="auto"/>
            <w:noWrap/>
            <w:vAlign w:val="center"/>
          </w:tcPr>
          <w:p w14:paraId="5ED64AEF" w14:textId="4A2DB0FE" w:rsidR="00FA0DF8" w:rsidRPr="004151FB" w:rsidRDefault="00FA0DF8" w:rsidP="00FA0DF8">
            <w:pPr>
              <w:pStyle w:val="TableRightText"/>
              <w:keepNext/>
              <w:keepLines/>
              <w:spacing w:line="240" w:lineRule="auto"/>
            </w:pPr>
            <w:r w:rsidRPr="00DC5F17">
              <w:t>-15%</w:t>
            </w:r>
            <w:r w:rsidR="00F90DEC">
              <w:t>*</w:t>
            </w:r>
          </w:p>
        </w:tc>
        <w:tc>
          <w:tcPr>
            <w:tcW w:w="1105" w:type="dxa"/>
            <w:tcBorders>
              <w:top w:val="nil"/>
              <w:left w:val="nil"/>
              <w:bottom w:val="single" w:sz="4" w:space="0" w:color="auto"/>
              <w:right w:val="single" w:sz="4" w:space="0" w:color="auto"/>
            </w:tcBorders>
            <w:shd w:val="clear" w:color="auto" w:fill="auto"/>
            <w:noWrap/>
            <w:vAlign w:val="center"/>
          </w:tcPr>
          <w:p w14:paraId="5E05AB02" w14:textId="5FD8793B" w:rsidR="00FA0DF8" w:rsidRPr="004151FB" w:rsidRDefault="00FA0DF8" w:rsidP="00FA0DF8">
            <w:pPr>
              <w:pStyle w:val="TableRightText"/>
              <w:keepNext/>
              <w:keepLines/>
              <w:spacing w:line="240" w:lineRule="auto"/>
            </w:pPr>
            <w:r w:rsidRPr="00DC5F17">
              <w:t>0%</w:t>
            </w:r>
          </w:p>
        </w:tc>
      </w:tr>
      <w:tr w:rsidR="00FA0DF8" w:rsidRPr="00895F71" w14:paraId="2D818F8F" w14:textId="77777777" w:rsidTr="00FA0DF8">
        <w:trPr>
          <w:trHeight w:val="20"/>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09AE7A40" w14:textId="085805B2" w:rsidR="00FA0DF8" w:rsidRPr="004B52C3" w:rsidRDefault="00FA0DF8" w:rsidP="00FA0DF8">
            <w:pPr>
              <w:pStyle w:val="TableLeftText"/>
              <w:keepNext/>
              <w:keepLines/>
            </w:pPr>
            <w:r w:rsidRPr="00872FF2">
              <w:t xml:space="preserve">Using cash payments </w:t>
            </w:r>
            <w:r w:rsidR="00A1263E">
              <w:t>(</w:t>
            </w:r>
            <w:r w:rsidRPr="00872FF2">
              <w:t>unemployment, retirement</w:t>
            </w:r>
            <w:r w:rsidR="00F20F6D">
              <w:t>, etc.</w:t>
            </w:r>
            <w:r w:rsidR="00A1263E">
              <w:t>)</w:t>
            </w:r>
          </w:p>
        </w:tc>
        <w:tc>
          <w:tcPr>
            <w:tcW w:w="360" w:type="dxa"/>
            <w:tcBorders>
              <w:top w:val="nil"/>
              <w:left w:val="nil"/>
              <w:bottom w:val="single" w:sz="4" w:space="0" w:color="auto"/>
              <w:right w:val="single" w:sz="4" w:space="0" w:color="auto"/>
            </w:tcBorders>
            <w:shd w:val="clear" w:color="auto" w:fill="auto"/>
            <w:noWrap/>
            <w:vAlign w:val="center"/>
          </w:tcPr>
          <w:p w14:paraId="05949B28" w14:textId="0EAFA5D4" w:rsidR="00FA0DF8" w:rsidRPr="004151FB" w:rsidRDefault="00FA0DF8" w:rsidP="00FA0DF8">
            <w:pPr>
              <w:pStyle w:val="TableRightText"/>
              <w:keepNext/>
              <w:keepLines/>
              <w:spacing w:line="240" w:lineRule="auto"/>
            </w:pPr>
            <w:r w:rsidRPr="00DC5F17">
              <w:t>33%</w:t>
            </w:r>
          </w:p>
        </w:tc>
        <w:tc>
          <w:tcPr>
            <w:tcW w:w="784" w:type="dxa"/>
            <w:tcBorders>
              <w:top w:val="nil"/>
              <w:left w:val="nil"/>
              <w:bottom w:val="single" w:sz="4" w:space="0" w:color="auto"/>
              <w:right w:val="single" w:sz="4" w:space="0" w:color="auto"/>
            </w:tcBorders>
            <w:shd w:val="clear" w:color="auto" w:fill="auto"/>
            <w:noWrap/>
            <w:vAlign w:val="center"/>
          </w:tcPr>
          <w:p w14:paraId="3110FFF6" w14:textId="03795DE2" w:rsidR="00FA0DF8" w:rsidRPr="004151FB" w:rsidRDefault="00FA0DF8" w:rsidP="00FA0DF8">
            <w:pPr>
              <w:pStyle w:val="TableRightText"/>
              <w:keepNext/>
              <w:keepLines/>
              <w:spacing w:line="240" w:lineRule="auto"/>
            </w:pPr>
            <w:r w:rsidRPr="00DC5F17">
              <w:t>39%</w:t>
            </w:r>
          </w:p>
        </w:tc>
        <w:tc>
          <w:tcPr>
            <w:tcW w:w="866" w:type="dxa"/>
            <w:tcBorders>
              <w:top w:val="nil"/>
              <w:left w:val="nil"/>
              <w:bottom w:val="single" w:sz="4" w:space="0" w:color="auto"/>
              <w:right w:val="single" w:sz="4" w:space="0" w:color="auto"/>
            </w:tcBorders>
            <w:shd w:val="clear" w:color="auto" w:fill="auto"/>
            <w:noWrap/>
            <w:vAlign w:val="center"/>
          </w:tcPr>
          <w:p w14:paraId="74383D35" w14:textId="62134C7D" w:rsidR="00FA0DF8" w:rsidRPr="004151FB" w:rsidRDefault="00FA0DF8" w:rsidP="00FA0DF8">
            <w:pPr>
              <w:pStyle w:val="TableRightText"/>
              <w:keepNext/>
              <w:keepLines/>
              <w:spacing w:line="240" w:lineRule="auto"/>
            </w:pPr>
            <w:r w:rsidRPr="00DC5F17">
              <w:t>6%</w:t>
            </w:r>
          </w:p>
        </w:tc>
        <w:tc>
          <w:tcPr>
            <w:tcW w:w="770" w:type="dxa"/>
            <w:tcBorders>
              <w:top w:val="nil"/>
              <w:left w:val="nil"/>
              <w:bottom w:val="single" w:sz="4" w:space="0" w:color="auto"/>
              <w:right w:val="single" w:sz="4" w:space="0" w:color="auto"/>
            </w:tcBorders>
            <w:shd w:val="clear" w:color="auto" w:fill="auto"/>
            <w:noWrap/>
            <w:vAlign w:val="center"/>
          </w:tcPr>
          <w:p w14:paraId="2C9106FA" w14:textId="196A49C1" w:rsidR="00FA0DF8" w:rsidRPr="004151FB" w:rsidRDefault="00FA0DF8" w:rsidP="00FA0DF8">
            <w:pPr>
              <w:pStyle w:val="TableRightText"/>
              <w:keepNext/>
              <w:keepLines/>
              <w:spacing w:line="240" w:lineRule="auto"/>
            </w:pPr>
            <w:r w:rsidRPr="00DC5F17">
              <w:t>35%</w:t>
            </w:r>
          </w:p>
        </w:tc>
        <w:tc>
          <w:tcPr>
            <w:tcW w:w="770" w:type="dxa"/>
            <w:tcBorders>
              <w:top w:val="nil"/>
              <w:left w:val="nil"/>
              <w:bottom w:val="single" w:sz="4" w:space="0" w:color="auto"/>
              <w:right w:val="single" w:sz="4" w:space="0" w:color="auto"/>
            </w:tcBorders>
            <w:shd w:val="clear" w:color="auto" w:fill="auto"/>
            <w:noWrap/>
            <w:vAlign w:val="center"/>
          </w:tcPr>
          <w:p w14:paraId="52C56DE0" w14:textId="1D9C2BA2" w:rsidR="00FA0DF8" w:rsidRPr="004151FB" w:rsidRDefault="00FA0DF8" w:rsidP="00FA0DF8">
            <w:pPr>
              <w:pStyle w:val="TableRightText"/>
              <w:keepNext/>
              <w:keepLines/>
              <w:spacing w:line="240" w:lineRule="auto"/>
            </w:pPr>
            <w:r w:rsidRPr="00DC5F17">
              <w:t>39%</w:t>
            </w:r>
          </w:p>
        </w:tc>
        <w:tc>
          <w:tcPr>
            <w:tcW w:w="866" w:type="dxa"/>
            <w:tcBorders>
              <w:top w:val="nil"/>
              <w:left w:val="nil"/>
              <w:bottom w:val="single" w:sz="4" w:space="0" w:color="auto"/>
              <w:right w:val="single" w:sz="4" w:space="0" w:color="auto"/>
            </w:tcBorders>
            <w:shd w:val="clear" w:color="auto" w:fill="auto"/>
            <w:noWrap/>
            <w:vAlign w:val="center"/>
          </w:tcPr>
          <w:p w14:paraId="7B150808" w14:textId="0B42BA60" w:rsidR="00FA0DF8" w:rsidRPr="004151FB" w:rsidRDefault="00FA0DF8" w:rsidP="00FA0DF8">
            <w:pPr>
              <w:pStyle w:val="TableRightText"/>
              <w:keepNext/>
              <w:keepLines/>
              <w:spacing w:line="240" w:lineRule="auto"/>
            </w:pPr>
            <w:r w:rsidRPr="00DC5F17">
              <w:t>4%</w:t>
            </w:r>
          </w:p>
        </w:tc>
        <w:tc>
          <w:tcPr>
            <w:tcW w:w="1105" w:type="dxa"/>
            <w:tcBorders>
              <w:top w:val="nil"/>
              <w:left w:val="nil"/>
              <w:bottom w:val="single" w:sz="4" w:space="0" w:color="auto"/>
              <w:right w:val="single" w:sz="4" w:space="0" w:color="auto"/>
            </w:tcBorders>
            <w:shd w:val="clear" w:color="auto" w:fill="auto"/>
            <w:noWrap/>
            <w:vAlign w:val="center"/>
          </w:tcPr>
          <w:p w14:paraId="70E21D0E" w14:textId="19F4A428" w:rsidR="00FA0DF8" w:rsidRPr="004151FB" w:rsidRDefault="00FA0DF8" w:rsidP="00FA0DF8">
            <w:pPr>
              <w:pStyle w:val="TableRightText"/>
              <w:keepNext/>
              <w:keepLines/>
              <w:spacing w:line="240" w:lineRule="auto"/>
            </w:pPr>
            <w:r w:rsidRPr="00DC5F17">
              <w:t>2%</w:t>
            </w:r>
          </w:p>
        </w:tc>
      </w:tr>
      <w:tr w:rsidR="00FA0DF8" w:rsidRPr="00895F71" w14:paraId="4A2BC798" w14:textId="77777777" w:rsidTr="00FA0DF8">
        <w:trPr>
          <w:trHeight w:val="20"/>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7DE2E772" w14:textId="66CA0D9C" w:rsidR="00FA0DF8" w:rsidRPr="004B52C3" w:rsidRDefault="00FA0DF8" w:rsidP="00FA0DF8">
            <w:pPr>
              <w:pStyle w:val="TableLeftText"/>
              <w:keepNext/>
              <w:keepLines/>
            </w:pPr>
            <w:r w:rsidRPr="00872FF2">
              <w:t>Reducing your household’s energy usage to lower bills</w:t>
            </w:r>
          </w:p>
        </w:tc>
        <w:tc>
          <w:tcPr>
            <w:tcW w:w="360" w:type="dxa"/>
            <w:tcBorders>
              <w:top w:val="nil"/>
              <w:left w:val="nil"/>
              <w:bottom w:val="single" w:sz="4" w:space="0" w:color="auto"/>
              <w:right w:val="single" w:sz="4" w:space="0" w:color="auto"/>
            </w:tcBorders>
            <w:shd w:val="clear" w:color="auto" w:fill="auto"/>
            <w:noWrap/>
            <w:vAlign w:val="center"/>
          </w:tcPr>
          <w:p w14:paraId="04D5EFFC" w14:textId="594A5D9C" w:rsidR="00FA0DF8" w:rsidRPr="004151FB" w:rsidRDefault="00FA0DF8" w:rsidP="00FA0DF8">
            <w:pPr>
              <w:pStyle w:val="TableRightText"/>
              <w:keepNext/>
              <w:keepLines/>
              <w:spacing w:line="240" w:lineRule="auto"/>
            </w:pPr>
            <w:r w:rsidRPr="00DC5F17">
              <w:t>36%</w:t>
            </w:r>
          </w:p>
        </w:tc>
        <w:tc>
          <w:tcPr>
            <w:tcW w:w="784" w:type="dxa"/>
            <w:tcBorders>
              <w:top w:val="nil"/>
              <w:left w:val="nil"/>
              <w:bottom w:val="single" w:sz="4" w:space="0" w:color="auto"/>
              <w:right w:val="single" w:sz="4" w:space="0" w:color="auto"/>
            </w:tcBorders>
            <w:shd w:val="clear" w:color="auto" w:fill="auto"/>
            <w:noWrap/>
            <w:vAlign w:val="center"/>
          </w:tcPr>
          <w:p w14:paraId="1E645BDC" w14:textId="14F603AA" w:rsidR="00FA0DF8" w:rsidRPr="004151FB" w:rsidRDefault="00FA0DF8" w:rsidP="00FA0DF8">
            <w:pPr>
              <w:pStyle w:val="TableRightText"/>
              <w:keepNext/>
              <w:keepLines/>
              <w:spacing w:line="240" w:lineRule="auto"/>
            </w:pPr>
            <w:r w:rsidRPr="00DC5F17">
              <w:t>45%</w:t>
            </w:r>
          </w:p>
        </w:tc>
        <w:tc>
          <w:tcPr>
            <w:tcW w:w="866" w:type="dxa"/>
            <w:tcBorders>
              <w:top w:val="nil"/>
              <w:left w:val="nil"/>
              <w:bottom w:val="single" w:sz="4" w:space="0" w:color="auto"/>
              <w:right w:val="single" w:sz="4" w:space="0" w:color="auto"/>
            </w:tcBorders>
            <w:shd w:val="clear" w:color="auto" w:fill="auto"/>
            <w:noWrap/>
            <w:vAlign w:val="center"/>
          </w:tcPr>
          <w:p w14:paraId="0B24BB13" w14:textId="55EBCE0C" w:rsidR="00FA0DF8" w:rsidRPr="004151FB" w:rsidRDefault="00FA0DF8" w:rsidP="00FA0DF8">
            <w:pPr>
              <w:pStyle w:val="TableRightText"/>
              <w:keepNext/>
              <w:keepLines/>
              <w:spacing w:line="240" w:lineRule="auto"/>
            </w:pPr>
            <w:r w:rsidRPr="00DC5F17">
              <w:t>9%</w:t>
            </w:r>
            <w:r w:rsidR="00F90DEC">
              <w:t>*</w:t>
            </w:r>
          </w:p>
        </w:tc>
        <w:tc>
          <w:tcPr>
            <w:tcW w:w="770" w:type="dxa"/>
            <w:tcBorders>
              <w:top w:val="nil"/>
              <w:left w:val="nil"/>
              <w:bottom w:val="single" w:sz="4" w:space="0" w:color="auto"/>
              <w:right w:val="single" w:sz="4" w:space="0" w:color="auto"/>
            </w:tcBorders>
            <w:shd w:val="clear" w:color="auto" w:fill="auto"/>
            <w:noWrap/>
            <w:vAlign w:val="center"/>
          </w:tcPr>
          <w:p w14:paraId="1B298B91" w14:textId="75DED982" w:rsidR="00FA0DF8" w:rsidRPr="004151FB" w:rsidRDefault="00FA0DF8" w:rsidP="00FA0DF8">
            <w:pPr>
              <w:pStyle w:val="TableRightText"/>
              <w:keepNext/>
              <w:keepLines/>
              <w:spacing w:line="240" w:lineRule="auto"/>
            </w:pPr>
            <w:r w:rsidRPr="00DC5F17">
              <w:t>38%</w:t>
            </w:r>
          </w:p>
        </w:tc>
        <w:tc>
          <w:tcPr>
            <w:tcW w:w="770" w:type="dxa"/>
            <w:tcBorders>
              <w:top w:val="nil"/>
              <w:left w:val="nil"/>
              <w:bottom w:val="single" w:sz="4" w:space="0" w:color="auto"/>
              <w:right w:val="single" w:sz="4" w:space="0" w:color="auto"/>
            </w:tcBorders>
            <w:shd w:val="clear" w:color="auto" w:fill="auto"/>
            <w:noWrap/>
            <w:vAlign w:val="center"/>
          </w:tcPr>
          <w:p w14:paraId="23DBEDFA" w14:textId="014B4592" w:rsidR="00FA0DF8" w:rsidRPr="004151FB" w:rsidRDefault="00FA0DF8" w:rsidP="00FA0DF8">
            <w:pPr>
              <w:pStyle w:val="TableRightText"/>
              <w:keepNext/>
              <w:keepLines/>
              <w:spacing w:line="240" w:lineRule="auto"/>
            </w:pPr>
            <w:r w:rsidRPr="00DC5F17">
              <w:t>43%</w:t>
            </w:r>
          </w:p>
        </w:tc>
        <w:tc>
          <w:tcPr>
            <w:tcW w:w="866" w:type="dxa"/>
            <w:tcBorders>
              <w:top w:val="nil"/>
              <w:left w:val="nil"/>
              <w:bottom w:val="single" w:sz="4" w:space="0" w:color="auto"/>
              <w:right w:val="single" w:sz="4" w:space="0" w:color="auto"/>
            </w:tcBorders>
            <w:shd w:val="clear" w:color="auto" w:fill="auto"/>
            <w:noWrap/>
            <w:vAlign w:val="center"/>
          </w:tcPr>
          <w:p w14:paraId="4745616B" w14:textId="3FB89089" w:rsidR="00FA0DF8" w:rsidRPr="004151FB" w:rsidRDefault="00FA0DF8" w:rsidP="00FA0DF8">
            <w:pPr>
              <w:pStyle w:val="TableRightText"/>
              <w:keepNext/>
              <w:keepLines/>
              <w:spacing w:line="240" w:lineRule="auto"/>
            </w:pPr>
            <w:r w:rsidRPr="00DC5F17">
              <w:t>5%</w:t>
            </w:r>
          </w:p>
        </w:tc>
        <w:tc>
          <w:tcPr>
            <w:tcW w:w="1105" w:type="dxa"/>
            <w:tcBorders>
              <w:top w:val="nil"/>
              <w:left w:val="nil"/>
              <w:bottom w:val="single" w:sz="4" w:space="0" w:color="auto"/>
              <w:right w:val="single" w:sz="4" w:space="0" w:color="auto"/>
            </w:tcBorders>
            <w:shd w:val="clear" w:color="auto" w:fill="auto"/>
            <w:noWrap/>
            <w:vAlign w:val="center"/>
          </w:tcPr>
          <w:p w14:paraId="4BB7184B" w14:textId="268DAED7" w:rsidR="00FA0DF8" w:rsidRPr="004151FB" w:rsidRDefault="00FA0DF8" w:rsidP="00FA0DF8">
            <w:pPr>
              <w:pStyle w:val="TableRightText"/>
              <w:keepNext/>
              <w:keepLines/>
              <w:spacing w:line="240" w:lineRule="auto"/>
            </w:pPr>
            <w:r w:rsidRPr="00DC5F17">
              <w:t>4%</w:t>
            </w:r>
          </w:p>
        </w:tc>
      </w:tr>
      <w:tr w:rsidR="00FA0DF8" w:rsidRPr="00895F71" w14:paraId="3B39377E" w14:textId="77777777" w:rsidTr="00FA0DF8">
        <w:trPr>
          <w:trHeight w:val="20"/>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6512AC15" w14:textId="60340039" w:rsidR="00FA0DF8" w:rsidRPr="004B52C3" w:rsidRDefault="00FA0DF8" w:rsidP="00FA0DF8">
            <w:pPr>
              <w:pStyle w:val="TableLeftText"/>
              <w:keepNext/>
              <w:keepLines/>
            </w:pPr>
            <w:r w:rsidRPr="00872FF2">
              <w:t>Cutting back on spending for things your household needs</w:t>
            </w:r>
          </w:p>
        </w:tc>
        <w:tc>
          <w:tcPr>
            <w:tcW w:w="360" w:type="dxa"/>
            <w:tcBorders>
              <w:top w:val="nil"/>
              <w:left w:val="nil"/>
              <w:bottom w:val="single" w:sz="4" w:space="0" w:color="auto"/>
              <w:right w:val="single" w:sz="4" w:space="0" w:color="auto"/>
            </w:tcBorders>
            <w:shd w:val="clear" w:color="auto" w:fill="auto"/>
            <w:noWrap/>
            <w:vAlign w:val="center"/>
          </w:tcPr>
          <w:p w14:paraId="18609F49" w14:textId="24792F98" w:rsidR="00FA0DF8" w:rsidRPr="004151FB" w:rsidRDefault="00FA0DF8" w:rsidP="00FA0DF8">
            <w:pPr>
              <w:pStyle w:val="TableRightText"/>
              <w:keepNext/>
              <w:keepLines/>
              <w:spacing w:line="240" w:lineRule="auto"/>
            </w:pPr>
            <w:r w:rsidRPr="00DC5F17">
              <w:t>23%</w:t>
            </w:r>
          </w:p>
        </w:tc>
        <w:tc>
          <w:tcPr>
            <w:tcW w:w="784" w:type="dxa"/>
            <w:tcBorders>
              <w:top w:val="nil"/>
              <w:left w:val="nil"/>
              <w:bottom w:val="single" w:sz="4" w:space="0" w:color="auto"/>
              <w:right w:val="single" w:sz="4" w:space="0" w:color="auto"/>
            </w:tcBorders>
            <w:shd w:val="clear" w:color="auto" w:fill="auto"/>
            <w:noWrap/>
            <w:vAlign w:val="center"/>
          </w:tcPr>
          <w:p w14:paraId="4DCB7E73" w14:textId="5823AA9E" w:rsidR="00FA0DF8" w:rsidRPr="004151FB" w:rsidRDefault="00FA0DF8" w:rsidP="00FA0DF8">
            <w:pPr>
              <w:pStyle w:val="TableRightText"/>
              <w:keepNext/>
              <w:keepLines/>
              <w:spacing w:line="240" w:lineRule="auto"/>
            </w:pPr>
            <w:r w:rsidRPr="00DC5F17">
              <w:t>26%</w:t>
            </w:r>
          </w:p>
        </w:tc>
        <w:tc>
          <w:tcPr>
            <w:tcW w:w="866" w:type="dxa"/>
            <w:tcBorders>
              <w:top w:val="nil"/>
              <w:left w:val="nil"/>
              <w:bottom w:val="single" w:sz="4" w:space="0" w:color="auto"/>
              <w:right w:val="single" w:sz="4" w:space="0" w:color="auto"/>
            </w:tcBorders>
            <w:shd w:val="clear" w:color="auto" w:fill="auto"/>
            <w:noWrap/>
            <w:vAlign w:val="center"/>
          </w:tcPr>
          <w:p w14:paraId="12BECDD5" w14:textId="6B55456A" w:rsidR="00FA0DF8" w:rsidRPr="004151FB" w:rsidRDefault="00FA0DF8" w:rsidP="00FA0DF8">
            <w:pPr>
              <w:pStyle w:val="TableRightText"/>
              <w:keepNext/>
              <w:keepLines/>
              <w:spacing w:line="240" w:lineRule="auto"/>
            </w:pPr>
            <w:r w:rsidRPr="00DC5F17">
              <w:t>4%</w:t>
            </w:r>
          </w:p>
        </w:tc>
        <w:tc>
          <w:tcPr>
            <w:tcW w:w="770" w:type="dxa"/>
            <w:tcBorders>
              <w:top w:val="nil"/>
              <w:left w:val="nil"/>
              <w:bottom w:val="single" w:sz="4" w:space="0" w:color="auto"/>
              <w:right w:val="single" w:sz="4" w:space="0" w:color="auto"/>
            </w:tcBorders>
            <w:shd w:val="clear" w:color="auto" w:fill="auto"/>
            <w:noWrap/>
            <w:vAlign w:val="center"/>
          </w:tcPr>
          <w:p w14:paraId="3CEB25DE" w14:textId="4154E16E" w:rsidR="00FA0DF8" w:rsidRPr="004151FB" w:rsidRDefault="00FA0DF8" w:rsidP="00FA0DF8">
            <w:pPr>
              <w:pStyle w:val="TableRightText"/>
              <w:keepNext/>
              <w:keepLines/>
              <w:spacing w:line="240" w:lineRule="auto"/>
            </w:pPr>
            <w:r w:rsidRPr="00DC5F17">
              <w:t>28%</w:t>
            </w:r>
          </w:p>
        </w:tc>
        <w:tc>
          <w:tcPr>
            <w:tcW w:w="770" w:type="dxa"/>
            <w:tcBorders>
              <w:top w:val="nil"/>
              <w:left w:val="nil"/>
              <w:bottom w:val="single" w:sz="4" w:space="0" w:color="auto"/>
              <w:right w:val="single" w:sz="4" w:space="0" w:color="auto"/>
            </w:tcBorders>
            <w:shd w:val="clear" w:color="auto" w:fill="auto"/>
            <w:noWrap/>
            <w:vAlign w:val="center"/>
          </w:tcPr>
          <w:p w14:paraId="2418860C" w14:textId="7058FE6B" w:rsidR="00FA0DF8" w:rsidRPr="004151FB" w:rsidRDefault="00FA0DF8" w:rsidP="00FA0DF8">
            <w:pPr>
              <w:pStyle w:val="TableRightText"/>
              <w:keepNext/>
              <w:keepLines/>
              <w:spacing w:line="240" w:lineRule="auto"/>
            </w:pPr>
            <w:r w:rsidRPr="00DC5F17">
              <w:t>34%</w:t>
            </w:r>
          </w:p>
        </w:tc>
        <w:tc>
          <w:tcPr>
            <w:tcW w:w="866" w:type="dxa"/>
            <w:tcBorders>
              <w:top w:val="nil"/>
              <w:left w:val="nil"/>
              <w:bottom w:val="single" w:sz="4" w:space="0" w:color="auto"/>
              <w:right w:val="single" w:sz="4" w:space="0" w:color="auto"/>
            </w:tcBorders>
            <w:shd w:val="clear" w:color="auto" w:fill="auto"/>
            <w:noWrap/>
            <w:vAlign w:val="center"/>
          </w:tcPr>
          <w:p w14:paraId="5BDB5060" w14:textId="21253753" w:rsidR="00FA0DF8" w:rsidRPr="004151FB" w:rsidRDefault="00FA0DF8" w:rsidP="00FA0DF8">
            <w:pPr>
              <w:pStyle w:val="TableRightText"/>
              <w:keepNext/>
              <w:keepLines/>
              <w:spacing w:line="240" w:lineRule="auto"/>
            </w:pPr>
            <w:r w:rsidRPr="00DC5F17">
              <w:t>6%</w:t>
            </w:r>
          </w:p>
        </w:tc>
        <w:tc>
          <w:tcPr>
            <w:tcW w:w="1105" w:type="dxa"/>
            <w:tcBorders>
              <w:top w:val="nil"/>
              <w:left w:val="nil"/>
              <w:bottom w:val="single" w:sz="4" w:space="0" w:color="auto"/>
              <w:right w:val="single" w:sz="4" w:space="0" w:color="auto"/>
            </w:tcBorders>
            <w:shd w:val="clear" w:color="auto" w:fill="auto"/>
            <w:noWrap/>
            <w:vAlign w:val="center"/>
          </w:tcPr>
          <w:p w14:paraId="07A760CC" w14:textId="2BC826B9" w:rsidR="00FA0DF8" w:rsidRPr="004151FB" w:rsidRDefault="00FA0DF8" w:rsidP="00FA0DF8">
            <w:pPr>
              <w:pStyle w:val="TableRightText"/>
              <w:keepNext/>
              <w:keepLines/>
              <w:spacing w:line="240" w:lineRule="auto"/>
            </w:pPr>
            <w:r w:rsidRPr="00DC5F17">
              <w:t>-2%</w:t>
            </w:r>
          </w:p>
        </w:tc>
      </w:tr>
      <w:tr w:rsidR="00FA0DF8" w:rsidRPr="00895F71" w14:paraId="75EA261E" w14:textId="77777777" w:rsidTr="00FA0DF8">
        <w:trPr>
          <w:trHeight w:val="20"/>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644FFC73" w14:textId="64F84636" w:rsidR="00FA0DF8" w:rsidRPr="004B52C3" w:rsidRDefault="00FA0DF8" w:rsidP="00FA0DF8">
            <w:pPr>
              <w:pStyle w:val="TableLeftText"/>
              <w:keepNext/>
              <w:keepLines/>
            </w:pPr>
            <w:r w:rsidRPr="00872FF2">
              <w:t>Using assistance from a public program for needs</w:t>
            </w:r>
          </w:p>
        </w:tc>
        <w:tc>
          <w:tcPr>
            <w:tcW w:w="360" w:type="dxa"/>
            <w:tcBorders>
              <w:top w:val="nil"/>
              <w:left w:val="nil"/>
              <w:bottom w:val="single" w:sz="4" w:space="0" w:color="auto"/>
              <w:right w:val="single" w:sz="4" w:space="0" w:color="auto"/>
            </w:tcBorders>
            <w:shd w:val="clear" w:color="auto" w:fill="auto"/>
            <w:noWrap/>
            <w:vAlign w:val="center"/>
          </w:tcPr>
          <w:p w14:paraId="6B94A4B0" w14:textId="38824A32" w:rsidR="00FA0DF8" w:rsidRPr="004151FB" w:rsidRDefault="00FA0DF8" w:rsidP="00FA0DF8">
            <w:pPr>
              <w:pStyle w:val="TableRightText"/>
              <w:keepNext/>
              <w:keepLines/>
              <w:spacing w:line="240" w:lineRule="auto"/>
            </w:pPr>
            <w:r w:rsidRPr="00DC5F17">
              <w:t>25%</w:t>
            </w:r>
          </w:p>
        </w:tc>
        <w:tc>
          <w:tcPr>
            <w:tcW w:w="784" w:type="dxa"/>
            <w:tcBorders>
              <w:top w:val="nil"/>
              <w:left w:val="nil"/>
              <w:bottom w:val="single" w:sz="4" w:space="0" w:color="auto"/>
              <w:right w:val="single" w:sz="4" w:space="0" w:color="auto"/>
            </w:tcBorders>
            <w:shd w:val="clear" w:color="auto" w:fill="auto"/>
            <w:noWrap/>
            <w:vAlign w:val="center"/>
          </w:tcPr>
          <w:p w14:paraId="407ED6C5" w14:textId="79652279" w:rsidR="00FA0DF8" w:rsidRPr="004151FB" w:rsidRDefault="00FA0DF8" w:rsidP="00FA0DF8">
            <w:pPr>
              <w:pStyle w:val="TableRightText"/>
              <w:keepNext/>
              <w:keepLines/>
              <w:spacing w:line="240" w:lineRule="auto"/>
            </w:pPr>
            <w:r w:rsidRPr="00DC5F17">
              <w:t>26%</w:t>
            </w:r>
          </w:p>
        </w:tc>
        <w:tc>
          <w:tcPr>
            <w:tcW w:w="866" w:type="dxa"/>
            <w:tcBorders>
              <w:top w:val="nil"/>
              <w:left w:val="nil"/>
              <w:bottom w:val="single" w:sz="4" w:space="0" w:color="auto"/>
              <w:right w:val="single" w:sz="4" w:space="0" w:color="auto"/>
            </w:tcBorders>
            <w:shd w:val="clear" w:color="auto" w:fill="auto"/>
            <w:noWrap/>
            <w:vAlign w:val="center"/>
          </w:tcPr>
          <w:p w14:paraId="5D020D85" w14:textId="37E872A5" w:rsidR="00FA0DF8" w:rsidRPr="004151FB" w:rsidRDefault="00FA0DF8" w:rsidP="00FA0DF8">
            <w:pPr>
              <w:pStyle w:val="TableRightText"/>
              <w:keepNext/>
              <w:keepLines/>
              <w:spacing w:line="240" w:lineRule="auto"/>
            </w:pPr>
            <w:r w:rsidRPr="00DC5F17">
              <w:t>1%</w:t>
            </w:r>
          </w:p>
        </w:tc>
        <w:tc>
          <w:tcPr>
            <w:tcW w:w="770" w:type="dxa"/>
            <w:tcBorders>
              <w:top w:val="nil"/>
              <w:left w:val="nil"/>
              <w:bottom w:val="single" w:sz="4" w:space="0" w:color="auto"/>
              <w:right w:val="single" w:sz="4" w:space="0" w:color="auto"/>
            </w:tcBorders>
            <w:shd w:val="clear" w:color="auto" w:fill="auto"/>
            <w:noWrap/>
            <w:vAlign w:val="center"/>
          </w:tcPr>
          <w:p w14:paraId="32CD8BDF" w14:textId="6B82F2FD" w:rsidR="00FA0DF8" w:rsidRPr="004151FB" w:rsidRDefault="00FA0DF8" w:rsidP="00FA0DF8">
            <w:pPr>
              <w:pStyle w:val="TableRightText"/>
              <w:keepNext/>
              <w:keepLines/>
              <w:spacing w:line="240" w:lineRule="auto"/>
            </w:pPr>
            <w:r w:rsidRPr="00DC5F17">
              <w:t>16%</w:t>
            </w:r>
          </w:p>
        </w:tc>
        <w:tc>
          <w:tcPr>
            <w:tcW w:w="770" w:type="dxa"/>
            <w:tcBorders>
              <w:top w:val="nil"/>
              <w:left w:val="nil"/>
              <w:bottom w:val="single" w:sz="4" w:space="0" w:color="auto"/>
              <w:right w:val="single" w:sz="4" w:space="0" w:color="auto"/>
            </w:tcBorders>
            <w:shd w:val="clear" w:color="auto" w:fill="auto"/>
            <w:noWrap/>
            <w:vAlign w:val="center"/>
          </w:tcPr>
          <w:p w14:paraId="127BBAB6" w14:textId="19B0C5F4" w:rsidR="00FA0DF8" w:rsidRPr="004151FB" w:rsidRDefault="00FA0DF8" w:rsidP="00FA0DF8">
            <w:pPr>
              <w:pStyle w:val="TableRightText"/>
              <w:keepNext/>
              <w:keepLines/>
              <w:spacing w:line="240" w:lineRule="auto"/>
            </w:pPr>
            <w:r w:rsidRPr="00DC5F17">
              <w:t>24%</w:t>
            </w:r>
          </w:p>
        </w:tc>
        <w:tc>
          <w:tcPr>
            <w:tcW w:w="866" w:type="dxa"/>
            <w:tcBorders>
              <w:top w:val="nil"/>
              <w:left w:val="nil"/>
              <w:bottom w:val="single" w:sz="4" w:space="0" w:color="auto"/>
              <w:right w:val="single" w:sz="4" w:space="0" w:color="auto"/>
            </w:tcBorders>
            <w:shd w:val="clear" w:color="auto" w:fill="auto"/>
            <w:noWrap/>
            <w:vAlign w:val="center"/>
          </w:tcPr>
          <w:p w14:paraId="2FB6A3A5" w14:textId="2DA6E6CD" w:rsidR="00FA0DF8" w:rsidRPr="004151FB" w:rsidRDefault="00FA0DF8" w:rsidP="00FA0DF8">
            <w:pPr>
              <w:pStyle w:val="TableRightText"/>
              <w:keepNext/>
              <w:keepLines/>
              <w:spacing w:line="240" w:lineRule="auto"/>
            </w:pPr>
            <w:r w:rsidRPr="00DC5F17">
              <w:t>8%</w:t>
            </w:r>
          </w:p>
        </w:tc>
        <w:tc>
          <w:tcPr>
            <w:tcW w:w="1105" w:type="dxa"/>
            <w:tcBorders>
              <w:top w:val="nil"/>
              <w:left w:val="nil"/>
              <w:bottom w:val="single" w:sz="4" w:space="0" w:color="auto"/>
              <w:right w:val="single" w:sz="4" w:space="0" w:color="auto"/>
            </w:tcBorders>
            <w:shd w:val="clear" w:color="auto" w:fill="auto"/>
            <w:noWrap/>
            <w:vAlign w:val="center"/>
          </w:tcPr>
          <w:p w14:paraId="0CB0CE61" w14:textId="76F1130C" w:rsidR="00FA0DF8" w:rsidRPr="004151FB" w:rsidRDefault="00FA0DF8" w:rsidP="00FA0DF8">
            <w:pPr>
              <w:pStyle w:val="TableRightText"/>
              <w:keepNext/>
              <w:keepLines/>
              <w:spacing w:line="240" w:lineRule="auto"/>
            </w:pPr>
            <w:r w:rsidRPr="00DC5F17">
              <w:t>-7%</w:t>
            </w:r>
          </w:p>
        </w:tc>
      </w:tr>
      <w:tr w:rsidR="00FA0DF8" w:rsidRPr="00895F71" w14:paraId="0A351173" w14:textId="77777777" w:rsidTr="00FA0DF8">
        <w:trPr>
          <w:trHeight w:val="20"/>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3C50361F" w14:textId="23AA7EB4" w:rsidR="00FA0DF8" w:rsidRPr="004B52C3" w:rsidRDefault="00FA0DF8" w:rsidP="00FA0DF8">
            <w:pPr>
              <w:pStyle w:val="TableLeftText"/>
              <w:keepNext/>
              <w:keepLines/>
            </w:pPr>
            <w:r w:rsidRPr="00872FF2">
              <w:t xml:space="preserve">Using a credit </w:t>
            </w:r>
            <w:proofErr w:type="gramStart"/>
            <w:r w:rsidRPr="00872FF2">
              <w:t>card</w:t>
            </w:r>
            <w:proofErr w:type="gramEnd"/>
            <w:r w:rsidRPr="00872FF2">
              <w:t xml:space="preserve"> you don’t have to pay off right away</w:t>
            </w:r>
          </w:p>
        </w:tc>
        <w:tc>
          <w:tcPr>
            <w:tcW w:w="360" w:type="dxa"/>
            <w:tcBorders>
              <w:top w:val="nil"/>
              <w:left w:val="nil"/>
              <w:bottom w:val="single" w:sz="4" w:space="0" w:color="auto"/>
              <w:right w:val="single" w:sz="4" w:space="0" w:color="auto"/>
            </w:tcBorders>
            <w:shd w:val="clear" w:color="auto" w:fill="auto"/>
            <w:noWrap/>
            <w:vAlign w:val="center"/>
          </w:tcPr>
          <w:p w14:paraId="6C391C20" w14:textId="1974A5A1" w:rsidR="00FA0DF8" w:rsidRPr="004151FB" w:rsidRDefault="00FA0DF8" w:rsidP="00FA0DF8">
            <w:pPr>
              <w:pStyle w:val="TableRightText"/>
              <w:keepNext/>
              <w:keepLines/>
              <w:spacing w:line="240" w:lineRule="auto"/>
            </w:pPr>
            <w:r w:rsidRPr="00DC5F17">
              <w:t>23%</w:t>
            </w:r>
          </w:p>
        </w:tc>
        <w:tc>
          <w:tcPr>
            <w:tcW w:w="784" w:type="dxa"/>
            <w:tcBorders>
              <w:top w:val="nil"/>
              <w:left w:val="nil"/>
              <w:bottom w:val="single" w:sz="4" w:space="0" w:color="auto"/>
              <w:right w:val="single" w:sz="4" w:space="0" w:color="auto"/>
            </w:tcBorders>
            <w:shd w:val="clear" w:color="auto" w:fill="auto"/>
            <w:noWrap/>
            <w:vAlign w:val="center"/>
          </w:tcPr>
          <w:p w14:paraId="65F8E1CC" w14:textId="2B02C51E" w:rsidR="00FA0DF8" w:rsidRPr="004151FB" w:rsidRDefault="00FA0DF8" w:rsidP="00FA0DF8">
            <w:pPr>
              <w:pStyle w:val="TableRightText"/>
              <w:keepNext/>
              <w:keepLines/>
              <w:spacing w:line="240" w:lineRule="auto"/>
            </w:pPr>
            <w:r w:rsidRPr="00DC5F17">
              <w:t>21%</w:t>
            </w:r>
          </w:p>
        </w:tc>
        <w:tc>
          <w:tcPr>
            <w:tcW w:w="866" w:type="dxa"/>
            <w:tcBorders>
              <w:top w:val="nil"/>
              <w:left w:val="nil"/>
              <w:bottom w:val="single" w:sz="4" w:space="0" w:color="auto"/>
              <w:right w:val="single" w:sz="4" w:space="0" w:color="auto"/>
            </w:tcBorders>
            <w:shd w:val="clear" w:color="auto" w:fill="auto"/>
            <w:noWrap/>
            <w:vAlign w:val="center"/>
          </w:tcPr>
          <w:p w14:paraId="17FB37C9" w14:textId="2450C925" w:rsidR="00FA0DF8" w:rsidRPr="004151FB" w:rsidRDefault="00FA0DF8" w:rsidP="00FA0DF8">
            <w:pPr>
              <w:pStyle w:val="TableRightText"/>
              <w:keepNext/>
              <w:keepLines/>
              <w:spacing w:line="240" w:lineRule="auto"/>
            </w:pPr>
            <w:r w:rsidRPr="00DC5F17">
              <w:t>-2%</w:t>
            </w:r>
          </w:p>
        </w:tc>
        <w:tc>
          <w:tcPr>
            <w:tcW w:w="770" w:type="dxa"/>
            <w:tcBorders>
              <w:top w:val="nil"/>
              <w:left w:val="nil"/>
              <w:bottom w:val="single" w:sz="4" w:space="0" w:color="auto"/>
              <w:right w:val="single" w:sz="4" w:space="0" w:color="auto"/>
            </w:tcBorders>
            <w:shd w:val="clear" w:color="auto" w:fill="auto"/>
            <w:noWrap/>
            <w:vAlign w:val="center"/>
          </w:tcPr>
          <w:p w14:paraId="1B97EA58" w14:textId="4A416197" w:rsidR="00FA0DF8" w:rsidRPr="004151FB" w:rsidRDefault="00FA0DF8" w:rsidP="00FA0DF8">
            <w:pPr>
              <w:pStyle w:val="TableRightText"/>
              <w:keepNext/>
              <w:keepLines/>
              <w:spacing w:line="240" w:lineRule="auto"/>
            </w:pPr>
            <w:r w:rsidRPr="00DC5F17">
              <w:t>10%</w:t>
            </w:r>
          </w:p>
        </w:tc>
        <w:tc>
          <w:tcPr>
            <w:tcW w:w="770" w:type="dxa"/>
            <w:tcBorders>
              <w:top w:val="nil"/>
              <w:left w:val="nil"/>
              <w:bottom w:val="single" w:sz="4" w:space="0" w:color="auto"/>
              <w:right w:val="single" w:sz="4" w:space="0" w:color="auto"/>
            </w:tcBorders>
            <w:shd w:val="clear" w:color="auto" w:fill="auto"/>
            <w:noWrap/>
            <w:vAlign w:val="center"/>
          </w:tcPr>
          <w:p w14:paraId="2E060105" w14:textId="4949ACD4" w:rsidR="00FA0DF8" w:rsidRPr="004151FB" w:rsidRDefault="00FA0DF8" w:rsidP="00FA0DF8">
            <w:pPr>
              <w:pStyle w:val="TableRightText"/>
              <w:keepNext/>
              <w:keepLines/>
              <w:spacing w:line="240" w:lineRule="auto"/>
            </w:pPr>
            <w:r w:rsidRPr="00DC5F17">
              <w:t>14%</w:t>
            </w:r>
          </w:p>
        </w:tc>
        <w:tc>
          <w:tcPr>
            <w:tcW w:w="866" w:type="dxa"/>
            <w:tcBorders>
              <w:top w:val="nil"/>
              <w:left w:val="nil"/>
              <w:bottom w:val="single" w:sz="4" w:space="0" w:color="auto"/>
              <w:right w:val="single" w:sz="4" w:space="0" w:color="auto"/>
            </w:tcBorders>
            <w:shd w:val="clear" w:color="auto" w:fill="auto"/>
            <w:noWrap/>
            <w:vAlign w:val="center"/>
          </w:tcPr>
          <w:p w14:paraId="3761E87F" w14:textId="2A782C17" w:rsidR="00FA0DF8" w:rsidRPr="004151FB" w:rsidRDefault="00FA0DF8" w:rsidP="00FA0DF8">
            <w:pPr>
              <w:pStyle w:val="TableRightText"/>
              <w:keepNext/>
              <w:keepLines/>
              <w:spacing w:line="240" w:lineRule="auto"/>
            </w:pPr>
            <w:r w:rsidRPr="00DC5F17">
              <w:t>4%</w:t>
            </w:r>
          </w:p>
        </w:tc>
        <w:tc>
          <w:tcPr>
            <w:tcW w:w="1105" w:type="dxa"/>
            <w:tcBorders>
              <w:top w:val="nil"/>
              <w:left w:val="nil"/>
              <w:bottom w:val="single" w:sz="4" w:space="0" w:color="auto"/>
              <w:right w:val="single" w:sz="4" w:space="0" w:color="auto"/>
            </w:tcBorders>
            <w:shd w:val="clear" w:color="auto" w:fill="auto"/>
            <w:noWrap/>
            <w:vAlign w:val="center"/>
          </w:tcPr>
          <w:p w14:paraId="42211525" w14:textId="5F40377C" w:rsidR="00FA0DF8" w:rsidRPr="004151FB" w:rsidRDefault="00FA0DF8" w:rsidP="00FA0DF8">
            <w:pPr>
              <w:pStyle w:val="TableRightText"/>
              <w:keepNext/>
              <w:keepLines/>
              <w:spacing w:line="240" w:lineRule="auto"/>
            </w:pPr>
            <w:r w:rsidRPr="00DC5F17">
              <w:t>-6%</w:t>
            </w:r>
          </w:p>
        </w:tc>
      </w:tr>
      <w:tr w:rsidR="00FA0DF8" w:rsidRPr="00895F71" w14:paraId="05FEDADE" w14:textId="77777777" w:rsidTr="00FA0DF8">
        <w:trPr>
          <w:trHeight w:val="20"/>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259A3E18" w14:textId="5ECB873F" w:rsidR="00FA0DF8" w:rsidRPr="004B52C3" w:rsidRDefault="00FA0DF8" w:rsidP="00FA0DF8">
            <w:pPr>
              <w:pStyle w:val="TableLeftText"/>
              <w:keepNext/>
              <w:keepLines/>
            </w:pPr>
            <w:r w:rsidRPr="00872FF2">
              <w:t>Using savings that you had put aside for other things</w:t>
            </w:r>
          </w:p>
        </w:tc>
        <w:tc>
          <w:tcPr>
            <w:tcW w:w="360" w:type="dxa"/>
            <w:tcBorders>
              <w:top w:val="nil"/>
              <w:left w:val="nil"/>
              <w:bottom w:val="single" w:sz="4" w:space="0" w:color="auto"/>
              <w:right w:val="single" w:sz="4" w:space="0" w:color="auto"/>
            </w:tcBorders>
            <w:shd w:val="clear" w:color="auto" w:fill="auto"/>
            <w:noWrap/>
            <w:vAlign w:val="center"/>
          </w:tcPr>
          <w:p w14:paraId="294CD531" w14:textId="3D9D74AD" w:rsidR="00FA0DF8" w:rsidRPr="004151FB" w:rsidRDefault="00FA0DF8" w:rsidP="00FA0DF8">
            <w:pPr>
              <w:pStyle w:val="TableRightText"/>
              <w:keepNext/>
              <w:keepLines/>
              <w:spacing w:line="240" w:lineRule="auto"/>
            </w:pPr>
            <w:r w:rsidRPr="00DC5F17">
              <w:t>20%</w:t>
            </w:r>
          </w:p>
        </w:tc>
        <w:tc>
          <w:tcPr>
            <w:tcW w:w="784" w:type="dxa"/>
            <w:tcBorders>
              <w:top w:val="nil"/>
              <w:left w:val="nil"/>
              <w:bottom w:val="single" w:sz="4" w:space="0" w:color="auto"/>
              <w:right w:val="single" w:sz="4" w:space="0" w:color="auto"/>
            </w:tcBorders>
            <w:shd w:val="clear" w:color="auto" w:fill="auto"/>
            <w:noWrap/>
            <w:vAlign w:val="center"/>
          </w:tcPr>
          <w:p w14:paraId="039B94AB" w14:textId="5C91E883" w:rsidR="00FA0DF8" w:rsidRPr="004151FB" w:rsidRDefault="00FA0DF8" w:rsidP="00FA0DF8">
            <w:pPr>
              <w:pStyle w:val="TableRightText"/>
              <w:keepNext/>
              <w:keepLines/>
              <w:spacing w:line="240" w:lineRule="auto"/>
            </w:pPr>
            <w:r w:rsidRPr="00DC5F17">
              <w:t>21%</w:t>
            </w:r>
          </w:p>
        </w:tc>
        <w:tc>
          <w:tcPr>
            <w:tcW w:w="866" w:type="dxa"/>
            <w:tcBorders>
              <w:top w:val="nil"/>
              <w:left w:val="nil"/>
              <w:bottom w:val="single" w:sz="4" w:space="0" w:color="auto"/>
              <w:right w:val="single" w:sz="4" w:space="0" w:color="auto"/>
            </w:tcBorders>
            <w:shd w:val="clear" w:color="auto" w:fill="auto"/>
            <w:noWrap/>
            <w:vAlign w:val="center"/>
          </w:tcPr>
          <w:p w14:paraId="02A30BC3" w14:textId="6491D75C" w:rsidR="00FA0DF8" w:rsidRPr="004151FB" w:rsidRDefault="00FA0DF8" w:rsidP="00FA0DF8">
            <w:pPr>
              <w:pStyle w:val="TableRightText"/>
              <w:keepNext/>
              <w:keepLines/>
              <w:spacing w:line="240" w:lineRule="auto"/>
            </w:pPr>
            <w:r w:rsidRPr="00DC5F17">
              <w:t>1%</w:t>
            </w:r>
          </w:p>
        </w:tc>
        <w:tc>
          <w:tcPr>
            <w:tcW w:w="770" w:type="dxa"/>
            <w:tcBorders>
              <w:top w:val="nil"/>
              <w:left w:val="nil"/>
              <w:bottom w:val="single" w:sz="4" w:space="0" w:color="auto"/>
              <w:right w:val="single" w:sz="4" w:space="0" w:color="auto"/>
            </w:tcBorders>
            <w:shd w:val="clear" w:color="auto" w:fill="auto"/>
            <w:noWrap/>
            <w:vAlign w:val="center"/>
          </w:tcPr>
          <w:p w14:paraId="4406EEB0" w14:textId="49FFC23B" w:rsidR="00FA0DF8" w:rsidRPr="004151FB" w:rsidRDefault="00FA0DF8" w:rsidP="00FA0DF8">
            <w:pPr>
              <w:pStyle w:val="TableRightText"/>
              <w:keepNext/>
              <w:keepLines/>
              <w:spacing w:line="240" w:lineRule="auto"/>
            </w:pPr>
            <w:r w:rsidRPr="00DC5F17">
              <w:t>11%</w:t>
            </w:r>
          </w:p>
        </w:tc>
        <w:tc>
          <w:tcPr>
            <w:tcW w:w="770" w:type="dxa"/>
            <w:tcBorders>
              <w:top w:val="nil"/>
              <w:left w:val="nil"/>
              <w:bottom w:val="single" w:sz="4" w:space="0" w:color="auto"/>
              <w:right w:val="single" w:sz="4" w:space="0" w:color="auto"/>
            </w:tcBorders>
            <w:shd w:val="clear" w:color="auto" w:fill="auto"/>
            <w:noWrap/>
            <w:vAlign w:val="center"/>
          </w:tcPr>
          <w:p w14:paraId="58FFAE47" w14:textId="73CB3B28" w:rsidR="00FA0DF8" w:rsidRPr="004151FB" w:rsidRDefault="00FA0DF8" w:rsidP="00FA0DF8">
            <w:pPr>
              <w:pStyle w:val="TableRightText"/>
              <w:keepNext/>
              <w:keepLines/>
              <w:spacing w:line="240" w:lineRule="auto"/>
            </w:pPr>
            <w:r w:rsidRPr="00DC5F17">
              <w:t>15%</w:t>
            </w:r>
          </w:p>
        </w:tc>
        <w:tc>
          <w:tcPr>
            <w:tcW w:w="866" w:type="dxa"/>
            <w:tcBorders>
              <w:top w:val="nil"/>
              <w:left w:val="nil"/>
              <w:bottom w:val="single" w:sz="4" w:space="0" w:color="auto"/>
              <w:right w:val="single" w:sz="4" w:space="0" w:color="auto"/>
            </w:tcBorders>
            <w:shd w:val="clear" w:color="auto" w:fill="auto"/>
            <w:noWrap/>
            <w:vAlign w:val="center"/>
          </w:tcPr>
          <w:p w14:paraId="63CDD08D" w14:textId="56A952AF" w:rsidR="00FA0DF8" w:rsidRPr="004151FB" w:rsidRDefault="00FA0DF8" w:rsidP="00FA0DF8">
            <w:pPr>
              <w:pStyle w:val="TableRightText"/>
              <w:keepNext/>
              <w:keepLines/>
              <w:spacing w:line="240" w:lineRule="auto"/>
            </w:pPr>
            <w:r w:rsidRPr="00DC5F17">
              <w:t>4%</w:t>
            </w:r>
          </w:p>
        </w:tc>
        <w:tc>
          <w:tcPr>
            <w:tcW w:w="1105" w:type="dxa"/>
            <w:tcBorders>
              <w:top w:val="nil"/>
              <w:left w:val="nil"/>
              <w:bottom w:val="single" w:sz="4" w:space="0" w:color="auto"/>
              <w:right w:val="single" w:sz="4" w:space="0" w:color="auto"/>
            </w:tcBorders>
            <w:shd w:val="clear" w:color="auto" w:fill="auto"/>
            <w:noWrap/>
            <w:vAlign w:val="center"/>
          </w:tcPr>
          <w:p w14:paraId="69C6AD9A" w14:textId="38D5E5CE" w:rsidR="00FA0DF8" w:rsidRPr="004151FB" w:rsidRDefault="00FA0DF8" w:rsidP="00FA0DF8">
            <w:pPr>
              <w:pStyle w:val="TableRightText"/>
              <w:keepNext/>
              <w:keepLines/>
              <w:spacing w:line="240" w:lineRule="auto"/>
            </w:pPr>
            <w:r w:rsidRPr="00DC5F17">
              <w:t>-3%</w:t>
            </w:r>
          </w:p>
        </w:tc>
      </w:tr>
      <w:tr w:rsidR="00FA0DF8" w:rsidRPr="00895F71" w14:paraId="71A71343" w14:textId="77777777" w:rsidTr="00FA0DF8">
        <w:trPr>
          <w:trHeight w:val="20"/>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351880BB" w14:textId="41105D25" w:rsidR="00FA0DF8" w:rsidRPr="004B52C3" w:rsidRDefault="00FA0DF8" w:rsidP="00FA0DF8">
            <w:pPr>
              <w:pStyle w:val="TableLeftText"/>
              <w:keepNext/>
              <w:keepLines/>
            </w:pPr>
            <w:r w:rsidRPr="00872FF2">
              <w:t>Leaving bills unpaid past their due date</w:t>
            </w:r>
          </w:p>
        </w:tc>
        <w:tc>
          <w:tcPr>
            <w:tcW w:w="360" w:type="dxa"/>
            <w:tcBorders>
              <w:top w:val="nil"/>
              <w:left w:val="nil"/>
              <w:bottom w:val="single" w:sz="4" w:space="0" w:color="auto"/>
              <w:right w:val="single" w:sz="4" w:space="0" w:color="auto"/>
            </w:tcBorders>
            <w:shd w:val="clear" w:color="auto" w:fill="auto"/>
            <w:noWrap/>
            <w:vAlign w:val="center"/>
          </w:tcPr>
          <w:p w14:paraId="080F6219" w14:textId="00DDEEB3" w:rsidR="00FA0DF8" w:rsidRPr="004151FB" w:rsidRDefault="00FA0DF8" w:rsidP="00FA0DF8">
            <w:pPr>
              <w:pStyle w:val="TableRightText"/>
              <w:keepNext/>
              <w:keepLines/>
              <w:spacing w:line="240" w:lineRule="auto"/>
            </w:pPr>
            <w:r w:rsidRPr="00DC5F17">
              <w:t>13%</w:t>
            </w:r>
          </w:p>
        </w:tc>
        <w:tc>
          <w:tcPr>
            <w:tcW w:w="784" w:type="dxa"/>
            <w:tcBorders>
              <w:top w:val="nil"/>
              <w:left w:val="nil"/>
              <w:bottom w:val="single" w:sz="4" w:space="0" w:color="auto"/>
              <w:right w:val="single" w:sz="4" w:space="0" w:color="auto"/>
            </w:tcBorders>
            <w:shd w:val="clear" w:color="auto" w:fill="auto"/>
            <w:noWrap/>
            <w:vAlign w:val="center"/>
          </w:tcPr>
          <w:p w14:paraId="51331C97" w14:textId="5D1AFADA" w:rsidR="00FA0DF8" w:rsidRPr="004151FB" w:rsidRDefault="00FA0DF8" w:rsidP="00FA0DF8">
            <w:pPr>
              <w:pStyle w:val="TableRightText"/>
              <w:keepNext/>
              <w:keepLines/>
              <w:spacing w:line="240" w:lineRule="auto"/>
            </w:pPr>
            <w:r w:rsidRPr="00DC5F17">
              <w:t>17%</w:t>
            </w:r>
          </w:p>
        </w:tc>
        <w:tc>
          <w:tcPr>
            <w:tcW w:w="866" w:type="dxa"/>
            <w:tcBorders>
              <w:top w:val="nil"/>
              <w:left w:val="nil"/>
              <w:bottom w:val="single" w:sz="4" w:space="0" w:color="auto"/>
              <w:right w:val="single" w:sz="4" w:space="0" w:color="auto"/>
            </w:tcBorders>
            <w:shd w:val="clear" w:color="auto" w:fill="auto"/>
            <w:noWrap/>
            <w:vAlign w:val="center"/>
          </w:tcPr>
          <w:p w14:paraId="30DCBFF2" w14:textId="6F167561" w:rsidR="00FA0DF8" w:rsidRPr="004151FB" w:rsidRDefault="00FA0DF8" w:rsidP="00FA0DF8">
            <w:pPr>
              <w:pStyle w:val="TableRightText"/>
              <w:keepNext/>
              <w:keepLines/>
              <w:spacing w:line="240" w:lineRule="auto"/>
            </w:pPr>
            <w:r w:rsidRPr="00DC5F17">
              <w:t>4%</w:t>
            </w:r>
          </w:p>
        </w:tc>
        <w:tc>
          <w:tcPr>
            <w:tcW w:w="770" w:type="dxa"/>
            <w:tcBorders>
              <w:top w:val="nil"/>
              <w:left w:val="nil"/>
              <w:bottom w:val="single" w:sz="4" w:space="0" w:color="auto"/>
              <w:right w:val="single" w:sz="4" w:space="0" w:color="auto"/>
            </w:tcBorders>
            <w:shd w:val="clear" w:color="auto" w:fill="auto"/>
            <w:noWrap/>
            <w:vAlign w:val="center"/>
          </w:tcPr>
          <w:p w14:paraId="1FBC80C1" w14:textId="4BA1FD07" w:rsidR="00FA0DF8" w:rsidRPr="004151FB" w:rsidRDefault="00FA0DF8" w:rsidP="00FA0DF8">
            <w:pPr>
              <w:pStyle w:val="TableRightText"/>
              <w:keepNext/>
              <w:keepLines/>
              <w:spacing w:line="240" w:lineRule="auto"/>
            </w:pPr>
            <w:r w:rsidRPr="00DC5F17">
              <w:t>8%</w:t>
            </w:r>
          </w:p>
        </w:tc>
        <w:tc>
          <w:tcPr>
            <w:tcW w:w="770" w:type="dxa"/>
            <w:tcBorders>
              <w:top w:val="nil"/>
              <w:left w:val="nil"/>
              <w:bottom w:val="single" w:sz="4" w:space="0" w:color="auto"/>
              <w:right w:val="single" w:sz="4" w:space="0" w:color="auto"/>
            </w:tcBorders>
            <w:shd w:val="clear" w:color="auto" w:fill="auto"/>
            <w:noWrap/>
            <w:vAlign w:val="center"/>
          </w:tcPr>
          <w:p w14:paraId="1DA43DCA" w14:textId="2074D9E0" w:rsidR="00FA0DF8" w:rsidRPr="004151FB" w:rsidRDefault="00FA0DF8" w:rsidP="00FA0DF8">
            <w:pPr>
              <w:pStyle w:val="TableRightText"/>
              <w:keepNext/>
              <w:keepLines/>
              <w:spacing w:line="240" w:lineRule="auto"/>
            </w:pPr>
            <w:r w:rsidRPr="00DC5F17">
              <w:t>14%</w:t>
            </w:r>
          </w:p>
        </w:tc>
        <w:tc>
          <w:tcPr>
            <w:tcW w:w="866" w:type="dxa"/>
            <w:tcBorders>
              <w:top w:val="nil"/>
              <w:left w:val="nil"/>
              <w:bottom w:val="single" w:sz="4" w:space="0" w:color="auto"/>
              <w:right w:val="single" w:sz="4" w:space="0" w:color="auto"/>
            </w:tcBorders>
            <w:shd w:val="clear" w:color="auto" w:fill="auto"/>
            <w:noWrap/>
            <w:vAlign w:val="center"/>
          </w:tcPr>
          <w:p w14:paraId="40E32169" w14:textId="3DD7222B" w:rsidR="00FA0DF8" w:rsidRPr="004151FB" w:rsidRDefault="00FA0DF8" w:rsidP="00FA0DF8">
            <w:pPr>
              <w:pStyle w:val="TableRightText"/>
              <w:keepNext/>
              <w:keepLines/>
              <w:spacing w:line="240" w:lineRule="auto"/>
            </w:pPr>
            <w:r w:rsidRPr="00DC5F17">
              <w:t>6%</w:t>
            </w:r>
          </w:p>
        </w:tc>
        <w:tc>
          <w:tcPr>
            <w:tcW w:w="1105" w:type="dxa"/>
            <w:tcBorders>
              <w:top w:val="nil"/>
              <w:left w:val="nil"/>
              <w:bottom w:val="single" w:sz="4" w:space="0" w:color="auto"/>
              <w:right w:val="single" w:sz="4" w:space="0" w:color="auto"/>
            </w:tcBorders>
            <w:shd w:val="clear" w:color="auto" w:fill="auto"/>
            <w:noWrap/>
            <w:vAlign w:val="center"/>
          </w:tcPr>
          <w:p w14:paraId="6485875E" w14:textId="0146A384" w:rsidR="00FA0DF8" w:rsidRPr="004151FB" w:rsidRDefault="00FA0DF8" w:rsidP="00FA0DF8">
            <w:pPr>
              <w:pStyle w:val="TableRightText"/>
              <w:keepNext/>
              <w:keepLines/>
              <w:spacing w:line="240" w:lineRule="auto"/>
            </w:pPr>
            <w:r w:rsidRPr="00DC5F17">
              <w:t>-2%</w:t>
            </w:r>
          </w:p>
        </w:tc>
      </w:tr>
      <w:tr w:rsidR="00FA0DF8" w:rsidRPr="00895F71" w14:paraId="4D0156C2" w14:textId="77777777" w:rsidTr="00FA0DF8">
        <w:trPr>
          <w:trHeight w:val="20"/>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6473F53C" w14:textId="2BD22571" w:rsidR="00FA0DF8" w:rsidRPr="004B52C3" w:rsidRDefault="00FA0DF8" w:rsidP="00FA0DF8">
            <w:pPr>
              <w:pStyle w:val="TableLeftText"/>
              <w:keepNext/>
              <w:keepLines/>
            </w:pPr>
            <w:r w:rsidRPr="00872FF2">
              <w:t>Borrowing money from family or friends</w:t>
            </w:r>
          </w:p>
        </w:tc>
        <w:tc>
          <w:tcPr>
            <w:tcW w:w="360" w:type="dxa"/>
            <w:tcBorders>
              <w:top w:val="nil"/>
              <w:left w:val="nil"/>
              <w:bottom w:val="single" w:sz="4" w:space="0" w:color="auto"/>
              <w:right w:val="single" w:sz="4" w:space="0" w:color="auto"/>
            </w:tcBorders>
            <w:shd w:val="clear" w:color="auto" w:fill="auto"/>
            <w:noWrap/>
            <w:vAlign w:val="center"/>
          </w:tcPr>
          <w:p w14:paraId="4F93F03D" w14:textId="0DFBB4E8" w:rsidR="00FA0DF8" w:rsidRPr="004151FB" w:rsidRDefault="00FA0DF8" w:rsidP="00FA0DF8">
            <w:pPr>
              <w:pStyle w:val="TableRightText"/>
              <w:keepNext/>
              <w:keepLines/>
              <w:spacing w:line="240" w:lineRule="auto"/>
            </w:pPr>
            <w:r w:rsidRPr="00DC5F17">
              <w:t>11%</w:t>
            </w:r>
          </w:p>
        </w:tc>
        <w:tc>
          <w:tcPr>
            <w:tcW w:w="784" w:type="dxa"/>
            <w:tcBorders>
              <w:top w:val="nil"/>
              <w:left w:val="nil"/>
              <w:bottom w:val="single" w:sz="4" w:space="0" w:color="auto"/>
              <w:right w:val="single" w:sz="4" w:space="0" w:color="auto"/>
            </w:tcBorders>
            <w:shd w:val="clear" w:color="auto" w:fill="auto"/>
            <w:noWrap/>
            <w:vAlign w:val="center"/>
          </w:tcPr>
          <w:p w14:paraId="79742E25" w14:textId="0C57D35F" w:rsidR="00FA0DF8" w:rsidRPr="004151FB" w:rsidRDefault="00FA0DF8" w:rsidP="00FA0DF8">
            <w:pPr>
              <w:pStyle w:val="TableRightText"/>
              <w:keepNext/>
              <w:keepLines/>
              <w:spacing w:line="240" w:lineRule="auto"/>
            </w:pPr>
            <w:r w:rsidRPr="00DC5F17">
              <w:t>13%</w:t>
            </w:r>
          </w:p>
        </w:tc>
        <w:tc>
          <w:tcPr>
            <w:tcW w:w="866" w:type="dxa"/>
            <w:tcBorders>
              <w:top w:val="nil"/>
              <w:left w:val="nil"/>
              <w:bottom w:val="single" w:sz="4" w:space="0" w:color="auto"/>
              <w:right w:val="single" w:sz="4" w:space="0" w:color="auto"/>
            </w:tcBorders>
            <w:shd w:val="clear" w:color="auto" w:fill="auto"/>
            <w:noWrap/>
            <w:vAlign w:val="center"/>
          </w:tcPr>
          <w:p w14:paraId="791B4769" w14:textId="20548D23" w:rsidR="00FA0DF8" w:rsidRPr="004151FB" w:rsidRDefault="00FA0DF8" w:rsidP="00FA0DF8">
            <w:pPr>
              <w:pStyle w:val="TableRightText"/>
              <w:keepNext/>
              <w:keepLines/>
              <w:spacing w:line="240" w:lineRule="auto"/>
            </w:pPr>
            <w:r w:rsidRPr="00DC5F17">
              <w:t>2%</w:t>
            </w:r>
          </w:p>
        </w:tc>
        <w:tc>
          <w:tcPr>
            <w:tcW w:w="770" w:type="dxa"/>
            <w:tcBorders>
              <w:top w:val="nil"/>
              <w:left w:val="nil"/>
              <w:bottom w:val="single" w:sz="4" w:space="0" w:color="auto"/>
              <w:right w:val="single" w:sz="4" w:space="0" w:color="auto"/>
            </w:tcBorders>
            <w:shd w:val="clear" w:color="auto" w:fill="auto"/>
            <w:noWrap/>
            <w:vAlign w:val="center"/>
          </w:tcPr>
          <w:p w14:paraId="268F7EA8" w14:textId="66B73A96" w:rsidR="00FA0DF8" w:rsidRPr="004151FB" w:rsidRDefault="00FA0DF8" w:rsidP="00FA0DF8">
            <w:pPr>
              <w:pStyle w:val="TableRightText"/>
              <w:keepNext/>
              <w:keepLines/>
              <w:spacing w:line="240" w:lineRule="auto"/>
            </w:pPr>
            <w:r w:rsidRPr="00DC5F17">
              <w:t>4%</w:t>
            </w:r>
          </w:p>
        </w:tc>
        <w:tc>
          <w:tcPr>
            <w:tcW w:w="770" w:type="dxa"/>
            <w:tcBorders>
              <w:top w:val="nil"/>
              <w:left w:val="nil"/>
              <w:bottom w:val="single" w:sz="4" w:space="0" w:color="auto"/>
              <w:right w:val="single" w:sz="4" w:space="0" w:color="auto"/>
            </w:tcBorders>
            <w:shd w:val="clear" w:color="auto" w:fill="auto"/>
            <w:noWrap/>
            <w:vAlign w:val="center"/>
          </w:tcPr>
          <w:p w14:paraId="69FAC214" w14:textId="1E4F7DE6" w:rsidR="00FA0DF8" w:rsidRPr="004151FB" w:rsidRDefault="00FA0DF8" w:rsidP="00FA0DF8">
            <w:pPr>
              <w:pStyle w:val="TableRightText"/>
              <w:keepNext/>
              <w:keepLines/>
              <w:spacing w:line="240" w:lineRule="auto"/>
            </w:pPr>
            <w:r w:rsidRPr="00DC5F17">
              <w:t>11%</w:t>
            </w:r>
          </w:p>
        </w:tc>
        <w:tc>
          <w:tcPr>
            <w:tcW w:w="866" w:type="dxa"/>
            <w:tcBorders>
              <w:top w:val="nil"/>
              <w:left w:val="nil"/>
              <w:bottom w:val="single" w:sz="4" w:space="0" w:color="auto"/>
              <w:right w:val="single" w:sz="4" w:space="0" w:color="auto"/>
            </w:tcBorders>
            <w:shd w:val="clear" w:color="auto" w:fill="auto"/>
            <w:noWrap/>
            <w:vAlign w:val="center"/>
          </w:tcPr>
          <w:p w14:paraId="53F46B4E" w14:textId="524C9107" w:rsidR="00FA0DF8" w:rsidRPr="004151FB" w:rsidRDefault="00FA0DF8" w:rsidP="00FA0DF8">
            <w:pPr>
              <w:pStyle w:val="TableRightText"/>
              <w:keepNext/>
              <w:keepLines/>
              <w:spacing w:line="240" w:lineRule="auto"/>
            </w:pPr>
            <w:r w:rsidRPr="00DC5F17">
              <w:t>8%</w:t>
            </w:r>
            <w:r w:rsidR="00F90DEC">
              <w:t>*</w:t>
            </w:r>
          </w:p>
        </w:tc>
        <w:tc>
          <w:tcPr>
            <w:tcW w:w="1105" w:type="dxa"/>
            <w:tcBorders>
              <w:top w:val="nil"/>
              <w:left w:val="nil"/>
              <w:bottom w:val="single" w:sz="4" w:space="0" w:color="auto"/>
              <w:right w:val="single" w:sz="4" w:space="0" w:color="auto"/>
            </w:tcBorders>
            <w:shd w:val="clear" w:color="auto" w:fill="auto"/>
            <w:noWrap/>
            <w:vAlign w:val="center"/>
          </w:tcPr>
          <w:p w14:paraId="62C57AB5" w14:textId="3CA34D4A" w:rsidR="00FA0DF8" w:rsidRPr="004151FB" w:rsidRDefault="00FA0DF8" w:rsidP="00FA0DF8">
            <w:pPr>
              <w:pStyle w:val="TableRightText"/>
              <w:keepNext/>
              <w:keepLines/>
              <w:spacing w:line="240" w:lineRule="auto"/>
            </w:pPr>
            <w:r w:rsidRPr="00DC5F17">
              <w:t>-6%</w:t>
            </w:r>
          </w:p>
        </w:tc>
      </w:tr>
      <w:tr w:rsidR="00FA0DF8" w:rsidRPr="00895F71" w14:paraId="1F12A142" w14:textId="77777777" w:rsidTr="00FA0DF8">
        <w:trPr>
          <w:trHeight w:val="20"/>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6A2464BF" w14:textId="37F32117" w:rsidR="00FA0DF8" w:rsidRPr="004B52C3" w:rsidRDefault="00FA0DF8" w:rsidP="00FA0DF8">
            <w:pPr>
              <w:pStyle w:val="TableLeftText"/>
              <w:keepNext/>
              <w:keepLines/>
            </w:pPr>
            <w:r w:rsidRPr="00872FF2">
              <w:t>Taking out a loan from a bank/credit union</w:t>
            </w:r>
          </w:p>
        </w:tc>
        <w:tc>
          <w:tcPr>
            <w:tcW w:w="360" w:type="dxa"/>
            <w:tcBorders>
              <w:top w:val="nil"/>
              <w:left w:val="nil"/>
              <w:bottom w:val="single" w:sz="4" w:space="0" w:color="auto"/>
              <w:right w:val="single" w:sz="4" w:space="0" w:color="auto"/>
            </w:tcBorders>
            <w:shd w:val="clear" w:color="auto" w:fill="auto"/>
            <w:noWrap/>
            <w:vAlign w:val="center"/>
          </w:tcPr>
          <w:p w14:paraId="1139D7A5" w14:textId="5FD8F615" w:rsidR="00FA0DF8" w:rsidRPr="004151FB" w:rsidRDefault="00FA0DF8" w:rsidP="00FA0DF8">
            <w:pPr>
              <w:pStyle w:val="TableRightText"/>
              <w:keepNext/>
              <w:keepLines/>
              <w:spacing w:line="240" w:lineRule="auto"/>
            </w:pPr>
            <w:r w:rsidRPr="00DC5F17">
              <w:t>2%</w:t>
            </w:r>
          </w:p>
        </w:tc>
        <w:tc>
          <w:tcPr>
            <w:tcW w:w="784" w:type="dxa"/>
            <w:tcBorders>
              <w:top w:val="nil"/>
              <w:left w:val="nil"/>
              <w:bottom w:val="single" w:sz="4" w:space="0" w:color="auto"/>
              <w:right w:val="single" w:sz="4" w:space="0" w:color="auto"/>
            </w:tcBorders>
            <w:shd w:val="clear" w:color="auto" w:fill="auto"/>
            <w:noWrap/>
            <w:vAlign w:val="center"/>
          </w:tcPr>
          <w:p w14:paraId="731289C3" w14:textId="21657A8B" w:rsidR="00FA0DF8" w:rsidRPr="004151FB" w:rsidRDefault="00FA0DF8" w:rsidP="00FA0DF8">
            <w:pPr>
              <w:pStyle w:val="TableRightText"/>
              <w:keepNext/>
              <w:keepLines/>
              <w:spacing w:line="240" w:lineRule="auto"/>
            </w:pPr>
            <w:r w:rsidRPr="00DC5F17">
              <w:t>1%</w:t>
            </w:r>
          </w:p>
        </w:tc>
        <w:tc>
          <w:tcPr>
            <w:tcW w:w="866" w:type="dxa"/>
            <w:tcBorders>
              <w:top w:val="nil"/>
              <w:left w:val="nil"/>
              <w:bottom w:val="single" w:sz="4" w:space="0" w:color="auto"/>
              <w:right w:val="single" w:sz="4" w:space="0" w:color="auto"/>
            </w:tcBorders>
            <w:shd w:val="clear" w:color="auto" w:fill="auto"/>
            <w:noWrap/>
            <w:vAlign w:val="center"/>
          </w:tcPr>
          <w:p w14:paraId="293C0037" w14:textId="4D1AE416" w:rsidR="00FA0DF8" w:rsidRPr="004151FB" w:rsidRDefault="00FA0DF8" w:rsidP="00FA0DF8">
            <w:pPr>
              <w:pStyle w:val="TableRightText"/>
              <w:keepNext/>
              <w:keepLines/>
              <w:spacing w:line="240" w:lineRule="auto"/>
            </w:pPr>
            <w:r w:rsidRPr="00DC5F17">
              <w:t>-1%</w:t>
            </w:r>
          </w:p>
        </w:tc>
        <w:tc>
          <w:tcPr>
            <w:tcW w:w="770" w:type="dxa"/>
            <w:tcBorders>
              <w:top w:val="nil"/>
              <w:left w:val="nil"/>
              <w:bottom w:val="single" w:sz="4" w:space="0" w:color="auto"/>
              <w:right w:val="single" w:sz="4" w:space="0" w:color="auto"/>
            </w:tcBorders>
            <w:shd w:val="clear" w:color="auto" w:fill="auto"/>
            <w:noWrap/>
            <w:vAlign w:val="center"/>
          </w:tcPr>
          <w:p w14:paraId="7DE119EA" w14:textId="1BAD05AC" w:rsidR="00FA0DF8" w:rsidRPr="004151FB" w:rsidRDefault="00FA0DF8" w:rsidP="00FA0DF8">
            <w:pPr>
              <w:pStyle w:val="TableRightText"/>
              <w:keepNext/>
              <w:keepLines/>
              <w:spacing w:line="240" w:lineRule="auto"/>
            </w:pPr>
            <w:r w:rsidRPr="00DC5F17">
              <w:t>0%</w:t>
            </w:r>
          </w:p>
        </w:tc>
        <w:tc>
          <w:tcPr>
            <w:tcW w:w="770" w:type="dxa"/>
            <w:tcBorders>
              <w:top w:val="nil"/>
              <w:left w:val="nil"/>
              <w:bottom w:val="single" w:sz="4" w:space="0" w:color="auto"/>
              <w:right w:val="single" w:sz="4" w:space="0" w:color="auto"/>
            </w:tcBorders>
            <w:shd w:val="clear" w:color="auto" w:fill="auto"/>
            <w:noWrap/>
            <w:vAlign w:val="center"/>
          </w:tcPr>
          <w:p w14:paraId="3FAC2157" w14:textId="57BF5D9E" w:rsidR="00FA0DF8" w:rsidRPr="004151FB" w:rsidRDefault="00FA0DF8" w:rsidP="00FA0DF8">
            <w:pPr>
              <w:pStyle w:val="TableRightText"/>
              <w:keepNext/>
              <w:keepLines/>
              <w:spacing w:line="240" w:lineRule="auto"/>
            </w:pPr>
            <w:r w:rsidRPr="00DC5F17">
              <w:t>1%</w:t>
            </w:r>
          </w:p>
        </w:tc>
        <w:tc>
          <w:tcPr>
            <w:tcW w:w="866" w:type="dxa"/>
            <w:tcBorders>
              <w:top w:val="nil"/>
              <w:left w:val="nil"/>
              <w:bottom w:val="single" w:sz="4" w:space="0" w:color="auto"/>
              <w:right w:val="single" w:sz="4" w:space="0" w:color="auto"/>
            </w:tcBorders>
            <w:shd w:val="clear" w:color="auto" w:fill="auto"/>
            <w:noWrap/>
            <w:vAlign w:val="center"/>
          </w:tcPr>
          <w:p w14:paraId="4987DFD8" w14:textId="637750D6" w:rsidR="00FA0DF8" w:rsidRPr="004151FB" w:rsidRDefault="00FA0DF8" w:rsidP="00FA0DF8">
            <w:pPr>
              <w:pStyle w:val="TableRightText"/>
              <w:keepNext/>
              <w:keepLines/>
              <w:spacing w:line="240" w:lineRule="auto"/>
            </w:pPr>
            <w:r w:rsidRPr="00DC5F17">
              <w:t>1%</w:t>
            </w:r>
          </w:p>
        </w:tc>
        <w:tc>
          <w:tcPr>
            <w:tcW w:w="1105" w:type="dxa"/>
            <w:tcBorders>
              <w:top w:val="nil"/>
              <w:left w:val="nil"/>
              <w:bottom w:val="single" w:sz="4" w:space="0" w:color="auto"/>
              <w:right w:val="single" w:sz="4" w:space="0" w:color="auto"/>
            </w:tcBorders>
            <w:shd w:val="clear" w:color="auto" w:fill="auto"/>
            <w:noWrap/>
            <w:vAlign w:val="center"/>
          </w:tcPr>
          <w:p w14:paraId="7CA3481E" w14:textId="736504CB" w:rsidR="00FA0DF8" w:rsidRPr="004151FB" w:rsidRDefault="00FA0DF8" w:rsidP="00FA0DF8">
            <w:pPr>
              <w:pStyle w:val="TableRightText"/>
              <w:keepNext/>
              <w:keepLines/>
              <w:spacing w:line="240" w:lineRule="auto"/>
            </w:pPr>
            <w:r w:rsidRPr="00DC5F17">
              <w:t>-2%</w:t>
            </w:r>
          </w:p>
        </w:tc>
      </w:tr>
      <w:tr w:rsidR="00FA0DF8" w:rsidRPr="00895F71" w14:paraId="58BB5802" w14:textId="77777777" w:rsidTr="00FA0DF8">
        <w:trPr>
          <w:trHeight w:val="20"/>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4DEE8EB9" w14:textId="05493C50" w:rsidR="00FA0DF8" w:rsidRPr="004B52C3" w:rsidRDefault="00FA0DF8" w:rsidP="00FA0DF8">
            <w:pPr>
              <w:pStyle w:val="TableLeftText"/>
              <w:keepNext/>
              <w:keepLines/>
            </w:pPr>
            <w:r w:rsidRPr="00872FF2">
              <w:t>Taking out a payday loan</w:t>
            </w:r>
          </w:p>
        </w:tc>
        <w:tc>
          <w:tcPr>
            <w:tcW w:w="360" w:type="dxa"/>
            <w:tcBorders>
              <w:top w:val="nil"/>
              <w:left w:val="nil"/>
              <w:bottom w:val="single" w:sz="4" w:space="0" w:color="auto"/>
              <w:right w:val="single" w:sz="4" w:space="0" w:color="auto"/>
            </w:tcBorders>
            <w:shd w:val="clear" w:color="auto" w:fill="auto"/>
            <w:noWrap/>
            <w:vAlign w:val="center"/>
          </w:tcPr>
          <w:p w14:paraId="53E63808" w14:textId="0575E4E6" w:rsidR="00FA0DF8" w:rsidRPr="004151FB" w:rsidRDefault="00FA0DF8" w:rsidP="00FA0DF8">
            <w:pPr>
              <w:pStyle w:val="TableRightText"/>
              <w:keepNext/>
              <w:keepLines/>
              <w:spacing w:line="240" w:lineRule="auto"/>
            </w:pPr>
            <w:r w:rsidRPr="00DC5F17">
              <w:t>1%</w:t>
            </w:r>
          </w:p>
        </w:tc>
        <w:tc>
          <w:tcPr>
            <w:tcW w:w="784" w:type="dxa"/>
            <w:tcBorders>
              <w:top w:val="nil"/>
              <w:left w:val="nil"/>
              <w:bottom w:val="single" w:sz="4" w:space="0" w:color="auto"/>
              <w:right w:val="single" w:sz="4" w:space="0" w:color="auto"/>
            </w:tcBorders>
            <w:shd w:val="clear" w:color="auto" w:fill="auto"/>
            <w:noWrap/>
            <w:vAlign w:val="center"/>
          </w:tcPr>
          <w:p w14:paraId="4200692B" w14:textId="16DAF67E" w:rsidR="00FA0DF8" w:rsidRPr="004151FB" w:rsidRDefault="00FA0DF8" w:rsidP="00FA0DF8">
            <w:pPr>
              <w:pStyle w:val="TableRightText"/>
              <w:keepNext/>
              <w:keepLines/>
              <w:spacing w:line="240" w:lineRule="auto"/>
            </w:pPr>
            <w:r w:rsidRPr="00DC5F17">
              <w:t>0%</w:t>
            </w:r>
          </w:p>
        </w:tc>
        <w:tc>
          <w:tcPr>
            <w:tcW w:w="866" w:type="dxa"/>
            <w:tcBorders>
              <w:top w:val="nil"/>
              <w:left w:val="nil"/>
              <w:bottom w:val="single" w:sz="4" w:space="0" w:color="auto"/>
              <w:right w:val="single" w:sz="4" w:space="0" w:color="auto"/>
            </w:tcBorders>
            <w:shd w:val="clear" w:color="auto" w:fill="auto"/>
            <w:noWrap/>
            <w:vAlign w:val="center"/>
          </w:tcPr>
          <w:p w14:paraId="24CF5D6E" w14:textId="692EF652" w:rsidR="00FA0DF8" w:rsidRPr="004151FB" w:rsidRDefault="00FA0DF8" w:rsidP="00FA0DF8">
            <w:pPr>
              <w:pStyle w:val="TableRightText"/>
              <w:keepNext/>
              <w:keepLines/>
              <w:spacing w:line="240" w:lineRule="auto"/>
            </w:pPr>
            <w:r w:rsidRPr="00DC5F17">
              <w:t>-1%</w:t>
            </w:r>
          </w:p>
        </w:tc>
        <w:tc>
          <w:tcPr>
            <w:tcW w:w="770" w:type="dxa"/>
            <w:tcBorders>
              <w:top w:val="nil"/>
              <w:left w:val="nil"/>
              <w:bottom w:val="single" w:sz="4" w:space="0" w:color="auto"/>
              <w:right w:val="single" w:sz="4" w:space="0" w:color="auto"/>
            </w:tcBorders>
            <w:shd w:val="clear" w:color="auto" w:fill="auto"/>
            <w:noWrap/>
            <w:vAlign w:val="center"/>
          </w:tcPr>
          <w:p w14:paraId="42401163" w14:textId="49AC8A9F" w:rsidR="00FA0DF8" w:rsidRPr="004151FB" w:rsidRDefault="00FA0DF8" w:rsidP="00FA0DF8">
            <w:pPr>
              <w:pStyle w:val="TableRightText"/>
              <w:keepNext/>
              <w:keepLines/>
              <w:spacing w:line="240" w:lineRule="auto"/>
            </w:pPr>
            <w:r w:rsidRPr="00DC5F17">
              <w:t>0%</w:t>
            </w:r>
          </w:p>
        </w:tc>
        <w:tc>
          <w:tcPr>
            <w:tcW w:w="770" w:type="dxa"/>
            <w:tcBorders>
              <w:top w:val="nil"/>
              <w:left w:val="nil"/>
              <w:bottom w:val="single" w:sz="4" w:space="0" w:color="auto"/>
              <w:right w:val="single" w:sz="4" w:space="0" w:color="auto"/>
            </w:tcBorders>
            <w:shd w:val="clear" w:color="auto" w:fill="auto"/>
            <w:noWrap/>
            <w:vAlign w:val="center"/>
          </w:tcPr>
          <w:p w14:paraId="2EE7E74C" w14:textId="7B4EBFA3" w:rsidR="00FA0DF8" w:rsidRPr="004151FB" w:rsidRDefault="00FA0DF8" w:rsidP="00FA0DF8">
            <w:pPr>
              <w:pStyle w:val="TableRightText"/>
              <w:keepNext/>
              <w:keepLines/>
              <w:spacing w:line="240" w:lineRule="auto"/>
            </w:pPr>
            <w:r w:rsidRPr="00DC5F17">
              <w:t>0%</w:t>
            </w:r>
          </w:p>
        </w:tc>
        <w:tc>
          <w:tcPr>
            <w:tcW w:w="866" w:type="dxa"/>
            <w:tcBorders>
              <w:top w:val="nil"/>
              <w:left w:val="nil"/>
              <w:bottom w:val="single" w:sz="4" w:space="0" w:color="auto"/>
              <w:right w:val="single" w:sz="4" w:space="0" w:color="auto"/>
            </w:tcBorders>
            <w:shd w:val="clear" w:color="auto" w:fill="auto"/>
            <w:noWrap/>
            <w:vAlign w:val="center"/>
          </w:tcPr>
          <w:p w14:paraId="11A10A68" w14:textId="171AD42B" w:rsidR="00FA0DF8" w:rsidRPr="004151FB" w:rsidRDefault="00FA0DF8" w:rsidP="00FA0DF8">
            <w:pPr>
              <w:pStyle w:val="TableRightText"/>
              <w:keepNext/>
              <w:keepLines/>
              <w:spacing w:line="240" w:lineRule="auto"/>
            </w:pPr>
            <w:r w:rsidRPr="00DC5F17">
              <w:t>0%</w:t>
            </w:r>
          </w:p>
        </w:tc>
        <w:tc>
          <w:tcPr>
            <w:tcW w:w="1105" w:type="dxa"/>
            <w:tcBorders>
              <w:top w:val="nil"/>
              <w:left w:val="nil"/>
              <w:bottom w:val="single" w:sz="4" w:space="0" w:color="auto"/>
              <w:right w:val="single" w:sz="4" w:space="0" w:color="auto"/>
            </w:tcBorders>
            <w:shd w:val="clear" w:color="auto" w:fill="auto"/>
            <w:noWrap/>
            <w:vAlign w:val="center"/>
          </w:tcPr>
          <w:p w14:paraId="6A18E94E" w14:textId="7B4A2426" w:rsidR="00FA0DF8" w:rsidRPr="004151FB" w:rsidRDefault="00FA0DF8" w:rsidP="00FA0DF8">
            <w:pPr>
              <w:pStyle w:val="TableRightText"/>
              <w:keepNext/>
              <w:keepLines/>
              <w:spacing w:line="240" w:lineRule="auto"/>
            </w:pPr>
            <w:r w:rsidRPr="00DC5F17">
              <w:t>-1%</w:t>
            </w:r>
          </w:p>
        </w:tc>
      </w:tr>
      <w:tr w:rsidR="00FA0DF8" w:rsidRPr="00895F71" w14:paraId="0EA6D70E" w14:textId="77777777" w:rsidTr="00FA0DF8">
        <w:trPr>
          <w:trHeight w:val="20"/>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7053E459" w14:textId="659B6B14" w:rsidR="00FA0DF8" w:rsidRPr="004B52C3" w:rsidRDefault="00FA0DF8" w:rsidP="00FA0DF8">
            <w:pPr>
              <w:pStyle w:val="TableLeftText"/>
              <w:keepNext/>
              <w:keepLines/>
            </w:pPr>
            <w:r w:rsidRPr="00872FF2">
              <w:t>Something else</w:t>
            </w:r>
          </w:p>
        </w:tc>
        <w:tc>
          <w:tcPr>
            <w:tcW w:w="360" w:type="dxa"/>
            <w:tcBorders>
              <w:top w:val="nil"/>
              <w:left w:val="nil"/>
              <w:bottom w:val="single" w:sz="4" w:space="0" w:color="auto"/>
              <w:right w:val="single" w:sz="4" w:space="0" w:color="auto"/>
            </w:tcBorders>
            <w:shd w:val="clear" w:color="auto" w:fill="auto"/>
            <w:noWrap/>
            <w:vAlign w:val="center"/>
          </w:tcPr>
          <w:p w14:paraId="5D6C2237" w14:textId="6659BE4A" w:rsidR="00FA0DF8" w:rsidRPr="004151FB" w:rsidRDefault="00FA0DF8" w:rsidP="00FA0DF8">
            <w:pPr>
              <w:pStyle w:val="TableRightText"/>
              <w:keepNext/>
              <w:keepLines/>
              <w:spacing w:line="240" w:lineRule="auto"/>
            </w:pPr>
            <w:r w:rsidRPr="00DC5F17">
              <w:t>1%</w:t>
            </w:r>
          </w:p>
        </w:tc>
        <w:tc>
          <w:tcPr>
            <w:tcW w:w="784" w:type="dxa"/>
            <w:tcBorders>
              <w:top w:val="nil"/>
              <w:left w:val="nil"/>
              <w:bottom w:val="single" w:sz="4" w:space="0" w:color="auto"/>
              <w:right w:val="single" w:sz="4" w:space="0" w:color="auto"/>
            </w:tcBorders>
            <w:shd w:val="clear" w:color="auto" w:fill="auto"/>
            <w:noWrap/>
            <w:vAlign w:val="center"/>
          </w:tcPr>
          <w:p w14:paraId="186989CD" w14:textId="1BE5F9B9" w:rsidR="00FA0DF8" w:rsidRPr="004151FB" w:rsidRDefault="00FA0DF8" w:rsidP="00FA0DF8">
            <w:pPr>
              <w:pStyle w:val="TableRightText"/>
              <w:keepNext/>
              <w:keepLines/>
              <w:spacing w:line="240" w:lineRule="auto"/>
            </w:pPr>
            <w:r w:rsidRPr="00DC5F17">
              <w:t>0%</w:t>
            </w:r>
          </w:p>
        </w:tc>
        <w:tc>
          <w:tcPr>
            <w:tcW w:w="866" w:type="dxa"/>
            <w:tcBorders>
              <w:top w:val="nil"/>
              <w:left w:val="nil"/>
              <w:bottom w:val="single" w:sz="4" w:space="0" w:color="auto"/>
              <w:right w:val="single" w:sz="4" w:space="0" w:color="auto"/>
            </w:tcBorders>
            <w:shd w:val="clear" w:color="auto" w:fill="auto"/>
            <w:noWrap/>
            <w:vAlign w:val="center"/>
          </w:tcPr>
          <w:p w14:paraId="23D82D94" w14:textId="60A9E3B4" w:rsidR="00FA0DF8" w:rsidRPr="004151FB" w:rsidRDefault="00FA0DF8" w:rsidP="00FA0DF8">
            <w:pPr>
              <w:pStyle w:val="TableRightText"/>
              <w:keepNext/>
              <w:keepLines/>
              <w:spacing w:line="240" w:lineRule="auto"/>
            </w:pPr>
            <w:r w:rsidRPr="00DC5F17">
              <w:t>-1%</w:t>
            </w:r>
          </w:p>
        </w:tc>
        <w:tc>
          <w:tcPr>
            <w:tcW w:w="770" w:type="dxa"/>
            <w:tcBorders>
              <w:top w:val="nil"/>
              <w:left w:val="nil"/>
              <w:bottom w:val="single" w:sz="4" w:space="0" w:color="auto"/>
              <w:right w:val="single" w:sz="4" w:space="0" w:color="auto"/>
            </w:tcBorders>
            <w:shd w:val="clear" w:color="auto" w:fill="auto"/>
            <w:noWrap/>
            <w:vAlign w:val="center"/>
          </w:tcPr>
          <w:p w14:paraId="375951C5" w14:textId="709164C0" w:rsidR="00FA0DF8" w:rsidRPr="004151FB" w:rsidRDefault="00FA0DF8" w:rsidP="00FA0DF8">
            <w:pPr>
              <w:pStyle w:val="TableRightText"/>
              <w:keepNext/>
              <w:keepLines/>
              <w:spacing w:line="240" w:lineRule="auto"/>
            </w:pPr>
            <w:r w:rsidRPr="00DC5F17">
              <w:t>1%</w:t>
            </w:r>
          </w:p>
        </w:tc>
        <w:tc>
          <w:tcPr>
            <w:tcW w:w="770" w:type="dxa"/>
            <w:tcBorders>
              <w:top w:val="nil"/>
              <w:left w:val="nil"/>
              <w:bottom w:val="single" w:sz="4" w:space="0" w:color="auto"/>
              <w:right w:val="single" w:sz="4" w:space="0" w:color="auto"/>
            </w:tcBorders>
            <w:shd w:val="clear" w:color="auto" w:fill="auto"/>
            <w:noWrap/>
            <w:vAlign w:val="center"/>
          </w:tcPr>
          <w:p w14:paraId="78A2C595" w14:textId="14D31D54" w:rsidR="00FA0DF8" w:rsidRPr="004151FB" w:rsidRDefault="00FA0DF8" w:rsidP="00FA0DF8">
            <w:pPr>
              <w:pStyle w:val="TableRightText"/>
              <w:keepNext/>
              <w:keepLines/>
              <w:spacing w:line="240" w:lineRule="auto"/>
            </w:pPr>
            <w:r w:rsidRPr="00DC5F17">
              <w:t>0%</w:t>
            </w:r>
          </w:p>
        </w:tc>
        <w:tc>
          <w:tcPr>
            <w:tcW w:w="866" w:type="dxa"/>
            <w:tcBorders>
              <w:top w:val="nil"/>
              <w:left w:val="nil"/>
              <w:bottom w:val="single" w:sz="4" w:space="0" w:color="auto"/>
              <w:right w:val="single" w:sz="4" w:space="0" w:color="auto"/>
            </w:tcBorders>
            <w:shd w:val="clear" w:color="auto" w:fill="auto"/>
            <w:noWrap/>
            <w:vAlign w:val="center"/>
          </w:tcPr>
          <w:p w14:paraId="1782EF39" w14:textId="0218D17F" w:rsidR="00FA0DF8" w:rsidRPr="004151FB" w:rsidRDefault="00FA0DF8" w:rsidP="00FA0DF8">
            <w:pPr>
              <w:pStyle w:val="TableRightText"/>
              <w:keepNext/>
              <w:keepLines/>
              <w:spacing w:line="240" w:lineRule="auto"/>
            </w:pPr>
            <w:r w:rsidRPr="00DC5F17">
              <w:t>-1%</w:t>
            </w:r>
          </w:p>
        </w:tc>
        <w:tc>
          <w:tcPr>
            <w:tcW w:w="1105" w:type="dxa"/>
            <w:tcBorders>
              <w:top w:val="nil"/>
              <w:left w:val="nil"/>
              <w:bottom w:val="single" w:sz="4" w:space="0" w:color="auto"/>
              <w:right w:val="single" w:sz="4" w:space="0" w:color="auto"/>
            </w:tcBorders>
            <w:shd w:val="clear" w:color="auto" w:fill="auto"/>
            <w:noWrap/>
            <w:vAlign w:val="center"/>
          </w:tcPr>
          <w:p w14:paraId="15202E8F" w14:textId="0D29AE89" w:rsidR="00FA0DF8" w:rsidRPr="004151FB" w:rsidRDefault="00FA0DF8" w:rsidP="00FA0DF8">
            <w:pPr>
              <w:pStyle w:val="TableRightText"/>
              <w:keepNext/>
              <w:keepLines/>
              <w:spacing w:line="240" w:lineRule="auto"/>
            </w:pPr>
            <w:r w:rsidRPr="00DC5F17">
              <w:t>0%</w:t>
            </w:r>
          </w:p>
        </w:tc>
      </w:tr>
      <w:tr w:rsidR="00FA0DF8" w:rsidRPr="00895F71" w14:paraId="4E4A47C9" w14:textId="77777777" w:rsidTr="00FA0DF8">
        <w:trPr>
          <w:trHeight w:val="20"/>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5662064D" w14:textId="1667C9F1" w:rsidR="00FA0DF8" w:rsidRPr="004B52C3" w:rsidRDefault="00FA0DF8" w:rsidP="00FA0DF8">
            <w:pPr>
              <w:pStyle w:val="TableLeftText"/>
              <w:keepNext/>
              <w:keepLines/>
            </w:pPr>
            <w:r w:rsidRPr="00872FF2">
              <w:t>None of the above</w:t>
            </w:r>
          </w:p>
        </w:tc>
        <w:tc>
          <w:tcPr>
            <w:tcW w:w="360" w:type="dxa"/>
            <w:tcBorders>
              <w:top w:val="nil"/>
              <w:left w:val="nil"/>
              <w:bottom w:val="single" w:sz="4" w:space="0" w:color="auto"/>
              <w:right w:val="single" w:sz="4" w:space="0" w:color="auto"/>
            </w:tcBorders>
            <w:shd w:val="clear" w:color="auto" w:fill="auto"/>
            <w:noWrap/>
            <w:vAlign w:val="center"/>
          </w:tcPr>
          <w:p w14:paraId="0998ADC3" w14:textId="1319767F" w:rsidR="00FA0DF8" w:rsidRPr="004151FB" w:rsidRDefault="00FA0DF8" w:rsidP="00FA0DF8">
            <w:pPr>
              <w:pStyle w:val="TableRightText"/>
              <w:keepNext/>
              <w:keepLines/>
              <w:spacing w:line="240" w:lineRule="auto"/>
            </w:pPr>
            <w:r w:rsidRPr="00DC5F17">
              <w:t>4%</w:t>
            </w:r>
          </w:p>
        </w:tc>
        <w:tc>
          <w:tcPr>
            <w:tcW w:w="784" w:type="dxa"/>
            <w:tcBorders>
              <w:top w:val="nil"/>
              <w:left w:val="nil"/>
              <w:bottom w:val="single" w:sz="4" w:space="0" w:color="auto"/>
              <w:right w:val="single" w:sz="4" w:space="0" w:color="auto"/>
            </w:tcBorders>
            <w:shd w:val="clear" w:color="auto" w:fill="auto"/>
            <w:noWrap/>
            <w:vAlign w:val="center"/>
          </w:tcPr>
          <w:p w14:paraId="414ED9FF" w14:textId="52E39D80" w:rsidR="00FA0DF8" w:rsidRPr="004151FB" w:rsidRDefault="00FA0DF8" w:rsidP="00FA0DF8">
            <w:pPr>
              <w:pStyle w:val="TableRightText"/>
              <w:keepNext/>
              <w:keepLines/>
              <w:spacing w:line="240" w:lineRule="auto"/>
            </w:pPr>
            <w:r w:rsidRPr="00DC5F17">
              <w:t>0%</w:t>
            </w:r>
          </w:p>
        </w:tc>
        <w:tc>
          <w:tcPr>
            <w:tcW w:w="866" w:type="dxa"/>
            <w:tcBorders>
              <w:top w:val="nil"/>
              <w:left w:val="nil"/>
              <w:bottom w:val="single" w:sz="4" w:space="0" w:color="auto"/>
              <w:right w:val="single" w:sz="4" w:space="0" w:color="auto"/>
            </w:tcBorders>
            <w:shd w:val="clear" w:color="auto" w:fill="auto"/>
            <w:noWrap/>
            <w:vAlign w:val="center"/>
          </w:tcPr>
          <w:p w14:paraId="090DE268" w14:textId="011E0B03" w:rsidR="00FA0DF8" w:rsidRPr="004151FB" w:rsidRDefault="00FA0DF8" w:rsidP="00FA0DF8">
            <w:pPr>
              <w:pStyle w:val="TableRightText"/>
              <w:keepNext/>
              <w:keepLines/>
              <w:spacing w:line="240" w:lineRule="auto"/>
            </w:pPr>
            <w:r w:rsidRPr="00DC5F17">
              <w:t>-4%</w:t>
            </w:r>
          </w:p>
        </w:tc>
        <w:tc>
          <w:tcPr>
            <w:tcW w:w="770" w:type="dxa"/>
            <w:tcBorders>
              <w:top w:val="nil"/>
              <w:left w:val="nil"/>
              <w:bottom w:val="single" w:sz="4" w:space="0" w:color="auto"/>
              <w:right w:val="single" w:sz="4" w:space="0" w:color="auto"/>
            </w:tcBorders>
            <w:shd w:val="clear" w:color="auto" w:fill="auto"/>
            <w:noWrap/>
            <w:vAlign w:val="center"/>
          </w:tcPr>
          <w:p w14:paraId="74B3704B" w14:textId="7899233D" w:rsidR="00FA0DF8" w:rsidRPr="004151FB" w:rsidRDefault="00FA0DF8" w:rsidP="00FA0DF8">
            <w:pPr>
              <w:pStyle w:val="TableRightText"/>
              <w:keepNext/>
              <w:keepLines/>
              <w:spacing w:line="240" w:lineRule="auto"/>
            </w:pPr>
            <w:r w:rsidRPr="00DC5F17">
              <w:t>3%</w:t>
            </w:r>
          </w:p>
        </w:tc>
        <w:tc>
          <w:tcPr>
            <w:tcW w:w="770" w:type="dxa"/>
            <w:tcBorders>
              <w:top w:val="nil"/>
              <w:left w:val="nil"/>
              <w:bottom w:val="single" w:sz="4" w:space="0" w:color="auto"/>
              <w:right w:val="single" w:sz="4" w:space="0" w:color="auto"/>
            </w:tcBorders>
            <w:shd w:val="clear" w:color="auto" w:fill="auto"/>
            <w:noWrap/>
            <w:vAlign w:val="center"/>
          </w:tcPr>
          <w:p w14:paraId="22E7D626" w14:textId="25E9E15C" w:rsidR="00FA0DF8" w:rsidRPr="004151FB" w:rsidRDefault="00FA0DF8" w:rsidP="00FA0DF8">
            <w:pPr>
              <w:pStyle w:val="TableRightText"/>
              <w:keepNext/>
              <w:keepLines/>
              <w:spacing w:line="240" w:lineRule="auto"/>
            </w:pPr>
            <w:r w:rsidRPr="00DC5F17">
              <w:t>3%</w:t>
            </w:r>
          </w:p>
        </w:tc>
        <w:tc>
          <w:tcPr>
            <w:tcW w:w="866" w:type="dxa"/>
            <w:tcBorders>
              <w:top w:val="nil"/>
              <w:left w:val="nil"/>
              <w:bottom w:val="single" w:sz="4" w:space="0" w:color="auto"/>
              <w:right w:val="single" w:sz="4" w:space="0" w:color="auto"/>
            </w:tcBorders>
            <w:shd w:val="clear" w:color="auto" w:fill="auto"/>
            <w:noWrap/>
            <w:vAlign w:val="center"/>
          </w:tcPr>
          <w:p w14:paraId="330F2EAC" w14:textId="187751BA" w:rsidR="00FA0DF8" w:rsidRPr="004151FB" w:rsidRDefault="00FA0DF8" w:rsidP="00FA0DF8">
            <w:pPr>
              <w:pStyle w:val="TableRightText"/>
              <w:keepNext/>
              <w:keepLines/>
              <w:spacing w:line="240" w:lineRule="auto"/>
            </w:pPr>
            <w:r w:rsidRPr="00DC5F17">
              <w:t>0%</w:t>
            </w:r>
          </w:p>
        </w:tc>
        <w:tc>
          <w:tcPr>
            <w:tcW w:w="1105" w:type="dxa"/>
            <w:tcBorders>
              <w:top w:val="nil"/>
              <w:left w:val="nil"/>
              <w:bottom w:val="single" w:sz="4" w:space="0" w:color="auto"/>
              <w:right w:val="single" w:sz="4" w:space="0" w:color="auto"/>
            </w:tcBorders>
            <w:shd w:val="clear" w:color="auto" w:fill="auto"/>
            <w:noWrap/>
            <w:vAlign w:val="center"/>
          </w:tcPr>
          <w:p w14:paraId="687E3F2B" w14:textId="3487151A" w:rsidR="00FA0DF8" w:rsidRPr="004151FB" w:rsidRDefault="00FA0DF8" w:rsidP="00FA0DF8">
            <w:pPr>
              <w:pStyle w:val="TableRightText"/>
              <w:keepNext/>
              <w:keepLines/>
              <w:spacing w:line="240" w:lineRule="auto"/>
            </w:pPr>
            <w:r w:rsidRPr="00DC5F17">
              <w:t>-4%</w:t>
            </w:r>
          </w:p>
        </w:tc>
      </w:tr>
      <w:tr w:rsidR="00FA0DF8" w:rsidRPr="00895F71" w14:paraId="01BEF02A" w14:textId="77777777" w:rsidTr="00FA0DF8">
        <w:trPr>
          <w:trHeight w:val="20"/>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0BDAE2E7" w14:textId="68CB7B0C" w:rsidR="00FA0DF8" w:rsidRPr="00844F48" w:rsidRDefault="00FA0DF8" w:rsidP="00FA0DF8">
            <w:pPr>
              <w:pStyle w:val="TableLeftText"/>
              <w:keepNext/>
              <w:keepLines/>
            </w:pPr>
            <w:r w:rsidRPr="00872FF2">
              <w:t>Not sure/Prefer not to say</w:t>
            </w:r>
          </w:p>
        </w:tc>
        <w:tc>
          <w:tcPr>
            <w:tcW w:w="360" w:type="dxa"/>
            <w:tcBorders>
              <w:top w:val="nil"/>
              <w:left w:val="nil"/>
              <w:bottom w:val="single" w:sz="4" w:space="0" w:color="auto"/>
              <w:right w:val="single" w:sz="4" w:space="0" w:color="auto"/>
            </w:tcBorders>
            <w:shd w:val="clear" w:color="auto" w:fill="auto"/>
            <w:noWrap/>
            <w:vAlign w:val="center"/>
          </w:tcPr>
          <w:p w14:paraId="673F7EDF" w14:textId="0F1AAD93" w:rsidR="00FA0DF8" w:rsidRPr="00844F48" w:rsidRDefault="00FA0DF8" w:rsidP="00FA0DF8">
            <w:pPr>
              <w:pStyle w:val="TableRightText"/>
              <w:keepNext/>
              <w:keepLines/>
              <w:spacing w:line="240" w:lineRule="auto"/>
            </w:pPr>
            <w:r w:rsidRPr="00DC5F17">
              <w:t>4%</w:t>
            </w:r>
          </w:p>
        </w:tc>
        <w:tc>
          <w:tcPr>
            <w:tcW w:w="784" w:type="dxa"/>
            <w:tcBorders>
              <w:top w:val="nil"/>
              <w:left w:val="nil"/>
              <w:bottom w:val="single" w:sz="4" w:space="0" w:color="auto"/>
              <w:right w:val="single" w:sz="4" w:space="0" w:color="auto"/>
            </w:tcBorders>
            <w:shd w:val="clear" w:color="auto" w:fill="auto"/>
            <w:noWrap/>
            <w:vAlign w:val="center"/>
          </w:tcPr>
          <w:p w14:paraId="09F331BE" w14:textId="419C932F" w:rsidR="00FA0DF8" w:rsidRPr="00844F48" w:rsidRDefault="00FA0DF8" w:rsidP="00FA0DF8">
            <w:pPr>
              <w:pStyle w:val="TableRightText"/>
              <w:keepNext/>
              <w:keepLines/>
              <w:spacing w:line="240" w:lineRule="auto"/>
            </w:pPr>
            <w:r w:rsidRPr="00DC5F17">
              <w:t>2%</w:t>
            </w:r>
          </w:p>
        </w:tc>
        <w:tc>
          <w:tcPr>
            <w:tcW w:w="866" w:type="dxa"/>
            <w:tcBorders>
              <w:top w:val="nil"/>
              <w:left w:val="nil"/>
              <w:bottom w:val="single" w:sz="4" w:space="0" w:color="auto"/>
              <w:right w:val="single" w:sz="4" w:space="0" w:color="auto"/>
            </w:tcBorders>
            <w:shd w:val="clear" w:color="auto" w:fill="auto"/>
            <w:noWrap/>
            <w:vAlign w:val="center"/>
          </w:tcPr>
          <w:p w14:paraId="51C7FBBF" w14:textId="2D0EB4D2" w:rsidR="00FA0DF8" w:rsidRPr="00844F48" w:rsidRDefault="00FA0DF8" w:rsidP="00FA0DF8">
            <w:pPr>
              <w:pStyle w:val="TableRightText"/>
              <w:keepNext/>
              <w:keepLines/>
              <w:spacing w:line="240" w:lineRule="auto"/>
            </w:pPr>
            <w:r w:rsidRPr="00DC5F17">
              <w:t>-2%</w:t>
            </w:r>
          </w:p>
        </w:tc>
        <w:tc>
          <w:tcPr>
            <w:tcW w:w="770" w:type="dxa"/>
            <w:tcBorders>
              <w:top w:val="nil"/>
              <w:left w:val="nil"/>
              <w:bottom w:val="single" w:sz="4" w:space="0" w:color="auto"/>
              <w:right w:val="single" w:sz="4" w:space="0" w:color="auto"/>
            </w:tcBorders>
            <w:shd w:val="clear" w:color="auto" w:fill="auto"/>
            <w:noWrap/>
            <w:vAlign w:val="center"/>
          </w:tcPr>
          <w:p w14:paraId="0011B14C" w14:textId="1520292A" w:rsidR="00FA0DF8" w:rsidRPr="00844F48" w:rsidRDefault="00FA0DF8" w:rsidP="00FA0DF8">
            <w:pPr>
              <w:pStyle w:val="TableRightText"/>
              <w:keepNext/>
              <w:keepLines/>
              <w:spacing w:line="240" w:lineRule="auto"/>
            </w:pPr>
            <w:r w:rsidRPr="00DC5F17">
              <w:t>1%</w:t>
            </w:r>
          </w:p>
        </w:tc>
        <w:tc>
          <w:tcPr>
            <w:tcW w:w="770" w:type="dxa"/>
            <w:tcBorders>
              <w:top w:val="nil"/>
              <w:left w:val="nil"/>
              <w:bottom w:val="single" w:sz="4" w:space="0" w:color="auto"/>
              <w:right w:val="single" w:sz="4" w:space="0" w:color="auto"/>
            </w:tcBorders>
            <w:shd w:val="clear" w:color="auto" w:fill="auto"/>
            <w:noWrap/>
            <w:vAlign w:val="center"/>
          </w:tcPr>
          <w:p w14:paraId="41CB5B18" w14:textId="2F8A667C" w:rsidR="00FA0DF8" w:rsidRPr="00844F48" w:rsidRDefault="00FA0DF8" w:rsidP="00FA0DF8">
            <w:pPr>
              <w:pStyle w:val="TableRightText"/>
              <w:keepNext/>
              <w:keepLines/>
              <w:spacing w:line="240" w:lineRule="auto"/>
            </w:pPr>
            <w:r w:rsidRPr="00DC5F17">
              <w:t>0%</w:t>
            </w:r>
          </w:p>
        </w:tc>
        <w:tc>
          <w:tcPr>
            <w:tcW w:w="866" w:type="dxa"/>
            <w:tcBorders>
              <w:top w:val="nil"/>
              <w:left w:val="nil"/>
              <w:bottom w:val="single" w:sz="4" w:space="0" w:color="auto"/>
              <w:right w:val="single" w:sz="4" w:space="0" w:color="auto"/>
            </w:tcBorders>
            <w:shd w:val="clear" w:color="auto" w:fill="auto"/>
            <w:noWrap/>
            <w:vAlign w:val="center"/>
          </w:tcPr>
          <w:p w14:paraId="31728130" w14:textId="3AA6A4FC" w:rsidR="00FA0DF8" w:rsidRPr="00844F48" w:rsidRDefault="00FA0DF8" w:rsidP="00FA0DF8">
            <w:pPr>
              <w:pStyle w:val="TableRightText"/>
              <w:keepNext/>
              <w:keepLines/>
              <w:spacing w:line="240" w:lineRule="auto"/>
            </w:pPr>
            <w:r w:rsidRPr="00DC5F17">
              <w:t>-1%</w:t>
            </w:r>
          </w:p>
        </w:tc>
        <w:tc>
          <w:tcPr>
            <w:tcW w:w="1105" w:type="dxa"/>
            <w:tcBorders>
              <w:top w:val="nil"/>
              <w:left w:val="nil"/>
              <w:bottom w:val="single" w:sz="4" w:space="0" w:color="auto"/>
              <w:right w:val="single" w:sz="4" w:space="0" w:color="auto"/>
            </w:tcBorders>
            <w:shd w:val="clear" w:color="auto" w:fill="auto"/>
            <w:noWrap/>
            <w:vAlign w:val="center"/>
          </w:tcPr>
          <w:p w14:paraId="10D2CAE8" w14:textId="6BFD1F92" w:rsidR="00FA0DF8" w:rsidRPr="00844F48" w:rsidRDefault="00FA0DF8" w:rsidP="00FA0DF8">
            <w:pPr>
              <w:pStyle w:val="TableRightText"/>
              <w:keepNext/>
              <w:keepLines/>
              <w:spacing w:line="240" w:lineRule="auto"/>
            </w:pPr>
            <w:r w:rsidRPr="00DC5F17">
              <w:t>-1%</w:t>
            </w:r>
          </w:p>
        </w:tc>
      </w:tr>
      <w:tr w:rsidR="00FA0DF8" w:rsidRPr="00895F71" w14:paraId="4DF84A14" w14:textId="77777777" w:rsidTr="00FA0DF8">
        <w:trPr>
          <w:trHeight w:val="20"/>
          <w:jc w:val="center"/>
        </w:trPr>
        <w:tc>
          <w:tcPr>
            <w:tcW w:w="11096" w:type="dxa"/>
            <w:gridSpan w:val="8"/>
            <w:tcBorders>
              <w:top w:val="single" w:sz="4" w:space="0" w:color="auto"/>
            </w:tcBorders>
            <w:shd w:val="clear" w:color="auto" w:fill="auto"/>
            <w:vAlign w:val="bottom"/>
          </w:tcPr>
          <w:p w14:paraId="3ABB1A46" w14:textId="77777777" w:rsidR="00FA0DF8" w:rsidRDefault="00FA0DF8" w:rsidP="00FA0DF8">
            <w:pPr>
              <w:pStyle w:val="TableFootnote"/>
              <w:keepLines/>
            </w:pPr>
            <w:r>
              <w:t>Note: This was a multiple response question.</w:t>
            </w:r>
          </w:p>
          <w:p w14:paraId="0295F583" w14:textId="36EBB0FE" w:rsidR="00FA0DF8" w:rsidRPr="008C793B" w:rsidRDefault="00FA0DF8" w:rsidP="00FA0DF8">
            <w:pPr>
              <w:pStyle w:val="TableFootnote"/>
              <w:keepLines/>
            </w:pPr>
            <w:r>
              <w:t>*Significant difference at the p&lt;0.10 level.</w:t>
            </w:r>
          </w:p>
        </w:tc>
      </w:tr>
    </w:tbl>
    <w:p w14:paraId="170B667B" w14:textId="77777777" w:rsidR="00A74676" w:rsidRDefault="00A74676" w:rsidP="00F20F6D">
      <w:pPr>
        <w:keepNext/>
        <w:spacing w:before="240"/>
        <w:ind w:left="720" w:hanging="720"/>
      </w:pPr>
      <w:r w:rsidRPr="005129FC">
        <w:t>B5</w:t>
      </w:r>
      <w:r w:rsidRPr="00B52E51">
        <w:t>.</w:t>
      </w:r>
      <w:r>
        <w:tab/>
      </w:r>
      <w:r w:rsidRPr="00790321">
        <w:t>What types of programs provided your household with assistance in the last 12 months? Please select all that apply</w:t>
      </w:r>
      <w:r w:rsidRPr="00EF3BDD">
        <w:t>.</w:t>
      </w:r>
      <w:r w:rsidRPr="00B52E51">
        <w:t xml:space="preserve"> </w:t>
      </w:r>
    </w:p>
    <w:tbl>
      <w:tblPr>
        <w:tblW w:w="0" w:type="auto"/>
        <w:jc w:val="center"/>
        <w:tblLook w:val="04A0" w:firstRow="1" w:lastRow="0" w:firstColumn="1" w:lastColumn="0" w:noHBand="0" w:noVBand="1"/>
      </w:tblPr>
      <w:tblGrid>
        <w:gridCol w:w="5165"/>
        <w:gridCol w:w="770"/>
        <w:gridCol w:w="784"/>
        <w:gridCol w:w="866"/>
        <w:gridCol w:w="770"/>
        <w:gridCol w:w="770"/>
        <w:gridCol w:w="866"/>
        <w:gridCol w:w="1105"/>
      </w:tblGrid>
      <w:tr w:rsidR="009B2B7D" w:rsidRPr="00895F71" w14:paraId="3824DB70" w14:textId="77777777" w:rsidTr="009B2B7D">
        <w:trPr>
          <w:trHeight w:val="20"/>
          <w:jc w:val="center"/>
        </w:trPr>
        <w:tc>
          <w:tcPr>
            <w:tcW w:w="516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6E42B210" w14:textId="77777777" w:rsidR="009B2B7D" w:rsidRPr="00895F71" w:rsidRDefault="009B2B7D" w:rsidP="00670522">
            <w:pPr>
              <w:pStyle w:val="TableHeadingLeft"/>
              <w:keepNext/>
              <w:keepLines/>
            </w:pPr>
            <w:r w:rsidRPr="00895F71">
              <w:t>Response</w:t>
            </w:r>
          </w:p>
        </w:tc>
        <w:tc>
          <w:tcPr>
            <w:tcW w:w="2420" w:type="dxa"/>
            <w:gridSpan w:val="3"/>
            <w:tcBorders>
              <w:top w:val="single" w:sz="4" w:space="0" w:color="auto"/>
              <w:left w:val="nil"/>
              <w:bottom w:val="single" w:sz="4" w:space="0" w:color="auto"/>
              <w:right w:val="single" w:sz="4" w:space="0" w:color="000000"/>
            </w:tcBorders>
            <w:shd w:val="clear" w:color="auto" w:fill="053572" w:themeFill="text2"/>
            <w:hideMark/>
          </w:tcPr>
          <w:p w14:paraId="0FB6041B" w14:textId="77777777" w:rsidR="009B2B7D" w:rsidRPr="00895F71" w:rsidRDefault="009B2B7D" w:rsidP="00670522">
            <w:pPr>
              <w:pStyle w:val="TableHeadingCentered"/>
              <w:keepNext/>
              <w:keepLines/>
            </w:pPr>
            <w:r w:rsidRPr="004A53C9">
              <w:t>Treatment Group (n=106)</w:t>
            </w:r>
          </w:p>
        </w:tc>
        <w:tc>
          <w:tcPr>
            <w:tcW w:w="2406" w:type="dxa"/>
            <w:gridSpan w:val="3"/>
            <w:tcBorders>
              <w:top w:val="single" w:sz="4" w:space="0" w:color="auto"/>
              <w:left w:val="nil"/>
              <w:bottom w:val="single" w:sz="4" w:space="0" w:color="auto"/>
              <w:right w:val="single" w:sz="4" w:space="0" w:color="000000"/>
            </w:tcBorders>
            <w:shd w:val="clear" w:color="auto" w:fill="053572" w:themeFill="text2"/>
            <w:hideMark/>
          </w:tcPr>
          <w:p w14:paraId="54C82FB0" w14:textId="77777777" w:rsidR="009B2B7D" w:rsidRPr="00895F71" w:rsidRDefault="009B2B7D" w:rsidP="00670522">
            <w:pPr>
              <w:pStyle w:val="TableHeadingCentered"/>
              <w:keepNext/>
              <w:keepLines/>
            </w:pPr>
            <w:r w:rsidRPr="004A53C9">
              <w:t>Compare Group (n=80)</w:t>
            </w:r>
          </w:p>
        </w:tc>
        <w:tc>
          <w:tcPr>
            <w:tcW w:w="1105" w:type="dxa"/>
            <w:tcBorders>
              <w:top w:val="single" w:sz="4" w:space="0" w:color="auto"/>
              <w:left w:val="nil"/>
              <w:bottom w:val="single" w:sz="4" w:space="0" w:color="auto"/>
              <w:right w:val="single" w:sz="4" w:space="0" w:color="auto"/>
            </w:tcBorders>
            <w:shd w:val="clear" w:color="auto" w:fill="053572" w:themeFill="text2"/>
            <w:vAlign w:val="bottom"/>
            <w:hideMark/>
          </w:tcPr>
          <w:p w14:paraId="1EDA4F67" w14:textId="77777777" w:rsidR="009B2B7D" w:rsidRPr="00895F71" w:rsidRDefault="009B2B7D" w:rsidP="00670522">
            <w:pPr>
              <w:pStyle w:val="TableHeadingCentered"/>
              <w:keepNext/>
              <w:keepLines/>
            </w:pPr>
            <w:r w:rsidRPr="00895F71">
              <w:t>Total</w:t>
            </w:r>
          </w:p>
        </w:tc>
      </w:tr>
      <w:tr w:rsidR="009B2B7D" w:rsidRPr="00895F71" w14:paraId="694F98D3" w14:textId="77777777" w:rsidTr="009B2B7D">
        <w:trPr>
          <w:trHeight w:val="20"/>
          <w:jc w:val="center"/>
        </w:trPr>
        <w:tc>
          <w:tcPr>
            <w:tcW w:w="5165" w:type="dxa"/>
            <w:vMerge/>
            <w:tcBorders>
              <w:top w:val="single" w:sz="4" w:space="0" w:color="auto"/>
              <w:left w:val="single" w:sz="4" w:space="0" w:color="auto"/>
              <w:bottom w:val="single" w:sz="4" w:space="0" w:color="000000"/>
              <w:right w:val="single" w:sz="4" w:space="0" w:color="auto"/>
            </w:tcBorders>
            <w:vAlign w:val="center"/>
            <w:hideMark/>
          </w:tcPr>
          <w:p w14:paraId="79033A4A" w14:textId="77777777" w:rsidR="009B2B7D" w:rsidRPr="00895F71" w:rsidRDefault="009B2B7D" w:rsidP="00670522">
            <w:pPr>
              <w:pStyle w:val="TableHeadingCentered"/>
              <w:keepNext/>
              <w:keepLines/>
            </w:pPr>
          </w:p>
        </w:tc>
        <w:tc>
          <w:tcPr>
            <w:tcW w:w="770" w:type="dxa"/>
            <w:tcBorders>
              <w:top w:val="nil"/>
              <w:left w:val="nil"/>
              <w:bottom w:val="single" w:sz="4" w:space="0" w:color="auto"/>
              <w:right w:val="single" w:sz="4" w:space="0" w:color="auto"/>
            </w:tcBorders>
            <w:shd w:val="clear" w:color="auto" w:fill="1FA9E1" w:themeFill="accent3"/>
            <w:vAlign w:val="bottom"/>
            <w:hideMark/>
          </w:tcPr>
          <w:p w14:paraId="0BE02A96" w14:textId="77777777" w:rsidR="009B2B7D" w:rsidRPr="001210B0" w:rsidRDefault="009B2B7D" w:rsidP="00670522">
            <w:pPr>
              <w:pStyle w:val="TableHeadingCentered"/>
              <w:keepNext/>
              <w:keepLines/>
            </w:pPr>
            <w:r w:rsidRPr="001210B0">
              <w:t>Pre-Period</w:t>
            </w:r>
          </w:p>
        </w:tc>
        <w:tc>
          <w:tcPr>
            <w:tcW w:w="784" w:type="dxa"/>
            <w:tcBorders>
              <w:top w:val="nil"/>
              <w:left w:val="nil"/>
              <w:bottom w:val="single" w:sz="4" w:space="0" w:color="auto"/>
              <w:right w:val="single" w:sz="4" w:space="0" w:color="auto"/>
            </w:tcBorders>
            <w:shd w:val="clear" w:color="auto" w:fill="1FA9E1" w:themeFill="accent3"/>
            <w:vAlign w:val="bottom"/>
            <w:hideMark/>
          </w:tcPr>
          <w:p w14:paraId="31CE8027" w14:textId="77777777" w:rsidR="009B2B7D" w:rsidRPr="001210B0" w:rsidRDefault="009B2B7D" w:rsidP="00670522">
            <w:pPr>
              <w:pStyle w:val="TableHeadingCentered"/>
              <w:keepNext/>
              <w:keepLines/>
            </w:pPr>
            <w:r w:rsidRPr="001210B0">
              <w:t>Post-Period</w:t>
            </w:r>
          </w:p>
        </w:tc>
        <w:tc>
          <w:tcPr>
            <w:tcW w:w="866" w:type="dxa"/>
            <w:tcBorders>
              <w:top w:val="nil"/>
              <w:left w:val="nil"/>
              <w:bottom w:val="single" w:sz="4" w:space="0" w:color="auto"/>
              <w:right w:val="single" w:sz="4" w:space="0" w:color="auto"/>
            </w:tcBorders>
            <w:shd w:val="clear" w:color="auto" w:fill="1FA9E1" w:themeFill="accent3"/>
            <w:vAlign w:val="bottom"/>
            <w:hideMark/>
          </w:tcPr>
          <w:p w14:paraId="5A1732D4" w14:textId="77777777" w:rsidR="009B2B7D" w:rsidRPr="001210B0" w:rsidRDefault="009B2B7D" w:rsidP="00670522">
            <w:pPr>
              <w:pStyle w:val="TableHeadingCentered"/>
              <w:keepNext/>
              <w:keepLines/>
            </w:pPr>
            <w:r w:rsidRPr="001210B0">
              <w:t>Change</w:t>
            </w:r>
          </w:p>
        </w:tc>
        <w:tc>
          <w:tcPr>
            <w:tcW w:w="770" w:type="dxa"/>
            <w:tcBorders>
              <w:top w:val="nil"/>
              <w:left w:val="nil"/>
              <w:bottom w:val="single" w:sz="4" w:space="0" w:color="auto"/>
              <w:right w:val="single" w:sz="4" w:space="0" w:color="auto"/>
            </w:tcBorders>
            <w:shd w:val="clear" w:color="auto" w:fill="1FA9E1" w:themeFill="accent3"/>
            <w:vAlign w:val="bottom"/>
            <w:hideMark/>
          </w:tcPr>
          <w:p w14:paraId="4705E6FA" w14:textId="77777777" w:rsidR="009B2B7D" w:rsidRPr="001210B0" w:rsidRDefault="009B2B7D" w:rsidP="00670522">
            <w:pPr>
              <w:pStyle w:val="TableHeadingCentered"/>
              <w:keepNext/>
              <w:keepLines/>
            </w:pPr>
            <w:r w:rsidRPr="001210B0">
              <w:t>Pre-Period</w:t>
            </w:r>
          </w:p>
        </w:tc>
        <w:tc>
          <w:tcPr>
            <w:tcW w:w="770" w:type="dxa"/>
            <w:tcBorders>
              <w:top w:val="nil"/>
              <w:left w:val="nil"/>
              <w:bottom w:val="single" w:sz="4" w:space="0" w:color="auto"/>
              <w:right w:val="single" w:sz="4" w:space="0" w:color="auto"/>
            </w:tcBorders>
            <w:shd w:val="clear" w:color="auto" w:fill="1FA9E1" w:themeFill="accent3"/>
            <w:vAlign w:val="bottom"/>
            <w:hideMark/>
          </w:tcPr>
          <w:p w14:paraId="487AD73E" w14:textId="77777777" w:rsidR="009B2B7D" w:rsidRPr="001210B0" w:rsidRDefault="009B2B7D" w:rsidP="00670522">
            <w:pPr>
              <w:pStyle w:val="TableHeadingCentered"/>
              <w:keepNext/>
              <w:keepLines/>
            </w:pPr>
            <w:r w:rsidRPr="001210B0">
              <w:t>Post-Period</w:t>
            </w:r>
          </w:p>
        </w:tc>
        <w:tc>
          <w:tcPr>
            <w:tcW w:w="866" w:type="dxa"/>
            <w:tcBorders>
              <w:top w:val="nil"/>
              <w:left w:val="nil"/>
              <w:bottom w:val="single" w:sz="4" w:space="0" w:color="auto"/>
              <w:right w:val="single" w:sz="4" w:space="0" w:color="auto"/>
            </w:tcBorders>
            <w:shd w:val="clear" w:color="auto" w:fill="1FA9E1" w:themeFill="accent3"/>
            <w:vAlign w:val="bottom"/>
            <w:hideMark/>
          </w:tcPr>
          <w:p w14:paraId="2BA037DF" w14:textId="77777777" w:rsidR="009B2B7D" w:rsidRPr="001210B0" w:rsidRDefault="009B2B7D" w:rsidP="00670522">
            <w:pPr>
              <w:pStyle w:val="TableHeadingCentered"/>
              <w:keepNext/>
              <w:keepLines/>
            </w:pPr>
            <w:r w:rsidRPr="001210B0">
              <w:t>Change</w:t>
            </w:r>
          </w:p>
        </w:tc>
        <w:tc>
          <w:tcPr>
            <w:tcW w:w="1105" w:type="dxa"/>
            <w:tcBorders>
              <w:top w:val="nil"/>
              <w:left w:val="nil"/>
              <w:bottom w:val="single" w:sz="4" w:space="0" w:color="auto"/>
              <w:right w:val="single" w:sz="4" w:space="0" w:color="auto"/>
            </w:tcBorders>
            <w:shd w:val="clear" w:color="auto" w:fill="1FA9E1" w:themeFill="accent3"/>
            <w:vAlign w:val="bottom"/>
            <w:hideMark/>
          </w:tcPr>
          <w:p w14:paraId="3C8C3164" w14:textId="77777777" w:rsidR="009B2B7D" w:rsidRPr="001210B0" w:rsidRDefault="009B2B7D" w:rsidP="00670522">
            <w:pPr>
              <w:pStyle w:val="TableHeadingCentered"/>
              <w:keepNext/>
              <w:keepLines/>
            </w:pPr>
            <w:r w:rsidRPr="001210B0">
              <w:t>Net Difference</w:t>
            </w:r>
          </w:p>
        </w:tc>
      </w:tr>
      <w:tr w:rsidR="009B2B7D" w:rsidRPr="00895F71" w14:paraId="154BD4E2" w14:textId="77777777" w:rsidTr="009B2B7D">
        <w:trPr>
          <w:trHeight w:val="20"/>
          <w:jc w:val="center"/>
        </w:trPr>
        <w:tc>
          <w:tcPr>
            <w:tcW w:w="5165" w:type="dxa"/>
            <w:tcBorders>
              <w:top w:val="nil"/>
              <w:left w:val="single" w:sz="4" w:space="0" w:color="auto"/>
              <w:bottom w:val="single" w:sz="4" w:space="0" w:color="auto"/>
              <w:right w:val="single" w:sz="4" w:space="0" w:color="auto"/>
            </w:tcBorders>
            <w:shd w:val="clear" w:color="auto" w:fill="auto"/>
            <w:hideMark/>
          </w:tcPr>
          <w:p w14:paraId="2DA6CC24" w14:textId="4494154C" w:rsidR="009B2B7D" w:rsidRPr="00895F71" w:rsidRDefault="009B2B7D" w:rsidP="009B2B7D">
            <w:pPr>
              <w:pStyle w:val="TableLeftText"/>
              <w:keepNext/>
              <w:keepLines/>
            </w:pPr>
            <w:r w:rsidRPr="00643F35">
              <w:t>My household did not receive program assistance in the last 12 months.</w:t>
            </w:r>
          </w:p>
        </w:tc>
        <w:tc>
          <w:tcPr>
            <w:tcW w:w="770" w:type="dxa"/>
            <w:tcBorders>
              <w:top w:val="nil"/>
              <w:left w:val="nil"/>
              <w:bottom w:val="single" w:sz="4" w:space="0" w:color="auto"/>
              <w:right w:val="single" w:sz="4" w:space="0" w:color="auto"/>
            </w:tcBorders>
            <w:shd w:val="clear" w:color="auto" w:fill="auto"/>
            <w:noWrap/>
            <w:vAlign w:val="center"/>
            <w:hideMark/>
          </w:tcPr>
          <w:p w14:paraId="72F253B9" w14:textId="4BF8E945" w:rsidR="009B2B7D" w:rsidRPr="00895F71" w:rsidRDefault="009B2B7D" w:rsidP="009B2B7D">
            <w:pPr>
              <w:pStyle w:val="TableRightText"/>
              <w:keepNext/>
              <w:keepLines/>
              <w:spacing w:line="240" w:lineRule="auto"/>
            </w:pPr>
            <w:r w:rsidRPr="006F6E46">
              <w:t>32%</w:t>
            </w:r>
          </w:p>
        </w:tc>
        <w:tc>
          <w:tcPr>
            <w:tcW w:w="784" w:type="dxa"/>
            <w:tcBorders>
              <w:top w:val="nil"/>
              <w:left w:val="nil"/>
              <w:bottom w:val="single" w:sz="4" w:space="0" w:color="auto"/>
              <w:right w:val="single" w:sz="4" w:space="0" w:color="auto"/>
            </w:tcBorders>
            <w:shd w:val="clear" w:color="auto" w:fill="auto"/>
            <w:noWrap/>
            <w:vAlign w:val="center"/>
            <w:hideMark/>
          </w:tcPr>
          <w:p w14:paraId="5582C775" w14:textId="2324CE7E" w:rsidR="009B2B7D" w:rsidRPr="00895F71" w:rsidRDefault="009B2B7D" w:rsidP="009B2B7D">
            <w:pPr>
              <w:pStyle w:val="TableRightText"/>
              <w:keepNext/>
              <w:keepLines/>
              <w:spacing w:line="240" w:lineRule="auto"/>
            </w:pPr>
            <w:r w:rsidRPr="006F6E46">
              <w:t>40%</w:t>
            </w:r>
          </w:p>
        </w:tc>
        <w:tc>
          <w:tcPr>
            <w:tcW w:w="866" w:type="dxa"/>
            <w:tcBorders>
              <w:top w:val="nil"/>
              <w:left w:val="nil"/>
              <w:bottom w:val="single" w:sz="4" w:space="0" w:color="auto"/>
              <w:right w:val="single" w:sz="4" w:space="0" w:color="auto"/>
            </w:tcBorders>
            <w:shd w:val="clear" w:color="auto" w:fill="auto"/>
            <w:noWrap/>
            <w:vAlign w:val="center"/>
            <w:hideMark/>
          </w:tcPr>
          <w:p w14:paraId="152AB909" w14:textId="1EC2A43B" w:rsidR="009B2B7D" w:rsidRPr="00895F71" w:rsidRDefault="009B2B7D" w:rsidP="009B2B7D">
            <w:pPr>
              <w:pStyle w:val="TableRightText"/>
              <w:keepNext/>
              <w:keepLines/>
              <w:spacing w:line="240" w:lineRule="auto"/>
            </w:pPr>
            <w:r w:rsidRPr="006F6E46">
              <w:t>8%</w:t>
            </w:r>
          </w:p>
        </w:tc>
        <w:tc>
          <w:tcPr>
            <w:tcW w:w="770" w:type="dxa"/>
            <w:tcBorders>
              <w:top w:val="nil"/>
              <w:left w:val="nil"/>
              <w:bottom w:val="single" w:sz="4" w:space="0" w:color="auto"/>
              <w:right w:val="single" w:sz="4" w:space="0" w:color="auto"/>
            </w:tcBorders>
            <w:shd w:val="clear" w:color="auto" w:fill="auto"/>
            <w:noWrap/>
            <w:vAlign w:val="center"/>
            <w:hideMark/>
          </w:tcPr>
          <w:p w14:paraId="23094678" w14:textId="5C59CBD0" w:rsidR="009B2B7D" w:rsidRPr="00895F71" w:rsidRDefault="009B2B7D" w:rsidP="009B2B7D">
            <w:pPr>
              <w:pStyle w:val="TableRightText"/>
              <w:keepNext/>
              <w:keepLines/>
              <w:spacing w:line="240" w:lineRule="auto"/>
            </w:pPr>
            <w:r w:rsidRPr="006F6E46">
              <w:t>50%</w:t>
            </w:r>
          </w:p>
        </w:tc>
        <w:tc>
          <w:tcPr>
            <w:tcW w:w="770" w:type="dxa"/>
            <w:tcBorders>
              <w:top w:val="nil"/>
              <w:left w:val="nil"/>
              <w:bottom w:val="single" w:sz="4" w:space="0" w:color="auto"/>
              <w:right w:val="single" w:sz="4" w:space="0" w:color="auto"/>
            </w:tcBorders>
            <w:shd w:val="clear" w:color="auto" w:fill="auto"/>
            <w:noWrap/>
            <w:vAlign w:val="center"/>
            <w:hideMark/>
          </w:tcPr>
          <w:p w14:paraId="35E125E9" w14:textId="46EC616F" w:rsidR="009B2B7D" w:rsidRPr="00895F71" w:rsidRDefault="009B2B7D" w:rsidP="009B2B7D">
            <w:pPr>
              <w:pStyle w:val="TableRightText"/>
              <w:keepNext/>
              <w:keepLines/>
              <w:spacing w:line="240" w:lineRule="auto"/>
            </w:pPr>
            <w:r w:rsidRPr="006F6E46">
              <w:t>58%</w:t>
            </w:r>
          </w:p>
        </w:tc>
        <w:tc>
          <w:tcPr>
            <w:tcW w:w="866" w:type="dxa"/>
            <w:tcBorders>
              <w:top w:val="nil"/>
              <w:left w:val="nil"/>
              <w:bottom w:val="single" w:sz="4" w:space="0" w:color="auto"/>
              <w:right w:val="single" w:sz="4" w:space="0" w:color="auto"/>
            </w:tcBorders>
            <w:shd w:val="clear" w:color="auto" w:fill="auto"/>
            <w:noWrap/>
            <w:vAlign w:val="center"/>
            <w:hideMark/>
          </w:tcPr>
          <w:p w14:paraId="19783DF4" w14:textId="6577E82C" w:rsidR="009B2B7D" w:rsidRPr="00895F71" w:rsidRDefault="009B2B7D" w:rsidP="009B2B7D">
            <w:pPr>
              <w:pStyle w:val="TableRightText"/>
              <w:keepNext/>
              <w:keepLines/>
              <w:spacing w:line="240" w:lineRule="auto"/>
            </w:pPr>
            <w:r w:rsidRPr="006F6E46">
              <w:t>8%</w:t>
            </w:r>
          </w:p>
        </w:tc>
        <w:tc>
          <w:tcPr>
            <w:tcW w:w="1105" w:type="dxa"/>
            <w:tcBorders>
              <w:top w:val="nil"/>
              <w:left w:val="nil"/>
              <w:bottom w:val="single" w:sz="4" w:space="0" w:color="auto"/>
              <w:right w:val="single" w:sz="4" w:space="0" w:color="auto"/>
            </w:tcBorders>
            <w:shd w:val="clear" w:color="auto" w:fill="auto"/>
            <w:noWrap/>
            <w:vAlign w:val="center"/>
            <w:hideMark/>
          </w:tcPr>
          <w:p w14:paraId="34ED791B" w14:textId="2021864A" w:rsidR="009B2B7D" w:rsidRPr="00895F71" w:rsidRDefault="009B2B7D" w:rsidP="009B2B7D">
            <w:pPr>
              <w:pStyle w:val="TableRightText"/>
              <w:keepNext/>
              <w:keepLines/>
              <w:spacing w:line="240" w:lineRule="auto"/>
            </w:pPr>
            <w:r w:rsidRPr="006F6E46">
              <w:t>0%</w:t>
            </w:r>
          </w:p>
        </w:tc>
      </w:tr>
      <w:tr w:rsidR="009B2B7D" w:rsidRPr="00895F71" w14:paraId="2C802720" w14:textId="77777777" w:rsidTr="009B2B7D">
        <w:trPr>
          <w:trHeight w:val="20"/>
          <w:jc w:val="center"/>
        </w:trPr>
        <w:tc>
          <w:tcPr>
            <w:tcW w:w="5165" w:type="dxa"/>
            <w:tcBorders>
              <w:top w:val="nil"/>
              <w:left w:val="single" w:sz="4" w:space="0" w:color="auto"/>
              <w:bottom w:val="single" w:sz="4" w:space="0" w:color="auto"/>
              <w:right w:val="single" w:sz="4" w:space="0" w:color="auto"/>
            </w:tcBorders>
            <w:shd w:val="clear" w:color="auto" w:fill="auto"/>
          </w:tcPr>
          <w:p w14:paraId="19328DF0" w14:textId="60DCC92D" w:rsidR="009B2B7D" w:rsidRPr="004B52C3" w:rsidRDefault="009B2B7D" w:rsidP="009B2B7D">
            <w:pPr>
              <w:pStyle w:val="TableLeftText"/>
              <w:keepNext/>
              <w:keepLines/>
            </w:pPr>
            <w:r w:rsidRPr="00643F35">
              <w:t>Food assistance</w:t>
            </w:r>
          </w:p>
        </w:tc>
        <w:tc>
          <w:tcPr>
            <w:tcW w:w="770" w:type="dxa"/>
            <w:tcBorders>
              <w:top w:val="nil"/>
              <w:left w:val="nil"/>
              <w:bottom w:val="single" w:sz="4" w:space="0" w:color="auto"/>
              <w:right w:val="single" w:sz="4" w:space="0" w:color="auto"/>
            </w:tcBorders>
            <w:shd w:val="clear" w:color="auto" w:fill="auto"/>
            <w:noWrap/>
            <w:vAlign w:val="center"/>
          </w:tcPr>
          <w:p w14:paraId="437BEDA1" w14:textId="702BE562" w:rsidR="009B2B7D" w:rsidRPr="004151FB" w:rsidRDefault="009B2B7D" w:rsidP="009B2B7D">
            <w:pPr>
              <w:pStyle w:val="TableRightText"/>
              <w:keepNext/>
              <w:keepLines/>
              <w:spacing w:line="240" w:lineRule="auto"/>
            </w:pPr>
            <w:r w:rsidRPr="006F6E46">
              <w:t>37%</w:t>
            </w:r>
          </w:p>
        </w:tc>
        <w:tc>
          <w:tcPr>
            <w:tcW w:w="784" w:type="dxa"/>
            <w:tcBorders>
              <w:top w:val="nil"/>
              <w:left w:val="nil"/>
              <w:bottom w:val="single" w:sz="4" w:space="0" w:color="auto"/>
              <w:right w:val="single" w:sz="4" w:space="0" w:color="auto"/>
            </w:tcBorders>
            <w:shd w:val="clear" w:color="auto" w:fill="auto"/>
            <w:noWrap/>
            <w:vAlign w:val="center"/>
          </w:tcPr>
          <w:p w14:paraId="0458113C" w14:textId="6371AAF7" w:rsidR="009B2B7D" w:rsidRPr="004151FB" w:rsidRDefault="009B2B7D" w:rsidP="009B2B7D">
            <w:pPr>
              <w:pStyle w:val="TableRightText"/>
              <w:keepNext/>
              <w:keepLines/>
              <w:spacing w:line="240" w:lineRule="auto"/>
            </w:pPr>
            <w:r w:rsidRPr="006F6E46">
              <w:t>32%</w:t>
            </w:r>
          </w:p>
        </w:tc>
        <w:tc>
          <w:tcPr>
            <w:tcW w:w="866" w:type="dxa"/>
            <w:tcBorders>
              <w:top w:val="nil"/>
              <w:left w:val="nil"/>
              <w:bottom w:val="single" w:sz="4" w:space="0" w:color="auto"/>
              <w:right w:val="single" w:sz="4" w:space="0" w:color="auto"/>
            </w:tcBorders>
            <w:shd w:val="clear" w:color="auto" w:fill="auto"/>
            <w:noWrap/>
            <w:vAlign w:val="center"/>
          </w:tcPr>
          <w:p w14:paraId="4199D2CF" w14:textId="384A1027" w:rsidR="009B2B7D" w:rsidRPr="004151FB" w:rsidRDefault="009B2B7D" w:rsidP="009B2B7D">
            <w:pPr>
              <w:pStyle w:val="TableRightText"/>
              <w:keepNext/>
              <w:keepLines/>
              <w:spacing w:line="240" w:lineRule="auto"/>
            </w:pPr>
            <w:r w:rsidRPr="006F6E46">
              <w:t>-5%</w:t>
            </w:r>
          </w:p>
        </w:tc>
        <w:tc>
          <w:tcPr>
            <w:tcW w:w="770" w:type="dxa"/>
            <w:tcBorders>
              <w:top w:val="nil"/>
              <w:left w:val="nil"/>
              <w:bottom w:val="single" w:sz="4" w:space="0" w:color="auto"/>
              <w:right w:val="single" w:sz="4" w:space="0" w:color="auto"/>
            </w:tcBorders>
            <w:shd w:val="clear" w:color="auto" w:fill="auto"/>
            <w:noWrap/>
            <w:vAlign w:val="center"/>
          </w:tcPr>
          <w:p w14:paraId="453928E3" w14:textId="0399E22D" w:rsidR="009B2B7D" w:rsidRPr="004151FB" w:rsidRDefault="009B2B7D" w:rsidP="009B2B7D">
            <w:pPr>
              <w:pStyle w:val="TableRightText"/>
              <w:keepNext/>
              <w:keepLines/>
              <w:spacing w:line="240" w:lineRule="auto"/>
            </w:pPr>
            <w:r w:rsidRPr="006F6E46">
              <w:t>25%</w:t>
            </w:r>
          </w:p>
        </w:tc>
        <w:tc>
          <w:tcPr>
            <w:tcW w:w="770" w:type="dxa"/>
            <w:tcBorders>
              <w:top w:val="nil"/>
              <w:left w:val="nil"/>
              <w:bottom w:val="single" w:sz="4" w:space="0" w:color="auto"/>
              <w:right w:val="single" w:sz="4" w:space="0" w:color="auto"/>
            </w:tcBorders>
            <w:shd w:val="clear" w:color="auto" w:fill="auto"/>
            <w:noWrap/>
            <w:vAlign w:val="center"/>
          </w:tcPr>
          <w:p w14:paraId="3CE27690" w14:textId="5FE02425" w:rsidR="009B2B7D" w:rsidRPr="004151FB" w:rsidRDefault="009B2B7D" w:rsidP="009B2B7D">
            <w:pPr>
              <w:pStyle w:val="TableRightText"/>
              <w:keepNext/>
              <w:keepLines/>
              <w:spacing w:line="240" w:lineRule="auto"/>
            </w:pPr>
            <w:r w:rsidRPr="006F6E46">
              <w:t>28%</w:t>
            </w:r>
          </w:p>
        </w:tc>
        <w:tc>
          <w:tcPr>
            <w:tcW w:w="866" w:type="dxa"/>
            <w:tcBorders>
              <w:top w:val="nil"/>
              <w:left w:val="nil"/>
              <w:bottom w:val="single" w:sz="4" w:space="0" w:color="auto"/>
              <w:right w:val="single" w:sz="4" w:space="0" w:color="auto"/>
            </w:tcBorders>
            <w:shd w:val="clear" w:color="auto" w:fill="auto"/>
            <w:noWrap/>
            <w:vAlign w:val="center"/>
          </w:tcPr>
          <w:p w14:paraId="56EB53F1" w14:textId="4AF55E13" w:rsidR="009B2B7D" w:rsidRPr="004151FB" w:rsidRDefault="009B2B7D" w:rsidP="009B2B7D">
            <w:pPr>
              <w:pStyle w:val="TableRightText"/>
              <w:keepNext/>
              <w:keepLines/>
              <w:spacing w:line="240" w:lineRule="auto"/>
            </w:pPr>
            <w:r w:rsidRPr="006F6E46">
              <w:t>3%</w:t>
            </w:r>
          </w:p>
        </w:tc>
        <w:tc>
          <w:tcPr>
            <w:tcW w:w="1105" w:type="dxa"/>
            <w:tcBorders>
              <w:top w:val="nil"/>
              <w:left w:val="nil"/>
              <w:bottom w:val="single" w:sz="4" w:space="0" w:color="auto"/>
              <w:right w:val="single" w:sz="4" w:space="0" w:color="auto"/>
            </w:tcBorders>
            <w:shd w:val="clear" w:color="auto" w:fill="auto"/>
            <w:noWrap/>
            <w:vAlign w:val="center"/>
          </w:tcPr>
          <w:p w14:paraId="1D003864" w14:textId="69B44768" w:rsidR="009B2B7D" w:rsidRPr="004151FB" w:rsidRDefault="009B2B7D" w:rsidP="009B2B7D">
            <w:pPr>
              <w:pStyle w:val="TableRightText"/>
              <w:keepNext/>
              <w:keepLines/>
              <w:spacing w:line="240" w:lineRule="auto"/>
            </w:pPr>
            <w:r w:rsidRPr="006F6E46">
              <w:t>-7%</w:t>
            </w:r>
          </w:p>
        </w:tc>
      </w:tr>
      <w:tr w:rsidR="009B2B7D" w:rsidRPr="00895F71" w14:paraId="08825310" w14:textId="77777777" w:rsidTr="009B2B7D">
        <w:trPr>
          <w:trHeight w:val="20"/>
          <w:jc w:val="center"/>
        </w:trPr>
        <w:tc>
          <w:tcPr>
            <w:tcW w:w="5165" w:type="dxa"/>
            <w:tcBorders>
              <w:top w:val="nil"/>
              <w:left w:val="single" w:sz="4" w:space="0" w:color="auto"/>
              <w:bottom w:val="single" w:sz="4" w:space="0" w:color="auto"/>
              <w:right w:val="single" w:sz="4" w:space="0" w:color="auto"/>
            </w:tcBorders>
            <w:shd w:val="clear" w:color="auto" w:fill="auto"/>
          </w:tcPr>
          <w:p w14:paraId="4B69C573" w14:textId="5EB4D7A4" w:rsidR="009B2B7D" w:rsidRPr="004B52C3" w:rsidRDefault="009B2B7D" w:rsidP="009B2B7D">
            <w:pPr>
              <w:pStyle w:val="TableLeftText"/>
              <w:keepNext/>
              <w:keepLines/>
            </w:pPr>
            <w:r w:rsidRPr="00643F35">
              <w:t>Medical assistance</w:t>
            </w:r>
          </w:p>
        </w:tc>
        <w:tc>
          <w:tcPr>
            <w:tcW w:w="770" w:type="dxa"/>
            <w:tcBorders>
              <w:top w:val="nil"/>
              <w:left w:val="nil"/>
              <w:bottom w:val="single" w:sz="4" w:space="0" w:color="auto"/>
              <w:right w:val="single" w:sz="4" w:space="0" w:color="auto"/>
            </w:tcBorders>
            <w:shd w:val="clear" w:color="auto" w:fill="auto"/>
            <w:noWrap/>
            <w:vAlign w:val="center"/>
          </w:tcPr>
          <w:p w14:paraId="33C8A9EA" w14:textId="3EC40218" w:rsidR="009B2B7D" w:rsidRPr="004151FB" w:rsidRDefault="009B2B7D" w:rsidP="009B2B7D">
            <w:pPr>
              <w:pStyle w:val="TableRightText"/>
              <w:keepNext/>
              <w:keepLines/>
              <w:spacing w:line="240" w:lineRule="auto"/>
            </w:pPr>
            <w:r w:rsidRPr="006F6E46">
              <w:t>34%</w:t>
            </w:r>
          </w:p>
        </w:tc>
        <w:tc>
          <w:tcPr>
            <w:tcW w:w="784" w:type="dxa"/>
            <w:tcBorders>
              <w:top w:val="nil"/>
              <w:left w:val="nil"/>
              <w:bottom w:val="single" w:sz="4" w:space="0" w:color="auto"/>
              <w:right w:val="single" w:sz="4" w:space="0" w:color="auto"/>
            </w:tcBorders>
            <w:shd w:val="clear" w:color="auto" w:fill="auto"/>
            <w:noWrap/>
            <w:vAlign w:val="center"/>
          </w:tcPr>
          <w:p w14:paraId="342B4762" w14:textId="5DEB4A29" w:rsidR="009B2B7D" w:rsidRPr="004151FB" w:rsidRDefault="009B2B7D" w:rsidP="009B2B7D">
            <w:pPr>
              <w:pStyle w:val="TableRightText"/>
              <w:keepNext/>
              <w:keepLines/>
              <w:spacing w:line="240" w:lineRule="auto"/>
            </w:pPr>
            <w:r w:rsidRPr="006F6E46">
              <w:t>22%</w:t>
            </w:r>
          </w:p>
        </w:tc>
        <w:tc>
          <w:tcPr>
            <w:tcW w:w="866" w:type="dxa"/>
            <w:tcBorders>
              <w:top w:val="nil"/>
              <w:left w:val="nil"/>
              <w:bottom w:val="single" w:sz="4" w:space="0" w:color="auto"/>
              <w:right w:val="single" w:sz="4" w:space="0" w:color="auto"/>
            </w:tcBorders>
            <w:shd w:val="clear" w:color="auto" w:fill="auto"/>
            <w:noWrap/>
            <w:vAlign w:val="center"/>
          </w:tcPr>
          <w:p w14:paraId="7B5E381D" w14:textId="3B642935" w:rsidR="009B2B7D" w:rsidRPr="004151FB" w:rsidRDefault="009B2B7D" w:rsidP="009B2B7D">
            <w:pPr>
              <w:pStyle w:val="TableRightText"/>
              <w:keepNext/>
              <w:keepLines/>
              <w:spacing w:line="240" w:lineRule="auto"/>
            </w:pPr>
            <w:r w:rsidRPr="006F6E46">
              <w:t>-12%</w:t>
            </w:r>
            <w:r w:rsidR="00760505">
              <w:t>*</w:t>
            </w:r>
          </w:p>
        </w:tc>
        <w:tc>
          <w:tcPr>
            <w:tcW w:w="770" w:type="dxa"/>
            <w:tcBorders>
              <w:top w:val="nil"/>
              <w:left w:val="nil"/>
              <w:bottom w:val="single" w:sz="4" w:space="0" w:color="auto"/>
              <w:right w:val="single" w:sz="4" w:space="0" w:color="auto"/>
            </w:tcBorders>
            <w:shd w:val="clear" w:color="auto" w:fill="auto"/>
            <w:noWrap/>
            <w:vAlign w:val="center"/>
          </w:tcPr>
          <w:p w14:paraId="689BB59B" w14:textId="2EAFCB1C" w:rsidR="009B2B7D" w:rsidRPr="004151FB" w:rsidRDefault="009B2B7D" w:rsidP="009B2B7D">
            <w:pPr>
              <w:pStyle w:val="TableRightText"/>
              <w:keepNext/>
              <w:keepLines/>
              <w:spacing w:line="240" w:lineRule="auto"/>
            </w:pPr>
            <w:r w:rsidRPr="006F6E46">
              <w:t>20%</w:t>
            </w:r>
          </w:p>
        </w:tc>
        <w:tc>
          <w:tcPr>
            <w:tcW w:w="770" w:type="dxa"/>
            <w:tcBorders>
              <w:top w:val="nil"/>
              <w:left w:val="nil"/>
              <w:bottom w:val="single" w:sz="4" w:space="0" w:color="auto"/>
              <w:right w:val="single" w:sz="4" w:space="0" w:color="auto"/>
            </w:tcBorders>
            <w:shd w:val="clear" w:color="auto" w:fill="auto"/>
            <w:noWrap/>
            <w:vAlign w:val="center"/>
          </w:tcPr>
          <w:p w14:paraId="3892EBED" w14:textId="5AC4481A" w:rsidR="009B2B7D" w:rsidRPr="004151FB" w:rsidRDefault="009B2B7D" w:rsidP="009B2B7D">
            <w:pPr>
              <w:pStyle w:val="TableRightText"/>
              <w:keepNext/>
              <w:keepLines/>
              <w:spacing w:line="240" w:lineRule="auto"/>
            </w:pPr>
            <w:r w:rsidRPr="006F6E46">
              <w:t>24%</w:t>
            </w:r>
          </w:p>
        </w:tc>
        <w:tc>
          <w:tcPr>
            <w:tcW w:w="866" w:type="dxa"/>
            <w:tcBorders>
              <w:top w:val="nil"/>
              <w:left w:val="nil"/>
              <w:bottom w:val="single" w:sz="4" w:space="0" w:color="auto"/>
              <w:right w:val="single" w:sz="4" w:space="0" w:color="auto"/>
            </w:tcBorders>
            <w:shd w:val="clear" w:color="auto" w:fill="auto"/>
            <w:noWrap/>
            <w:vAlign w:val="center"/>
          </w:tcPr>
          <w:p w14:paraId="7771BD29" w14:textId="52CB81AE" w:rsidR="009B2B7D" w:rsidRPr="004151FB" w:rsidRDefault="009B2B7D" w:rsidP="009B2B7D">
            <w:pPr>
              <w:pStyle w:val="TableRightText"/>
              <w:keepNext/>
              <w:keepLines/>
              <w:spacing w:line="240" w:lineRule="auto"/>
            </w:pPr>
            <w:r w:rsidRPr="006F6E46">
              <w:t>4%</w:t>
            </w:r>
          </w:p>
        </w:tc>
        <w:tc>
          <w:tcPr>
            <w:tcW w:w="1105" w:type="dxa"/>
            <w:tcBorders>
              <w:top w:val="nil"/>
              <w:left w:val="nil"/>
              <w:bottom w:val="single" w:sz="4" w:space="0" w:color="auto"/>
              <w:right w:val="single" w:sz="4" w:space="0" w:color="auto"/>
            </w:tcBorders>
            <w:shd w:val="clear" w:color="auto" w:fill="auto"/>
            <w:noWrap/>
            <w:vAlign w:val="center"/>
          </w:tcPr>
          <w:p w14:paraId="6172B478" w14:textId="0C8D9AD1" w:rsidR="009B2B7D" w:rsidRPr="004151FB" w:rsidRDefault="009B2B7D" w:rsidP="009B2B7D">
            <w:pPr>
              <w:pStyle w:val="TableRightText"/>
              <w:keepNext/>
              <w:keepLines/>
              <w:spacing w:line="240" w:lineRule="auto"/>
            </w:pPr>
            <w:r w:rsidRPr="006F6E46">
              <w:t>-16%</w:t>
            </w:r>
            <w:r w:rsidR="00760505">
              <w:t>*</w:t>
            </w:r>
          </w:p>
        </w:tc>
      </w:tr>
      <w:tr w:rsidR="009B2B7D" w:rsidRPr="00895F71" w14:paraId="6242F847" w14:textId="77777777" w:rsidTr="009B2B7D">
        <w:trPr>
          <w:trHeight w:val="20"/>
          <w:jc w:val="center"/>
        </w:trPr>
        <w:tc>
          <w:tcPr>
            <w:tcW w:w="5165" w:type="dxa"/>
            <w:tcBorders>
              <w:top w:val="nil"/>
              <w:left w:val="single" w:sz="4" w:space="0" w:color="auto"/>
              <w:bottom w:val="single" w:sz="4" w:space="0" w:color="auto"/>
              <w:right w:val="single" w:sz="4" w:space="0" w:color="auto"/>
            </w:tcBorders>
            <w:shd w:val="clear" w:color="auto" w:fill="auto"/>
          </w:tcPr>
          <w:p w14:paraId="0AB93CC5" w14:textId="5163F6F6" w:rsidR="009B2B7D" w:rsidRPr="004B52C3" w:rsidRDefault="009B2B7D" w:rsidP="009B2B7D">
            <w:pPr>
              <w:pStyle w:val="TableLeftText"/>
              <w:keepNext/>
              <w:keepLines/>
            </w:pPr>
            <w:r w:rsidRPr="00643F35">
              <w:t>Energy assistance</w:t>
            </w:r>
          </w:p>
        </w:tc>
        <w:tc>
          <w:tcPr>
            <w:tcW w:w="770" w:type="dxa"/>
            <w:tcBorders>
              <w:top w:val="nil"/>
              <w:left w:val="nil"/>
              <w:bottom w:val="single" w:sz="4" w:space="0" w:color="auto"/>
              <w:right w:val="single" w:sz="4" w:space="0" w:color="auto"/>
            </w:tcBorders>
            <w:shd w:val="clear" w:color="auto" w:fill="auto"/>
            <w:noWrap/>
            <w:vAlign w:val="center"/>
          </w:tcPr>
          <w:p w14:paraId="7F5D0EA1" w14:textId="302CF243" w:rsidR="009B2B7D" w:rsidRPr="004151FB" w:rsidRDefault="009B2B7D" w:rsidP="009B2B7D">
            <w:pPr>
              <w:pStyle w:val="TableRightText"/>
              <w:keepNext/>
              <w:keepLines/>
              <w:spacing w:line="240" w:lineRule="auto"/>
            </w:pPr>
            <w:r w:rsidRPr="006F6E46">
              <w:t>31%</w:t>
            </w:r>
          </w:p>
        </w:tc>
        <w:tc>
          <w:tcPr>
            <w:tcW w:w="784" w:type="dxa"/>
            <w:tcBorders>
              <w:top w:val="nil"/>
              <w:left w:val="nil"/>
              <w:bottom w:val="single" w:sz="4" w:space="0" w:color="auto"/>
              <w:right w:val="single" w:sz="4" w:space="0" w:color="auto"/>
            </w:tcBorders>
            <w:shd w:val="clear" w:color="auto" w:fill="auto"/>
            <w:noWrap/>
            <w:vAlign w:val="center"/>
          </w:tcPr>
          <w:p w14:paraId="3007381E" w14:textId="657BCB8C" w:rsidR="009B2B7D" w:rsidRPr="004151FB" w:rsidRDefault="009B2B7D" w:rsidP="009B2B7D">
            <w:pPr>
              <w:pStyle w:val="TableRightText"/>
              <w:keepNext/>
              <w:keepLines/>
              <w:spacing w:line="240" w:lineRule="auto"/>
            </w:pPr>
            <w:r w:rsidRPr="006F6E46">
              <w:t>35%</w:t>
            </w:r>
          </w:p>
        </w:tc>
        <w:tc>
          <w:tcPr>
            <w:tcW w:w="866" w:type="dxa"/>
            <w:tcBorders>
              <w:top w:val="nil"/>
              <w:left w:val="nil"/>
              <w:bottom w:val="single" w:sz="4" w:space="0" w:color="auto"/>
              <w:right w:val="single" w:sz="4" w:space="0" w:color="auto"/>
            </w:tcBorders>
            <w:shd w:val="clear" w:color="auto" w:fill="auto"/>
            <w:noWrap/>
            <w:vAlign w:val="center"/>
          </w:tcPr>
          <w:p w14:paraId="200093AB" w14:textId="0905B1A3" w:rsidR="009B2B7D" w:rsidRPr="004151FB" w:rsidRDefault="009B2B7D" w:rsidP="009B2B7D">
            <w:pPr>
              <w:pStyle w:val="TableRightText"/>
              <w:keepNext/>
              <w:keepLines/>
              <w:spacing w:line="240" w:lineRule="auto"/>
            </w:pPr>
            <w:r w:rsidRPr="006F6E46">
              <w:t>4%</w:t>
            </w:r>
          </w:p>
        </w:tc>
        <w:tc>
          <w:tcPr>
            <w:tcW w:w="770" w:type="dxa"/>
            <w:tcBorders>
              <w:top w:val="nil"/>
              <w:left w:val="nil"/>
              <w:bottom w:val="single" w:sz="4" w:space="0" w:color="auto"/>
              <w:right w:val="single" w:sz="4" w:space="0" w:color="auto"/>
            </w:tcBorders>
            <w:shd w:val="clear" w:color="auto" w:fill="auto"/>
            <w:noWrap/>
            <w:vAlign w:val="center"/>
          </w:tcPr>
          <w:p w14:paraId="512DC682" w14:textId="5121A123" w:rsidR="009B2B7D" w:rsidRPr="004151FB" w:rsidRDefault="009B2B7D" w:rsidP="009B2B7D">
            <w:pPr>
              <w:pStyle w:val="TableRightText"/>
              <w:keepNext/>
              <w:keepLines/>
              <w:spacing w:line="240" w:lineRule="auto"/>
            </w:pPr>
            <w:r w:rsidRPr="006F6E46">
              <w:t>13%</w:t>
            </w:r>
          </w:p>
        </w:tc>
        <w:tc>
          <w:tcPr>
            <w:tcW w:w="770" w:type="dxa"/>
            <w:tcBorders>
              <w:top w:val="nil"/>
              <w:left w:val="nil"/>
              <w:bottom w:val="single" w:sz="4" w:space="0" w:color="auto"/>
              <w:right w:val="single" w:sz="4" w:space="0" w:color="auto"/>
            </w:tcBorders>
            <w:shd w:val="clear" w:color="auto" w:fill="auto"/>
            <w:noWrap/>
            <w:vAlign w:val="center"/>
          </w:tcPr>
          <w:p w14:paraId="64255CB0" w14:textId="48ED7EB6" w:rsidR="009B2B7D" w:rsidRPr="004151FB" w:rsidRDefault="009B2B7D" w:rsidP="009B2B7D">
            <w:pPr>
              <w:pStyle w:val="TableRightText"/>
              <w:keepNext/>
              <w:keepLines/>
              <w:spacing w:line="240" w:lineRule="auto"/>
            </w:pPr>
            <w:r w:rsidRPr="006F6E46">
              <w:t>18%</w:t>
            </w:r>
          </w:p>
        </w:tc>
        <w:tc>
          <w:tcPr>
            <w:tcW w:w="866" w:type="dxa"/>
            <w:tcBorders>
              <w:top w:val="nil"/>
              <w:left w:val="nil"/>
              <w:bottom w:val="single" w:sz="4" w:space="0" w:color="auto"/>
              <w:right w:val="single" w:sz="4" w:space="0" w:color="auto"/>
            </w:tcBorders>
            <w:shd w:val="clear" w:color="auto" w:fill="auto"/>
            <w:noWrap/>
            <w:vAlign w:val="center"/>
          </w:tcPr>
          <w:p w14:paraId="0861C89F" w14:textId="087AD291" w:rsidR="009B2B7D" w:rsidRPr="004151FB" w:rsidRDefault="009B2B7D" w:rsidP="009B2B7D">
            <w:pPr>
              <w:pStyle w:val="TableRightText"/>
              <w:keepNext/>
              <w:keepLines/>
              <w:spacing w:line="240" w:lineRule="auto"/>
            </w:pPr>
            <w:r w:rsidRPr="006F6E46">
              <w:t>5%</w:t>
            </w:r>
          </w:p>
        </w:tc>
        <w:tc>
          <w:tcPr>
            <w:tcW w:w="1105" w:type="dxa"/>
            <w:tcBorders>
              <w:top w:val="nil"/>
              <w:left w:val="nil"/>
              <w:bottom w:val="single" w:sz="4" w:space="0" w:color="auto"/>
              <w:right w:val="single" w:sz="4" w:space="0" w:color="auto"/>
            </w:tcBorders>
            <w:shd w:val="clear" w:color="auto" w:fill="auto"/>
            <w:noWrap/>
            <w:vAlign w:val="center"/>
          </w:tcPr>
          <w:p w14:paraId="2A5A38D4" w14:textId="16D75C8A" w:rsidR="009B2B7D" w:rsidRPr="004151FB" w:rsidRDefault="009B2B7D" w:rsidP="009B2B7D">
            <w:pPr>
              <w:pStyle w:val="TableRightText"/>
              <w:keepNext/>
              <w:keepLines/>
              <w:spacing w:line="240" w:lineRule="auto"/>
            </w:pPr>
            <w:r w:rsidRPr="006F6E46">
              <w:t>-1%</w:t>
            </w:r>
          </w:p>
        </w:tc>
      </w:tr>
      <w:tr w:rsidR="009B2B7D" w:rsidRPr="00895F71" w14:paraId="175C12A5" w14:textId="77777777" w:rsidTr="009B2B7D">
        <w:trPr>
          <w:trHeight w:val="20"/>
          <w:jc w:val="center"/>
        </w:trPr>
        <w:tc>
          <w:tcPr>
            <w:tcW w:w="5165" w:type="dxa"/>
            <w:tcBorders>
              <w:top w:val="nil"/>
              <w:left w:val="single" w:sz="4" w:space="0" w:color="auto"/>
              <w:bottom w:val="single" w:sz="4" w:space="0" w:color="auto"/>
              <w:right w:val="single" w:sz="4" w:space="0" w:color="auto"/>
            </w:tcBorders>
            <w:shd w:val="clear" w:color="auto" w:fill="auto"/>
          </w:tcPr>
          <w:p w14:paraId="3E3B9EC6" w14:textId="1A2F1206" w:rsidR="009B2B7D" w:rsidRPr="004B52C3" w:rsidRDefault="009B2B7D" w:rsidP="009B2B7D">
            <w:pPr>
              <w:pStyle w:val="TableLeftText"/>
              <w:keepNext/>
              <w:keepLines/>
            </w:pPr>
            <w:r w:rsidRPr="00643F35">
              <w:t>Assistance programs associated with COVID-19</w:t>
            </w:r>
          </w:p>
        </w:tc>
        <w:tc>
          <w:tcPr>
            <w:tcW w:w="770" w:type="dxa"/>
            <w:tcBorders>
              <w:top w:val="nil"/>
              <w:left w:val="nil"/>
              <w:bottom w:val="single" w:sz="4" w:space="0" w:color="auto"/>
              <w:right w:val="single" w:sz="4" w:space="0" w:color="auto"/>
            </w:tcBorders>
            <w:shd w:val="clear" w:color="auto" w:fill="auto"/>
            <w:noWrap/>
            <w:vAlign w:val="center"/>
          </w:tcPr>
          <w:p w14:paraId="1046E9C0" w14:textId="000C048D" w:rsidR="009B2B7D" w:rsidRPr="004151FB" w:rsidRDefault="009B2B7D" w:rsidP="009B2B7D">
            <w:pPr>
              <w:pStyle w:val="TableRightText"/>
              <w:keepNext/>
              <w:keepLines/>
              <w:spacing w:line="240" w:lineRule="auto"/>
            </w:pPr>
            <w:r w:rsidRPr="006F6E46">
              <w:t>1%</w:t>
            </w:r>
          </w:p>
        </w:tc>
        <w:tc>
          <w:tcPr>
            <w:tcW w:w="784" w:type="dxa"/>
            <w:tcBorders>
              <w:top w:val="nil"/>
              <w:left w:val="nil"/>
              <w:bottom w:val="single" w:sz="4" w:space="0" w:color="auto"/>
              <w:right w:val="single" w:sz="4" w:space="0" w:color="auto"/>
            </w:tcBorders>
            <w:shd w:val="clear" w:color="auto" w:fill="auto"/>
            <w:noWrap/>
            <w:vAlign w:val="center"/>
          </w:tcPr>
          <w:p w14:paraId="0B8219BC" w14:textId="5EEE1C7A" w:rsidR="009B2B7D" w:rsidRPr="004151FB" w:rsidRDefault="009B2B7D" w:rsidP="009B2B7D">
            <w:pPr>
              <w:pStyle w:val="TableRightText"/>
              <w:keepNext/>
              <w:keepLines/>
              <w:spacing w:line="240" w:lineRule="auto"/>
            </w:pPr>
            <w:r w:rsidRPr="006F6E46">
              <w:t>1%</w:t>
            </w:r>
          </w:p>
        </w:tc>
        <w:tc>
          <w:tcPr>
            <w:tcW w:w="866" w:type="dxa"/>
            <w:tcBorders>
              <w:top w:val="nil"/>
              <w:left w:val="nil"/>
              <w:bottom w:val="single" w:sz="4" w:space="0" w:color="auto"/>
              <w:right w:val="single" w:sz="4" w:space="0" w:color="auto"/>
            </w:tcBorders>
            <w:shd w:val="clear" w:color="auto" w:fill="auto"/>
            <w:noWrap/>
            <w:vAlign w:val="center"/>
          </w:tcPr>
          <w:p w14:paraId="1921F081" w14:textId="4EA36ED2" w:rsidR="009B2B7D" w:rsidRPr="004151FB" w:rsidRDefault="009B2B7D" w:rsidP="009B2B7D">
            <w:pPr>
              <w:pStyle w:val="TableRightText"/>
              <w:keepNext/>
              <w:keepLines/>
              <w:spacing w:line="240" w:lineRule="auto"/>
            </w:pPr>
            <w:r w:rsidRPr="006F6E46">
              <w:t>0%</w:t>
            </w:r>
          </w:p>
        </w:tc>
        <w:tc>
          <w:tcPr>
            <w:tcW w:w="770" w:type="dxa"/>
            <w:tcBorders>
              <w:top w:val="nil"/>
              <w:left w:val="nil"/>
              <w:bottom w:val="single" w:sz="4" w:space="0" w:color="auto"/>
              <w:right w:val="single" w:sz="4" w:space="0" w:color="auto"/>
            </w:tcBorders>
            <w:shd w:val="clear" w:color="auto" w:fill="auto"/>
            <w:noWrap/>
            <w:vAlign w:val="center"/>
          </w:tcPr>
          <w:p w14:paraId="461448F9" w14:textId="087CD90A" w:rsidR="009B2B7D" w:rsidRPr="004151FB" w:rsidRDefault="009B2B7D" w:rsidP="009B2B7D">
            <w:pPr>
              <w:pStyle w:val="TableRightText"/>
              <w:keepNext/>
              <w:keepLines/>
              <w:spacing w:line="240" w:lineRule="auto"/>
            </w:pPr>
            <w:r w:rsidRPr="006F6E46">
              <w:t>6%</w:t>
            </w:r>
          </w:p>
        </w:tc>
        <w:tc>
          <w:tcPr>
            <w:tcW w:w="770" w:type="dxa"/>
            <w:tcBorders>
              <w:top w:val="nil"/>
              <w:left w:val="nil"/>
              <w:bottom w:val="single" w:sz="4" w:space="0" w:color="auto"/>
              <w:right w:val="single" w:sz="4" w:space="0" w:color="auto"/>
            </w:tcBorders>
            <w:shd w:val="clear" w:color="auto" w:fill="auto"/>
            <w:noWrap/>
            <w:vAlign w:val="center"/>
          </w:tcPr>
          <w:p w14:paraId="13405692" w14:textId="4B09492F" w:rsidR="009B2B7D" w:rsidRPr="004151FB" w:rsidRDefault="009B2B7D" w:rsidP="009B2B7D">
            <w:pPr>
              <w:pStyle w:val="TableRightText"/>
              <w:keepNext/>
              <w:keepLines/>
              <w:spacing w:line="240" w:lineRule="auto"/>
            </w:pPr>
            <w:r w:rsidRPr="006F6E46">
              <w:t>1%</w:t>
            </w:r>
          </w:p>
        </w:tc>
        <w:tc>
          <w:tcPr>
            <w:tcW w:w="866" w:type="dxa"/>
            <w:tcBorders>
              <w:top w:val="nil"/>
              <w:left w:val="nil"/>
              <w:bottom w:val="single" w:sz="4" w:space="0" w:color="auto"/>
              <w:right w:val="single" w:sz="4" w:space="0" w:color="auto"/>
            </w:tcBorders>
            <w:shd w:val="clear" w:color="auto" w:fill="auto"/>
            <w:noWrap/>
            <w:vAlign w:val="center"/>
          </w:tcPr>
          <w:p w14:paraId="2645D7E9" w14:textId="2F78FF1F" w:rsidR="009B2B7D" w:rsidRPr="004151FB" w:rsidRDefault="009B2B7D" w:rsidP="009B2B7D">
            <w:pPr>
              <w:pStyle w:val="TableRightText"/>
              <w:keepNext/>
              <w:keepLines/>
              <w:spacing w:line="240" w:lineRule="auto"/>
            </w:pPr>
            <w:r w:rsidRPr="006F6E46">
              <w:t>-5%</w:t>
            </w:r>
            <w:r w:rsidR="00760505">
              <w:t>*</w:t>
            </w:r>
          </w:p>
        </w:tc>
        <w:tc>
          <w:tcPr>
            <w:tcW w:w="1105" w:type="dxa"/>
            <w:tcBorders>
              <w:top w:val="nil"/>
              <w:left w:val="nil"/>
              <w:bottom w:val="single" w:sz="4" w:space="0" w:color="auto"/>
              <w:right w:val="single" w:sz="4" w:space="0" w:color="auto"/>
            </w:tcBorders>
            <w:shd w:val="clear" w:color="auto" w:fill="auto"/>
            <w:noWrap/>
            <w:vAlign w:val="center"/>
          </w:tcPr>
          <w:p w14:paraId="6078DA50" w14:textId="7CA111D9" w:rsidR="009B2B7D" w:rsidRPr="004151FB" w:rsidRDefault="009B2B7D" w:rsidP="009B2B7D">
            <w:pPr>
              <w:pStyle w:val="TableRightText"/>
              <w:keepNext/>
              <w:keepLines/>
              <w:spacing w:line="240" w:lineRule="auto"/>
            </w:pPr>
            <w:r w:rsidRPr="006F6E46">
              <w:t>5%</w:t>
            </w:r>
          </w:p>
        </w:tc>
      </w:tr>
      <w:tr w:rsidR="009B2B7D" w:rsidRPr="00895F71" w14:paraId="6F286B03" w14:textId="77777777" w:rsidTr="009B2B7D">
        <w:trPr>
          <w:trHeight w:val="20"/>
          <w:jc w:val="center"/>
        </w:trPr>
        <w:tc>
          <w:tcPr>
            <w:tcW w:w="5165" w:type="dxa"/>
            <w:tcBorders>
              <w:top w:val="nil"/>
              <w:left w:val="single" w:sz="4" w:space="0" w:color="auto"/>
              <w:bottom w:val="single" w:sz="4" w:space="0" w:color="auto"/>
              <w:right w:val="single" w:sz="4" w:space="0" w:color="auto"/>
            </w:tcBorders>
            <w:shd w:val="clear" w:color="auto" w:fill="auto"/>
          </w:tcPr>
          <w:p w14:paraId="424406C7" w14:textId="350DFE8A" w:rsidR="009B2B7D" w:rsidRPr="004B52C3" w:rsidRDefault="009B2B7D" w:rsidP="009B2B7D">
            <w:pPr>
              <w:pStyle w:val="TableLeftText"/>
              <w:keepNext/>
              <w:keepLines/>
            </w:pPr>
            <w:r w:rsidRPr="00643F35">
              <w:t>Financial assistance</w:t>
            </w:r>
          </w:p>
        </w:tc>
        <w:tc>
          <w:tcPr>
            <w:tcW w:w="770" w:type="dxa"/>
            <w:tcBorders>
              <w:top w:val="nil"/>
              <w:left w:val="nil"/>
              <w:bottom w:val="single" w:sz="4" w:space="0" w:color="auto"/>
              <w:right w:val="single" w:sz="4" w:space="0" w:color="auto"/>
            </w:tcBorders>
            <w:shd w:val="clear" w:color="auto" w:fill="auto"/>
            <w:noWrap/>
            <w:vAlign w:val="center"/>
          </w:tcPr>
          <w:p w14:paraId="46C4DB08" w14:textId="30EB42E9" w:rsidR="009B2B7D" w:rsidRPr="004151FB" w:rsidRDefault="009B2B7D" w:rsidP="009B2B7D">
            <w:pPr>
              <w:pStyle w:val="TableRightText"/>
              <w:keepNext/>
              <w:keepLines/>
              <w:spacing w:line="240" w:lineRule="auto"/>
            </w:pPr>
            <w:r w:rsidRPr="006F6E46">
              <w:t>3%</w:t>
            </w:r>
          </w:p>
        </w:tc>
        <w:tc>
          <w:tcPr>
            <w:tcW w:w="784" w:type="dxa"/>
            <w:tcBorders>
              <w:top w:val="nil"/>
              <w:left w:val="nil"/>
              <w:bottom w:val="single" w:sz="4" w:space="0" w:color="auto"/>
              <w:right w:val="single" w:sz="4" w:space="0" w:color="auto"/>
            </w:tcBorders>
            <w:shd w:val="clear" w:color="auto" w:fill="auto"/>
            <w:noWrap/>
            <w:vAlign w:val="center"/>
          </w:tcPr>
          <w:p w14:paraId="09139A7A" w14:textId="69C3040D" w:rsidR="009B2B7D" w:rsidRPr="004151FB" w:rsidRDefault="009B2B7D" w:rsidP="009B2B7D">
            <w:pPr>
              <w:pStyle w:val="TableRightText"/>
              <w:keepNext/>
              <w:keepLines/>
              <w:spacing w:line="240" w:lineRule="auto"/>
            </w:pPr>
            <w:r w:rsidRPr="006F6E46">
              <w:t>5%</w:t>
            </w:r>
          </w:p>
        </w:tc>
        <w:tc>
          <w:tcPr>
            <w:tcW w:w="866" w:type="dxa"/>
            <w:tcBorders>
              <w:top w:val="nil"/>
              <w:left w:val="nil"/>
              <w:bottom w:val="single" w:sz="4" w:space="0" w:color="auto"/>
              <w:right w:val="single" w:sz="4" w:space="0" w:color="auto"/>
            </w:tcBorders>
            <w:shd w:val="clear" w:color="auto" w:fill="auto"/>
            <w:noWrap/>
            <w:vAlign w:val="center"/>
          </w:tcPr>
          <w:p w14:paraId="5019E242" w14:textId="2668D19C" w:rsidR="009B2B7D" w:rsidRPr="004151FB" w:rsidRDefault="009B2B7D" w:rsidP="009B2B7D">
            <w:pPr>
              <w:pStyle w:val="TableRightText"/>
              <w:keepNext/>
              <w:keepLines/>
              <w:spacing w:line="240" w:lineRule="auto"/>
            </w:pPr>
            <w:r w:rsidRPr="006F6E46">
              <w:t>2%</w:t>
            </w:r>
          </w:p>
        </w:tc>
        <w:tc>
          <w:tcPr>
            <w:tcW w:w="770" w:type="dxa"/>
            <w:tcBorders>
              <w:top w:val="nil"/>
              <w:left w:val="nil"/>
              <w:bottom w:val="single" w:sz="4" w:space="0" w:color="auto"/>
              <w:right w:val="single" w:sz="4" w:space="0" w:color="auto"/>
            </w:tcBorders>
            <w:shd w:val="clear" w:color="auto" w:fill="auto"/>
            <w:noWrap/>
            <w:vAlign w:val="center"/>
          </w:tcPr>
          <w:p w14:paraId="0C09D0B3" w14:textId="4E87C067" w:rsidR="009B2B7D" w:rsidRPr="004151FB" w:rsidRDefault="009B2B7D" w:rsidP="009B2B7D">
            <w:pPr>
              <w:pStyle w:val="TableRightText"/>
              <w:keepNext/>
              <w:keepLines/>
              <w:spacing w:line="240" w:lineRule="auto"/>
            </w:pPr>
            <w:r w:rsidRPr="006F6E46">
              <w:t>3%</w:t>
            </w:r>
          </w:p>
        </w:tc>
        <w:tc>
          <w:tcPr>
            <w:tcW w:w="770" w:type="dxa"/>
            <w:tcBorders>
              <w:top w:val="nil"/>
              <w:left w:val="nil"/>
              <w:bottom w:val="single" w:sz="4" w:space="0" w:color="auto"/>
              <w:right w:val="single" w:sz="4" w:space="0" w:color="auto"/>
            </w:tcBorders>
            <w:shd w:val="clear" w:color="auto" w:fill="auto"/>
            <w:noWrap/>
            <w:vAlign w:val="center"/>
          </w:tcPr>
          <w:p w14:paraId="6F982AE2" w14:textId="4A88A3A1" w:rsidR="009B2B7D" w:rsidRPr="004151FB" w:rsidRDefault="009B2B7D" w:rsidP="009B2B7D">
            <w:pPr>
              <w:pStyle w:val="TableRightText"/>
              <w:keepNext/>
              <w:keepLines/>
              <w:spacing w:line="240" w:lineRule="auto"/>
            </w:pPr>
            <w:r w:rsidRPr="006F6E46">
              <w:t>1%</w:t>
            </w:r>
          </w:p>
        </w:tc>
        <w:tc>
          <w:tcPr>
            <w:tcW w:w="866" w:type="dxa"/>
            <w:tcBorders>
              <w:top w:val="nil"/>
              <w:left w:val="nil"/>
              <w:bottom w:val="single" w:sz="4" w:space="0" w:color="auto"/>
              <w:right w:val="single" w:sz="4" w:space="0" w:color="auto"/>
            </w:tcBorders>
            <w:shd w:val="clear" w:color="auto" w:fill="auto"/>
            <w:noWrap/>
            <w:vAlign w:val="center"/>
          </w:tcPr>
          <w:p w14:paraId="3BB2015C" w14:textId="767FBDFB" w:rsidR="009B2B7D" w:rsidRPr="004151FB" w:rsidRDefault="009B2B7D" w:rsidP="009B2B7D">
            <w:pPr>
              <w:pStyle w:val="TableRightText"/>
              <w:keepNext/>
              <w:keepLines/>
              <w:spacing w:line="240" w:lineRule="auto"/>
            </w:pPr>
            <w:r w:rsidRPr="006F6E46">
              <w:t>-1%</w:t>
            </w:r>
          </w:p>
        </w:tc>
        <w:tc>
          <w:tcPr>
            <w:tcW w:w="1105" w:type="dxa"/>
            <w:tcBorders>
              <w:top w:val="nil"/>
              <w:left w:val="nil"/>
              <w:bottom w:val="single" w:sz="4" w:space="0" w:color="auto"/>
              <w:right w:val="single" w:sz="4" w:space="0" w:color="auto"/>
            </w:tcBorders>
            <w:shd w:val="clear" w:color="auto" w:fill="auto"/>
            <w:noWrap/>
            <w:vAlign w:val="center"/>
          </w:tcPr>
          <w:p w14:paraId="36EAF792" w14:textId="57964445" w:rsidR="009B2B7D" w:rsidRPr="004151FB" w:rsidRDefault="009B2B7D" w:rsidP="009B2B7D">
            <w:pPr>
              <w:pStyle w:val="TableRightText"/>
              <w:keepNext/>
              <w:keepLines/>
              <w:spacing w:line="240" w:lineRule="auto"/>
            </w:pPr>
            <w:r w:rsidRPr="006F6E46">
              <w:t>3%</w:t>
            </w:r>
          </w:p>
        </w:tc>
      </w:tr>
      <w:tr w:rsidR="009B2B7D" w:rsidRPr="00895F71" w14:paraId="03EE17B0" w14:textId="77777777" w:rsidTr="009B2B7D">
        <w:trPr>
          <w:trHeight w:val="20"/>
          <w:jc w:val="center"/>
        </w:trPr>
        <w:tc>
          <w:tcPr>
            <w:tcW w:w="5165" w:type="dxa"/>
            <w:tcBorders>
              <w:top w:val="nil"/>
              <w:left w:val="single" w:sz="4" w:space="0" w:color="auto"/>
              <w:bottom w:val="single" w:sz="4" w:space="0" w:color="auto"/>
              <w:right w:val="single" w:sz="4" w:space="0" w:color="auto"/>
            </w:tcBorders>
            <w:shd w:val="clear" w:color="auto" w:fill="auto"/>
          </w:tcPr>
          <w:p w14:paraId="7C9E3D29" w14:textId="6B7D02B3" w:rsidR="009B2B7D" w:rsidRPr="004B52C3" w:rsidRDefault="009B2B7D" w:rsidP="009B2B7D">
            <w:pPr>
              <w:pStyle w:val="TableLeftText"/>
              <w:keepNext/>
              <w:keepLines/>
            </w:pPr>
            <w:r w:rsidRPr="00643F35">
              <w:t>Housing assistance</w:t>
            </w:r>
          </w:p>
        </w:tc>
        <w:tc>
          <w:tcPr>
            <w:tcW w:w="770" w:type="dxa"/>
            <w:tcBorders>
              <w:top w:val="nil"/>
              <w:left w:val="nil"/>
              <w:bottom w:val="single" w:sz="4" w:space="0" w:color="auto"/>
              <w:right w:val="single" w:sz="4" w:space="0" w:color="auto"/>
            </w:tcBorders>
            <w:shd w:val="clear" w:color="auto" w:fill="auto"/>
            <w:noWrap/>
            <w:vAlign w:val="center"/>
          </w:tcPr>
          <w:p w14:paraId="5D9D3D76" w14:textId="5402946D" w:rsidR="009B2B7D" w:rsidRPr="004151FB" w:rsidRDefault="009B2B7D" w:rsidP="009B2B7D">
            <w:pPr>
              <w:pStyle w:val="TableRightText"/>
              <w:keepNext/>
              <w:keepLines/>
              <w:spacing w:line="240" w:lineRule="auto"/>
            </w:pPr>
            <w:r w:rsidRPr="006F6E46">
              <w:t>3%</w:t>
            </w:r>
          </w:p>
        </w:tc>
        <w:tc>
          <w:tcPr>
            <w:tcW w:w="784" w:type="dxa"/>
            <w:tcBorders>
              <w:top w:val="nil"/>
              <w:left w:val="nil"/>
              <w:bottom w:val="single" w:sz="4" w:space="0" w:color="auto"/>
              <w:right w:val="single" w:sz="4" w:space="0" w:color="auto"/>
            </w:tcBorders>
            <w:shd w:val="clear" w:color="auto" w:fill="auto"/>
            <w:noWrap/>
            <w:vAlign w:val="center"/>
          </w:tcPr>
          <w:p w14:paraId="744BC389" w14:textId="16F293B6" w:rsidR="009B2B7D" w:rsidRPr="004151FB" w:rsidRDefault="009B2B7D" w:rsidP="009B2B7D">
            <w:pPr>
              <w:pStyle w:val="TableRightText"/>
              <w:keepNext/>
              <w:keepLines/>
              <w:spacing w:line="240" w:lineRule="auto"/>
            </w:pPr>
            <w:r w:rsidRPr="006F6E46">
              <w:t>2%</w:t>
            </w:r>
          </w:p>
        </w:tc>
        <w:tc>
          <w:tcPr>
            <w:tcW w:w="866" w:type="dxa"/>
            <w:tcBorders>
              <w:top w:val="nil"/>
              <w:left w:val="nil"/>
              <w:bottom w:val="single" w:sz="4" w:space="0" w:color="auto"/>
              <w:right w:val="single" w:sz="4" w:space="0" w:color="auto"/>
            </w:tcBorders>
            <w:shd w:val="clear" w:color="auto" w:fill="auto"/>
            <w:noWrap/>
            <w:vAlign w:val="center"/>
          </w:tcPr>
          <w:p w14:paraId="19995FA6" w14:textId="30002B5E" w:rsidR="009B2B7D" w:rsidRPr="004151FB" w:rsidRDefault="009B2B7D" w:rsidP="009B2B7D">
            <w:pPr>
              <w:pStyle w:val="TableRightText"/>
              <w:keepNext/>
              <w:keepLines/>
              <w:spacing w:line="240" w:lineRule="auto"/>
            </w:pPr>
            <w:r w:rsidRPr="006F6E46">
              <w:t>-1%</w:t>
            </w:r>
          </w:p>
        </w:tc>
        <w:tc>
          <w:tcPr>
            <w:tcW w:w="770" w:type="dxa"/>
            <w:tcBorders>
              <w:top w:val="nil"/>
              <w:left w:val="nil"/>
              <w:bottom w:val="single" w:sz="4" w:space="0" w:color="auto"/>
              <w:right w:val="single" w:sz="4" w:space="0" w:color="auto"/>
            </w:tcBorders>
            <w:shd w:val="clear" w:color="auto" w:fill="auto"/>
            <w:noWrap/>
            <w:vAlign w:val="center"/>
          </w:tcPr>
          <w:p w14:paraId="2BF726F7" w14:textId="584AD219" w:rsidR="009B2B7D" w:rsidRPr="004151FB" w:rsidRDefault="009B2B7D" w:rsidP="009B2B7D">
            <w:pPr>
              <w:pStyle w:val="TableRightText"/>
              <w:keepNext/>
              <w:keepLines/>
              <w:spacing w:line="240" w:lineRule="auto"/>
            </w:pPr>
            <w:r w:rsidRPr="006F6E46">
              <w:t>0%</w:t>
            </w:r>
          </w:p>
        </w:tc>
        <w:tc>
          <w:tcPr>
            <w:tcW w:w="770" w:type="dxa"/>
            <w:tcBorders>
              <w:top w:val="nil"/>
              <w:left w:val="nil"/>
              <w:bottom w:val="single" w:sz="4" w:space="0" w:color="auto"/>
              <w:right w:val="single" w:sz="4" w:space="0" w:color="auto"/>
            </w:tcBorders>
            <w:shd w:val="clear" w:color="auto" w:fill="auto"/>
            <w:noWrap/>
            <w:vAlign w:val="center"/>
          </w:tcPr>
          <w:p w14:paraId="439EAC65" w14:textId="26F76DBB" w:rsidR="009B2B7D" w:rsidRPr="004151FB" w:rsidRDefault="009B2B7D" w:rsidP="009B2B7D">
            <w:pPr>
              <w:pStyle w:val="TableRightText"/>
              <w:keepNext/>
              <w:keepLines/>
              <w:spacing w:line="240" w:lineRule="auto"/>
            </w:pPr>
            <w:r w:rsidRPr="006F6E46">
              <w:t>1%</w:t>
            </w:r>
          </w:p>
        </w:tc>
        <w:tc>
          <w:tcPr>
            <w:tcW w:w="866" w:type="dxa"/>
            <w:tcBorders>
              <w:top w:val="nil"/>
              <w:left w:val="nil"/>
              <w:bottom w:val="single" w:sz="4" w:space="0" w:color="auto"/>
              <w:right w:val="single" w:sz="4" w:space="0" w:color="auto"/>
            </w:tcBorders>
            <w:shd w:val="clear" w:color="auto" w:fill="auto"/>
            <w:noWrap/>
            <w:vAlign w:val="center"/>
          </w:tcPr>
          <w:p w14:paraId="3948704A" w14:textId="20DB159B" w:rsidR="009B2B7D" w:rsidRPr="004151FB" w:rsidRDefault="009B2B7D" w:rsidP="009B2B7D">
            <w:pPr>
              <w:pStyle w:val="TableRightText"/>
              <w:keepNext/>
              <w:keepLines/>
              <w:spacing w:line="240" w:lineRule="auto"/>
            </w:pPr>
            <w:r w:rsidRPr="006F6E46">
              <w:t>1%</w:t>
            </w:r>
          </w:p>
        </w:tc>
        <w:tc>
          <w:tcPr>
            <w:tcW w:w="1105" w:type="dxa"/>
            <w:tcBorders>
              <w:top w:val="nil"/>
              <w:left w:val="nil"/>
              <w:bottom w:val="single" w:sz="4" w:space="0" w:color="auto"/>
              <w:right w:val="single" w:sz="4" w:space="0" w:color="auto"/>
            </w:tcBorders>
            <w:shd w:val="clear" w:color="auto" w:fill="auto"/>
            <w:noWrap/>
            <w:vAlign w:val="center"/>
          </w:tcPr>
          <w:p w14:paraId="2B08994E" w14:textId="01DF0736" w:rsidR="009B2B7D" w:rsidRPr="004151FB" w:rsidRDefault="009B2B7D" w:rsidP="009B2B7D">
            <w:pPr>
              <w:pStyle w:val="TableRightText"/>
              <w:keepNext/>
              <w:keepLines/>
              <w:spacing w:line="240" w:lineRule="auto"/>
            </w:pPr>
            <w:r w:rsidRPr="006F6E46">
              <w:t>-2%</w:t>
            </w:r>
          </w:p>
        </w:tc>
      </w:tr>
      <w:tr w:rsidR="009B2B7D" w:rsidRPr="00895F71" w14:paraId="3E5A547B" w14:textId="77777777" w:rsidTr="009B2B7D">
        <w:trPr>
          <w:trHeight w:val="20"/>
          <w:jc w:val="center"/>
        </w:trPr>
        <w:tc>
          <w:tcPr>
            <w:tcW w:w="5165" w:type="dxa"/>
            <w:tcBorders>
              <w:top w:val="nil"/>
              <w:left w:val="single" w:sz="4" w:space="0" w:color="auto"/>
              <w:bottom w:val="single" w:sz="4" w:space="0" w:color="auto"/>
              <w:right w:val="single" w:sz="4" w:space="0" w:color="auto"/>
            </w:tcBorders>
            <w:shd w:val="clear" w:color="auto" w:fill="auto"/>
          </w:tcPr>
          <w:p w14:paraId="600F5FF3" w14:textId="0EB0EB7F" w:rsidR="009B2B7D" w:rsidRPr="004B52C3" w:rsidRDefault="009B2B7D" w:rsidP="009B2B7D">
            <w:pPr>
              <w:pStyle w:val="TableLeftText"/>
              <w:keepNext/>
              <w:keepLines/>
            </w:pPr>
            <w:r w:rsidRPr="00643F35">
              <w:t>Childcare assistance</w:t>
            </w:r>
          </w:p>
        </w:tc>
        <w:tc>
          <w:tcPr>
            <w:tcW w:w="770" w:type="dxa"/>
            <w:tcBorders>
              <w:top w:val="nil"/>
              <w:left w:val="nil"/>
              <w:bottom w:val="single" w:sz="4" w:space="0" w:color="auto"/>
              <w:right w:val="single" w:sz="4" w:space="0" w:color="auto"/>
            </w:tcBorders>
            <w:shd w:val="clear" w:color="auto" w:fill="auto"/>
            <w:noWrap/>
            <w:vAlign w:val="center"/>
          </w:tcPr>
          <w:p w14:paraId="48E0E324" w14:textId="636ECCB7" w:rsidR="009B2B7D" w:rsidRPr="004151FB" w:rsidRDefault="009B2B7D" w:rsidP="009B2B7D">
            <w:pPr>
              <w:pStyle w:val="TableRightText"/>
              <w:keepNext/>
              <w:keepLines/>
              <w:spacing w:line="240" w:lineRule="auto"/>
            </w:pPr>
            <w:r w:rsidRPr="006F6E46">
              <w:t>0%</w:t>
            </w:r>
          </w:p>
        </w:tc>
        <w:tc>
          <w:tcPr>
            <w:tcW w:w="784" w:type="dxa"/>
            <w:tcBorders>
              <w:top w:val="nil"/>
              <w:left w:val="nil"/>
              <w:bottom w:val="single" w:sz="4" w:space="0" w:color="auto"/>
              <w:right w:val="single" w:sz="4" w:space="0" w:color="auto"/>
            </w:tcBorders>
            <w:shd w:val="clear" w:color="auto" w:fill="auto"/>
            <w:noWrap/>
            <w:vAlign w:val="center"/>
          </w:tcPr>
          <w:p w14:paraId="7676AB33" w14:textId="092B2DC3" w:rsidR="009B2B7D" w:rsidRPr="004151FB" w:rsidRDefault="009B2B7D" w:rsidP="009B2B7D">
            <w:pPr>
              <w:pStyle w:val="TableRightText"/>
              <w:keepNext/>
              <w:keepLines/>
              <w:spacing w:line="240" w:lineRule="auto"/>
            </w:pPr>
            <w:r w:rsidRPr="006F6E46">
              <w:t>1%</w:t>
            </w:r>
          </w:p>
        </w:tc>
        <w:tc>
          <w:tcPr>
            <w:tcW w:w="866" w:type="dxa"/>
            <w:tcBorders>
              <w:top w:val="nil"/>
              <w:left w:val="nil"/>
              <w:bottom w:val="single" w:sz="4" w:space="0" w:color="auto"/>
              <w:right w:val="single" w:sz="4" w:space="0" w:color="auto"/>
            </w:tcBorders>
            <w:shd w:val="clear" w:color="auto" w:fill="auto"/>
            <w:noWrap/>
            <w:vAlign w:val="center"/>
          </w:tcPr>
          <w:p w14:paraId="4192BC89" w14:textId="58896573" w:rsidR="009B2B7D" w:rsidRPr="004151FB" w:rsidRDefault="009B2B7D" w:rsidP="009B2B7D">
            <w:pPr>
              <w:pStyle w:val="TableRightText"/>
              <w:keepNext/>
              <w:keepLines/>
              <w:spacing w:line="240" w:lineRule="auto"/>
            </w:pPr>
            <w:r w:rsidRPr="006F6E46">
              <w:t>1%</w:t>
            </w:r>
          </w:p>
        </w:tc>
        <w:tc>
          <w:tcPr>
            <w:tcW w:w="770" w:type="dxa"/>
            <w:tcBorders>
              <w:top w:val="nil"/>
              <w:left w:val="nil"/>
              <w:bottom w:val="single" w:sz="4" w:space="0" w:color="auto"/>
              <w:right w:val="single" w:sz="4" w:space="0" w:color="auto"/>
            </w:tcBorders>
            <w:shd w:val="clear" w:color="auto" w:fill="auto"/>
            <w:noWrap/>
            <w:vAlign w:val="center"/>
          </w:tcPr>
          <w:p w14:paraId="3557BB19" w14:textId="3D396F32" w:rsidR="009B2B7D" w:rsidRPr="004151FB" w:rsidRDefault="009B2B7D" w:rsidP="009B2B7D">
            <w:pPr>
              <w:pStyle w:val="TableRightText"/>
              <w:keepNext/>
              <w:keepLines/>
              <w:spacing w:line="240" w:lineRule="auto"/>
            </w:pPr>
            <w:r w:rsidRPr="006F6E46">
              <w:t>0%</w:t>
            </w:r>
          </w:p>
        </w:tc>
        <w:tc>
          <w:tcPr>
            <w:tcW w:w="770" w:type="dxa"/>
            <w:tcBorders>
              <w:top w:val="nil"/>
              <w:left w:val="nil"/>
              <w:bottom w:val="single" w:sz="4" w:space="0" w:color="auto"/>
              <w:right w:val="single" w:sz="4" w:space="0" w:color="auto"/>
            </w:tcBorders>
            <w:shd w:val="clear" w:color="auto" w:fill="auto"/>
            <w:noWrap/>
            <w:vAlign w:val="center"/>
          </w:tcPr>
          <w:p w14:paraId="01B17412" w14:textId="418BEB86" w:rsidR="009B2B7D" w:rsidRPr="004151FB" w:rsidRDefault="009B2B7D" w:rsidP="009B2B7D">
            <w:pPr>
              <w:pStyle w:val="TableRightText"/>
              <w:keepNext/>
              <w:keepLines/>
              <w:spacing w:line="240" w:lineRule="auto"/>
            </w:pPr>
            <w:r w:rsidRPr="006F6E46">
              <w:t>1%</w:t>
            </w:r>
          </w:p>
        </w:tc>
        <w:tc>
          <w:tcPr>
            <w:tcW w:w="866" w:type="dxa"/>
            <w:tcBorders>
              <w:top w:val="nil"/>
              <w:left w:val="nil"/>
              <w:bottom w:val="single" w:sz="4" w:space="0" w:color="auto"/>
              <w:right w:val="single" w:sz="4" w:space="0" w:color="auto"/>
            </w:tcBorders>
            <w:shd w:val="clear" w:color="auto" w:fill="auto"/>
            <w:noWrap/>
            <w:vAlign w:val="center"/>
          </w:tcPr>
          <w:p w14:paraId="0FBE7CAE" w14:textId="743B3CAA" w:rsidR="009B2B7D" w:rsidRPr="004151FB" w:rsidRDefault="009B2B7D" w:rsidP="009B2B7D">
            <w:pPr>
              <w:pStyle w:val="TableRightText"/>
              <w:keepNext/>
              <w:keepLines/>
              <w:spacing w:line="240" w:lineRule="auto"/>
            </w:pPr>
            <w:r w:rsidRPr="006F6E46">
              <w:t>1%</w:t>
            </w:r>
          </w:p>
        </w:tc>
        <w:tc>
          <w:tcPr>
            <w:tcW w:w="1105" w:type="dxa"/>
            <w:tcBorders>
              <w:top w:val="nil"/>
              <w:left w:val="nil"/>
              <w:bottom w:val="single" w:sz="4" w:space="0" w:color="auto"/>
              <w:right w:val="single" w:sz="4" w:space="0" w:color="auto"/>
            </w:tcBorders>
            <w:shd w:val="clear" w:color="auto" w:fill="auto"/>
            <w:noWrap/>
            <w:vAlign w:val="center"/>
          </w:tcPr>
          <w:p w14:paraId="19C1E426" w14:textId="6CD9439A" w:rsidR="009B2B7D" w:rsidRPr="004151FB" w:rsidRDefault="009B2B7D" w:rsidP="009B2B7D">
            <w:pPr>
              <w:pStyle w:val="TableRightText"/>
              <w:keepNext/>
              <w:keepLines/>
              <w:spacing w:line="240" w:lineRule="auto"/>
            </w:pPr>
            <w:r w:rsidRPr="006F6E46">
              <w:t>0%</w:t>
            </w:r>
          </w:p>
        </w:tc>
      </w:tr>
      <w:tr w:rsidR="009B2B7D" w:rsidRPr="00895F71" w14:paraId="7EF1FD67" w14:textId="77777777" w:rsidTr="009B2B7D">
        <w:trPr>
          <w:trHeight w:val="20"/>
          <w:jc w:val="center"/>
        </w:trPr>
        <w:tc>
          <w:tcPr>
            <w:tcW w:w="5165" w:type="dxa"/>
            <w:tcBorders>
              <w:top w:val="nil"/>
              <w:left w:val="single" w:sz="4" w:space="0" w:color="auto"/>
              <w:bottom w:val="single" w:sz="4" w:space="0" w:color="auto"/>
              <w:right w:val="single" w:sz="4" w:space="0" w:color="auto"/>
            </w:tcBorders>
            <w:shd w:val="clear" w:color="auto" w:fill="auto"/>
          </w:tcPr>
          <w:p w14:paraId="2A67C1E2" w14:textId="2647F10C" w:rsidR="009B2B7D" w:rsidRPr="004B52C3" w:rsidRDefault="009B2B7D" w:rsidP="009B2B7D">
            <w:pPr>
              <w:pStyle w:val="TableLeftText"/>
              <w:keepNext/>
              <w:keepLines/>
            </w:pPr>
            <w:r w:rsidRPr="00643F35">
              <w:t xml:space="preserve">Other </w:t>
            </w:r>
          </w:p>
        </w:tc>
        <w:tc>
          <w:tcPr>
            <w:tcW w:w="770" w:type="dxa"/>
            <w:tcBorders>
              <w:top w:val="nil"/>
              <w:left w:val="nil"/>
              <w:bottom w:val="single" w:sz="4" w:space="0" w:color="auto"/>
              <w:right w:val="single" w:sz="4" w:space="0" w:color="auto"/>
            </w:tcBorders>
            <w:shd w:val="clear" w:color="auto" w:fill="auto"/>
            <w:noWrap/>
            <w:vAlign w:val="center"/>
          </w:tcPr>
          <w:p w14:paraId="6985D4B7" w14:textId="297DA1CC" w:rsidR="009B2B7D" w:rsidRPr="004151FB" w:rsidRDefault="009B2B7D" w:rsidP="009B2B7D">
            <w:pPr>
              <w:pStyle w:val="TableRightText"/>
              <w:keepNext/>
              <w:keepLines/>
              <w:spacing w:line="240" w:lineRule="auto"/>
            </w:pPr>
            <w:r w:rsidRPr="006F6E46">
              <w:t>3%</w:t>
            </w:r>
          </w:p>
        </w:tc>
        <w:tc>
          <w:tcPr>
            <w:tcW w:w="784" w:type="dxa"/>
            <w:tcBorders>
              <w:top w:val="nil"/>
              <w:left w:val="nil"/>
              <w:bottom w:val="single" w:sz="4" w:space="0" w:color="auto"/>
              <w:right w:val="single" w:sz="4" w:space="0" w:color="auto"/>
            </w:tcBorders>
            <w:shd w:val="clear" w:color="auto" w:fill="auto"/>
            <w:noWrap/>
            <w:vAlign w:val="center"/>
          </w:tcPr>
          <w:p w14:paraId="4E3E539C" w14:textId="59FB5641" w:rsidR="009B2B7D" w:rsidRPr="004151FB" w:rsidRDefault="009B2B7D" w:rsidP="009B2B7D">
            <w:pPr>
              <w:pStyle w:val="TableRightText"/>
              <w:keepNext/>
              <w:keepLines/>
              <w:spacing w:line="240" w:lineRule="auto"/>
            </w:pPr>
            <w:r w:rsidRPr="006F6E46">
              <w:t>0%</w:t>
            </w:r>
          </w:p>
        </w:tc>
        <w:tc>
          <w:tcPr>
            <w:tcW w:w="866" w:type="dxa"/>
            <w:tcBorders>
              <w:top w:val="nil"/>
              <w:left w:val="nil"/>
              <w:bottom w:val="single" w:sz="4" w:space="0" w:color="auto"/>
              <w:right w:val="single" w:sz="4" w:space="0" w:color="auto"/>
            </w:tcBorders>
            <w:shd w:val="clear" w:color="auto" w:fill="auto"/>
            <w:noWrap/>
            <w:vAlign w:val="center"/>
          </w:tcPr>
          <w:p w14:paraId="481A6D6D" w14:textId="566BCD7F" w:rsidR="009B2B7D" w:rsidRPr="004151FB" w:rsidRDefault="009B2B7D" w:rsidP="009B2B7D">
            <w:pPr>
              <w:pStyle w:val="TableRightText"/>
              <w:keepNext/>
              <w:keepLines/>
              <w:spacing w:line="240" w:lineRule="auto"/>
            </w:pPr>
            <w:r w:rsidRPr="006F6E46">
              <w:t>-3%</w:t>
            </w:r>
            <w:r w:rsidR="00760505">
              <w:t>*</w:t>
            </w:r>
          </w:p>
        </w:tc>
        <w:tc>
          <w:tcPr>
            <w:tcW w:w="770" w:type="dxa"/>
            <w:tcBorders>
              <w:top w:val="nil"/>
              <w:left w:val="nil"/>
              <w:bottom w:val="single" w:sz="4" w:space="0" w:color="auto"/>
              <w:right w:val="single" w:sz="4" w:space="0" w:color="auto"/>
            </w:tcBorders>
            <w:shd w:val="clear" w:color="auto" w:fill="auto"/>
            <w:noWrap/>
            <w:vAlign w:val="center"/>
          </w:tcPr>
          <w:p w14:paraId="38E4BBB3" w14:textId="3BB0675D" w:rsidR="009B2B7D" w:rsidRPr="004151FB" w:rsidRDefault="009B2B7D" w:rsidP="009B2B7D">
            <w:pPr>
              <w:pStyle w:val="TableRightText"/>
              <w:keepNext/>
              <w:keepLines/>
              <w:spacing w:line="240" w:lineRule="auto"/>
            </w:pPr>
            <w:r w:rsidRPr="006F6E46">
              <w:t>0%</w:t>
            </w:r>
          </w:p>
        </w:tc>
        <w:tc>
          <w:tcPr>
            <w:tcW w:w="770" w:type="dxa"/>
            <w:tcBorders>
              <w:top w:val="nil"/>
              <w:left w:val="nil"/>
              <w:bottom w:val="single" w:sz="4" w:space="0" w:color="auto"/>
              <w:right w:val="single" w:sz="4" w:space="0" w:color="auto"/>
            </w:tcBorders>
            <w:shd w:val="clear" w:color="auto" w:fill="auto"/>
            <w:noWrap/>
            <w:vAlign w:val="center"/>
          </w:tcPr>
          <w:p w14:paraId="3A019858" w14:textId="61588340" w:rsidR="009B2B7D" w:rsidRPr="004151FB" w:rsidRDefault="009B2B7D" w:rsidP="009B2B7D">
            <w:pPr>
              <w:pStyle w:val="TableRightText"/>
              <w:keepNext/>
              <w:keepLines/>
              <w:spacing w:line="240" w:lineRule="auto"/>
            </w:pPr>
            <w:r w:rsidRPr="006F6E46">
              <w:t>3%</w:t>
            </w:r>
          </w:p>
        </w:tc>
        <w:tc>
          <w:tcPr>
            <w:tcW w:w="866" w:type="dxa"/>
            <w:tcBorders>
              <w:top w:val="nil"/>
              <w:left w:val="nil"/>
              <w:bottom w:val="single" w:sz="4" w:space="0" w:color="auto"/>
              <w:right w:val="single" w:sz="4" w:space="0" w:color="auto"/>
            </w:tcBorders>
            <w:shd w:val="clear" w:color="auto" w:fill="auto"/>
            <w:noWrap/>
            <w:vAlign w:val="center"/>
          </w:tcPr>
          <w:p w14:paraId="6A3E4B65" w14:textId="4FE00EC5" w:rsidR="009B2B7D" w:rsidRPr="004151FB" w:rsidRDefault="009B2B7D" w:rsidP="009B2B7D">
            <w:pPr>
              <w:pStyle w:val="TableRightText"/>
              <w:keepNext/>
              <w:keepLines/>
              <w:spacing w:line="240" w:lineRule="auto"/>
            </w:pPr>
            <w:r w:rsidRPr="006F6E46">
              <w:t>3%</w:t>
            </w:r>
            <w:r w:rsidR="00760505">
              <w:t>*</w:t>
            </w:r>
          </w:p>
        </w:tc>
        <w:tc>
          <w:tcPr>
            <w:tcW w:w="1105" w:type="dxa"/>
            <w:tcBorders>
              <w:top w:val="nil"/>
              <w:left w:val="nil"/>
              <w:bottom w:val="single" w:sz="4" w:space="0" w:color="auto"/>
              <w:right w:val="single" w:sz="4" w:space="0" w:color="auto"/>
            </w:tcBorders>
            <w:shd w:val="clear" w:color="auto" w:fill="auto"/>
            <w:noWrap/>
            <w:vAlign w:val="center"/>
          </w:tcPr>
          <w:p w14:paraId="72DF6351" w14:textId="68EFD741" w:rsidR="009B2B7D" w:rsidRPr="004151FB" w:rsidRDefault="009B2B7D" w:rsidP="009B2B7D">
            <w:pPr>
              <w:pStyle w:val="TableRightText"/>
              <w:keepNext/>
              <w:keepLines/>
              <w:spacing w:line="240" w:lineRule="auto"/>
            </w:pPr>
            <w:r w:rsidRPr="006F6E46">
              <w:t>-5%</w:t>
            </w:r>
          </w:p>
        </w:tc>
      </w:tr>
      <w:tr w:rsidR="009B2B7D" w:rsidRPr="00895F71" w14:paraId="2362FEAD" w14:textId="77777777" w:rsidTr="009B2B7D">
        <w:trPr>
          <w:trHeight w:val="20"/>
          <w:jc w:val="center"/>
        </w:trPr>
        <w:tc>
          <w:tcPr>
            <w:tcW w:w="5165" w:type="dxa"/>
            <w:tcBorders>
              <w:top w:val="nil"/>
              <w:left w:val="single" w:sz="4" w:space="0" w:color="auto"/>
              <w:bottom w:val="single" w:sz="4" w:space="0" w:color="auto"/>
              <w:right w:val="single" w:sz="4" w:space="0" w:color="auto"/>
            </w:tcBorders>
            <w:shd w:val="clear" w:color="auto" w:fill="auto"/>
          </w:tcPr>
          <w:p w14:paraId="249356AD" w14:textId="12270EBC" w:rsidR="009B2B7D" w:rsidRPr="004B52C3" w:rsidRDefault="009B2B7D" w:rsidP="009B2B7D">
            <w:pPr>
              <w:pStyle w:val="TableLeftText"/>
              <w:keepNext/>
              <w:keepLines/>
            </w:pPr>
            <w:r w:rsidRPr="00643F35">
              <w:t>Not sure/Prefer not to say</w:t>
            </w:r>
          </w:p>
        </w:tc>
        <w:tc>
          <w:tcPr>
            <w:tcW w:w="770" w:type="dxa"/>
            <w:tcBorders>
              <w:top w:val="nil"/>
              <w:left w:val="nil"/>
              <w:bottom w:val="single" w:sz="4" w:space="0" w:color="auto"/>
              <w:right w:val="single" w:sz="4" w:space="0" w:color="auto"/>
            </w:tcBorders>
            <w:shd w:val="clear" w:color="auto" w:fill="auto"/>
            <w:noWrap/>
            <w:vAlign w:val="center"/>
          </w:tcPr>
          <w:p w14:paraId="4370E0DF" w14:textId="308AA6FB" w:rsidR="009B2B7D" w:rsidRPr="004151FB" w:rsidRDefault="009B2B7D" w:rsidP="009B2B7D">
            <w:pPr>
              <w:pStyle w:val="TableRightText"/>
              <w:keepNext/>
              <w:keepLines/>
              <w:spacing w:line="240" w:lineRule="auto"/>
            </w:pPr>
            <w:r w:rsidRPr="006F6E46">
              <w:t>9%</w:t>
            </w:r>
          </w:p>
        </w:tc>
        <w:tc>
          <w:tcPr>
            <w:tcW w:w="784" w:type="dxa"/>
            <w:tcBorders>
              <w:top w:val="nil"/>
              <w:left w:val="nil"/>
              <w:bottom w:val="single" w:sz="4" w:space="0" w:color="auto"/>
              <w:right w:val="single" w:sz="4" w:space="0" w:color="auto"/>
            </w:tcBorders>
            <w:shd w:val="clear" w:color="auto" w:fill="auto"/>
            <w:noWrap/>
            <w:vAlign w:val="center"/>
          </w:tcPr>
          <w:p w14:paraId="5C6FA36D" w14:textId="4A412DD7" w:rsidR="009B2B7D" w:rsidRPr="004151FB" w:rsidRDefault="009B2B7D" w:rsidP="009B2B7D">
            <w:pPr>
              <w:pStyle w:val="TableRightText"/>
              <w:keepNext/>
              <w:keepLines/>
              <w:spacing w:line="240" w:lineRule="auto"/>
            </w:pPr>
            <w:r w:rsidRPr="006F6E46">
              <w:t>7%</w:t>
            </w:r>
          </w:p>
        </w:tc>
        <w:tc>
          <w:tcPr>
            <w:tcW w:w="866" w:type="dxa"/>
            <w:tcBorders>
              <w:top w:val="nil"/>
              <w:left w:val="nil"/>
              <w:bottom w:val="single" w:sz="4" w:space="0" w:color="auto"/>
              <w:right w:val="single" w:sz="4" w:space="0" w:color="auto"/>
            </w:tcBorders>
            <w:shd w:val="clear" w:color="auto" w:fill="auto"/>
            <w:noWrap/>
            <w:vAlign w:val="center"/>
          </w:tcPr>
          <w:p w14:paraId="41DD7353" w14:textId="00B761CC" w:rsidR="009B2B7D" w:rsidRPr="004151FB" w:rsidRDefault="009B2B7D" w:rsidP="009B2B7D">
            <w:pPr>
              <w:pStyle w:val="TableRightText"/>
              <w:keepNext/>
              <w:keepLines/>
              <w:spacing w:line="240" w:lineRule="auto"/>
            </w:pPr>
            <w:r w:rsidRPr="006F6E46">
              <w:t>-3%</w:t>
            </w:r>
            <w:r w:rsidR="00760505">
              <w:t>*</w:t>
            </w:r>
          </w:p>
        </w:tc>
        <w:tc>
          <w:tcPr>
            <w:tcW w:w="770" w:type="dxa"/>
            <w:tcBorders>
              <w:top w:val="nil"/>
              <w:left w:val="nil"/>
              <w:bottom w:val="single" w:sz="4" w:space="0" w:color="auto"/>
              <w:right w:val="single" w:sz="4" w:space="0" w:color="auto"/>
            </w:tcBorders>
            <w:shd w:val="clear" w:color="auto" w:fill="auto"/>
            <w:noWrap/>
            <w:vAlign w:val="center"/>
          </w:tcPr>
          <w:p w14:paraId="679E121D" w14:textId="46BC0451" w:rsidR="009B2B7D" w:rsidRPr="004151FB" w:rsidRDefault="009B2B7D" w:rsidP="009B2B7D">
            <w:pPr>
              <w:pStyle w:val="TableRightText"/>
              <w:keepNext/>
              <w:keepLines/>
              <w:spacing w:line="240" w:lineRule="auto"/>
            </w:pPr>
            <w:r w:rsidRPr="006F6E46">
              <w:t>9%</w:t>
            </w:r>
          </w:p>
        </w:tc>
        <w:tc>
          <w:tcPr>
            <w:tcW w:w="770" w:type="dxa"/>
            <w:tcBorders>
              <w:top w:val="nil"/>
              <w:left w:val="nil"/>
              <w:bottom w:val="single" w:sz="4" w:space="0" w:color="auto"/>
              <w:right w:val="single" w:sz="4" w:space="0" w:color="auto"/>
            </w:tcBorders>
            <w:shd w:val="clear" w:color="auto" w:fill="auto"/>
            <w:noWrap/>
            <w:vAlign w:val="center"/>
          </w:tcPr>
          <w:p w14:paraId="3629D002" w14:textId="7E8E00E3" w:rsidR="009B2B7D" w:rsidRPr="004151FB" w:rsidRDefault="009B2B7D" w:rsidP="009B2B7D">
            <w:pPr>
              <w:pStyle w:val="TableRightText"/>
              <w:keepNext/>
              <w:keepLines/>
              <w:spacing w:line="240" w:lineRule="auto"/>
            </w:pPr>
            <w:r w:rsidRPr="006F6E46">
              <w:t>1%</w:t>
            </w:r>
          </w:p>
        </w:tc>
        <w:tc>
          <w:tcPr>
            <w:tcW w:w="866" w:type="dxa"/>
            <w:tcBorders>
              <w:top w:val="nil"/>
              <w:left w:val="nil"/>
              <w:bottom w:val="single" w:sz="4" w:space="0" w:color="auto"/>
              <w:right w:val="single" w:sz="4" w:space="0" w:color="auto"/>
            </w:tcBorders>
            <w:shd w:val="clear" w:color="auto" w:fill="auto"/>
            <w:noWrap/>
            <w:vAlign w:val="center"/>
          </w:tcPr>
          <w:p w14:paraId="7D1D9EA9" w14:textId="61A3727B" w:rsidR="009B2B7D" w:rsidRPr="004151FB" w:rsidRDefault="009B2B7D" w:rsidP="009B2B7D">
            <w:pPr>
              <w:pStyle w:val="TableRightText"/>
              <w:keepNext/>
              <w:keepLines/>
              <w:spacing w:line="240" w:lineRule="auto"/>
            </w:pPr>
            <w:r w:rsidRPr="006F6E46">
              <w:t>-8%</w:t>
            </w:r>
            <w:r w:rsidR="00760505">
              <w:t>*</w:t>
            </w:r>
          </w:p>
        </w:tc>
        <w:tc>
          <w:tcPr>
            <w:tcW w:w="1105" w:type="dxa"/>
            <w:tcBorders>
              <w:top w:val="nil"/>
              <w:left w:val="nil"/>
              <w:bottom w:val="single" w:sz="4" w:space="0" w:color="auto"/>
              <w:right w:val="single" w:sz="4" w:space="0" w:color="auto"/>
            </w:tcBorders>
            <w:shd w:val="clear" w:color="auto" w:fill="auto"/>
            <w:noWrap/>
            <w:vAlign w:val="center"/>
          </w:tcPr>
          <w:p w14:paraId="745CB39A" w14:textId="1054705F" w:rsidR="009B2B7D" w:rsidRPr="004151FB" w:rsidRDefault="009B2B7D" w:rsidP="009B2B7D">
            <w:pPr>
              <w:pStyle w:val="TableRightText"/>
              <w:keepNext/>
              <w:keepLines/>
              <w:spacing w:line="240" w:lineRule="auto"/>
            </w:pPr>
            <w:r w:rsidRPr="006F6E46">
              <w:t>5%</w:t>
            </w:r>
          </w:p>
        </w:tc>
      </w:tr>
      <w:tr w:rsidR="009B2B7D" w:rsidRPr="00895F71" w14:paraId="4B43506C" w14:textId="77777777" w:rsidTr="00670522">
        <w:trPr>
          <w:trHeight w:val="20"/>
          <w:jc w:val="center"/>
        </w:trPr>
        <w:tc>
          <w:tcPr>
            <w:tcW w:w="11096" w:type="dxa"/>
            <w:gridSpan w:val="8"/>
            <w:tcBorders>
              <w:top w:val="single" w:sz="4" w:space="0" w:color="auto"/>
            </w:tcBorders>
            <w:shd w:val="clear" w:color="auto" w:fill="auto"/>
            <w:vAlign w:val="bottom"/>
          </w:tcPr>
          <w:p w14:paraId="37733019" w14:textId="77777777" w:rsidR="009B2B7D" w:rsidRDefault="009B2B7D" w:rsidP="00670522">
            <w:pPr>
              <w:pStyle w:val="TableFootnote"/>
              <w:keepLines/>
            </w:pPr>
            <w:r>
              <w:t>Note: This was a multiple response question.</w:t>
            </w:r>
          </w:p>
          <w:p w14:paraId="59090CF7" w14:textId="77777777" w:rsidR="009B2B7D" w:rsidRPr="008C793B" w:rsidRDefault="009B2B7D" w:rsidP="00670522">
            <w:pPr>
              <w:pStyle w:val="TableFootnote"/>
              <w:keepLines/>
            </w:pPr>
            <w:r>
              <w:t>*Significant difference at the p&lt;0.10 level.</w:t>
            </w:r>
          </w:p>
        </w:tc>
      </w:tr>
    </w:tbl>
    <w:p w14:paraId="0E3F2C37" w14:textId="77777777" w:rsidR="00A74676" w:rsidRDefault="00A74676" w:rsidP="009B2B7D">
      <w:pPr>
        <w:keepNext/>
        <w:spacing w:before="240"/>
        <w:ind w:left="720" w:hanging="720"/>
      </w:pPr>
      <w:r w:rsidRPr="005129FC">
        <w:t>B6.</w:t>
      </w:r>
      <w:r w:rsidRPr="005129FC">
        <w:tab/>
        <w:t>Which types of food assistance programs provided your household with assistance in the last 12 months?</w:t>
      </w:r>
      <w:r w:rsidRPr="00B52E51">
        <w:t xml:space="preserve"> </w:t>
      </w:r>
    </w:p>
    <w:tbl>
      <w:tblPr>
        <w:tblW w:w="0" w:type="auto"/>
        <w:jc w:val="center"/>
        <w:tblLook w:val="04A0" w:firstRow="1" w:lastRow="0" w:firstColumn="1" w:lastColumn="0" w:noHBand="0" w:noVBand="1"/>
      </w:tblPr>
      <w:tblGrid>
        <w:gridCol w:w="4825"/>
        <w:gridCol w:w="990"/>
        <w:gridCol w:w="784"/>
        <w:gridCol w:w="866"/>
        <w:gridCol w:w="890"/>
        <w:gridCol w:w="770"/>
        <w:gridCol w:w="866"/>
        <w:gridCol w:w="1105"/>
      </w:tblGrid>
      <w:tr w:rsidR="00853C28" w:rsidRPr="00895F71" w14:paraId="501CC3E1" w14:textId="77777777" w:rsidTr="00853C28">
        <w:trPr>
          <w:trHeight w:val="20"/>
          <w:jc w:val="center"/>
        </w:trPr>
        <w:tc>
          <w:tcPr>
            <w:tcW w:w="482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6CD34522" w14:textId="77777777" w:rsidR="002D58ED" w:rsidRPr="00895F71" w:rsidRDefault="002D58ED" w:rsidP="00670522">
            <w:pPr>
              <w:pStyle w:val="TableHeadingLeft"/>
              <w:keepNext/>
              <w:keepLines/>
            </w:pPr>
            <w:r w:rsidRPr="00895F71">
              <w:t>Response</w:t>
            </w:r>
          </w:p>
        </w:tc>
        <w:tc>
          <w:tcPr>
            <w:tcW w:w="2640" w:type="dxa"/>
            <w:gridSpan w:val="3"/>
            <w:tcBorders>
              <w:top w:val="single" w:sz="4" w:space="0" w:color="auto"/>
              <w:left w:val="nil"/>
              <w:bottom w:val="single" w:sz="4" w:space="0" w:color="auto"/>
              <w:right w:val="single" w:sz="4" w:space="0" w:color="000000"/>
            </w:tcBorders>
            <w:shd w:val="clear" w:color="auto" w:fill="053572" w:themeFill="text2"/>
            <w:hideMark/>
          </w:tcPr>
          <w:p w14:paraId="0010182D" w14:textId="3AEEECAB" w:rsidR="002D58ED" w:rsidRPr="00895F71" w:rsidRDefault="002D58ED" w:rsidP="00670522">
            <w:pPr>
              <w:pStyle w:val="TableHeadingCentered"/>
              <w:keepNext/>
              <w:keepLines/>
            </w:pPr>
            <w:r w:rsidRPr="004A53C9">
              <w:t>Treatment Group (n=</w:t>
            </w:r>
            <w:r w:rsidR="00FC2CB6">
              <w:t>39, 34</w:t>
            </w:r>
            <w:r w:rsidRPr="004A53C9">
              <w:t>)</w:t>
            </w:r>
          </w:p>
        </w:tc>
        <w:tc>
          <w:tcPr>
            <w:tcW w:w="2526" w:type="dxa"/>
            <w:gridSpan w:val="3"/>
            <w:tcBorders>
              <w:top w:val="single" w:sz="4" w:space="0" w:color="auto"/>
              <w:left w:val="nil"/>
              <w:bottom w:val="single" w:sz="4" w:space="0" w:color="auto"/>
              <w:right w:val="single" w:sz="4" w:space="0" w:color="000000"/>
            </w:tcBorders>
            <w:shd w:val="clear" w:color="auto" w:fill="053572" w:themeFill="text2"/>
            <w:hideMark/>
          </w:tcPr>
          <w:p w14:paraId="047C1C57" w14:textId="0C9E6377" w:rsidR="002D58ED" w:rsidRPr="00895F71" w:rsidRDefault="002D58ED" w:rsidP="00670522">
            <w:pPr>
              <w:pStyle w:val="TableHeadingCentered"/>
              <w:keepNext/>
              <w:keepLines/>
            </w:pPr>
            <w:r w:rsidRPr="004A53C9">
              <w:t>Compare Group (n=</w:t>
            </w:r>
            <w:r w:rsidR="00FC2CB6">
              <w:t>20, 22</w:t>
            </w:r>
            <w:r w:rsidRPr="004A53C9">
              <w:t>)</w:t>
            </w:r>
          </w:p>
        </w:tc>
        <w:tc>
          <w:tcPr>
            <w:tcW w:w="1105" w:type="dxa"/>
            <w:tcBorders>
              <w:top w:val="single" w:sz="4" w:space="0" w:color="auto"/>
              <w:left w:val="nil"/>
              <w:bottom w:val="single" w:sz="4" w:space="0" w:color="auto"/>
              <w:right w:val="single" w:sz="4" w:space="0" w:color="auto"/>
            </w:tcBorders>
            <w:shd w:val="clear" w:color="auto" w:fill="053572" w:themeFill="text2"/>
            <w:vAlign w:val="bottom"/>
            <w:hideMark/>
          </w:tcPr>
          <w:p w14:paraId="2857EC9B" w14:textId="77777777" w:rsidR="002D58ED" w:rsidRPr="00895F71" w:rsidRDefault="002D58ED" w:rsidP="00670522">
            <w:pPr>
              <w:pStyle w:val="TableHeadingCentered"/>
              <w:keepNext/>
              <w:keepLines/>
            </w:pPr>
            <w:r w:rsidRPr="00895F71">
              <w:t>Total</w:t>
            </w:r>
          </w:p>
        </w:tc>
      </w:tr>
      <w:tr w:rsidR="002D58ED" w:rsidRPr="00895F71" w14:paraId="7721F340" w14:textId="77777777" w:rsidTr="00853C28">
        <w:trPr>
          <w:trHeight w:val="20"/>
          <w:jc w:val="center"/>
        </w:trPr>
        <w:tc>
          <w:tcPr>
            <w:tcW w:w="4825" w:type="dxa"/>
            <w:vMerge/>
            <w:tcBorders>
              <w:top w:val="single" w:sz="4" w:space="0" w:color="auto"/>
              <w:left w:val="single" w:sz="4" w:space="0" w:color="auto"/>
              <w:bottom w:val="single" w:sz="4" w:space="0" w:color="000000"/>
              <w:right w:val="single" w:sz="4" w:space="0" w:color="auto"/>
            </w:tcBorders>
            <w:vAlign w:val="center"/>
            <w:hideMark/>
          </w:tcPr>
          <w:p w14:paraId="7A9360A2" w14:textId="77777777" w:rsidR="002D58ED" w:rsidRPr="00895F71" w:rsidRDefault="002D58ED" w:rsidP="00670522">
            <w:pPr>
              <w:pStyle w:val="TableHeadingCentered"/>
              <w:keepNext/>
              <w:keepLines/>
            </w:pPr>
          </w:p>
        </w:tc>
        <w:tc>
          <w:tcPr>
            <w:tcW w:w="990" w:type="dxa"/>
            <w:tcBorders>
              <w:top w:val="nil"/>
              <w:left w:val="nil"/>
              <w:bottom w:val="single" w:sz="4" w:space="0" w:color="auto"/>
              <w:right w:val="single" w:sz="4" w:space="0" w:color="auto"/>
            </w:tcBorders>
            <w:shd w:val="clear" w:color="auto" w:fill="1FA9E1" w:themeFill="accent3"/>
            <w:vAlign w:val="bottom"/>
            <w:hideMark/>
          </w:tcPr>
          <w:p w14:paraId="02EF1526" w14:textId="77777777" w:rsidR="002D58ED" w:rsidRPr="001210B0" w:rsidRDefault="002D58ED" w:rsidP="00670522">
            <w:pPr>
              <w:pStyle w:val="TableHeadingCentered"/>
              <w:keepNext/>
              <w:keepLines/>
            </w:pPr>
            <w:r w:rsidRPr="001210B0">
              <w:t>Pre-Period</w:t>
            </w:r>
          </w:p>
        </w:tc>
        <w:tc>
          <w:tcPr>
            <w:tcW w:w="784" w:type="dxa"/>
            <w:tcBorders>
              <w:top w:val="nil"/>
              <w:left w:val="nil"/>
              <w:bottom w:val="single" w:sz="4" w:space="0" w:color="auto"/>
              <w:right w:val="single" w:sz="4" w:space="0" w:color="auto"/>
            </w:tcBorders>
            <w:shd w:val="clear" w:color="auto" w:fill="1FA9E1" w:themeFill="accent3"/>
            <w:vAlign w:val="bottom"/>
            <w:hideMark/>
          </w:tcPr>
          <w:p w14:paraId="290B14AB" w14:textId="77777777" w:rsidR="002D58ED" w:rsidRPr="001210B0" w:rsidRDefault="002D58ED" w:rsidP="00670522">
            <w:pPr>
              <w:pStyle w:val="TableHeadingCentered"/>
              <w:keepNext/>
              <w:keepLines/>
            </w:pPr>
            <w:r w:rsidRPr="001210B0">
              <w:t>Post-Period</w:t>
            </w:r>
          </w:p>
        </w:tc>
        <w:tc>
          <w:tcPr>
            <w:tcW w:w="866" w:type="dxa"/>
            <w:tcBorders>
              <w:top w:val="nil"/>
              <w:left w:val="nil"/>
              <w:bottom w:val="single" w:sz="4" w:space="0" w:color="auto"/>
              <w:right w:val="single" w:sz="4" w:space="0" w:color="auto"/>
            </w:tcBorders>
            <w:shd w:val="clear" w:color="auto" w:fill="1FA9E1" w:themeFill="accent3"/>
            <w:vAlign w:val="bottom"/>
            <w:hideMark/>
          </w:tcPr>
          <w:p w14:paraId="2924B100" w14:textId="77777777" w:rsidR="002D58ED" w:rsidRPr="001210B0" w:rsidRDefault="002D58ED" w:rsidP="00670522">
            <w:pPr>
              <w:pStyle w:val="TableHeadingCentered"/>
              <w:keepNext/>
              <w:keepLines/>
            </w:pPr>
            <w:r w:rsidRPr="001210B0">
              <w:t>Change</w:t>
            </w:r>
          </w:p>
        </w:tc>
        <w:tc>
          <w:tcPr>
            <w:tcW w:w="890" w:type="dxa"/>
            <w:tcBorders>
              <w:top w:val="nil"/>
              <w:left w:val="nil"/>
              <w:bottom w:val="single" w:sz="4" w:space="0" w:color="auto"/>
              <w:right w:val="single" w:sz="4" w:space="0" w:color="auto"/>
            </w:tcBorders>
            <w:shd w:val="clear" w:color="auto" w:fill="1FA9E1" w:themeFill="accent3"/>
            <w:vAlign w:val="bottom"/>
            <w:hideMark/>
          </w:tcPr>
          <w:p w14:paraId="7FA72569" w14:textId="77777777" w:rsidR="002D58ED" w:rsidRPr="001210B0" w:rsidRDefault="002D58ED" w:rsidP="00670522">
            <w:pPr>
              <w:pStyle w:val="TableHeadingCentered"/>
              <w:keepNext/>
              <w:keepLines/>
            </w:pPr>
            <w:r w:rsidRPr="001210B0">
              <w:t>Pre-Period</w:t>
            </w:r>
          </w:p>
        </w:tc>
        <w:tc>
          <w:tcPr>
            <w:tcW w:w="770" w:type="dxa"/>
            <w:tcBorders>
              <w:top w:val="nil"/>
              <w:left w:val="nil"/>
              <w:bottom w:val="single" w:sz="4" w:space="0" w:color="auto"/>
              <w:right w:val="single" w:sz="4" w:space="0" w:color="auto"/>
            </w:tcBorders>
            <w:shd w:val="clear" w:color="auto" w:fill="1FA9E1" w:themeFill="accent3"/>
            <w:vAlign w:val="bottom"/>
            <w:hideMark/>
          </w:tcPr>
          <w:p w14:paraId="4A533A3C" w14:textId="77777777" w:rsidR="002D58ED" w:rsidRPr="001210B0" w:rsidRDefault="002D58ED" w:rsidP="00670522">
            <w:pPr>
              <w:pStyle w:val="TableHeadingCentered"/>
              <w:keepNext/>
              <w:keepLines/>
            </w:pPr>
            <w:r w:rsidRPr="001210B0">
              <w:t>Post-Period</w:t>
            </w:r>
          </w:p>
        </w:tc>
        <w:tc>
          <w:tcPr>
            <w:tcW w:w="866" w:type="dxa"/>
            <w:tcBorders>
              <w:top w:val="nil"/>
              <w:left w:val="nil"/>
              <w:bottom w:val="single" w:sz="4" w:space="0" w:color="auto"/>
              <w:right w:val="single" w:sz="4" w:space="0" w:color="auto"/>
            </w:tcBorders>
            <w:shd w:val="clear" w:color="auto" w:fill="1FA9E1" w:themeFill="accent3"/>
            <w:vAlign w:val="bottom"/>
            <w:hideMark/>
          </w:tcPr>
          <w:p w14:paraId="75EDEAD5" w14:textId="77777777" w:rsidR="002D58ED" w:rsidRPr="001210B0" w:rsidRDefault="002D58ED" w:rsidP="00670522">
            <w:pPr>
              <w:pStyle w:val="TableHeadingCentered"/>
              <w:keepNext/>
              <w:keepLines/>
            </w:pPr>
            <w:r w:rsidRPr="001210B0">
              <w:t>Change</w:t>
            </w:r>
          </w:p>
        </w:tc>
        <w:tc>
          <w:tcPr>
            <w:tcW w:w="1105" w:type="dxa"/>
            <w:tcBorders>
              <w:top w:val="nil"/>
              <w:left w:val="nil"/>
              <w:bottom w:val="single" w:sz="4" w:space="0" w:color="auto"/>
              <w:right w:val="single" w:sz="4" w:space="0" w:color="auto"/>
            </w:tcBorders>
            <w:shd w:val="clear" w:color="auto" w:fill="1FA9E1" w:themeFill="accent3"/>
            <w:vAlign w:val="bottom"/>
            <w:hideMark/>
          </w:tcPr>
          <w:p w14:paraId="4356E1D1" w14:textId="77777777" w:rsidR="002D58ED" w:rsidRPr="001210B0" w:rsidRDefault="002D58ED" w:rsidP="00670522">
            <w:pPr>
              <w:pStyle w:val="TableHeadingCentered"/>
              <w:keepNext/>
              <w:keepLines/>
            </w:pPr>
            <w:r w:rsidRPr="001210B0">
              <w:t>Net Difference</w:t>
            </w:r>
          </w:p>
        </w:tc>
      </w:tr>
      <w:tr w:rsidR="000824C5" w:rsidRPr="00895F71" w14:paraId="6DF6F7AC" w14:textId="77777777" w:rsidTr="00853C28">
        <w:trPr>
          <w:trHeight w:val="20"/>
          <w:jc w:val="center"/>
        </w:trPr>
        <w:tc>
          <w:tcPr>
            <w:tcW w:w="4825" w:type="dxa"/>
            <w:tcBorders>
              <w:top w:val="nil"/>
              <w:left w:val="single" w:sz="4" w:space="0" w:color="auto"/>
              <w:bottom w:val="single" w:sz="4" w:space="0" w:color="auto"/>
              <w:right w:val="single" w:sz="4" w:space="0" w:color="auto"/>
            </w:tcBorders>
            <w:shd w:val="clear" w:color="auto" w:fill="auto"/>
            <w:hideMark/>
          </w:tcPr>
          <w:p w14:paraId="6C7DE6C4" w14:textId="08DD41F8" w:rsidR="000824C5" w:rsidRPr="00895F71" w:rsidRDefault="000824C5" w:rsidP="000824C5">
            <w:pPr>
              <w:pStyle w:val="TableLeftText"/>
              <w:keepNext/>
              <w:keepLines/>
            </w:pPr>
            <w:r w:rsidRPr="00916986">
              <w:t>Supplemental Nutrition Assistance Program (SNAP)</w:t>
            </w:r>
          </w:p>
        </w:tc>
        <w:tc>
          <w:tcPr>
            <w:tcW w:w="990" w:type="dxa"/>
            <w:tcBorders>
              <w:top w:val="nil"/>
              <w:left w:val="nil"/>
              <w:bottom w:val="single" w:sz="4" w:space="0" w:color="auto"/>
              <w:right w:val="single" w:sz="4" w:space="0" w:color="auto"/>
            </w:tcBorders>
            <w:shd w:val="clear" w:color="auto" w:fill="auto"/>
            <w:noWrap/>
            <w:hideMark/>
          </w:tcPr>
          <w:p w14:paraId="350AEB9C" w14:textId="1C00D95C" w:rsidR="000824C5" w:rsidRPr="00895F71" w:rsidRDefault="000824C5" w:rsidP="000824C5">
            <w:pPr>
              <w:pStyle w:val="TableRightText"/>
              <w:keepNext/>
              <w:keepLines/>
              <w:spacing w:line="240" w:lineRule="auto"/>
            </w:pPr>
            <w:r w:rsidRPr="004D1834">
              <w:t>90%</w:t>
            </w:r>
          </w:p>
        </w:tc>
        <w:tc>
          <w:tcPr>
            <w:tcW w:w="784" w:type="dxa"/>
            <w:tcBorders>
              <w:top w:val="nil"/>
              <w:left w:val="nil"/>
              <w:bottom w:val="single" w:sz="4" w:space="0" w:color="auto"/>
              <w:right w:val="single" w:sz="4" w:space="0" w:color="auto"/>
            </w:tcBorders>
            <w:shd w:val="clear" w:color="auto" w:fill="auto"/>
            <w:noWrap/>
            <w:hideMark/>
          </w:tcPr>
          <w:p w14:paraId="7EFD83A1" w14:textId="6AF25E3A" w:rsidR="000824C5" w:rsidRPr="00895F71" w:rsidRDefault="000824C5" w:rsidP="000824C5">
            <w:pPr>
              <w:pStyle w:val="TableRightText"/>
              <w:keepNext/>
              <w:keepLines/>
              <w:spacing w:line="240" w:lineRule="auto"/>
            </w:pPr>
            <w:r w:rsidRPr="004D1834">
              <w:t>91%</w:t>
            </w:r>
          </w:p>
        </w:tc>
        <w:tc>
          <w:tcPr>
            <w:tcW w:w="866" w:type="dxa"/>
            <w:tcBorders>
              <w:top w:val="nil"/>
              <w:left w:val="nil"/>
              <w:bottom w:val="single" w:sz="4" w:space="0" w:color="auto"/>
              <w:right w:val="single" w:sz="4" w:space="0" w:color="auto"/>
            </w:tcBorders>
            <w:shd w:val="clear" w:color="auto" w:fill="auto"/>
            <w:noWrap/>
            <w:hideMark/>
          </w:tcPr>
          <w:p w14:paraId="5EAFAE06" w14:textId="30EB2D0B" w:rsidR="000824C5" w:rsidRPr="00895F71" w:rsidRDefault="000824C5" w:rsidP="000824C5">
            <w:pPr>
              <w:pStyle w:val="TableRightText"/>
              <w:keepNext/>
              <w:keepLines/>
              <w:spacing w:line="240" w:lineRule="auto"/>
            </w:pPr>
            <w:r w:rsidRPr="004D1834">
              <w:t>1%</w:t>
            </w:r>
          </w:p>
        </w:tc>
        <w:tc>
          <w:tcPr>
            <w:tcW w:w="890" w:type="dxa"/>
            <w:tcBorders>
              <w:top w:val="nil"/>
              <w:left w:val="nil"/>
              <w:bottom w:val="single" w:sz="4" w:space="0" w:color="auto"/>
              <w:right w:val="single" w:sz="4" w:space="0" w:color="auto"/>
            </w:tcBorders>
            <w:shd w:val="clear" w:color="auto" w:fill="auto"/>
            <w:noWrap/>
            <w:hideMark/>
          </w:tcPr>
          <w:p w14:paraId="14B403CF" w14:textId="2DDA8D14" w:rsidR="000824C5" w:rsidRPr="00895F71" w:rsidRDefault="000824C5" w:rsidP="000824C5">
            <w:pPr>
              <w:pStyle w:val="TableRightText"/>
              <w:keepNext/>
              <w:keepLines/>
              <w:spacing w:line="240" w:lineRule="auto"/>
            </w:pPr>
            <w:r w:rsidRPr="004D1834">
              <w:t>85%</w:t>
            </w:r>
          </w:p>
        </w:tc>
        <w:tc>
          <w:tcPr>
            <w:tcW w:w="770" w:type="dxa"/>
            <w:tcBorders>
              <w:top w:val="nil"/>
              <w:left w:val="nil"/>
              <w:bottom w:val="single" w:sz="4" w:space="0" w:color="auto"/>
              <w:right w:val="single" w:sz="4" w:space="0" w:color="auto"/>
            </w:tcBorders>
            <w:shd w:val="clear" w:color="auto" w:fill="auto"/>
            <w:noWrap/>
            <w:hideMark/>
          </w:tcPr>
          <w:p w14:paraId="5902D7B1" w14:textId="535959EB" w:rsidR="000824C5" w:rsidRPr="00895F71" w:rsidRDefault="000824C5" w:rsidP="000824C5">
            <w:pPr>
              <w:pStyle w:val="TableRightText"/>
              <w:keepNext/>
              <w:keepLines/>
              <w:spacing w:line="240" w:lineRule="auto"/>
            </w:pPr>
            <w:r w:rsidRPr="004D1834">
              <w:t>100%</w:t>
            </w:r>
          </w:p>
        </w:tc>
        <w:tc>
          <w:tcPr>
            <w:tcW w:w="866" w:type="dxa"/>
            <w:tcBorders>
              <w:top w:val="nil"/>
              <w:left w:val="nil"/>
              <w:bottom w:val="single" w:sz="4" w:space="0" w:color="auto"/>
              <w:right w:val="single" w:sz="4" w:space="0" w:color="auto"/>
            </w:tcBorders>
            <w:shd w:val="clear" w:color="auto" w:fill="auto"/>
            <w:noWrap/>
            <w:hideMark/>
          </w:tcPr>
          <w:p w14:paraId="5D1983AE" w14:textId="08336305" w:rsidR="000824C5" w:rsidRPr="00895F71" w:rsidRDefault="000824C5" w:rsidP="000824C5">
            <w:pPr>
              <w:pStyle w:val="TableRightText"/>
              <w:keepNext/>
              <w:keepLines/>
              <w:spacing w:line="240" w:lineRule="auto"/>
            </w:pPr>
            <w:r w:rsidRPr="004D1834">
              <w:t>15%</w:t>
            </w:r>
            <w:r w:rsidR="00B86716">
              <w:t>*</w:t>
            </w:r>
          </w:p>
        </w:tc>
        <w:tc>
          <w:tcPr>
            <w:tcW w:w="1105" w:type="dxa"/>
            <w:tcBorders>
              <w:top w:val="nil"/>
              <w:left w:val="nil"/>
              <w:bottom w:val="single" w:sz="4" w:space="0" w:color="auto"/>
              <w:right w:val="single" w:sz="4" w:space="0" w:color="auto"/>
            </w:tcBorders>
            <w:shd w:val="clear" w:color="auto" w:fill="auto"/>
            <w:noWrap/>
            <w:hideMark/>
          </w:tcPr>
          <w:p w14:paraId="36DD9702" w14:textId="7BEF9E8F" w:rsidR="000824C5" w:rsidRPr="00895F71" w:rsidRDefault="000824C5" w:rsidP="000824C5">
            <w:pPr>
              <w:pStyle w:val="TableRightText"/>
              <w:keepNext/>
              <w:keepLines/>
              <w:spacing w:line="240" w:lineRule="auto"/>
            </w:pPr>
            <w:r w:rsidRPr="004D1834">
              <w:t>-14%</w:t>
            </w:r>
          </w:p>
        </w:tc>
      </w:tr>
      <w:tr w:rsidR="000824C5" w:rsidRPr="00895F71" w14:paraId="286D1BA5" w14:textId="77777777" w:rsidTr="00853C28">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36887A6B" w14:textId="30B1C57D" w:rsidR="000824C5" w:rsidRPr="004B52C3" w:rsidRDefault="000824C5" w:rsidP="000824C5">
            <w:pPr>
              <w:pStyle w:val="TableLeftText"/>
              <w:keepNext/>
              <w:keepLines/>
            </w:pPr>
            <w:r w:rsidRPr="00916986">
              <w:t>Food pantries/food banks</w:t>
            </w:r>
          </w:p>
        </w:tc>
        <w:tc>
          <w:tcPr>
            <w:tcW w:w="990" w:type="dxa"/>
            <w:tcBorders>
              <w:top w:val="nil"/>
              <w:left w:val="nil"/>
              <w:bottom w:val="single" w:sz="4" w:space="0" w:color="auto"/>
              <w:right w:val="single" w:sz="4" w:space="0" w:color="auto"/>
            </w:tcBorders>
            <w:shd w:val="clear" w:color="auto" w:fill="auto"/>
            <w:noWrap/>
          </w:tcPr>
          <w:p w14:paraId="2CCD3B4E" w14:textId="2D8C040B" w:rsidR="000824C5" w:rsidRPr="004151FB" w:rsidRDefault="000824C5" w:rsidP="000824C5">
            <w:pPr>
              <w:pStyle w:val="TableRightText"/>
              <w:keepNext/>
              <w:keepLines/>
              <w:spacing w:line="240" w:lineRule="auto"/>
            </w:pPr>
            <w:r w:rsidRPr="004D1834">
              <w:t>28%</w:t>
            </w:r>
          </w:p>
        </w:tc>
        <w:tc>
          <w:tcPr>
            <w:tcW w:w="784" w:type="dxa"/>
            <w:tcBorders>
              <w:top w:val="nil"/>
              <w:left w:val="nil"/>
              <w:bottom w:val="single" w:sz="4" w:space="0" w:color="auto"/>
              <w:right w:val="single" w:sz="4" w:space="0" w:color="auto"/>
            </w:tcBorders>
            <w:shd w:val="clear" w:color="auto" w:fill="auto"/>
            <w:noWrap/>
          </w:tcPr>
          <w:p w14:paraId="5868F068" w14:textId="2FCA3CFB" w:rsidR="000824C5" w:rsidRPr="004151FB" w:rsidRDefault="000824C5" w:rsidP="000824C5">
            <w:pPr>
              <w:pStyle w:val="TableRightText"/>
              <w:keepNext/>
              <w:keepLines/>
              <w:spacing w:line="240" w:lineRule="auto"/>
            </w:pPr>
            <w:r w:rsidRPr="004D1834">
              <w:t>29%</w:t>
            </w:r>
          </w:p>
        </w:tc>
        <w:tc>
          <w:tcPr>
            <w:tcW w:w="866" w:type="dxa"/>
            <w:tcBorders>
              <w:top w:val="nil"/>
              <w:left w:val="nil"/>
              <w:bottom w:val="single" w:sz="4" w:space="0" w:color="auto"/>
              <w:right w:val="single" w:sz="4" w:space="0" w:color="auto"/>
            </w:tcBorders>
            <w:shd w:val="clear" w:color="auto" w:fill="auto"/>
            <w:noWrap/>
          </w:tcPr>
          <w:p w14:paraId="4CDBB426" w14:textId="12168F5F" w:rsidR="000824C5" w:rsidRPr="004151FB" w:rsidRDefault="000824C5" w:rsidP="000824C5">
            <w:pPr>
              <w:pStyle w:val="TableRightText"/>
              <w:keepNext/>
              <w:keepLines/>
              <w:spacing w:line="240" w:lineRule="auto"/>
            </w:pPr>
            <w:r w:rsidRPr="004D1834">
              <w:t>1%</w:t>
            </w:r>
          </w:p>
        </w:tc>
        <w:tc>
          <w:tcPr>
            <w:tcW w:w="890" w:type="dxa"/>
            <w:tcBorders>
              <w:top w:val="nil"/>
              <w:left w:val="nil"/>
              <w:bottom w:val="single" w:sz="4" w:space="0" w:color="auto"/>
              <w:right w:val="single" w:sz="4" w:space="0" w:color="auto"/>
            </w:tcBorders>
            <w:shd w:val="clear" w:color="auto" w:fill="auto"/>
            <w:noWrap/>
          </w:tcPr>
          <w:p w14:paraId="239B0500" w14:textId="022BB9A7" w:rsidR="000824C5" w:rsidRPr="004151FB" w:rsidRDefault="000824C5" w:rsidP="000824C5">
            <w:pPr>
              <w:pStyle w:val="TableRightText"/>
              <w:keepNext/>
              <w:keepLines/>
              <w:spacing w:line="240" w:lineRule="auto"/>
            </w:pPr>
            <w:r w:rsidRPr="004D1834">
              <w:t>30%</w:t>
            </w:r>
          </w:p>
        </w:tc>
        <w:tc>
          <w:tcPr>
            <w:tcW w:w="770" w:type="dxa"/>
            <w:tcBorders>
              <w:top w:val="nil"/>
              <w:left w:val="nil"/>
              <w:bottom w:val="single" w:sz="4" w:space="0" w:color="auto"/>
              <w:right w:val="single" w:sz="4" w:space="0" w:color="auto"/>
            </w:tcBorders>
            <w:shd w:val="clear" w:color="auto" w:fill="auto"/>
            <w:noWrap/>
          </w:tcPr>
          <w:p w14:paraId="0D1B99C2" w14:textId="130FFE58" w:rsidR="000824C5" w:rsidRPr="004151FB" w:rsidRDefault="000824C5" w:rsidP="000824C5">
            <w:pPr>
              <w:pStyle w:val="TableRightText"/>
              <w:keepNext/>
              <w:keepLines/>
              <w:spacing w:line="240" w:lineRule="auto"/>
            </w:pPr>
            <w:r w:rsidRPr="004D1834">
              <w:t>41%</w:t>
            </w:r>
          </w:p>
        </w:tc>
        <w:tc>
          <w:tcPr>
            <w:tcW w:w="866" w:type="dxa"/>
            <w:tcBorders>
              <w:top w:val="nil"/>
              <w:left w:val="nil"/>
              <w:bottom w:val="single" w:sz="4" w:space="0" w:color="auto"/>
              <w:right w:val="single" w:sz="4" w:space="0" w:color="auto"/>
            </w:tcBorders>
            <w:shd w:val="clear" w:color="auto" w:fill="auto"/>
            <w:noWrap/>
          </w:tcPr>
          <w:p w14:paraId="76E66943" w14:textId="159ED152" w:rsidR="000824C5" w:rsidRPr="004151FB" w:rsidRDefault="000824C5" w:rsidP="000824C5">
            <w:pPr>
              <w:pStyle w:val="TableRightText"/>
              <w:keepNext/>
              <w:keepLines/>
              <w:spacing w:line="240" w:lineRule="auto"/>
            </w:pPr>
            <w:r w:rsidRPr="004D1834">
              <w:t>11%</w:t>
            </w:r>
          </w:p>
        </w:tc>
        <w:tc>
          <w:tcPr>
            <w:tcW w:w="1105" w:type="dxa"/>
            <w:tcBorders>
              <w:top w:val="nil"/>
              <w:left w:val="nil"/>
              <w:bottom w:val="single" w:sz="4" w:space="0" w:color="auto"/>
              <w:right w:val="single" w:sz="4" w:space="0" w:color="auto"/>
            </w:tcBorders>
            <w:shd w:val="clear" w:color="auto" w:fill="auto"/>
            <w:noWrap/>
          </w:tcPr>
          <w:p w14:paraId="00611B9E" w14:textId="504AF4CC" w:rsidR="000824C5" w:rsidRPr="004151FB" w:rsidRDefault="000824C5" w:rsidP="000824C5">
            <w:pPr>
              <w:pStyle w:val="TableRightText"/>
              <w:keepNext/>
              <w:keepLines/>
              <w:spacing w:line="240" w:lineRule="auto"/>
            </w:pPr>
            <w:r w:rsidRPr="004D1834">
              <w:t>-10%</w:t>
            </w:r>
          </w:p>
        </w:tc>
      </w:tr>
      <w:tr w:rsidR="000824C5" w:rsidRPr="00895F71" w14:paraId="37146C23" w14:textId="77777777" w:rsidTr="00853C28">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7CCA58F7" w14:textId="1895CF3D" w:rsidR="000824C5" w:rsidRPr="004B52C3" w:rsidRDefault="000824C5" w:rsidP="000824C5">
            <w:pPr>
              <w:pStyle w:val="TableLeftText"/>
              <w:keepNext/>
              <w:keepLines/>
            </w:pPr>
            <w:r w:rsidRPr="00916986">
              <w:t>School Lunch Program</w:t>
            </w:r>
          </w:p>
        </w:tc>
        <w:tc>
          <w:tcPr>
            <w:tcW w:w="990" w:type="dxa"/>
            <w:tcBorders>
              <w:top w:val="nil"/>
              <w:left w:val="nil"/>
              <w:bottom w:val="single" w:sz="4" w:space="0" w:color="auto"/>
              <w:right w:val="single" w:sz="4" w:space="0" w:color="auto"/>
            </w:tcBorders>
            <w:shd w:val="clear" w:color="auto" w:fill="auto"/>
            <w:noWrap/>
          </w:tcPr>
          <w:p w14:paraId="79C3E3A7" w14:textId="5C77252D" w:rsidR="000824C5" w:rsidRPr="004151FB" w:rsidRDefault="000824C5" w:rsidP="000824C5">
            <w:pPr>
              <w:pStyle w:val="TableRightText"/>
              <w:keepNext/>
              <w:keepLines/>
              <w:spacing w:line="240" w:lineRule="auto"/>
            </w:pPr>
            <w:r w:rsidRPr="004D1834">
              <w:t>21%</w:t>
            </w:r>
          </w:p>
        </w:tc>
        <w:tc>
          <w:tcPr>
            <w:tcW w:w="784" w:type="dxa"/>
            <w:tcBorders>
              <w:top w:val="nil"/>
              <w:left w:val="nil"/>
              <w:bottom w:val="single" w:sz="4" w:space="0" w:color="auto"/>
              <w:right w:val="single" w:sz="4" w:space="0" w:color="auto"/>
            </w:tcBorders>
            <w:shd w:val="clear" w:color="auto" w:fill="auto"/>
            <w:noWrap/>
          </w:tcPr>
          <w:p w14:paraId="6B017B78" w14:textId="064B94D8" w:rsidR="000824C5" w:rsidRPr="004151FB" w:rsidRDefault="000824C5" w:rsidP="000824C5">
            <w:pPr>
              <w:pStyle w:val="TableRightText"/>
              <w:keepNext/>
              <w:keepLines/>
              <w:spacing w:line="240" w:lineRule="auto"/>
            </w:pPr>
            <w:r w:rsidRPr="004D1834">
              <w:t>24%</w:t>
            </w:r>
          </w:p>
        </w:tc>
        <w:tc>
          <w:tcPr>
            <w:tcW w:w="866" w:type="dxa"/>
            <w:tcBorders>
              <w:top w:val="nil"/>
              <w:left w:val="nil"/>
              <w:bottom w:val="single" w:sz="4" w:space="0" w:color="auto"/>
              <w:right w:val="single" w:sz="4" w:space="0" w:color="auto"/>
            </w:tcBorders>
            <w:shd w:val="clear" w:color="auto" w:fill="auto"/>
            <w:noWrap/>
          </w:tcPr>
          <w:p w14:paraId="32EAA9E6" w14:textId="549797C0" w:rsidR="000824C5" w:rsidRPr="004151FB" w:rsidRDefault="000824C5" w:rsidP="000824C5">
            <w:pPr>
              <w:pStyle w:val="TableRightText"/>
              <w:keepNext/>
              <w:keepLines/>
              <w:spacing w:line="240" w:lineRule="auto"/>
            </w:pPr>
            <w:r w:rsidRPr="004D1834">
              <w:t>3%</w:t>
            </w:r>
          </w:p>
        </w:tc>
        <w:tc>
          <w:tcPr>
            <w:tcW w:w="890" w:type="dxa"/>
            <w:tcBorders>
              <w:top w:val="nil"/>
              <w:left w:val="nil"/>
              <w:bottom w:val="single" w:sz="4" w:space="0" w:color="auto"/>
              <w:right w:val="single" w:sz="4" w:space="0" w:color="auto"/>
            </w:tcBorders>
            <w:shd w:val="clear" w:color="auto" w:fill="auto"/>
            <w:noWrap/>
          </w:tcPr>
          <w:p w14:paraId="6F84A768" w14:textId="251AA781" w:rsidR="000824C5" w:rsidRPr="004151FB" w:rsidRDefault="000824C5" w:rsidP="000824C5">
            <w:pPr>
              <w:pStyle w:val="TableRightText"/>
              <w:keepNext/>
              <w:keepLines/>
              <w:spacing w:line="240" w:lineRule="auto"/>
            </w:pPr>
            <w:r w:rsidRPr="004D1834">
              <w:t>30%</w:t>
            </w:r>
          </w:p>
        </w:tc>
        <w:tc>
          <w:tcPr>
            <w:tcW w:w="770" w:type="dxa"/>
            <w:tcBorders>
              <w:top w:val="nil"/>
              <w:left w:val="nil"/>
              <w:bottom w:val="single" w:sz="4" w:space="0" w:color="auto"/>
              <w:right w:val="single" w:sz="4" w:space="0" w:color="auto"/>
            </w:tcBorders>
            <w:shd w:val="clear" w:color="auto" w:fill="auto"/>
            <w:noWrap/>
          </w:tcPr>
          <w:p w14:paraId="4F172C3A" w14:textId="21C863E3" w:rsidR="000824C5" w:rsidRPr="004151FB" w:rsidRDefault="000824C5" w:rsidP="000824C5">
            <w:pPr>
              <w:pStyle w:val="TableRightText"/>
              <w:keepNext/>
              <w:keepLines/>
              <w:spacing w:line="240" w:lineRule="auto"/>
            </w:pPr>
            <w:r w:rsidRPr="004D1834">
              <w:t>23%</w:t>
            </w:r>
          </w:p>
        </w:tc>
        <w:tc>
          <w:tcPr>
            <w:tcW w:w="866" w:type="dxa"/>
            <w:tcBorders>
              <w:top w:val="nil"/>
              <w:left w:val="nil"/>
              <w:bottom w:val="single" w:sz="4" w:space="0" w:color="auto"/>
              <w:right w:val="single" w:sz="4" w:space="0" w:color="auto"/>
            </w:tcBorders>
            <w:shd w:val="clear" w:color="auto" w:fill="auto"/>
            <w:noWrap/>
          </w:tcPr>
          <w:p w14:paraId="47089931" w14:textId="430753F3" w:rsidR="000824C5" w:rsidRPr="004151FB" w:rsidRDefault="000824C5" w:rsidP="000824C5">
            <w:pPr>
              <w:pStyle w:val="TableRightText"/>
              <w:keepNext/>
              <w:keepLines/>
              <w:spacing w:line="240" w:lineRule="auto"/>
            </w:pPr>
            <w:r w:rsidRPr="004D1834">
              <w:t>-7%</w:t>
            </w:r>
          </w:p>
        </w:tc>
        <w:tc>
          <w:tcPr>
            <w:tcW w:w="1105" w:type="dxa"/>
            <w:tcBorders>
              <w:top w:val="nil"/>
              <w:left w:val="nil"/>
              <w:bottom w:val="single" w:sz="4" w:space="0" w:color="auto"/>
              <w:right w:val="single" w:sz="4" w:space="0" w:color="auto"/>
            </w:tcBorders>
            <w:shd w:val="clear" w:color="auto" w:fill="auto"/>
            <w:noWrap/>
          </w:tcPr>
          <w:p w14:paraId="2FE9CAC3" w14:textId="426F4B90" w:rsidR="000824C5" w:rsidRPr="004151FB" w:rsidRDefault="000824C5" w:rsidP="000824C5">
            <w:pPr>
              <w:pStyle w:val="TableRightText"/>
              <w:keepNext/>
              <w:keepLines/>
              <w:spacing w:line="240" w:lineRule="auto"/>
            </w:pPr>
            <w:r w:rsidRPr="004D1834">
              <w:t>10%</w:t>
            </w:r>
          </w:p>
        </w:tc>
      </w:tr>
      <w:tr w:rsidR="000824C5" w:rsidRPr="00895F71" w14:paraId="047B8F85" w14:textId="77777777" w:rsidTr="00853C28">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258557A1" w14:textId="097F14BC" w:rsidR="000824C5" w:rsidRPr="004B52C3" w:rsidRDefault="000824C5" w:rsidP="000824C5">
            <w:pPr>
              <w:pStyle w:val="TableLeftText"/>
              <w:keepNext/>
              <w:keepLines/>
            </w:pPr>
            <w:r w:rsidRPr="00916986">
              <w:t>Women-Infant-Children Food Program (WIC)</w:t>
            </w:r>
          </w:p>
        </w:tc>
        <w:tc>
          <w:tcPr>
            <w:tcW w:w="990" w:type="dxa"/>
            <w:tcBorders>
              <w:top w:val="nil"/>
              <w:left w:val="nil"/>
              <w:bottom w:val="single" w:sz="4" w:space="0" w:color="auto"/>
              <w:right w:val="single" w:sz="4" w:space="0" w:color="auto"/>
            </w:tcBorders>
            <w:shd w:val="clear" w:color="auto" w:fill="auto"/>
            <w:noWrap/>
          </w:tcPr>
          <w:p w14:paraId="077F77F6" w14:textId="59B27978" w:rsidR="000824C5" w:rsidRPr="004151FB" w:rsidRDefault="000824C5" w:rsidP="000824C5">
            <w:pPr>
              <w:pStyle w:val="TableRightText"/>
              <w:keepNext/>
              <w:keepLines/>
              <w:spacing w:line="240" w:lineRule="auto"/>
            </w:pPr>
            <w:r w:rsidRPr="004D1834">
              <w:t>13%</w:t>
            </w:r>
          </w:p>
        </w:tc>
        <w:tc>
          <w:tcPr>
            <w:tcW w:w="784" w:type="dxa"/>
            <w:tcBorders>
              <w:top w:val="nil"/>
              <w:left w:val="nil"/>
              <w:bottom w:val="single" w:sz="4" w:space="0" w:color="auto"/>
              <w:right w:val="single" w:sz="4" w:space="0" w:color="auto"/>
            </w:tcBorders>
            <w:shd w:val="clear" w:color="auto" w:fill="auto"/>
            <w:noWrap/>
          </w:tcPr>
          <w:p w14:paraId="4029BBE2" w14:textId="04EB41E2" w:rsidR="000824C5" w:rsidRPr="004151FB" w:rsidRDefault="000824C5" w:rsidP="000824C5">
            <w:pPr>
              <w:pStyle w:val="TableRightText"/>
              <w:keepNext/>
              <w:keepLines/>
              <w:spacing w:line="240" w:lineRule="auto"/>
            </w:pPr>
            <w:r w:rsidRPr="004D1834">
              <w:t>18%</w:t>
            </w:r>
          </w:p>
        </w:tc>
        <w:tc>
          <w:tcPr>
            <w:tcW w:w="866" w:type="dxa"/>
            <w:tcBorders>
              <w:top w:val="nil"/>
              <w:left w:val="nil"/>
              <w:bottom w:val="single" w:sz="4" w:space="0" w:color="auto"/>
              <w:right w:val="single" w:sz="4" w:space="0" w:color="auto"/>
            </w:tcBorders>
            <w:shd w:val="clear" w:color="auto" w:fill="auto"/>
            <w:noWrap/>
          </w:tcPr>
          <w:p w14:paraId="1C19AAB1" w14:textId="6D89297B" w:rsidR="000824C5" w:rsidRPr="004151FB" w:rsidRDefault="000824C5" w:rsidP="000824C5">
            <w:pPr>
              <w:pStyle w:val="TableRightText"/>
              <w:keepNext/>
              <w:keepLines/>
              <w:spacing w:line="240" w:lineRule="auto"/>
            </w:pPr>
            <w:r w:rsidRPr="004D1834">
              <w:t>5%</w:t>
            </w:r>
          </w:p>
        </w:tc>
        <w:tc>
          <w:tcPr>
            <w:tcW w:w="890" w:type="dxa"/>
            <w:tcBorders>
              <w:top w:val="nil"/>
              <w:left w:val="nil"/>
              <w:bottom w:val="single" w:sz="4" w:space="0" w:color="auto"/>
              <w:right w:val="single" w:sz="4" w:space="0" w:color="auto"/>
            </w:tcBorders>
            <w:shd w:val="clear" w:color="auto" w:fill="auto"/>
            <w:noWrap/>
          </w:tcPr>
          <w:p w14:paraId="1FB5F6C2" w14:textId="78D03535" w:rsidR="000824C5" w:rsidRPr="004151FB" w:rsidRDefault="000824C5" w:rsidP="000824C5">
            <w:pPr>
              <w:pStyle w:val="TableRightText"/>
              <w:keepNext/>
              <w:keepLines/>
              <w:spacing w:line="240" w:lineRule="auto"/>
            </w:pPr>
            <w:r w:rsidRPr="004D1834">
              <w:t>0%</w:t>
            </w:r>
          </w:p>
        </w:tc>
        <w:tc>
          <w:tcPr>
            <w:tcW w:w="770" w:type="dxa"/>
            <w:tcBorders>
              <w:top w:val="nil"/>
              <w:left w:val="nil"/>
              <w:bottom w:val="single" w:sz="4" w:space="0" w:color="auto"/>
              <w:right w:val="single" w:sz="4" w:space="0" w:color="auto"/>
            </w:tcBorders>
            <w:shd w:val="clear" w:color="auto" w:fill="auto"/>
            <w:noWrap/>
          </w:tcPr>
          <w:p w14:paraId="22C83BA2" w14:textId="2C651574" w:rsidR="000824C5" w:rsidRPr="004151FB" w:rsidRDefault="000824C5" w:rsidP="000824C5">
            <w:pPr>
              <w:pStyle w:val="TableRightText"/>
              <w:keepNext/>
              <w:keepLines/>
              <w:spacing w:line="240" w:lineRule="auto"/>
            </w:pPr>
            <w:r w:rsidRPr="004D1834">
              <w:t>5%</w:t>
            </w:r>
          </w:p>
        </w:tc>
        <w:tc>
          <w:tcPr>
            <w:tcW w:w="866" w:type="dxa"/>
            <w:tcBorders>
              <w:top w:val="nil"/>
              <w:left w:val="nil"/>
              <w:bottom w:val="single" w:sz="4" w:space="0" w:color="auto"/>
              <w:right w:val="single" w:sz="4" w:space="0" w:color="auto"/>
            </w:tcBorders>
            <w:shd w:val="clear" w:color="auto" w:fill="auto"/>
            <w:noWrap/>
          </w:tcPr>
          <w:p w14:paraId="76A47071" w14:textId="18CB7AFD" w:rsidR="000824C5" w:rsidRPr="004151FB" w:rsidRDefault="000824C5" w:rsidP="000824C5">
            <w:pPr>
              <w:pStyle w:val="TableRightText"/>
              <w:keepNext/>
              <w:keepLines/>
              <w:spacing w:line="240" w:lineRule="auto"/>
            </w:pPr>
            <w:r w:rsidRPr="004D1834">
              <w:t>5%</w:t>
            </w:r>
          </w:p>
        </w:tc>
        <w:tc>
          <w:tcPr>
            <w:tcW w:w="1105" w:type="dxa"/>
            <w:tcBorders>
              <w:top w:val="nil"/>
              <w:left w:val="nil"/>
              <w:bottom w:val="single" w:sz="4" w:space="0" w:color="auto"/>
              <w:right w:val="single" w:sz="4" w:space="0" w:color="auto"/>
            </w:tcBorders>
            <w:shd w:val="clear" w:color="auto" w:fill="auto"/>
            <w:noWrap/>
          </w:tcPr>
          <w:p w14:paraId="1D7AA0E7" w14:textId="372E544D" w:rsidR="000824C5" w:rsidRPr="004151FB" w:rsidRDefault="000824C5" w:rsidP="000824C5">
            <w:pPr>
              <w:pStyle w:val="TableRightText"/>
              <w:keepNext/>
              <w:keepLines/>
              <w:spacing w:line="240" w:lineRule="auto"/>
            </w:pPr>
            <w:r w:rsidRPr="004D1834">
              <w:t>0%</w:t>
            </w:r>
          </w:p>
        </w:tc>
      </w:tr>
      <w:tr w:rsidR="002D58ED" w:rsidRPr="00895F71" w14:paraId="0894829A" w14:textId="77777777" w:rsidTr="00670522">
        <w:trPr>
          <w:trHeight w:val="20"/>
          <w:jc w:val="center"/>
        </w:trPr>
        <w:tc>
          <w:tcPr>
            <w:tcW w:w="11096" w:type="dxa"/>
            <w:gridSpan w:val="8"/>
            <w:tcBorders>
              <w:top w:val="single" w:sz="4" w:space="0" w:color="auto"/>
            </w:tcBorders>
            <w:shd w:val="clear" w:color="auto" w:fill="auto"/>
            <w:vAlign w:val="bottom"/>
          </w:tcPr>
          <w:p w14:paraId="100A0578" w14:textId="77777777" w:rsidR="00714B23" w:rsidRDefault="00714B23" w:rsidP="00853C28">
            <w:pPr>
              <w:pStyle w:val="TableFootnote"/>
              <w:keepNext/>
              <w:keepLines/>
            </w:pPr>
            <w:r w:rsidRPr="00714B23">
              <w:t>Note: This was a multiple response question. Also, it was only asked of those who said “Food assistance” in B5.</w:t>
            </w:r>
          </w:p>
          <w:p w14:paraId="1D66B759" w14:textId="4BF1A314" w:rsidR="002D58ED" w:rsidRPr="008C793B" w:rsidRDefault="002D58ED" w:rsidP="00670522">
            <w:pPr>
              <w:pStyle w:val="TableFootnote"/>
              <w:keepLines/>
            </w:pPr>
            <w:r>
              <w:t>*Significant difference at the p&lt;0.10 level.</w:t>
            </w:r>
          </w:p>
        </w:tc>
      </w:tr>
    </w:tbl>
    <w:p w14:paraId="591FE61E" w14:textId="77777777" w:rsidR="00A74676" w:rsidRDefault="00A74676" w:rsidP="00714B23">
      <w:pPr>
        <w:keepNext/>
        <w:keepLines/>
        <w:spacing w:before="240"/>
        <w:ind w:left="720" w:hanging="720"/>
      </w:pPr>
      <w:r w:rsidRPr="005129FC">
        <w:lastRenderedPageBreak/>
        <w:t>B7.</w:t>
      </w:r>
      <w:r w:rsidRPr="005129FC">
        <w:tab/>
        <w:t xml:space="preserve">Thinking specifically about your energy bills and other things you needed to pay for during the past year, how many months out of the last 12 months was your household in each of the following situations? </w:t>
      </w:r>
    </w:p>
    <w:tbl>
      <w:tblPr>
        <w:tblW w:w="0" w:type="auto"/>
        <w:jc w:val="center"/>
        <w:tblLook w:val="04A0" w:firstRow="1" w:lastRow="0" w:firstColumn="1" w:lastColumn="0" w:noHBand="0" w:noVBand="1"/>
      </w:tblPr>
      <w:tblGrid>
        <w:gridCol w:w="4825"/>
        <w:gridCol w:w="990"/>
        <w:gridCol w:w="784"/>
        <w:gridCol w:w="866"/>
        <w:gridCol w:w="890"/>
        <w:gridCol w:w="770"/>
        <w:gridCol w:w="866"/>
        <w:gridCol w:w="1105"/>
      </w:tblGrid>
      <w:tr w:rsidR="00896D5A" w:rsidRPr="00895F71" w14:paraId="3E23C06A" w14:textId="77777777" w:rsidTr="00670522">
        <w:trPr>
          <w:trHeight w:val="20"/>
          <w:jc w:val="center"/>
        </w:trPr>
        <w:tc>
          <w:tcPr>
            <w:tcW w:w="482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0E42F0FB" w14:textId="77777777" w:rsidR="00896D5A" w:rsidRPr="00895F71" w:rsidRDefault="00896D5A" w:rsidP="00670522">
            <w:pPr>
              <w:pStyle w:val="TableHeadingLeft"/>
              <w:keepNext/>
              <w:keepLines/>
            </w:pPr>
            <w:r w:rsidRPr="00895F71">
              <w:t>Response</w:t>
            </w:r>
          </w:p>
        </w:tc>
        <w:tc>
          <w:tcPr>
            <w:tcW w:w="2640" w:type="dxa"/>
            <w:gridSpan w:val="3"/>
            <w:tcBorders>
              <w:top w:val="single" w:sz="4" w:space="0" w:color="auto"/>
              <w:left w:val="nil"/>
              <w:bottom w:val="single" w:sz="4" w:space="0" w:color="auto"/>
              <w:right w:val="single" w:sz="4" w:space="0" w:color="000000"/>
            </w:tcBorders>
            <w:shd w:val="clear" w:color="auto" w:fill="053572" w:themeFill="text2"/>
            <w:hideMark/>
          </w:tcPr>
          <w:p w14:paraId="39237E43" w14:textId="6BFC2BF5" w:rsidR="00896D5A" w:rsidRPr="00895F71" w:rsidRDefault="00896D5A" w:rsidP="00670522">
            <w:pPr>
              <w:pStyle w:val="TableHeadingCentered"/>
              <w:keepNext/>
              <w:keepLines/>
            </w:pPr>
            <w:r w:rsidRPr="004A53C9">
              <w:t>Treatment Group (n=</w:t>
            </w:r>
            <w:r w:rsidR="00AC68EA">
              <w:t>106</w:t>
            </w:r>
            <w:r w:rsidRPr="004A53C9">
              <w:t>)</w:t>
            </w:r>
          </w:p>
        </w:tc>
        <w:tc>
          <w:tcPr>
            <w:tcW w:w="2526" w:type="dxa"/>
            <w:gridSpan w:val="3"/>
            <w:tcBorders>
              <w:top w:val="single" w:sz="4" w:space="0" w:color="auto"/>
              <w:left w:val="nil"/>
              <w:bottom w:val="single" w:sz="4" w:space="0" w:color="auto"/>
              <w:right w:val="single" w:sz="4" w:space="0" w:color="000000"/>
            </w:tcBorders>
            <w:shd w:val="clear" w:color="auto" w:fill="053572" w:themeFill="text2"/>
            <w:hideMark/>
          </w:tcPr>
          <w:p w14:paraId="21AFA935" w14:textId="71D02322" w:rsidR="00896D5A" w:rsidRPr="00895F71" w:rsidRDefault="00896D5A" w:rsidP="00670522">
            <w:pPr>
              <w:pStyle w:val="TableHeadingCentered"/>
              <w:keepNext/>
              <w:keepLines/>
            </w:pPr>
            <w:r w:rsidRPr="004A53C9">
              <w:t>Compare Group (n=</w:t>
            </w:r>
            <w:r w:rsidR="00AC68EA">
              <w:t>80</w:t>
            </w:r>
            <w:r w:rsidRPr="004A53C9">
              <w:t>)</w:t>
            </w:r>
          </w:p>
        </w:tc>
        <w:tc>
          <w:tcPr>
            <w:tcW w:w="1105" w:type="dxa"/>
            <w:tcBorders>
              <w:top w:val="single" w:sz="4" w:space="0" w:color="auto"/>
              <w:left w:val="nil"/>
              <w:bottom w:val="single" w:sz="4" w:space="0" w:color="auto"/>
              <w:right w:val="single" w:sz="4" w:space="0" w:color="auto"/>
            </w:tcBorders>
            <w:shd w:val="clear" w:color="auto" w:fill="053572" w:themeFill="text2"/>
            <w:vAlign w:val="bottom"/>
            <w:hideMark/>
          </w:tcPr>
          <w:p w14:paraId="6AFB1A10" w14:textId="77777777" w:rsidR="00896D5A" w:rsidRPr="00895F71" w:rsidRDefault="00896D5A" w:rsidP="00670522">
            <w:pPr>
              <w:pStyle w:val="TableHeadingCentered"/>
              <w:keepNext/>
              <w:keepLines/>
            </w:pPr>
            <w:r w:rsidRPr="00895F71">
              <w:t>Total</w:t>
            </w:r>
          </w:p>
        </w:tc>
      </w:tr>
      <w:tr w:rsidR="00896D5A" w:rsidRPr="00895F71" w14:paraId="1233119F" w14:textId="77777777" w:rsidTr="00670522">
        <w:trPr>
          <w:trHeight w:val="20"/>
          <w:jc w:val="center"/>
        </w:trPr>
        <w:tc>
          <w:tcPr>
            <w:tcW w:w="4825" w:type="dxa"/>
            <w:vMerge/>
            <w:tcBorders>
              <w:top w:val="single" w:sz="4" w:space="0" w:color="auto"/>
              <w:left w:val="single" w:sz="4" w:space="0" w:color="auto"/>
              <w:bottom w:val="single" w:sz="4" w:space="0" w:color="000000"/>
              <w:right w:val="single" w:sz="4" w:space="0" w:color="auto"/>
            </w:tcBorders>
            <w:vAlign w:val="center"/>
            <w:hideMark/>
          </w:tcPr>
          <w:p w14:paraId="7C996BDC" w14:textId="77777777" w:rsidR="00896D5A" w:rsidRPr="00895F71" w:rsidRDefault="00896D5A" w:rsidP="00670522">
            <w:pPr>
              <w:pStyle w:val="TableHeadingCentered"/>
              <w:keepNext/>
              <w:keepLines/>
            </w:pPr>
          </w:p>
        </w:tc>
        <w:tc>
          <w:tcPr>
            <w:tcW w:w="990" w:type="dxa"/>
            <w:tcBorders>
              <w:top w:val="nil"/>
              <w:left w:val="nil"/>
              <w:bottom w:val="single" w:sz="4" w:space="0" w:color="auto"/>
              <w:right w:val="single" w:sz="4" w:space="0" w:color="auto"/>
            </w:tcBorders>
            <w:shd w:val="clear" w:color="auto" w:fill="1FA9E1" w:themeFill="accent3"/>
            <w:vAlign w:val="bottom"/>
            <w:hideMark/>
          </w:tcPr>
          <w:p w14:paraId="24CBD075" w14:textId="77777777" w:rsidR="00896D5A" w:rsidRPr="001210B0" w:rsidRDefault="00896D5A" w:rsidP="00670522">
            <w:pPr>
              <w:pStyle w:val="TableHeadingCentered"/>
              <w:keepNext/>
              <w:keepLines/>
            </w:pPr>
            <w:r w:rsidRPr="001210B0">
              <w:t>Pre-Period</w:t>
            </w:r>
          </w:p>
        </w:tc>
        <w:tc>
          <w:tcPr>
            <w:tcW w:w="784" w:type="dxa"/>
            <w:tcBorders>
              <w:top w:val="nil"/>
              <w:left w:val="nil"/>
              <w:bottom w:val="single" w:sz="4" w:space="0" w:color="auto"/>
              <w:right w:val="single" w:sz="4" w:space="0" w:color="auto"/>
            </w:tcBorders>
            <w:shd w:val="clear" w:color="auto" w:fill="1FA9E1" w:themeFill="accent3"/>
            <w:vAlign w:val="bottom"/>
            <w:hideMark/>
          </w:tcPr>
          <w:p w14:paraId="3A08E3F5" w14:textId="77777777" w:rsidR="00896D5A" w:rsidRPr="001210B0" w:rsidRDefault="00896D5A" w:rsidP="00670522">
            <w:pPr>
              <w:pStyle w:val="TableHeadingCentered"/>
              <w:keepNext/>
              <w:keepLines/>
            </w:pPr>
            <w:r w:rsidRPr="001210B0">
              <w:t>Post-Period</w:t>
            </w:r>
          </w:p>
        </w:tc>
        <w:tc>
          <w:tcPr>
            <w:tcW w:w="866" w:type="dxa"/>
            <w:tcBorders>
              <w:top w:val="nil"/>
              <w:left w:val="nil"/>
              <w:bottom w:val="single" w:sz="4" w:space="0" w:color="auto"/>
              <w:right w:val="single" w:sz="4" w:space="0" w:color="auto"/>
            </w:tcBorders>
            <w:shd w:val="clear" w:color="auto" w:fill="1FA9E1" w:themeFill="accent3"/>
            <w:vAlign w:val="bottom"/>
            <w:hideMark/>
          </w:tcPr>
          <w:p w14:paraId="021E047A" w14:textId="77777777" w:rsidR="00896D5A" w:rsidRPr="001210B0" w:rsidRDefault="00896D5A" w:rsidP="00670522">
            <w:pPr>
              <w:pStyle w:val="TableHeadingCentered"/>
              <w:keepNext/>
              <w:keepLines/>
            </w:pPr>
            <w:r w:rsidRPr="001210B0">
              <w:t>Change</w:t>
            </w:r>
          </w:p>
        </w:tc>
        <w:tc>
          <w:tcPr>
            <w:tcW w:w="890" w:type="dxa"/>
            <w:tcBorders>
              <w:top w:val="nil"/>
              <w:left w:val="nil"/>
              <w:bottom w:val="single" w:sz="4" w:space="0" w:color="auto"/>
              <w:right w:val="single" w:sz="4" w:space="0" w:color="auto"/>
            </w:tcBorders>
            <w:shd w:val="clear" w:color="auto" w:fill="1FA9E1" w:themeFill="accent3"/>
            <w:vAlign w:val="bottom"/>
            <w:hideMark/>
          </w:tcPr>
          <w:p w14:paraId="549E60F6" w14:textId="77777777" w:rsidR="00896D5A" w:rsidRPr="001210B0" w:rsidRDefault="00896D5A" w:rsidP="00670522">
            <w:pPr>
              <w:pStyle w:val="TableHeadingCentered"/>
              <w:keepNext/>
              <w:keepLines/>
            </w:pPr>
            <w:r w:rsidRPr="001210B0">
              <w:t>Pre-Period</w:t>
            </w:r>
          </w:p>
        </w:tc>
        <w:tc>
          <w:tcPr>
            <w:tcW w:w="770" w:type="dxa"/>
            <w:tcBorders>
              <w:top w:val="nil"/>
              <w:left w:val="nil"/>
              <w:bottom w:val="single" w:sz="4" w:space="0" w:color="auto"/>
              <w:right w:val="single" w:sz="4" w:space="0" w:color="auto"/>
            </w:tcBorders>
            <w:shd w:val="clear" w:color="auto" w:fill="1FA9E1" w:themeFill="accent3"/>
            <w:vAlign w:val="bottom"/>
            <w:hideMark/>
          </w:tcPr>
          <w:p w14:paraId="5AFA9064" w14:textId="77777777" w:rsidR="00896D5A" w:rsidRPr="001210B0" w:rsidRDefault="00896D5A" w:rsidP="00670522">
            <w:pPr>
              <w:pStyle w:val="TableHeadingCentered"/>
              <w:keepNext/>
              <w:keepLines/>
            </w:pPr>
            <w:r w:rsidRPr="001210B0">
              <w:t>Post-Period</w:t>
            </w:r>
          </w:p>
        </w:tc>
        <w:tc>
          <w:tcPr>
            <w:tcW w:w="866" w:type="dxa"/>
            <w:tcBorders>
              <w:top w:val="nil"/>
              <w:left w:val="nil"/>
              <w:bottom w:val="single" w:sz="4" w:space="0" w:color="auto"/>
              <w:right w:val="single" w:sz="4" w:space="0" w:color="auto"/>
            </w:tcBorders>
            <w:shd w:val="clear" w:color="auto" w:fill="1FA9E1" w:themeFill="accent3"/>
            <w:vAlign w:val="bottom"/>
            <w:hideMark/>
          </w:tcPr>
          <w:p w14:paraId="598220B2" w14:textId="77777777" w:rsidR="00896D5A" w:rsidRPr="001210B0" w:rsidRDefault="00896D5A" w:rsidP="00670522">
            <w:pPr>
              <w:pStyle w:val="TableHeadingCentered"/>
              <w:keepNext/>
              <w:keepLines/>
            </w:pPr>
            <w:r w:rsidRPr="001210B0">
              <w:t>Change</w:t>
            </w:r>
          </w:p>
        </w:tc>
        <w:tc>
          <w:tcPr>
            <w:tcW w:w="1105" w:type="dxa"/>
            <w:tcBorders>
              <w:top w:val="nil"/>
              <w:left w:val="nil"/>
              <w:bottom w:val="single" w:sz="4" w:space="0" w:color="auto"/>
              <w:right w:val="single" w:sz="4" w:space="0" w:color="auto"/>
            </w:tcBorders>
            <w:shd w:val="clear" w:color="auto" w:fill="1FA9E1" w:themeFill="accent3"/>
            <w:vAlign w:val="bottom"/>
            <w:hideMark/>
          </w:tcPr>
          <w:p w14:paraId="702D3ABB" w14:textId="77777777" w:rsidR="00896D5A" w:rsidRPr="001210B0" w:rsidRDefault="00896D5A" w:rsidP="00670522">
            <w:pPr>
              <w:pStyle w:val="TableHeadingCentered"/>
              <w:keepNext/>
              <w:keepLines/>
            </w:pPr>
            <w:r w:rsidRPr="001210B0">
              <w:t>Net Difference</w:t>
            </w:r>
          </w:p>
        </w:tc>
      </w:tr>
      <w:tr w:rsidR="00AC68EA" w:rsidRPr="00895F71" w14:paraId="03013C31" w14:textId="77777777" w:rsidTr="00670522">
        <w:trPr>
          <w:trHeight w:val="20"/>
          <w:jc w:val="center"/>
        </w:trPr>
        <w:tc>
          <w:tcPr>
            <w:tcW w:w="4825" w:type="dxa"/>
            <w:tcBorders>
              <w:top w:val="nil"/>
              <w:left w:val="single" w:sz="4" w:space="0" w:color="auto"/>
              <w:bottom w:val="single" w:sz="4" w:space="0" w:color="auto"/>
              <w:right w:val="single" w:sz="4" w:space="0" w:color="auto"/>
            </w:tcBorders>
            <w:shd w:val="clear" w:color="auto" w:fill="auto"/>
            <w:hideMark/>
          </w:tcPr>
          <w:p w14:paraId="4C37B3A3" w14:textId="22497550" w:rsidR="00AC68EA" w:rsidRPr="00895F71" w:rsidRDefault="00AC68EA" w:rsidP="00AC68EA">
            <w:pPr>
              <w:pStyle w:val="TableLeftText"/>
              <w:keepNext/>
              <w:keepLines/>
            </w:pPr>
            <w:r w:rsidRPr="00BC2329">
              <w:t>Paying the energy bill was a struggle (Mean)</w:t>
            </w:r>
          </w:p>
        </w:tc>
        <w:tc>
          <w:tcPr>
            <w:tcW w:w="990" w:type="dxa"/>
            <w:tcBorders>
              <w:top w:val="nil"/>
              <w:left w:val="nil"/>
              <w:bottom w:val="single" w:sz="4" w:space="0" w:color="auto"/>
              <w:right w:val="single" w:sz="4" w:space="0" w:color="auto"/>
            </w:tcBorders>
            <w:shd w:val="clear" w:color="auto" w:fill="auto"/>
            <w:noWrap/>
            <w:hideMark/>
          </w:tcPr>
          <w:p w14:paraId="0FF35ADF" w14:textId="125529A2" w:rsidR="00AC68EA" w:rsidRPr="00895F71" w:rsidRDefault="00AC68EA" w:rsidP="00AC68EA">
            <w:pPr>
              <w:pStyle w:val="TableRightText"/>
              <w:keepNext/>
              <w:keepLines/>
              <w:spacing w:line="240" w:lineRule="auto"/>
            </w:pPr>
            <w:r w:rsidRPr="00BC2329">
              <w:t>4.39</w:t>
            </w:r>
          </w:p>
        </w:tc>
        <w:tc>
          <w:tcPr>
            <w:tcW w:w="784" w:type="dxa"/>
            <w:tcBorders>
              <w:top w:val="nil"/>
              <w:left w:val="nil"/>
              <w:bottom w:val="single" w:sz="4" w:space="0" w:color="auto"/>
              <w:right w:val="single" w:sz="4" w:space="0" w:color="auto"/>
            </w:tcBorders>
            <w:shd w:val="clear" w:color="auto" w:fill="auto"/>
            <w:noWrap/>
            <w:hideMark/>
          </w:tcPr>
          <w:p w14:paraId="05F1CAA6" w14:textId="4E78FA30" w:rsidR="00AC68EA" w:rsidRPr="00895F71" w:rsidRDefault="00AC68EA" w:rsidP="00AC68EA">
            <w:pPr>
              <w:pStyle w:val="TableRightText"/>
              <w:keepNext/>
              <w:keepLines/>
              <w:spacing w:line="240" w:lineRule="auto"/>
            </w:pPr>
            <w:r w:rsidRPr="00BC2329">
              <w:t>4.30</w:t>
            </w:r>
          </w:p>
        </w:tc>
        <w:tc>
          <w:tcPr>
            <w:tcW w:w="866" w:type="dxa"/>
            <w:tcBorders>
              <w:top w:val="nil"/>
              <w:left w:val="nil"/>
              <w:bottom w:val="single" w:sz="4" w:space="0" w:color="auto"/>
              <w:right w:val="single" w:sz="4" w:space="0" w:color="auto"/>
            </w:tcBorders>
            <w:shd w:val="clear" w:color="auto" w:fill="auto"/>
            <w:noWrap/>
            <w:hideMark/>
          </w:tcPr>
          <w:p w14:paraId="27F7E72C" w14:textId="6124E0B8" w:rsidR="00AC68EA" w:rsidRPr="00895F71" w:rsidRDefault="00AC68EA" w:rsidP="00AC68EA">
            <w:pPr>
              <w:pStyle w:val="TableRightText"/>
              <w:keepNext/>
              <w:keepLines/>
              <w:spacing w:line="240" w:lineRule="auto"/>
            </w:pPr>
            <w:r w:rsidRPr="00BC2329">
              <w:t>-0.09</w:t>
            </w:r>
          </w:p>
        </w:tc>
        <w:tc>
          <w:tcPr>
            <w:tcW w:w="890" w:type="dxa"/>
            <w:tcBorders>
              <w:top w:val="nil"/>
              <w:left w:val="nil"/>
              <w:bottom w:val="single" w:sz="4" w:space="0" w:color="auto"/>
              <w:right w:val="single" w:sz="4" w:space="0" w:color="auto"/>
            </w:tcBorders>
            <w:shd w:val="clear" w:color="auto" w:fill="auto"/>
            <w:noWrap/>
            <w:hideMark/>
          </w:tcPr>
          <w:p w14:paraId="6C6C448B" w14:textId="19D014A0" w:rsidR="00AC68EA" w:rsidRPr="00895F71" w:rsidRDefault="00AC68EA" w:rsidP="00AC68EA">
            <w:pPr>
              <w:pStyle w:val="TableRightText"/>
              <w:keepNext/>
              <w:keepLines/>
              <w:spacing w:line="240" w:lineRule="auto"/>
            </w:pPr>
            <w:r w:rsidRPr="00BC2329">
              <w:t>3.26</w:t>
            </w:r>
          </w:p>
        </w:tc>
        <w:tc>
          <w:tcPr>
            <w:tcW w:w="770" w:type="dxa"/>
            <w:tcBorders>
              <w:top w:val="nil"/>
              <w:left w:val="nil"/>
              <w:bottom w:val="single" w:sz="4" w:space="0" w:color="auto"/>
              <w:right w:val="single" w:sz="4" w:space="0" w:color="auto"/>
            </w:tcBorders>
            <w:shd w:val="clear" w:color="auto" w:fill="auto"/>
            <w:noWrap/>
            <w:hideMark/>
          </w:tcPr>
          <w:p w14:paraId="108E863B" w14:textId="3B451038" w:rsidR="00AC68EA" w:rsidRPr="00895F71" w:rsidRDefault="00AC68EA" w:rsidP="00AC68EA">
            <w:pPr>
              <w:pStyle w:val="TableRightText"/>
              <w:keepNext/>
              <w:keepLines/>
              <w:spacing w:line="240" w:lineRule="auto"/>
            </w:pPr>
            <w:r w:rsidRPr="00BC2329">
              <w:t>3.82</w:t>
            </w:r>
          </w:p>
        </w:tc>
        <w:tc>
          <w:tcPr>
            <w:tcW w:w="866" w:type="dxa"/>
            <w:tcBorders>
              <w:top w:val="nil"/>
              <w:left w:val="nil"/>
              <w:bottom w:val="single" w:sz="4" w:space="0" w:color="auto"/>
              <w:right w:val="single" w:sz="4" w:space="0" w:color="auto"/>
            </w:tcBorders>
            <w:shd w:val="clear" w:color="auto" w:fill="auto"/>
            <w:noWrap/>
            <w:hideMark/>
          </w:tcPr>
          <w:p w14:paraId="46C0311E" w14:textId="0BAA998C" w:rsidR="00AC68EA" w:rsidRPr="00895F71" w:rsidRDefault="00AC68EA" w:rsidP="00AC68EA">
            <w:pPr>
              <w:pStyle w:val="TableRightText"/>
              <w:keepNext/>
              <w:keepLines/>
              <w:spacing w:line="240" w:lineRule="auto"/>
            </w:pPr>
            <w:r w:rsidRPr="00BC2329">
              <w:t>0.56</w:t>
            </w:r>
          </w:p>
        </w:tc>
        <w:tc>
          <w:tcPr>
            <w:tcW w:w="1105" w:type="dxa"/>
            <w:tcBorders>
              <w:top w:val="nil"/>
              <w:left w:val="nil"/>
              <w:bottom w:val="single" w:sz="4" w:space="0" w:color="auto"/>
              <w:right w:val="single" w:sz="4" w:space="0" w:color="auto"/>
            </w:tcBorders>
            <w:shd w:val="clear" w:color="auto" w:fill="auto"/>
            <w:noWrap/>
            <w:hideMark/>
          </w:tcPr>
          <w:p w14:paraId="562921C4" w14:textId="3A4D3DB0" w:rsidR="00AC68EA" w:rsidRPr="00895F71" w:rsidRDefault="00AC68EA" w:rsidP="00AC68EA">
            <w:pPr>
              <w:pStyle w:val="TableRightText"/>
              <w:keepNext/>
              <w:keepLines/>
              <w:spacing w:line="240" w:lineRule="auto"/>
            </w:pPr>
            <w:r w:rsidRPr="00BC2329">
              <w:t>-0.65</w:t>
            </w:r>
          </w:p>
        </w:tc>
      </w:tr>
      <w:tr w:rsidR="00AC68EA" w:rsidRPr="00895F71" w14:paraId="3D8DAF0D" w14:textId="77777777" w:rsidTr="00670522">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616ECB10" w14:textId="1B8B3296" w:rsidR="00AC68EA" w:rsidRPr="004B52C3" w:rsidRDefault="00AC68EA" w:rsidP="00AC68EA">
            <w:pPr>
              <w:pStyle w:val="TableLeftText"/>
              <w:keepNext/>
              <w:keepLines/>
            </w:pPr>
            <w:r w:rsidRPr="00BC2329">
              <w:t>Paying medical bills (Mean)</w:t>
            </w:r>
          </w:p>
        </w:tc>
        <w:tc>
          <w:tcPr>
            <w:tcW w:w="990" w:type="dxa"/>
            <w:tcBorders>
              <w:top w:val="nil"/>
              <w:left w:val="nil"/>
              <w:bottom w:val="single" w:sz="4" w:space="0" w:color="auto"/>
              <w:right w:val="single" w:sz="4" w:space="0" w:color="auto"/>
            </w:tcBorders>
            <w:shd w:val="clear" w:color="auto" w:fill="auto"/>
            <w:noWrap/>
          </w:tcPr>
          <w:p w14:paraId="7271058B" w14:textId="64EF3354" w:rsidR="00AC68EA" w:rsidRPr="004151FB" w:rsidRDefault="00AC68EA" w:rsidP="00AC68EA">
            <w:pPr>
              <w:pStyle w:val="TableRightText"/>
              <w:keepNext/>
              <w:keepLines/>
              <w:spacing w:line="240" w:lineRule="auto"/>
            </w:pPr>
            <w:r w:rsidRPr="00BC2329">
              <w:t>3.38</w:t>
            </w:r>
          </w:p>
        </w:tc>
        <w:tc>
          <w:tcPr>
            <w:tcW w:w="784" w:type="dxa"/>
            <w:tcBorders>
              <w:top w:val="nil"/>
              <w:left w:val="nil"/>
              <w:bottom w:val="single" w:sz="4" w:space="0" w:color="auto"/>
              <w:right w:val="single" w:sz="4" w:space="0" w:color="auto"/>
            </w:tcBorders>
            <w:shd w:val="clear" w:color="auto" w:fill="auto"/>
            <w:noWrap/>
          </w:tcPr>
          <w:p w14:paraId="74EEA971" w14:textId="229E8B01" w:rsidR="00AC68EA" w:rsidRPr="004151FB" w:rsidRDefault="00AC68EA" w:rsidP="00AC68EA">
            <w:pPr>
              <w:pStyle w:val="TableRightText"/>
              <w:keepNext/>
              <w:keepLines/>
              <w:spacing w:line="240" w:lineRule="auto"/>
            </w:pPr>
            <w:r w:rsidRPr="00BC2329">
              <w:t>3.02</w:t>
            </w:r>
          </w:p>
        </w:tc>
        <w:tc>
          <w:tcPr>
            <w:tcW w:w="866" w:type="dxa"/>
            <w:tcBorders>
              <w:top w:val="nil"/>
              <w:left w:val="nil"/>
              <w:bottom w:val="single" w:sz="4" w:space="0" w:color="auto"/>
              <w:right w:val="single" w:sz="4" w:space="0" w:color="auto"/>
            </w:tcBorders>
            <w:shd w:val="clear" w:color="auto" w:fill="auto"/>
            <w:noWrap/>
          </w:tcPr>
          <w:p w14:paraId="02E74F50" w14:textId="49EB21F6" w:rsidR="00AC68EA" w:rsidRPr="004151FB" w:rsidRDefault="00AC68EA" w:rsidP="00AC68EA">
            <w:pPr>
              <w:pStyle w:val="TableRightText"/>
              <w:keepNext/>
              <w:keepLines/>
              <w:spacing w:line="240" w:lineRule="auto"/>
            </w:pPr>
            <w:r w:rsidRPr="00BC2329">
              <w:t>-0.36</w:t>
            </w:r>
          </w:p>
        </w:tc>
        <w:tc>
          <w:tcPr>
            <w:tcW w:w="890" w:type="dxa"/>
            <w:tcBorders>
              <w:top w:val="nil"/>
              <w:left w:val="nil"/>
              <w:bottom w:val="single" w:sz="4" w:space="0" w:color="auto"/>
              <w:right w:val="single" w:sz="4" w:space="0" w:color="auto"/>
            </w:tcBorders>
            <w:shd w:val="clear" w:color="auto" w:fill="auto"/>
            <w:noWrap/>
          </w:tcPr>
          <w:p w14:paraId="7EDA5BE4" w14:textId="208401AF" w:rsidR="00AC68EA" w:rsidRPr="004151FB" w:rsidRDefault="00AC68EA" w:rsidP="00AC68EA">
            <w:pPr>
              <w:pStyle w:val="TableRightText"/>
              <w:keepNext/>
              <w:keepLines/>
              <w:spacing w:line="240" w:lineRule="auto"/>
            </w:pPr>
            <w:r w:rsidRPr="00BC2329">
              <w:t>2.80</w:t>
            </w:r>
          </w:p>
        </w:tc>
        <w:tc>
          <w:tcPr>
            <w:tcW w:w="770" w:type="dxa"/>
            <w:tcBorders>
              <w:top w:val="nil"/>
              <w:left w:val="nil"/>
              <w:bottom w:val="single" w:sz="4" w:space="0" w:color="auto"/>
              <w:right w:val="single" w:sz="4" w:space="0" w:color="auto"/>
            </w:tcBorders>
            <w:shd w:val="clear" w:color="auto" w:fill="auto"/>
            <w:noWrap/>
          </w:tcPr>
          <w:p w14:paraId="1A044400" w14:textId="7B0D6307" w:rsidR="00AC68EA" w:rsidRPr="004151FB" w:rsidRDefault="00AC68EA" w:rsidP="00AC68EA">
            <w:pPr>
              <w:pStyle w:val="TableRightText"/>
              <w:keepNext/>
              <w:keepLines/>
              <w:spacing w:line="240" w:lineRule="auto"/>
            </w:pPr>
            <w:r w:rsidRPr="00BC2329">
              <w:t>3.53</w:t>
            </w:r>
          </w:p>
        </w:tc>
        <w:tc>
          <w:tcPr>
            <w:tcW w:w="866" w:type="dxa"/>
            <w:tcBorders>
              <w:top w:val="nil"/>
              <w:left w:val="nil"/>
              <w:bottom w:val="single" w:sz="4" w:space="0" w:color="auto"/>
              <w:right w:val="single" w:sz="4" w:space="0" w:color="auto"/>
            </w:tcBorders>
            <w:shd w:val="clear" w:color="auto" w:fill="auto"/>
            <w:noWrap/>
          </w:tcPr>
          <w:p w14:paraId="30B17C75" w14:textId="62C51221" w:rsidR="00AC68EA" w:rsidRPr="004151FB" w:rsidRDefault="00AC68EA" w:rsidP="00AC68EA">
            <w:pPr>
              <w:pStyle w:val="TableRightText"/>
              <w:keepNext/>
              <w:keepLines/>
              <w:spacing w:line="240" w:lineRule="auto"/>
            </w:pPr>
            <w:r w:rsidRPr="00BC2329">
              <w:t>0.73</w:t>
            </w:r>
          </w:p>
        </w:tc>
        <w:tc>
          <w:tcPr>
            <w:tcW w:w="1105" w:type="dxa"/>
            <w:tcBorders>
              <w:top w:val="nil"/>
              <w:left w:val="nil"/>
              <w:bottom w:val="single" w:sz="4" w:space="0" w:color="auto"/>
              <w:right w:val="single" w:sz="4" w:space="0" w:color="auto"/>
            </w:tcBorders>
            <w:shd w:val="clear" w:color="auto" w:fill="auto"/>
            <w:noWrap/>
          </w:tcPr>
          <w:p w14:paraId="240060C8" w14:textId="0DD8D70B" w:rsidR="00AC68EA" w:rsidRPr="004151FB" w:rsidRDefault="00AC68EA" w:rsidP="00AC68EA">
            <w:pPr>
              <w:pStyle w:val="TableRightText"/>
              <w:keepNext/>
              <w:keepLines/>
              <w:spacing w:line="240" w:lineRule="auto"/>
            </w:pPr>
            <w:r w:rsidRPr="00BC2329">
              <w:t>-1.09</w:t>
            </w:r>
          </w:p>
        </w:tc>
      </w:tr>
      <w:tr w:rsidR="00AC68EA" w:rsidRPr="00895F71" w14:paraId="2CB52083" w14:textId="77777777" w:rsidTr="00670522">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619115FA" w14:textId="52BE85C8" w:rsidR="00AC68EA" w:rsidRPr="00916986" w:rsidRDefault="00AC68EA" w:rsidP="00AC68EA">
            <w:pPr>
              <w:pStyle w:val="TableLeftText"/>
              <w:keepNext/>
              <w:keepLines/>
            </w:pPr>
            <w:r w:rsidRPr="00BC2329">
              <w:t>Paying for food was a struggle (Mean)</w:t>
            </w:r>
          </w:p>
        </w:tc>
        <w:tc>
          <w:tcPr>
            <w:tcW w:w="990" w:type="dxa"/>
            <w:tcBorders>
              <w:top w:val="nil"/>
              <w:left w:val="nil"/>
              <w:bottom w:val="single" w:sz="4" w:space="0" w:color="auto"/>
              <w:right w:val="single" w:sz="4" w:space="0" w:color="auto"/>
            </w:tcBorders>
            <w:shd w:val="clear" w:color="auto" w:fill="auto"/>
            <w:noWrap/>
          </w:tcPr>
          <w:p w14:paraId="1605109C" w14:textId="721F19C0" w:rsidR="00AC68EA" w:rsidRPr="004D1834" w:rsidRDefault="00AC68EA" w:rsidP="00AC68EA">
            <w:pPr>
              <w:pStyle w:val="TableRightText"/>
              <w:keepNext/>
              <w:keepLines/>
              <w:spacing w:line="240" w:lineRule="auto"/>
            </w:pPr>
            <w:r w:rsidRPr="00BC2329">
              <w:t>3.64</w:t>
            </w:r>
          </w:p>
        </w:tc>
        <w:tc>
          <w:tcPr>
            <w:tcW w:w="784" w:type="dxa"/>
            <w:tcBorders>
              <w:top w:val="nil"/>
              <w:left w:val="nil"/>
              <w:bottom w:val="single" w:sz="4" w:space="0" w:color="auto"/>
              <w:right w:val="single" w:sz="4" w:space="0" w:color="auto"/>
            </w:tcBorders>
            <w:shd w:val="clear" w:color="auto" w:fill="auto"/>
            <w:noWrap/>
          </w:tcPr>
          <w:p w14:paraId="5B5ADCA7" w14:textId="2E2BE19F" w:rsidR="00AC68EA" w:rsidRPr="004D1834" w:rsidRDefault="00AC68EA" w:rsidP="00AC68EA">
            <w:pPr>
              <w:pStyle w:val="TableRightText"/>
              <w:keepNext/>
              <w:keepLines/>
              <w:spacing w:line="240" w:lineRule="auto"/>
            </w:pPr>
            <w:r w:rsidRPr="00BC2329">
              <w:t>4.21</w:t>
            </w:r>
          </w:p>
        </w:tc>
        <w:tc>
          <w:tcPr>
            <w:tcW w:w="866" w:type="dxa"/>
            <w:tcBorders>
              <w:top w:val="nil"/>
              <w:left w:val="nil"/>
              <w:bottom w:val="single" w:sz="4" w:space="0" w:color="auto"/>
              <w:right w:val="single" w:sz="4" w:space="0" w:color="auto"/>
            </w:tcBorders>
            <w:shd w:val="clear" w:color="auto" w:fill="auto"/>
            <w:noWrap/>
          </w:tcPr>
          <w:p w14:paraId="47CFE469" w14:textId="647B68CD" w:rsidR="00AC68EA" w:rsidRPr="004D1834" w:rsidRDefault="00AC68EA" w:rsidP="00AC68EA">
            <w:pPr>
              <w:pStyle w:val="TableRightText"/>
              <w:keepNext/>
              <w:keepLines/>
              <w:spacing w:line="240" w:lineRule="auto"/>
            </w:pPr>
            <w:r w:rsidRPr="00BC2329">
              <w:t>0.57</w:t>
            </w:r>
          </w:p>
        </w:tc>
        <w:tc>
          <w:tcPr>
            <w:tcW w:w="890" w:type="dxa"/>
            <w:tcBorders>
              <w:top w:val="nil"/>
              <w:left w:val="nil"/>
              <w:bottom w:val="single" w:sz="4" w:space="0" w:color="auto"/>
              <w:right w:val="single" w:sz="4" w:space="0" w:color="auto"/>
            </w:tcBorders>
            <w:shd w:val="clear" w:color="auto" w:fill="auto"/>
            <w:noWrap/>
          </w:tcPr>
          <w:p w14:paraId="0D7A5FA6" w14:textId="6D706AB8" w:rsidR="00AC68EA" w:rsidRPr="004D1834" w:rsidRDefault="00AC68EA" w:rsidP="00AC68EA">
            <w:pPr>
              <w:pStyle w:val="TableRightText"/>
              <w:keepNext/>
              <w:keepLines/>
              <w:spacing w:line="240" w:lineRule="auto"/>
            </w:pPr>
            <w:r w:rsidRPr="00BC2329">
              <w:t>2.63</w:t>
            </w:r>
          </w:p>
        </w:tc>
        <w:tc>
          <w:tcPr>
            <w:tcW w:w="770" w:type="dxa"/>
            <w:tcBorders>
              <w:top w:val="nil"/>
              <w:left w:val="nil"/>
              <w:bottom w:val="single" w:sz="4" w:space="0" w:color="auto"/>
              <w:right w:val="single" w:sz="4" w:space="0" w:color="auto"/>
            </w:tcBorders>
            <w:shd w:val="clear" w:color="auto" w:fill="auto"/>
            <w:noWrap/>
          </w:tcPr>
          <w:p w14:paraId="2AB40C11" w14:textId="08ADAC1B" w:rsidR="00AC68EA" w:rsidRPr="004D1834" w:rsidRDefault="00AC68EA" w:rsidP="00AC68EA">
            <w:pPr>
              <w:pStyle w:val="TableRightText"/>
              <w:keepNext/>
              <w:keepLines/>
              <w:spacing w:line="240" w:lineRule="auto"/>
            </w:pPr>
            <w:r w:rsidRPr="00BC2329">
              <w:t>4.16</w:t>
            </w:r>
          </w:p>
        </w:tc>
        <w:tc>
          <w:tcPr>
            <w:tcW w:w="866" w:type="dxa"/>
            <w:tcBorders>
              <w:top w:val="nil"/>
              <w:left w:val="nil"/>
              <w:bottom w:val="single" w:sz="4" w:space="0" w:color="auto"/>
              <w:right w:val="single" w:sz="4" w:space="0" w:color="auto"/>
            </w:tcBorders>
            <w:shd w:val="clear" w:color="auto" w:fill="auto"/>
            <w:noWrap/>
          </w:tcPr>
          <w:p w14:paraId="583FBAD2" w14:textId="09B03BE3" w:rsidR="00AC68EA" w:rsidRPr="004D1834" w:rsidRDefault="00AC68EA" w:rsidP="00AC68EA">
            <w:pPr>
              <w:pStyle w:val="TableRightText"/>
              <w:keepNext/>
              <w:keepLines/>
              <w:spacing w:line="240" w:lineRule="auto"/>
            </w:pPr>
            <w:r w:rsidRPr="00BC2329">
              <w:t>1.53</w:t>
            </w:r>
            <w:r w:rsidR="0063587A">
              <w:t>*</w:t>
            </w:r>
          </w:p>
        </w:tc>
        <w:tc>
          <w:tcPr>
            <w:tcW w:w="1105" w:type="dxa"/>
            <w:tcBorders>
              <w:top w:val="nil"/>
              <w:left w:val="nil"/>
              <w:bottom w:val="single" w:sz="4" w:space="0" w:color="auto"/>
              <w:right w:val="single" w:sz="4" w:space="0" w:color="auto"/>
            </w:tcBorders>
            <w:shd w:val="clear" w:color="auto" w:fill="auto"/>
            <w:noWrap/>
          </w:tcPr>
          <w:p w14:paraId="1FEEF18B" w14:textId="4228FB70" w:rsidR="00AC68EA" w:rsidRPr="004D1834" w:rsidRDefault="00AC68EA" w:rsidP="00AC68EA">
            <w:pPr>
              <w:pStyle w:val="TableRightText"/>
              <w:keepNext/>
              <w:keepLines/>
              <w:spacing w:line="240" w:lineRule="auto"/>
            </w:pPr>
            <w:r w:rsidRPr="00BC2329">
              <w:t>-0.96</w:t>
            </w:r>
          </w:p>
        </w:tc>
      </w:tr>
      <w:tr w:rsidR="00AC68EA" w:rsidRPr="00895F71" w14:paraId="3994E6F9" w14:textId="77777777" w:rsidTr="00670522">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7F8149C1" w14:textId="55D9DDC8" w:rsidR="00AC68EA" w:rsidRPr="004B52C3" w:rsidRDefault="00AC68EA" w:rsidP="00AC68EA">
            <w:pPr>
              <w:pStyle w:val="TableLeftText"/>
              <w:keepNext/>
              <w:keepLines/>
            </w:pPr>
            <w:r w:rsidRPr="00BC2329">
              <w:t>Paying rent or the mortgage was a struggle (Mean)</w:t>
            </w:r>
          </w:p>
        </w:tc>
        <w:tc>
          <w:tcPr>
            <w:tcW w:w="990" w:type="dxa"/>
            <w:tcBorders>
              <w:top w:val="nil"/>
              <w:left w:val="nil"/>
              <w:bottom w:val="single" w:sz="4" w:space="0" w:color="auto"/>
              <w:right w:val="single" w:sz="4" w:space="0" w:color="auto"/>
            </w:tcBorders>
            <w:shd w:val="clear" w:color="auto" w:fill="auto"/>
            <w:noWrap/>
          </w:tcPr>
          <w:p w14:paraId="1DF76E9F" w14:textId="76D57708" w:rsidR="00AC68EA" w:rsidRPr="004151FB" w:rsidRDefault="00AC68EA" w:rsidP="00AC68EA">
            <w:pPr>
              <w:pStyle w:val="TableRightText"/>
              <w:keepNext/>
              <w:keepLines/>
              <w:spacing w:line="240" w:lineRule="auto"/>
            </w:pPr>
            <w:r w:rsidRPr="00BC2329">
              <w:t>3.28</w:t>
            </w:r>
          </w:p>
        </w:tc>
        <w:tc>
          <w:tcPr>
            <w:tcW w:w="784" w:type="dxa"/>
            <w:tcBorders>
              <w:top w:val="nil"/>
              <w:left w:val="nil"/>
              <w:bottom w:val="single" w:sz="4" w:space="0" w:color="auto"/>
              <w:right w:val="single" w:sz="4" w:space="0" w:color="auto"/>
            </w:tcBorders>
            <w:shd w:val="clear" w:color="auto" w:fill="auto"/>
            <w:noWrap/>
          </w:tcPr>
          <w:p w14:paraId="385B86D4" w14:textId="392186DA" w:rsidR="00AC68EA" w:rsidRPr="004151FB" w:rsidRDefault="00AC68EA" w:rsidP="00AC68EA">
            <w:pPr>
              <w:pStyle w:val="TableRightText"/>
              <w:keepNext/>
              <w:keepLines/>
              <w:spacing w:line="240" w:lineRule="auto"/>
            </w:pPr>
            <w:r w:rsidRPr="00BC2329">
              <w:t>2.63</w:t>
            </w:r>
          </w:p>
        </w:tc>
        <w:tc>
          <w:tcPr>
            <w:tcW w:w="866" w:type="dxa"/>
            <w:tcBorders>
              <w:top w:val="nil"/>
              <w:left w:val="nil"/>
              <w:bottom w:val="single" w:sz="4" w:space="0" w:color="auto"/>
              <w:right w:val="single" w:sz="4" w:space="0" w:color="auto"/>
            </w:tcBorders>
            <w:shd w:val="clear" w:color="auto" w:fill="auto"/>
            <w:noWrap/>
          </w:tcPr>
          <w:p w14:paraId="2A504E48" w14:textId="511737A2" w:rsidR="00AC68EA" w:rsidRPr="004151FB" w:rsidRDefault="00AC68EA" w:rsidP="00AC68EA">
            <w:pPr>
              <w:pStyle w:val="TableRightText"/>
              <w:keepNext/>
              <w:keepLines/>
              <w:spacing w:line="240" w:lineRule="auto"/>
            </w:pPr>
            <w:r w:rsidRPr="00BC2329">
              <w:t>-0.65</w:t>
            </w:r>
          </w:p>
        </w:tc>
        <w:tc>
          <w:tcPr>
            <w:tcW w:w="890" w:type="dxa"/>
            <w:tcBorders>
              <w:top w:val="nil"/>
              <w:left w:val="nil"/>
              <w:bottom w:val="single" w:sz="4" w:space="0" w:color="auto"/>
              <w:right w:val="single" w:sz="4" w:space="0" w:color="auto"/>
            </w:tcBorders>
            <w:shd w:val="clear" w:color="auto" w:fill="auto"/>
            <w:noWrap/>
          </w:tcPr>
          <w:p w14:paraId="65D7DCC5" w14:textId="509579DA" w:rsidR="00AC68EA" w:rsidRPr="004151FB" w:rsidRDefault="00AC68EA" w:rsidP="00AC68EA">
            <w:pPr>
              <w:pStyle w:val="TableRightText"/>
              <w:keepNext/>
              <w:keepLines/>
              <w:spacing w:line="240" w:lineRule="auto"/>
            </w:pPr>
            <w:r w:rsidRPr="00BC2329">
              <w:t>1.31</w:t>
            </w:r>
          </w:p>
        </w:tc>
        <w:tc>
          <w:tcPr>
            <w:tcW w:w="770" w:type="dxa"/>
            <w:tcBorders>
              <w:top w:val="nil"/>
              <w:left w:val="nil"/>
              <w:bottom w:val="single" w:sz="4" w:space="0" w:color="auto"/>
              <w:right w:val="single" w:sz="4" w:space="0" w:color="auto"/>
            </w:tcBorders>
            <w:shd w:val="clear" w:color="auto" w:fill="auto"/>
            <w:noWrap/>
          </w:tcPr>
          <w:p w14:paraId="253D6FBF" w14:textId="26E36775" w:rsidR="00AC68EA" w:rsidRPr="004151FB" w:rsidRDefault="00AC68EA" w:rsidP="00AC68EA">
            <w:pPr>
              <w:pStyle w:val="TableRightText"/>
              <w:keepNext/>
              <w:keepLines/>
              <w:spacing w:line="240" w:lineRule="auto"/>
            </w:pPr>
            <w:r w:rsidRPr="00BC2329">
              <w:t>1.97</w:t>
            </w:r>
          </w:p>
        </w:tc>
        <w:tc>
          <w:tcPr>
            <w:tcW w:w="866" w:type="dxa"/>
            <w:tcBorders>
              <w:top w:val="nil"/>
              <w:left w:val="nil"/>
              <w:bottom w:val="single" w:sz="4" w:space="0" w:color="auto"/>
              <w:right w:val="single" w:sz="4" w:space="0" w:color="auto"/>
            </w:tcBorders>
            <w:shd w:val="clear" w:color="auto" w:fill="auto"/>
            <w:noWrap/>
          </w:tcPr>
          <w:p w14:paraId="40F4C7BB" w14:textId="3B1E67F6" w:rsidR="00AC68EA" w:rsidRPr="004151FB" w:rsidRDefault="00AC68EA" w:rsidP="00AC68EA">
            <w:pPr>
              <w:pStyle w:val="TableRightText"/>
              <w:keepNext/>
              <w:keepLines/>
              <w:spacing w:line="240" w:lineRule="auto"/>
            </w:pPr>
            <w:r w:rsidRPr="00BC2329">
              <w:t>0.66</w:t>
            </w:r>
          </w:p>
        </w:tc>
        <w:tc>
          <w:tcPr>
            <w:tcW w:w="1105" w:type="dxa"/>
            <w:tcBorders>
              <w:top w:val="nil"/>
              <w:left w:val="nil"/>
              <w:bottom w:val="single" w:sz="4" w:space="0" w:color="auto"/>
              <w:right w:val="single" w:sz="4" w:space="0" w:color="auto"/>
            </w:tcBorders>
            <w:shd w:val="clear" w:color="auto" w:fill="auto"/>
            <w:noWrap/>
          </w:tcPr>
          <w:p w14:paraId="099F2681" w14:textId="1388994F" w:rsidR="00AC68EA" w:rsidRPr="004151FB" w:rsidRDefault="00AC68EA" w:rsidP="00AC68EA">
            <w:pPr>
              <w:pStyle w:val="TableRightText"/>
              <w:keepNext/>
              <w:keepLines/>
              <w:spacing w:line="240" w:lineRule="auto"/>
            </w:pPr>
            <w:r w:rsidRPr="00BC2329">
              <w:t>-1.31</w:t>
            </w:r>
          </w:p>
        </w:tc>
      </w:tr>
      <w:tr w:rsidR="00AC68EA" w:rsidRPr="00895F71" w14:paraId="19A6F6B3" w14:textId="77777777" w:rsidTr="00670522">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206DBC92" w14:textId="6D92144F" w:rsidR="00AC68EA" w:rsidRPr="004B52C3" w:rsidRDefault="00AC68EA" w:rsidP="00AC68EA">
            <w:pPr>
              <w:pStyle w:val="TableLeftText"/>
              <w:keepNext/>
              <w:keepLines/>
            </w:pPr>
            <w:r w:rsidRPr="00BC2329">
              <w:t>Not sure/Prefer not to say</w:t>
            </w:r>
          </w:p>
        </w:tc>
        <w:tc>
          <w:tcPr>
            <w:tcW w:w="990" w:type="dxa"/>
            <w:tcBorders>
              <w:top w:val="nil"/>
              <w:left w:val="nil"/>
              <w:bottom w:val="single" w:sz="4" w:space="0" w:color="auto"/>
              <w:right w:val="single" w:sz="4" w:space="0" w:color="auto"/>
            </w:tcBorders>
            <w:shd w:val="clear" w:color="auto" w:fill="auto"/>
            <w:noWrap/>
          </w:tcPr>
          <w:p w14:paraId="2CE7E5E9" w14:textId="6FCADD86" w:rsidR="00AC68EA" w:rsidRPr="004151FB" w:rsidRDefault="00AC68EA" w:rsidP="00AC68EA">
            <w:pPr>
              <w:pStyle w:val="TableRightText"/>
              <w:keepNext/>
              <w:keepLines/>
              <w:spacing w:line="240" w:lineRule="auto"/>
            </w:pPr>
            <w:r w:rsidRPr="00BC2329">
              <w:t>28%</w:t>
            </w:r>
          </w:p>
        </w:tc>
        <w:tc>
          <w:tcPr>
            <w:tcW w:w="784" w:type="dxa"/>
            <w:tcBorders>
              <w:top w:val="nil"/>
              <w:left w:val="nil"/>
              <w:bottom w:val="single" w:sz="4" w:space="0" w:color="auto"/>
              <w:right w:val="single" w:sz="4" w:space="0" w:color="auto"/>
            </w:tcBorders>
            <w:shd w:val="clear" w:color="auto" w:fill="auto"/>
            <w:noWrap/>
          </w:tcPr>
          <w:p w14:paraId="576BF050" w14:textId="4C11AAA4" w:rsidR="00AC68EA" w:rsidRPr="004151FB" w:rsidRDefault="00AC68EA" w:rsidP="00AC68EA">
            <w:pPr>
              <w:pStyle w:val="TableRightText"/>
              <w:keepNext/>
              <w:keepLines/>
              <w:spacing w:line="240" w:lineRule="auto"/>
            </w:pPr>
            <w:r w:rsidRPr="00BC2329">
              <w:t>21%</w:t>
            </w:r>
          </w:p>
        </w:tc>
        <w:tc>
          <w:tcPr>
            <w:tcW w:w="866" w:type="dxa"/>
            <w:tcBorders>
              <w:top w:val="nil"/>
              <w:left w:val="nil"/>
              <w:bottom w:val="single" w:sz="4" w:space="0" w:color="auto"/>
              <w:right w:val="single" w:sz="4" w:space="0" w:color="auto"/>
            </w:tcBorders>
            <w:shd w:val="clear" w:color="auto" w:fill="auto"/>
            <w:noWrap/>
          </w:tcPr>
          <w:p w14:paraId="62EF10A4" w14:textId="20A88905" w:rsidR="00AC68EA" w:rsidRPr="004151FB" w:rsidRDefault="00AC68EA" w:rsidP="00AC68EA">
            <w:pPr>
              <w:pStyle w:val="TableRightText"/>
              <w:keepNext/>
              <w:keepLines/>
              <w:spacing w:line="240" w:lineRule="auto"/>
            </w:pPr>
            <w:r w:rsidRPr="00BC2329">
              <w:t>-8%</w:t>
            </w:r>
          </w:p>
        </w:tc>
        <w:tc>
          <w:tcPr>
            <w:tcW w:w="890" w:type="dxa"/>
            <w:tcBorders>
              <w:top w:val="nil"/>
              <w:left w:val="nil"/>
              <w:bottom w:val="single" w:sz="4" w:space="0" w:color="auto"/>
              <w:right w:val="single" w:sz="4" w:space="0" w:color="auto"/>
            </w:tcBorders>
            <w:shd w:val="clear" w:color="auto" w:fill="auto"/>
            <w:noWrap/>
          </w:tcPr>
          <w:p w14:paraId="085E4CC8" w14:textId="37D5B7CA" w:rsidR="00AC68EA" w:rsidRPr="004151FB" w:rsidRDefault="00AC68EA" w:rsidP="00AC68EA">
            <w:pPr>
              <w:pStyle w:val="TableRightText"/>
              <w:keepNext/>
              <w:keepLines/>
              <w:spacing w:line="240" w:lineRule="auto"/>
            </w:pPr>
            <w:r w:rsidRPr="00BC2329">
              <w:t>24%</w:t>
            </w:r>
          </w:p>
        </w:tc>
        <w:tc>
          <w:tcPr>
            <w:tcW w:w="770" w:type="dxa"/>
            <w:tcBorders>
              <w:top w:val="nil"/>
              <w:left w:val="nil"/>
              <w:bottom w:val="single" w:sz="4" w:space="0" w:color="auto"/>
              <w:right w:val="single" w:sz="4" w:space="0" w:color="auto"/>
            </w:tcBorders>
            <w:shd w:val="clear" w:color="auto" w:fill="auto"/>
            <w:noWrap/>
          </w:tcPr>
          <w:p w14:paraId="24B44908" w14:textId="04EE74AA" w:rsidR="00AC68EA" w:rsidRPr="004151FB" w:rsidRDefault="00AC68EA" w:rsidP="00AC68EA">
            <w:pPr>
              <w:pStyle w:val="TableRightText"/>
              <w:keepNext/>
              <w:keepLines/>
              <w:spacing w:line="240" w:lineRule="auto"/>
            </w:pPr>
            <w:r w:rsidRPr="00BC2329">
              <w:t>21%</w:t>
            </w:r>
          </w:p>
        </w:tc>
        <w:tc>
          <w:tcPr>
            <w:tcW w:w="866" w:type="dxa"/>
            <w:tcBorders>
              <w:top w:val="nil"/>
              <w:left w:val="nil"/>
              <w:bottom w:val="single" w:sz="4" w:space="0" w:color="auto"/>
              <w:right w:val="single" w:sz="4" w:space="0" w:color="auto"/>
            </w:tcBorders>
            <w:shd w:val="clear" w:color="auto" w:fill="auto"/>
            <w:noWrap/>
          </w:tcPr>
          <w:p w14:paraId="33629079" w14:textId="18430AB3" w:rsidR="00AC68EA" w:rsidRPr="004151FB" w:rsidRDefault="00AC68EA" w:rsidP="00AC68EA">
            <w:pPr>
              <w:pStyle w:val="TableRightText"/>
              <w:keepNext/>
              <w:keepLines/>
              <w:spacing w:line="240" w:lineRule="auto"/>
            </w:pPr>
            <w:r w:rsidRPr="00BC2329">
              <w:t>-3%</w:t>
            </w:r>
          </w:p>
        </w:tc>
        <w:tc>
          <w:tcPr>
            <w:tcW w:w="1105" w:type="dxa"/>
            <w:tcBorders>
              <w:top w:val="nil"/>
              <w:left w:val="nil"/>
              <w:bottom w:val="single" w:sz="4" w:space="0" w:color="auto"/>
              <w:right w:val="single" w:sz="4" w:space="0" w:color="auto"/>
            </w:tcBorders>
            <w:shd w:val="clear" w:color="auto" w:fill="auto"/>
            <w:noWrap/>
          </w:tcPr>
          <w:p w14:paraId="674D4041" w14:textId="56453B77" w:rsidR="00AC68EA" w:rsidRPr="004151FB" w:rsidRDefault="00AC68EA" w:rsidP="00AC68EA">
            <w:pPr>
              <w:pStyle w:val="TableRightText"/>
              <w:keepNext/>
              <w:keepLines/>
              <w:spacing w:line="240" w:lineRule="auto"/>
            </w:pPr>
            <w:r w:rsidRPr="00BC2329">
              <w:t>-5%</w:t>
            </w:r>
          </w:p>
        </w:tc>
      </w:tr>
      <w:tr w:rsidR="00896D5A" w:rsidRPr="00895F71" w14:paraId="12ACB56C" w14:textId="77777777" w:rsidTr="00670522">
        <w:trPr>
          <w:trHeight w:val="20"/>
          <w:jc w:val="center"/>
        </w:trPr>
        <w:tc>
          <w:tcPr>
            <w:tcW w:w="11096" w:type="dxa"/>
            <w:gridSpan w:val="8"/>
            <w:tcBorders>
              <w:top w:val="single" w:sz="4" w:space="0" w:color="auto"/>
            </w:tcBorders>
            <w:shd w:val="clear" w:color="auto" w:fill="auto"/>
            <w:vAlign w:val="bottom"/>
          </w:tcPr>
          <w:p w14:paraId="4B22D75C" w14:textId="77777777" w:rsidR="00896D5A" w:rsidRPr="008C793B" w:rsidRDefault="00896D5A" w:rsidP="00670522">
            <w:pPr>
              <w:pStyle w:val="TableFootnote"/>
              <w:keepLines/>
            </w:pPr>
            <w:r>
              <w:t>*Significant difference at the p&lt;0.10 level.</w:t>
            </w:r>
          </w:p>
        </w:tc>
      </w:tr>
    </w:tbl>
    <w:p w14:paraId="571326BC" w14:textId="77777777" w:rsidR="00A74676" w:rsidRDefault="00A74676" w:rsidP="00C91BD9">
      <w:pPr>
        <w:keepNext/>
        <w:keepLines/>
        <w:spacing w:before="240"/>
        <w:ind w:left="720" w:hanging="720"/>
      </w:pPr>
      <w:r w:rsidRPr="005129FC">
        <w:t>B8.</w:t>
      </w:r>
      <w:r w:rsidRPr="005129FC">
        <w:tab/>
        <w:t xml:space="preserve">At any point in the last 12 months, did you have an unpaid balance with Ameren Illinois? </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A006E8" w:rsidRPr="00895F71" w14:paraId="6CFB46BB" w14:textId="77777777" w:rsidTr="0067052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3DEB6A3B" w14:textId="77777777" w:rsidR="00A006E8" w:rsidRPr="00895F71" w:rsidRDefault="00A006E8" w:rsidP="0067052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0B573D2B" w14:textId="77777777" w:rsidR="00A006E8" w:rsidRPr="00895F71" w:rsidRDefault="00A006E8" w:rsidP="00670522">
            <w:pPr>
              <w:pStyle w:val="TableHeadingCentered"/>
              <w:keepNext/>
              <w:keepLines/>
            </w:pPr>
            <w:r w:rsidRPr="004A53C9">
              <w:t>Treatment Group (n=106)</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2CD24508" w14:textId="77777777" w:rsidR="00A006E8" w:rsidRPr="00895F71" w:rsidRDefault="00A006E8" w:rsidP="00670522">
            <w:pPr>
              <w:pStyle w:val="TableHeadingCentered"/>
              <w:keepNext/>
              <w:keepLines/>
            </w:pPr>
            <w:r w:rsidRPr="004A53C9">
              <w:t>Compare Group (n=80)</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19AF1668" w14:textId="77777777" w:rsidR="00A006E8" w:rsidRPr="00895F71" w:rsidRDefault="00A006E8" w:rsidP="00670522">
            <w:pPr>
              <w:pStyle w:val="TableHeadingCentered"/>
              <w:keepNext/>
              <w:keepLines/>
            </w:pPr>
            <w:r w:rsidRPr="00895F71">
              <w:t>Total</w:t>
            </w:r>
          </w:p>
        </w:tc>
      </w:tr>
      <w:tr w:rsidR="00A006E8" w:rsidRPr="00895F71" w14:paraId="7861BDCA"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7ED5618D" w14:textId="77777777" w:rsidR="00A006E8" w:rsidRPr="00895F71" w:rsidRDefault="00A006E8" w:rsidP="0067052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5B0C5488" w14:textId="77777777" w:rsidR="00A006E8" w:rsidRPr="001210B0" w:rsidRDefault="00A006E8"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0313DE6B" w14:textId="77777777" w:rsidR="00A006E8" w:rsidRPr="001210B0" w:rsidRDefault="00A006E8" w:rsidP="0067052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2C486FC3" w14:textId="77777777" w:rsidR="00A006E8" w:rsidRPr="001210B0" w:rsidRDefault="00A006E8" w:rsidP="0067052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71F44ADB" w14:textId="77777777" w:rsidR="00A006E8" w:rsidRPr="001210B0" w:rsidRDefault="00A006E8"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43E89B2F" w14:textId="77777777" w:rsidR="00A006E8" w:rsidRPr="001210B0" w:rsidRDefault="00A006E8" w:rsidP="0067052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4D963C01" w14:textId="77777777" w:rsidR="00A006E8" w:rsidRPr="001210B0" w:rsidRDefault="00A006E8" w:rsidP="0067052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1788DBB7" w14:textId="77777777" w:rsidR="00A006E8" w:rsidRPr="001210B0" w:rsidRDefault="00A006E8" w:rsidP="00670522">
            <w:pPr>
              <w:pStyle w:val="TableHeadingCentered"/>
              <w:keepNext/>
              <w:keepLines/>
            </w:pPr>
            <w:r w:rsidRPr="001210B0">
              <w:t>Net Difference</w:t>
            </w:r>
          </w:p>
        </w:tc>
      </w:tr>
      <w:tr w:rsidR="00535176" w:rsidRPr="00895F71" w14:paraId="5DDFD958"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3C9D21A6" w14:textId="7C9A9DFA" w:rsidR="00535176" w:rsidRPr="004B52C3" w:rsidRDefault="00535176" w:rsidP="00535176">
            <w:pPr>
              <w:pStyle w:val="TableLeftText"/>
              <w:keepNext/>
              <w:keepLines/>
            </w:pPr>
            <w:r w:rsidRPr="00A66E7E">
              <w:t>Yes</w:t>
            </w:r>
          </w:p>
        </w:tc>
        <w:tc>
          <w:tcPr>
            <w:tcW w:w="1350" w:type="dxa"/>
            <w:tcBorders>
              <w:top w:val="nil"/>
              <w:left w:val="nil"/>
              <w:bottom w:val="single" w:sz="4" w:space="0" w:color="auto"/>
              <w:right w:val="single" w:sz="4" w:space="0" w:color="auto"/>
            </w:tcBorders>
            <w:shd w:val="clear" w:color="auto" w:fill="auto"/>
            <w:noWrap/>
          </w:tcPr>
          <w:p w14:paraId="7320AE60" w14:textId="52AB6C17" w:rsidR="00535176" w:rsidRPr="004151FB" w:rsidRDefault="00535176" w:rsidP="00535176">
            <w:pPr>
              <w:pStyle w:val="TableRightText"/>
              <w:keepNext/>
              <w:keepLines/>
              <w:spacing w:line="240" w:lineRule="auto"/>
            </w:pPr>
            <w:r w:rsidRPr="00A66E7E">
              <w:t>24%</w:t>
            </w:r>
          </w:p>
        </w:tc>
        <w:tc>
          <w:tcPr>
            <w:tcW w:w="1260" w:type="dxa"/>
            <w:tcBorders>
              <w:top w:val="nil"/>
              <w:left w:val="nil"/>
              <w:bottom w:val="single" w:sz="4" w:space="0" w:color="auto"/>
              <w:right w:val="single" w:sz="4" w:space="0" w:color="auto"/>
            </w:tcBorders>
            <w:shd w:val="clear" w:color="auto" w:fill="auto"/>
            <w:noWrap/>
          </w:tcPr>
          <w:p w14:paraId="47CE873F" w14:textId="155E9A54" w:rsidR="00535176" w:rsidRPr="004151FB" w:rsidRDefault="00535176" w:rsidP="00535176">
            <w:pPr>
              <w:pStyle w:val="TableRightText"/>
              <w:keepNext/>
              <w:keepLines/>
              <w:spacing w:line="240" w:lineRule="auto"/>
            </w:pPr>
            <w:r w:rsidRPr="00A66E7E">
              <w:t>26%</w:t>
            </w:r>
          </w:p>
        </w:tc>
        <w:tc>
          <w:tcPr>
            <w:tcW w:w="1080" w:type="dxa"/>
            <w:tcBorders>
              <w:top w:val="nil"/>
              <w:left w:val="nil"/>
              <w:bottom w:val="single" w:sz="4" w:space="0" w:color="auto"/>
              <w:right w:val="single" w:sz="4" w:space="0" w:color="auto"/>
            </w:tcBorders>
            <w:shd w:val="clear" w:color="auto" w:fill="auto"/>
            <w:noWrap/>
          </w:tcPr>
          <w:p w14:paraId="592744CA" w14:textId="69535889" w:rsidR="00535176" w:rsidRPr="004151FB" w:rsidRDefault="00535176" w:rsidP="00535176">
            <w:pPr>
              <w:pStyle w:val="TableRightText"/>
              <w:keepNext/>
              <w:keepLines/>
              <w:spacing w:line="240" w:lineRule="auto"/>
            </w:pPr>
            <w:r w:rsidRPr="00A66E7E">
              <w:t>3%</w:t>
            </w:r>
          </w:p>
        </w:tc>
        <w:tc>
          <w:tcPr>
            <w:tcW w:w="1260" w:type="dxa"/>
            <w:tcBorders>
              <w:top w:val="nil"/>
              <w:left w:val="nil"/>
              <w:bottom w:val="single" w:sz="4" w:space="0" w:color="auto"/>
              <w:right w:val="single" w:sz="4" w:space="0" w:color="auto"/>
            </w:tcBorders>
            <w:shd w:val="clear" w:color="auto" w:fill="auto"/>
            <w:noWrap/>
          </w:tcPr>
          <w:p w14:paraId="5286EF78" w14:textId="3D787FAC" w:rsidR="00535176" w:rsidRPr="004151FB" w:rsidRDefault="00535176" w:rsidP="00535176">
            <w:pPr>
              <w:pStyle w:val="TableRightText"/>
              <w:keepNext/>
              <w:keepLines/>
              <w:spacing w:line="240" w:lineRule="auto"/>
            </w:pPr>
            <w:r w:rsidRPr="00A66E7E">
              <w:t>15%</w:t>
            </w:r>
          </w:p>
        </w:tc>
        <w:tc>
          <w:tcPr>
            <w:tcW w:w="1260" w:type="dxa"/>
            <w:tcBorders>
              <w:top w:val="nil"/>
              <w:left w:val="nil"/>
              <w:bottom w:val="single" w:sz="4" w:space="0" w:color="auto"/>
              <w:right w:val="single" w:sz="4" w:space="0" w:color="auto"/>
            </w:tcBorders>
            <w:shd w:val="clear" w:color="auto" w:fill="auto"/>
            <w:noWrap/>
          </w:tcPr>
          <w:p w14:paraId="1D9DB2A0" w14:textId="52C6C5A5" w:rsidR="00535176" w:rsidRPr="004151FB" w:rsidRDefault="00535176" w:rsidP="00535176">
            <w:pPr>
              <w:pStyle w:val="TableRightText"/>
              <w:keepNext/>
              <w:keepLines/>
              <w:spacing w:line="240" w:lineRule="auto"/>
            </w:pPr>
            <w:r w:rsidRPr="00A66E7E">
              <w:t>16%</w:t>
            </w:r>
          </w:p>
        </w:tc>
        <w:tc>
          <w:tcPr>
            <w:tcW w:w="1031" w:type="dxa"/>
            <w:tcBorders>
              <w:top w:val="nil"/>
              <w:left w:val="nil"/>
              <w:bottom w:val="single" w:sz="4" w:space="0" w:color="auto"/>
              <w:right w:val="single" w:sz="4" w:space="0" w:color="auto"/>
            </w:tcBorders>
            <w:shd w:val="clear" w:color="auto" w:fill="auto"/>
            <w:noWrap/>
          </w:tcPr>
          <w:p w14:paraId="45DA6A68" w14:textId="2E9934D1" w:rsidR="00535176" w:rsidRPr="004151FB" w:rsidRDefault="00535176" w:rsidP="00535176">
            <w:pPr>
              <w:pStyle w:val="TableRightText"/>
              <w:keepNext/>
              <w:keepLines/>
              <w:spacing w:line="240" w:lineRule="auto"/>
            </w:pPr>
            <w:r w:rsidRPr="00A66E7E">
              <w:t>1%</w:t>
            </w:r>
          </w:p>
        </w:tc>
        <w:tc>
          <w:tcPr>
            <w:tcW w:w="1454" w:type="dxa"/>
            <w:tcBorders>
              <w:top w:val="nil"/>
              <w:left w:val="nil"/>
              <w:bottom w:val="single" w:sz="4" w:space="0" w:color="auto"/>
              <w:right w:val="single" w:sz="4" w:space="0" w:color="auto"/>
            </w:tcBorders>
            <w:shd w:val="clear" w:color="auto" w:fill="auto"/>
            <w:noWrap/>
          </w:tcPr>
          <w:p w14:paraId="67310027" w14:textId="468C02A7" w:rsidR="00535176" w:rsidRPr="004151FB" w:rsidRDefault="00535176" w:rsidP="00535176">
            <w:pPr>
              <w:pStyle w:val="TableRightText"/>
              <w:keepNext/>
              <w:keepLines/>
              <w:spacing w:line="240" w:lineRule="auto"/>
            </w:pPr>
            <w:r w:rsidRPr="00A66E7E">
              <w:t>2%</w:t>
            </w:r>
          </w:p>
        </w:tc>
      </w:tr>
      <w:tr w:rsidR="00535176" w:rsidRPr="00895F71" w14:paraId="044648DD"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38CE0758" w14:textId="45BA593F" w:rsidR="00535176" w:rsidRPr="00A66E7E" w:rsidRDefault="00535176" w:rsidP="00535176">
            <w:pPr>
              <w:pStyle w:val="TableLeftText"/>
              <w:keepNext/>
              <w:keepLines/>
            </w:pPr>
            <w:r w:rsidRPr="00A66E7E">
              <w:t>No</w:t>
            </w:r>
          </w:p>
        </w:tc>
        <w:tc>
          <w:tcPr>
            <w:tcW w:w="1350" w:type="dxa"/>
            <w:tcBorders>
              <w:top w:val="nil"/>
              <w:left w:val="nil"/>
              <w:bottom w:val="single" w:sz="4" w:space="0" w:color="auto"/>
              <w:right w:val="single" w:sz="4" w:space="0" w:color="auto"/>
            </w:tcBorders>
            <w:shd w:val="clear" w:color="auto" w:fill="auto"/>
            <w:noWrap/>
          </w:tcPr>
          <w:p w14:paraId="52FC7AF5" w14:textId="18FEA0A1" w:rsidR="00535176" w:rsidRPr="00A66E7E" w:rsidRDefault="00535176" w:rsidP="00535176">
            <w:pPr>
              <w:pStyle w:val="TableRightText"/>
              <w:keepNext/>
              <w:keepLines/>
              <w:spacing w:line="240" w:lineRule="auto"/>
            </w:pPr>
            <w:r w:rsidRPr="00A66E7E">
              <w:t>71%</w:t>
            </w:r>
          </w:p>
        </w:tc>
        <w:tc>
          <w:tcPr>
            <w:tcW w:w="1260" w:type="dxa"/>
            <w:tcBorders>
              <w:top w:val="nil"/>
              <w:left w:val="nil"/>
              <w:bottom w:val="single" w:sz="4" w:space="0" w:color="auto"/>
              <w:right w:val="single" w:sz="4" w:space="0" w:color="auto"/>
            </w:tcBorders>
            <w:shd w:val="clear" w:color="auto" w:fill="auto"/>
            <w:noWrap/>
          </w:tcPr>
          <w:p w14:paraId="3B05E77D" w14:textId="7B64F2B0" w:rsidR="00535176" w:rsidRPr="00A66E7E" w:rsidRDefault="00535176" w:rsidP="00535176">
            <w:pPr>
              <w:pStyle w:val="TableRightText"/>
              <w:keepNext/>
              <w:keepLines/>
              <w:spacing w:line="240" w:lineRule="auto"/>
            </w:pPr>
            <w:r w:rsidRPr="00A66E7E">
              <w:t>71%</w:t>
            </w:r>
          </w:p>
        </w:tc>
        <w:tc>
          <w:tcPr>
            <w:tcW w:w="1080" w:type="dxa"/>
            <w:tcBorders>
              <w:top w:val="nil"/>
              <w:left w:val="nil"/>
              <w:bottom w:val="single" w:sz="4" w:space="0" w:color="auto"/>
              <w:right w:val="single" w:sz="4" w:space="0" w:color="auto"/>
            </w:tcBorders>
            <w:shd w:val="clear" w:color="auto" w:fill="auto"/>
            <w:noWrap/>
          </w:tcPr>
          <w:p w14:paraId="6C8E821F" w14:textId="6ABF3E99" w:rsidR="00535176" w:rsidRPr="00A66E7E" w:rsidRDefault="00535176" w:rsidP="00535176">
            <w:pPr>
              <w:pStyle w:val="TableRightText"/>
              <w:keepNext/>
              <w:keepLines/>
              <w:spacing w:line="240" w:lineRule="auto"/>
            </w:pPr>
            <w:r w:rsidRPr="00A66E7E">
              <w:t>0%</w:t>
            </w:r>
          </w:p>
        </w:tc>
        <w:tc>
          <w:tcPr>
            <w:tcW w:w="1260" w:type="dxa"/>
            <w:tcBorders>
              <w:top w:val="nil"/>
              <w:left w:val="nil"/>
              <w:bottom w:val="single" w:sz="4" w:space="0" w:color="auto"/>
              <w:right w:val="single" w:sz="4" w:space="0" w:color="auto"/>
            </w:tcBorders>
            <w:shd w:val="clear" w:color="auto" w:fill="auto"/>
            <w:noWrap/>
          </w:tcPr>
          <w:p w14:paraId="3222C5B1" w14:textId="45D16CBE" w:rsidR="00535176" w:rsidRPr="00A66E7E" w:rsidRDefault="00535176" w:rsidP="00535176">
            <w:pPr>
              <w:pStyle w:val="TableRightText"/>
              <w:keepNext/>
              <w:keepLines/>
              <w:spacing w:line="240" w:lineRule="auto"/>
            </w:pPr>
            <w:r w:rsidRPr="00A66E7E">
              <w:t>84%</w:t>
            </w:r>
          </w:p>
        </w:tc>
        <w:tc>
          <w:tcPr>
            <w:tcW w:w="1260" w:type="dxa"/>
            <w:tcBorders>
              <w:top w:val="nil"/>
              <w:left w:val="nil"/>
              <w:bottom w:val="single" w:sz="4" w:space="0" w:color="auto"/>
              <w:right w:val="single" w:sz="4" w:space="0" w:color="auto"/>
            </w:tcBorders>
            <w:shd w:val="clear" w:color="auto" w:fill="auto"/>
            <w:noWrap/>
          </w:tcPr>
          <w:p w14:paraId="7B06D676" w14:textId="0E4583DA" w:rsidR="00535176" w:rsidRPr="00A66E7E" w:rsidRDefault="00535176" w:rsidP="00535176">
            <w:pPr>
              <w:pStyle w:val="TableRightText"/>
              <w:keepNext/>
              <w:keepLines/>
              <w:spacing w:line="240" w:lineRule="auto"/>
            </w:pPr>
            <w:r w:rsidRPr="00A66E7E">
              <w:t>83%</w:t>
            </w:r>
          </w:p>
        </w:tc>
        <w:tc>
          <w:tcPr>
            <w:tcW w:w="1031" w:type="dxa"/>
            <w:tcBorders>
              <w:top w:val="nil"/>
              <w:left w:val="nil"/>
              <w:bottom w:val="single" w:sz="4" w:space="0" w:color="auto"/>
              <w:right w:val="single" w:sz="4" w:space="0" w:color="auto"/>
            </w:tcBorders>
            <w:shd w:val="clear" w:color="auto" w:fill="auto"/>
            <w:noWrap/>
          </w:tcPr>
          <w:p w14:paraId="505E71CA" w14:textId="1BDFF8F8" w:rsidR="00535176" w:rsidRPr="00A66E7E" w:rsidRDefault="00535176" w:rsidP="00535176">
            <w:pPr>
              <w:pStyle w:val="TableRightText"/>
              <w:keepNext/>
              <w:keepLines/>
              <w:spacing w:line="240" w:lineRule="auto"/>
            </w:pPr>
            <w:r w:rsidRPr="00A66E7E">
              <w:t>-1%</w:t>
            </w:r>
          </w:p>
        </w:tc>
        <w:tc>
          <w:tcPr>
            <w:tcW w:w="1454" w:type="dxa"/>
            <w:tcBorders>
              <w:top w:val="nil"/>
              <w:left w:val="nil"/>
              <w:bottom w:val="single" w:sz="4" w:space="0" w:color="auto"/>
              <w:right w:val="single" w:sz="4" w:space="0" w:color="auto"/>
            </w:tcBorders>
            <w:shd w:val="clear" w:color="auto" w:fill="auto"/>
            <w:noWrap/>
          </w:tcPr>
          <w:p w14:paraId="52403536" w14:textId="7A5F1376" w:rsidR="00535176" w:rsidRPr="00A66E7E" w:rsidRDefault="00535176" w:rsidP="00535176">
            <w:pPr>
              <w:pStyle w:val="TableRightText"/>
              <w:keepNext/>
              <w:keepLines/>
              <w:spacing w:line="240" w:lineRule="auto"/>
            </w:pPr>
            <w:r w:rsidRPr="00A66E7E">
              <w:t>1%</w:t>
            </w:r>
          </w:p>
        </w:tc>
      </w:tr>
      <w:tr w:rsidR="00535176" w:rsidRPr="00895F71" w14:paraId="44483272"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4BF5738A" w14:textId="568A3EE6" w:rsidR="00535176" w:rsidRPr="00844F48" w:rsidRDefault="00535176" w:rsidP="00535176">
            <w:pPr>
              <w:pStyle w:val="TableLeftText"/>
              <w:keepNext/>
              <w:keepLines/>
            </w:pPr>
            <w:r w:rsidRPr="00A66E7E">
              <w:t>Not sure</w:t>
            </w:r>
          </w:p>
        </w:tc>
        <w:tc>
          <w:tcPr>
            <w:tcW w:w="1350" w:type="dxa"/>
            <w:tcBorders>
              <w:top w:val="nil"/>
              <w:left w:val="nil"/>
              <w:bottom w:val="single" w:sz="4" w:space="0" w:color="auto"/>
              <w:right w:val="single" w:sz="4" w:space="0" w:color="auto"/>
            </w:tcBorders>
            <w:shd w:val="clear" w:color="auto" w:fill="auto"/>
            <w:noWrap/>
          </w:tcPr>
          <w:p w14:paraId="225E60A8" w14:textId="4591D024" w:rsidR="00535176" w:rsidRPr="00844F48" w:rsidRDefault="00535176" w:rsidP="00535176">
            <w:pPr>
              <w:pStyle w:val="TableRightText"/>
              <w:keepNext/>
              <w:keepLines/>
              <w:spacing w:line="240" w:lineRule="auto"/>
            </w:pPr>
            <w:r w:rsidRPr="00A66E7E">
              <w:t>6%</w:t>
            </w:r>
          </w:p>
        </w:tc>
        <w:tc>
          <w:tcPr>
            <w:tcW w:w="1260" w:type="dxa"/>
            <w:tcBorders>
              <w:top w:val="nil"/>
              <w:left w:val="nil"/>
              <w:bottom w:val="single" w:sz="4" w:space="0" w:color="auto"/>
              <w:right w:val="single" w:sz="4" w:space="0" w:color="auto"/>
            </w:tcBorders>
            <w:shd w:val="clear" w:color="auto" w:fill="auto"/>
            <w:noWrap/>
          </w:tcPr>
          <w:p w14:paraId="19AED99C" w14:textId="19F4775C" w:rsidR="00535176" w:rsidRPr="00844F48" w:rsidRDefault="00535176" w:rsidP="00535176">
            <w:pPr>
              <w:pStyle w:val="TableRightText"/>
              <w:keepNext/>
              <w:keepLines/>
              <w:spacing w:line="240" w:lineRule="auto"/>
            </w:pPr>
            <w:r w:rsidRPr="00A66E7E">
              <w:t>3%</w:t>
            </w:r>
          </w:p>
        </w:tc>
        <w:tc>
          <w:tcPr>
            <w:tcW w:w="1080" w:type="dxa"/>
            <w:tcBorders>
              <w:top w:val="nil"/>
              <w:left w:val="nil"/>
              <w:bottom w:val="single" w:sz="4" w:space="0" w:color="auto"/>
              <w:right w:val="single" w:sz="4" w:space="0" w:color="auto"/>
            </w:tcBorders>
            <w:shd w:val="clear" w:color="auto" w:fill="auto"/>
            <w:noWrap/>
          </w:tcPr>
          <w:p w14:paraId="63DF0193" w14:textId="0910F813" w:rsidR="00535176" w:rsidRPr="00844F48" w:rsidRDefault="00535176" w:rsidP="00535176">
            <w:pPr>
              <w:pStyle w:val="TableRightText"/>
              <w:keepNext/>
              <w:keepLines/>
              <w:spacing w:line="240" w:lineRule="auto"/>
            </w:pPr>
            <w:r w:rsidRPr="00A66E7E">
              <w:t>-3%</w:t>
            </w:r>
          </w:p>
        </w:tc>
        <w:tc>
          <w:tcPr>
            <w:tcW w:w="1260" w:type="dxa"/>
            <w:tcBorders>
              <w:top w:val="nil"/>
              <w:left w:val="nil"/>
              <w:bottom w:val="single" w:sz="4" w:space="0" w:color="auto"/>
              <w:right w:val="single" w:sz="4" w:space="0" w:color="auto"/>
            </w:tcBorders>
            <w:shd w:val="clear" w:color="auto" w:fill="auto"/>
            <w:noWrap/>
          </w:tcPr>
          <w:p w14:paraId="7D4C3E50" w14:textId="6B52F626" w:rsidR="00535176" w:rsidRPr="00844F48" w:rsidRDefault="00535176" w:rsidP="00535176">
            <w:pPr>
              <w:pStyle w:val="TableRightText"/>
              <w:keepNext/>
              <w:keepLines/>
              <w:spacing w:line="240" w:lineRule="auto"/>
            </w:pPr>
            <w:r w:rsidRPr="00A66E7E">
              <w:t>1%</w:t>
            </w:r>
          </w:p>
        </w:tc>
        <w:tc>
          <w:tcPr>
            <w:tcW w:w="1260" w:type="dxa"/>
            <w:tcBorders>
              <w:top w:val="nil"/>
              <w:left w:val="nil"/>
              <w:bottom w:val="single" w:sz="4" w:space="0" w:color="auto"/>
              <w:right w:val="single" w:sz="4" w:space="0" w:color="auto"/>
            </w:tcBorders>
            <w:shd w:val="clear" w:color="auto" w:fill="auto"/>
            <w:noWrap/>
          </w:tcPr>
          <w:p w14:paraId="70FF8210" w14:textId="45106DF5" w:rsidR="00535176" w:rsidRPr="00844F48" w:rsidRDefault="00535176" w:rsidP="00535176">
            <w:pPr>
              <w:pStyle w:val="TableRightText"/>
              <w:keepNext/>
              <w:keepLines/>
              <w:spacing w:line="240" w:lineRule="auto"/>
            </w:pPr>
            <w:r w:rsidRPr="00A66E7E">
              <w:t>1%</w:t>
            </w:r>
          </w:p>
        </w:tc>
        <w:tc>
          <w:tcPr>
            <w:tcW w:w="1031" w:type="dxa"/>
            <w:tcBorders>
              <w:top w:val="nil"/>
              <w:left w:val="nil"/>
              <w:bottom w:val="single" w:sz="4" w:space="0" w:color="auto"/>
              <w:right w:val="single" w:sz="4" w:space="0" w:color="auto"/>
            </w:tcBorders>
            <w:shd w:val="clear" w:color="auto" w:fill="auto"/>
            <w:noWrap/>
          </w:tcPr>
          <w:p w14:paraId="152D9B86" w14:textId="036EC658" w:rsidR="00535176" w:rsidRPr="00844F48" w:rsidRDefault="00535176" w:rsidP="00535176">
            <w:pPr>
              <w:pStyle w:val="TableRightText"/>
              <w:keepNext/>
              <w:keepLines/>
              <w:spacing w:line="240" w:lineRule="auto"/>
            </w:pPr>
            <w:r w:rsidRPr="00A66E7E">
              <w:t>0%</w:t>
            </w:r>
          </w:p>
        </w:tc>
        <w:tc>
          <w:tcPr>
            <w:tcW w:w="1454" w:type="dxa"/>
            <w:tcBorders>
              <w:top w:val="nil"/>
              <w:left w:val="nil"/>
              <w:bottom w:val="single" w:sz="4" w:space="0" w:color="auto"/>
              <w:right w:val="single" w:sz="4" w:space="0" w:color="auto"/>
            </w:tcBorders>
            <w:shd w:val="clear" w:color="auto" w:fill="auto"/>
            <w:noWrap/>
          </w:tcPr>
          <w:p w14:paraId="11B412F6" w14:textId="00F421DB" w:rsidR="00535176" w:rsidRPr="00844F48" w:rsidRDefault="00535176" w:rsidP="00535176">
            <w:pPr>
              <w:pStyle w:val="TableRightText"/>
              <w:keepNext/>
              <w:keepLines/>
              <w:spacing w:line="240" w:lineRule="auto"/>
            </w:pPr>
            <w:r w:rsidRPr="00A66E7E">
              <w:t>-3%</w:t>
            </w:r>
          </w:p>
        </w:tc>
      </w:tr>
      <w:tr w:rsidR="00955C53" w:rsidRPr="00895F71" w14:paraId="560329C5" w14:textId="77777777" w:rsidTr="00670522">
        <w:trPr>
          <w:trHeight w:val="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hideMark/>
          </w:tcPr>
          <w:p w14:paraId="20C41968" w14:textId="56778F6B" w:rsidR="00955C53" w:rsidRPr="00895F71" w:rsidRDefault="00955C53" w:rsidP="00955C53">
            <w:pPr>
              <w:pStyle w:val="TableTextLeftMedium"/>
              <w:keepNext/>
              <w:keepLines/>
            </w:pPr>
            <w:r w:rsidRPr="00A66E7E">
              <w:t>Total</w:t>
            </w:r>
          </w:p>
        </w:tc>
        <w:tc>
          <w:tcPr>
            <w:tcW w:w="1350" w:type="dxa"/>
            <w:tcBorders>
              <w:top w:val="single" w:sz="4" w:space="0" w:color="auto"/>
              <w:left w:val="nil"/>
              <w:bottom w:val="single" w:sz="4" w:space="0" w:color="auto"/>
              <w:right w:val="single" w:sz="4" w:space="0" w:color="auto"/>
            </w:tcBorders>
            <w:shd w:val="clear" w:color="auto" w:fill="auto"/>
            <w:noWrap/>
            <w:hideMark/>
          </w:tcPr>
          <w:p w14:paraId="1E0F6407" w14:textId="333A0EBD" w:rsidR="00955C53" w:rsidRPr="00895F71" w:rsidRDefault="00955C53" w:rsidP="00955C53">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hideMark/>
          </w:tcPr>
          <w:p w14:paraId="4F7D31B1" w14:textId="1C235EB3" w:rsidR="00955C53" w:rsidRPr="00895F71" w:rsidRDefault="00955C53" w:rsidP="00955C53">
            <w:pPr>
              <w:pStyle w:val="TableTextLeftMedium"/>
              <w:keepNext/>
              <w:keepLines/>
              <w:jc w:val="right"/>
            </w:pPr>
            <w:r w:rsidRPr="00A70CFA">
              <w:t>100%</w:t>
            </w:r>
          </w:p>
        </w:tc>
        <w:tc>
          <w:tcPr>
            <w:tcW w:w="1080" w:type="dxa"/>
            <w:tcBorders>
              <w:top w:val="single" w:sz="4" w:space="0" w:color="auto"/>
              <w:left w:val="nil"/>
              <w:bottom w:val="single" w:sz="4" w:space="0" w:color="auto"/>
              <w:right w:val="single" w:sz="4" w:space="0" w:color="auto"/>
            </w:tcBorders>
            <w:shd w:val="clear" w:color="auto" w:fill="auto"/>
            <w:noWrap/>
            <w:hideMark/>
          </w:tcPr>
          <w:p w14:paraId="10E82247" w14:textId="30D79101" w:rsidR="00955C53" w:rsidRPr="00895F71" w:rsidRDefault="00955C53" w:rsidP="00955C53">
            <w:pPr>
              <w:pStyle w:val="TableTextLeftMedium"/>
              <w:keepNext/>
              <w:keepLines/>
              <w:jc w:val="right"/>
            </w:pPr>
            <w:r w:rsidRPr="0011423C">
              <w:t>N/A</w:t>
            </w:r>
          </w:p>
        </w:tc>
        <w:tc>
          <w:tcPr>
            <w:tcW w:w="1260" w:type="dxa"/>
            <w:tcBorders>
              <w:top w:val="single" w:sz="4" w:space="0" w:color="auto"/>
              <w:left w:val="nil"/>
              <w:bottom w:val="single" w:sz="4" w:space="0" w:color="auto"/>
              <w:right w:val="single" w:sz="4" w:space="0" w:color="auto"/>
            </w:tcBorders>
            <w:shd w:val="clear" w:color="auto" w:fill="auto"/>
            <w:noWrap/>
            <w:hideMark/>
          </w:tcPr>
          <w:p w14:paraId="3477C281" w14:textId="0A385FC8" w:rsidR="00955C53" w:rsidRPr="00895F71" w:rsidRDefault="00955C53" w:rsidP="00955C53">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hideMark/>
          </w:tcPr>
          <w:p w14:paraId="716D97FE" w14:textId="573A7D99" w:rsidR="00955C53" w:rsidRPr="00895F71" w:rsidRDefault="00955C53" w:rsidP="00955C53">
            <w:pPr>
              <w:pStyle w:val="TableTextLeftMedium"/>
              <w:keepNext/>
              <w:keepLines/>
              <w:jc w:val="right"/>
            </w:pPr>
            <w:r w:rsidRPr="00A70CFA">
              <w:t>100%</w:t>
            </w:r>
          </w:p>
        </w:tc>
        <w:tc>
          <w:tcPr>
            <w:tcW w:w="1031" w:type="dxa"/>
            <w:tcBorders>
              <w:top w:val="single" w:sz="4" w:space="0" w:color="auto"/>
              <w:left w:val="nil"/>
              <w:bottom w:val="single" w:sz="4" w:space="0" w:color="auto"/>
              <w:right w:val="single" w:sz="4" w:space="0" w:color="auto"/>
            </w:tcBorders>
            <w:shd w:val="clear" w:color="auto" w:fill="auto"/>
            <w:noWrap/>
            <w:hideMark/>
          </w:tcPr>
          <w:p w14:paraId="146CCFE8" w14:textId="3431D88A" w:rsidR="00955C53" w:rsidRPr="00895F71" w:rsidRDefault="00955C53" w:rsidP="00955C53">
            <w:pPr>
              <w:pStyle w:val="TableTextLeftMedium"/>
              <w:keepNext/>
              <w:keepLines/>
              <w:jc w:val="right"/>
            </w:pPr>
            <w:r w:rsidRPr="0011423C">
              <w:t>N/A</w:t>
            </w:r>
          </w:p>
        </w:tc>
        <w:tc>
          <w:tcPr>
            <w:tcW w:w="1454" w:type="dxa"/>
            <w:tcBorders>
              <w:top w:val="single" w:sz="4" w:space="0" w:color="auto"/>
              <w:left w:val="nil"/>
              <w:bottom w:val="single" w:sz="4" w:space="0" w:color="auto"/>
              <w:right w:val="single" w:sz="4" w:space="0" w:color="auto"/>
            </w:tcBorders>
            <w:shd w:val="clear" w:color="auto" w:fill="auto"/>
            <w:noWrap/>
            <w:hideMark/>
          </w:tcPr>
          <w:p w14:paraId="2D70A8A9" w14:textId="5C27F19E" w:rsidR="00955C53" w:rsidRPr="00895F71" w:rsidRDefault="00955C53" w:rsidP="00955C53">
            <w:pPr>
              <w:pStyle w:val="TableTextLeftMedium"/>
              <w:keepNext/>
              <w:keepLines/>
              <w:jc w:val="right"/>
            </w:pPr>
            <w:r w:rsidRPr="0011423C">
              <w:t>N/A</w:t>
            </w:r>
          </w:p>
        </w:tc>
      </w:tr>
      <w:tr w:rsidR="00955C53" w:rsidRPr="00895F71" w14:paraId="38555BB6" w14:textId="77777777" w:rsidTr="00670522">
        <w:trPr>
          <w:trHeight w:val="20"/>
          <w:jc w:val="center"/>
        </w:trPr>
        <w:tc>
          <w:tcPr>
            <w:tcW w:w="11030" w:type="dxa"/>
            <w:gridSpan w:val="8"/>
            <w:tcBorders>
              <w:top w:val="single" w:sz="4" w:space="0" w:color="auto"/>
            </w:tcBorders>
            <w:shd w:val="clear" w:color="auto" w:fill="auto"/>
            <w:vAlign w:val="bottom"/>
          </w:tcPr>
          <w:p w14:paraId="52664441" w14:textId="77777777" w:rsidR="00955C53" w:rsidRPr="008C793B" w:rsidRDefault="00955C53" w:rsidP="00955C53">
            <w:pPr>
              <w:pStyle w:val="TableFootnote"/>
              <w:keepLines/>
            </w:pPr>
          </w:p>
        </w:tc>
      </w:tr>
    </w:tbl>
    <w:p w14:paraId="09E9826A" w14:textId="77777777" w:rsidR="00A74676" w:rsidRDefault="00A74676" w:rsidP="00535176">
      <w:pPr>
        <w:keepNext/>
        <w:keepLines/>
        <w:spacing w:before="240"/>
        <w:ind w:left="720" w:hanging="720"/>
      </w:pPr>
      <w:r w:rsidRPr="005129FC">
        <w:t>B9.</w:t>
      </w:r>
      <w:r w:rsidRPr="005129FC">
        <w:tab/>
        <w:t xml:space="preserve">In the last 12 months, was the electric or gas service disconnected at your home because the bill was overdue? </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A006E8" w:rsidRPr="00895F71" w14:paraId="52B2349B" w14:textId="77777777" w:rsidTr="0067052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1A3AE089" w14:textId="77777777" w:rsidR="00A006E8" w:rsidRPr="00895F71" w:rsidRDefault="00A006E8" w:rsidP="0067052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5FC4B039" w14:textId="3D80217B" w:rsidR="00A006E8" w:rsidRPr="00895F71" w:rsidRDefault="00A006E8" w:rsidP="00670522">
            <w:pPr>
              <w:pStyle w:val="TableHeadingCentered"/>
              <w:keepNext/>
              <w:keepLines/>
            </w:pPr>
            <w:r w:rsidRPr="004A53C9">
              <w:t>Treatment Group (n=</w:t>
            </w:r>
            <w:r w:rsidR="000F5658">
              <w:t>31</w:t>
            </w:r>
            <w:r w:rsidRPr="004A53C9">
              <w:t>)</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17A96D5A" w14:textId="3563BD7B" w:rsidR="00A006E8" w:rsidRPr="00895F71" w:rsidRDefault="00A006E8" w:rsidP="00670522">
            <w:pPr>
              <w:pStyle w:val="TableHeadingCentered"/>
              <w:keepNext/>
              <w:keepLines/>
            </w:pPr>
            <w:r w:rsidRPr="004A53C9">
              <w:t>Compare Group (n=</w:t>
            </w:r>
            <w:r w:rsidR="000F5658">
              <w:t>13</w:t>
            </w:r>
            <w:r w:rsidRPr="004A53C9">
              <w:t>)</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59D4C5B9" w14:textId="77777777" w:rsidR="00A006E8" w:rsidRPr="00895F71" w:rsidRDefault="00A006E8" w:rsidP="00670522">
            <w:pPr>
              <w:pStyle w:val="TableHeadingCentered"/>
              <w:keepNext/>
              <w:keepLines/>
            </w:pPr>
            <w:r w:rsidRPr="00895F71">
              <w:t>Total</w:t>
            </w:r>
          </w:p>
        </w:tc>
      </w:tr>
      <w:tr w:rsidR="00A006E8" w:rsidRPr="00895F71" w14:paraId="0AC4939B"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1998F574" w14:textId="77777777" w:rsidR="00A006E8" w:rsidRPr="00895F71" w:rsidRDefault="00A006E8" w:rsidP="0067052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1C0D2023" w14:textId="77777777" w:rsidR="00A006E8" w:rsidRPr="001210B0" w:rsidRDefault="00A006E8"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3E968CA5" w14:textId="77777777" w:rsidR="00A006E8" w:rsidRPr="001210B0" w:rsidRDefault="00A006E8" w:rsidP="0067052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309E7D0B" w14:textId="77777777" w:rsidR="00A006E8" w:rsidRPr="001210B0" w:rsidRDefault="00A006E8" w:rsidP="0067052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4B2FE670" w14:textId="77777777" w:rsidR="00A006E8" w:rsidRPr="001210B0" w:rsidRDefault="00A006E8"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07A82F8E" w14:textId="77777777" w:rsidR="00A006E8" w:rsidRPr="001210B0" w:rsidRDefault="00A006E8" w:rsidP="0067052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5A351E65" w14:textId="77777777" w:rsidR="00A006E8" w:rsidRPr="001210B0" w:rsidRDefault="00A006E8" w:rsidP="0067052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42DBF14B" w14:textId="77777777" w:rsidR="00A006E8" w:rsidRPr="001210B0" w:rsidRDefault="00A006E8" w:rsidP="00670522">
            <w:pPr>
              <w:pStyle w:val="TableHeadingCentered"/>
              <w:keepNext/>
              <w:keepLines/>
            </w:pPr>
            <w:r w:rsidRPr="001210B0">
              <w:t>Net Difference</w:t>
            </w:r>
          </w:p>
        </w:tc>
      </w:tr>
      <w:tr w:rsidR="00455D7B" w:rsidRPr="00895F71" w14:paraId="6ABC2B0C"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325F4E1E" w14:textId="3B5551E5" w:rsidR="00455D7B" w:rsidRPr="00895F71" w:rsidRDefault="00455D7B" w:rsidP="00455D7B">
            <w:pPr>
              <w:pStyle w:val="TableLeftText"/>
              <w:keepNext/>
              <w:keepLines/>
            </w:pPr>
            <w:r w:rsidRPr="00A66E7E">
              <w:t>Yes</w:t>
            </w:r>
          </w:p>
        </w:tc>
        <w:tc>
          <w:tcPr>
            <w:tcW w:w="1350" w:type="dxa"/>
            <w:tcBorders>
              <w:top w:val="nil"/>
              <w:left w:val="nil"/>
              <w:bottom w:val="single" w:sz="4" w:space="0" w:color="auto"/>
              <w:right w:val="single" w:sz="4" w:space="0" w:color="auto"/>
            </w:tcBorders>
            <w:shd w:val="clear" w:color="auto" w:fill="auto"/>
            <w:noWrap/>
            <w:hideMark/>
          </w:tcPr>
          <w:p w14:paraId="0D44A034" w14:textId="2A6F82ED" w:rsidR="00455D7B" w:rsidRPr="00895F71" w:rsidRDefault="00455D7B" w:rsidP="00455D7B">
            <w:pPr>
              <w:pStyle w:val="TableRightText"/>
              <w:keepNext/>
              <w:keepLines/>
              <w:spacing w:line="240" w:lineRule="auto"/>
            </w:pPr>
            <w:r w:rsidRPr="009473FE">
              <w:t>3%</w:t>
            </w:r>
          </w:p>
        </w:tc>
        <w:tc>
          <w:tcPr>
            <w:tcW w:w="1260" w:type="dxa"/>
            <w:tcBorders>
              <w:top w:val="nil"/>
              <w:left w:val="nil"/>
              <w:bottom w:val="single" w:sz="4" w:space="0" w:color="auto"/>
              <w:right w:val="single" w:sz="4" w:space="0" w:color="auto"/>
            </w:tcBorders>
            <w:shd w:val="clear" w:color="auto" w:fill="auto"/>
            <w:noWrap/>
            <w:hideMark/>
          </w:tcPr>
          <w:p w14:paraId="1CC2B36C" w14:textId="47FB9331" w:rsidR="00455D7B" w:rsidRPr="00895F71" w:rsidRDefault="00455D7B" w:rsidP="00455D7B">
            <w:pPr>
              <w:pStyle w:val="TableRightText"/>
              <w:keepNext/>
              <w:keepLines/>
              <w:spacing w:line="240" w:lineRule="auto"/>
            </w:pPr>
            <w:r w:rsidRPr="009473FE">
              <w:t>0%</w:t>
            </w:r>
          </w:p>
        </w:tc>
        <w:tc>
          <w:tcPr>
            <w:tcW w:w="1080" w:type="dxa"/>
            <w:tcBorders>
              <w:top w:val="nil"/>
              <w:left w:val="nil"/>
              <w:bottom w:val="single" w:sz="4" w:space="0" w:color="auto"/>
              <w:right w:val="single" w:sz="4" w:space="0" w:color="auto"/>
            </w:tcBorders>
            <w:shd w:val="clear" w:color="auto" w:fill="auto"/>
            <w:noWrap/>
            <w:hideMark/>
          </w:tcPr>
          <w:p w14:paraId="746A097A" w14:textId="5F8F0913" w:rsidR="00455D7B" w:rsidRPr="00895F71" w:rsidRDefault="00455D7B" w:rsidP="00455D7B">
            <w:pPr>
              <w:pStyle w:val="TableRightText"/>
              <w:keepNext/>
              <w:keepLines/>
              <w:spacing w:line="240" w:lineRule="auto"/>
            </w:pPr>
            <w:r w:rsidRPr="009473FE">
              <w:t>-3%</w:t>
            </w:r>
          </w:p>
        </w:tc>
        <w:tc>
          <w:tcPr>
            <w:tcW w:w="1260" w:type="dxa"/>
            <w:tcBorders>
              <w:top w:val="nil"/>
              <w:left w:val="nil"/>
              <w:bottom w:val="single" w:sz="4" w:space="0" w:color="auto"/>
              <w:right w:val="single" w:sz="4" w:space="0" w:color="auto"/>
            </w:tcBorders>
            <w:shd w:val="clear" w:color="auto" w:fill="auto"/>
            <w:noWrap/>
            <w:hideMark/>
          </w:tcPr>
          <w:p w14:paraId="22FA85F5" w14:textId="1D8F3670" w:rsidR="00455D7B" w:rsidRPr="00895F71" w:rsidRDefault="00455D7B" w:rsidP="00455D7B">
            <w:pPr>
              <w:pStyle w:val="TableRightText"/>
              <w:keepNext/>
              <w:keepLines/>
              <w:spacing w:line="240" w:lineRule="auto"/>
            </w:pPr>
            <w:r w:rsidRPr="009473FE">
              <w:t>0%</w:t>
            </w:r>
          </w:p>
        </w:tc>
        <w:tc>
          <w:tcPr>
            <w:tcW w:w="1260" w:type="dxa"/>
            <w:tcBorders>
              <w:top w:val="nil"/>
              <w:left w:val="nil"/>
              <w:bottom w:val="single" w:sz="4" w:space="0" w:color="auto"/>
              <w:right w:val="single" w:sz="4" w:space="0" w:color="auto"/>
            </w:tcBorders>
            <w:shd w:val="clear" w:color="auto" w:fill="auto"/>
            <w:noWrap/>
            <w:hideMark/>
          </w:tcPr>
          <w:p w14:paraId="7FF1CC8F" w14:textId="114C7A3E" w:rsidR="00455D7B" w:rsidRPr="00895F71" w:rsidRDefault="00455D7B" w:rsidP="00455D7B">
            <w:pPr>
              <w:pStyle w:val="TableRightText"/>
              <w:keepNext/>
              <w:keepLines/>
              <w:spacing w:line="240" w:lineRule="auto"/>
            </w:pPr>
            <w:r w:rsidRPr="009473FE">
              <w:t>7%</w:t>
            </w:r>
          </w:p>
        </w:tc>
        <w:tc>
          <w:tcPr>
            <w:tcW w:w="1031" w:type="dxa"/>
            <w:tcBorders>
              <w:top w:val="nil"/>
              <w:left w:val="nil"/>
              <w:bottom w:val="single" w:sz="4" w:space="0" w:color="auto"/>
              <w:right w:val="single" w:sz="4" w:space="0" w:color="auto"/>
            </w:tcBorders>
            <w:shd w:val="clear" w:color="auto" w:fill="auto"/>
            <w:noWrap/>
            <w:hideMark/>
          </w:tcPr>
          <w:p w14:paraId="7A4191DE" w14:textId="45B6AEDD" w:rsidR="00455D7B" w:rsidRPr="00895F71" w:rsidRDefault="00455D7B" w:rsidP="00455D7B">
            <w:pPr>
              <w:pStyle w:val="TableRightText"/>
              <w:keepNext/>
              <w:keepLines/>
              <w:spacing w:line="240" w:lineRule="auto"/>
            </w:pPr>
            <w:r w:rsidRPr="009473FE">
              <w:t>7%</w:t>
            </w:r>
          </w:p>
        </w:tc>
        <w:tc>
          <w:tcPr>
            <w:tcW w:w="1454" w:type="dxa"/>
            <w:tcBorders>
              <w:top w:val="nil"/>
              <w:left w:val="nil"/>
              <w:bottom w:val="single" w:sz="4" w:space="0" w:color="auto"/>
              <w:right w:val="single" w:sz="4" w:space="0" w:color="auto"/>
            </w:tcBorders>
            <w:shd w:val="clear" w:color="auto" w:fill="auto"/>
            <w:noWrap/>
            <w:hideMark/>
          </w:tcPr>
          <w:p w14:paraId="4085DEAB" w14:textId="3A28D6EB" w:rsidR="00455D7B" w:rsidRPr="00895F71" w:rsidRDefault="00455D7B" w:rsidP="00455D7B">
            <w:pPr>
              <w:pStyle w:val="TableRightText"/>
              <w:keepNext/>
              <w:keepLines/>
              <w:spacing w:line="240" w:lineRule="auto"/>
            </w:pPr>
            <w:r w:rsidRPr="009473FE">
              <w:t>-10%</w:t>
            </w:r>
          </w:p>
        </w:tc>
      </w:tr>
      <w:tr w:rsidR="00455D7B" w:rsidRPr="00895F71" w14:paraId="5818363A"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4FCC5EE6" w14:textId="7E3F525C" w:rsidR="00455D7B" w:rsidRPr="00844F48" w:rsidRDefault="00455D7B" w:rsidP="00455D7B">
            <w:pPr>
              <w:pStyle w:val="TableLeftText"/>
              <w:keepNext/>
              <w:keepLines/>
            </w:pPr>
            <w:r w:rsidRPr="00A66E7E">
              <w:t>No</w:t>
            </w:r>
          </w:p>
        </w:tc>
        <w:tc>
          <w:tcPr>
            <w:tcW w:w="1350" w:type="dxa"/>
            <w:tcBorders>
              <w:top w:val="nil"/>
              <w:left w:val="nil"/>
              <w:bottom w:val="single" w:sz="4" w:space="0" w:color="auto"/>
              <w:right w:val="single" w:sz="4" w:space="0" w:color="auto"/>
            </w:tcBorders>
            <w:shd w:val="clear" w:color="auto" w:fill="auto"/>
            <w:noWrap/>
          </w:tcPr>
          <w:p w14:paraId="6E617AD7" w14:textId="52D783E0" w:rsidR="00455D7B" w:rsidRPr="00844F48" w:rsidRDefault="00455D7B" w:rsidP="00455D7B">
            <w:pPr>
              <w:pStyle w:val="TableRightText"/>
              <w:keepNext/>
              <w:keepLines/>
              <w:spacing w:line="240" w:lineRule="auto"/>
            </w:pPr>
            <w:r w:rsidRPr="00C178DF">
              <w:t>94%</w:t>
            </w:r>
          </w:p>
        </w:tc>
        <w:tc>
          <w:tcPr>
            <w:tcW w:w="1260" w:type="dxa"/>
            <w:tcBorders>
              <w:top w:val="nil"/>
              <w:left w:val="nil"/>
              <w:bottom w:val="single" w:sz="4" w:space="0" w:color="auto"/>
              <w:right w:val="single" w:sz="4" w:space="0" w:color="auto"/>
            </w:tcBorders>
            <w:shd w:val="clear" w:color="auto" w:fill="auto"/>
            <w:noWrap/>
          </w:tcPr>
          <w:p w14:paraId="2CB2696A" w14:textId="46C01B9D" w:rsidR="00455D7B" w:rsidRPr="00844F48" w:rsidRDefault="00455D7B" w:rsidP="00455D7B">
            <w:pPr>
              <w:pStyle w:val="TableRightText"/>
              <w:keepNext/>
              <w:keepLines/>
              <w:spacing w:line="240" w:lineRule="auto"/>
            </w:pPr>
            <w:r w:rsidRPr="00C178DF">
              <w:t>97%</w:t>
            </w:r>
          </w:p>
        </w:tc>
        <w:tc>
          <w:tcPr>
            <w:tcW w:w="1080" w:type="dxa"/>
            <w:tcBorders>
              <w:top w:val="nil"/>
              <w:left w:val="nil"/>
              <w:bottom w:val="single" w:sz="4" w:space="0" w:color="auto"/>
              <w:right w:val="single" w:sz="4" w:space="0" w:color="auto"/>
            </w:tcBorders>
            <w:shd w:val="clear" w:color="auto" w:fill="auto"/>
            <w:noWrap/>
          </w:tcPr>
          <w:p w14:paraId="5382E325" w14:textId="61F3C6DC" w:rsidR="00455D7B" w:rsidRPr="00844F48" w:rsidRDefault="00455D7B" w:rsidP="00455D7B">
            <w:pPr>
              <w:pStyle w:val="TableRightText"/>
              <w:keepNext/>
              <w:keepLines/>
              <w:spacing w:line="240" w:lineRule="auto"/>
            </w:pPr>
            <w:r w:rsidRPr="00C178DF">
              <w:t>3%</w:t>
            </w:r>
          </w:p>
        </w:tc>
        <w:tc>
          <w:tcPr>
            <w:tcW w:w="1260" w:type="dxa"/>
            <w:tcBorders>
              <w:top w:val="nil"/>
              <w:left w:val="nil"/>
              <w:bottom w:val="single" w:sz="4" w:space="0" w:color="auto"/>
              <w:right w:val="single" w:sz="4" w:space="0" w:color="auto"/>
            </w:tcBorders>
            <w:shd w:val="clear" w:color="auto" w:fill="auto"/>
            <w:noWrap/>
          </w:tcPr>
          <w:p w14:paraId="5F50E1E6" w14:textId="6324709D" w:rsidR="00455D7B" w:rsidRPr="00844F48" w:rsidRDefault="00455D7B" w:rsidP="00455D7B">
            <w:pPr>
              <w:pStyle w:val="TableRightText"/>
              <w:keepNext/>
              <w:keepLines/>
              <w:spacing w:line="240" w:lineRule="auto"/>
            </w:pPr>
            <w:r w:rsidRPr="00C178DF">
              <w:t>100%</w:t>
            </w:r>
          </w:p>
        </w:tc>
        <w:tc>
          <w:tcPr>
            <w:tcW w:w="1260" w:type="dxa"/>
            <w:tcBorders>
              <w:top w:val="nil"/>
              <w:left w:val="nil"/>
              <w:bottom w:val="single" w:sz="4" w:space="0" w:color="auto"/>
              <w:right w:val="single" w:sz="4" w:space="0" w:color="auto"/>
            </w:tcBorders>
            <w:shd w:val="clear" w:color="auto" w:fill="auto"/>
            <w:noWrap/>
          </w:tcPr>
          <w:p w14:paraId="3CF71E21" w14:textId="2F32CD8B" w:rsidR="00455D7B" w:rsidRPr="00844F48" w:rsidRDefault="00455D7B" w:rsidP="00455D7B">
            <w:pPr>
              <w:pStyle w:val="TableRightText"/>
              <w:keepNext/>
              <w:keepLines/>
              <w:spacing w:line="240" w:lineRule="auto"/>
            </w:pPr>
            <w:r w:rsidRPr="00C178DF">
              <w:t>93%</w:t>
            </w:r>
          </w:p>
        </w:tc>
        <w:tc>
          <w:tcPr>
            <w:tcW w:w="1031" w:type="dxa"/>
            <w:tcBorders>
              <w:top w:val="nil"/>
              <w:left w:val="nil"/>
              <w:bottom w:val="single" w:sz="4" w:space="0" w:color="auto"/>
              <w:right w:val="single" w:sz="4" w:space="0" w:color="auto"/>
            </w:tcBorders>
            <w:shd w:val="clear" w:color="auto" w:fill="auto"/>
            <w:noWrap/>
          </w:tcPr>
          <w:p w14:paraId="6F4BAF34" w14:textId="78746AC6" w:rsidR="00455D7B" w:rsidRPr="00844F48" w:rsidRDefault="00455D7B" w:rsidP="00455D7B">
            <w:pPr>
              <w:pStyle w:val="TableRightText"/>
              <w:keepNext/>
              <w:keepLines/>
              <w:spacing w:line="240" w:lineRule="auto"/>
            </w:pPr>
            <w:r w:rsidRPr="00C178DF">
              <w:t>-7%</w:t>
            </w:r>
          </w:p>
        </w:tc>
        <w:tc>
          <w:tcPr>
            <w:tcW w:w="1454" w:type="dxa"/>
            <w:tcBorders>
              <w:top w:val="nil"/>
              <w:left w:val="nil"/>
              <w:bottom w:val="single" w:sz="4" w:space="0" w:color="auto"/>
              <w:right w:val="single" w:sz="4" w:space="0" w:color="auto"/>
            </w:tcBorders>
            <w:shd w:val="clear" w:color="auto" w:fill="auto"/>
            <w:noWrap/>
          </w:tcPr>
          <w:p w14:paraId="458D4837" w14:textId="6AD4DF52" w:rsidR="00455D7B" w:rsidRPr="00844F48" w:rsidRDefault="00455D7B" w:rsidP="00455D7B">
            <w:pPr>
              <w:pStyle w:val="TableRightText"/>
              <w:keepNext/>
              <w:keepLines/>
              <w:spacing w:line="240" w:lineRule="auto"/>
            </w:pPr>
            <w:r w:rsidRPr="00C178DF">
              <w:t>10%</w:t>
            </w:r>
          </w:p>
        </w:tc>
      </w:tr>
      <w:tr w:rsidR="00455D7B" w:rsidRPr="00895F71" w14:paraId="3426FFE3"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24BCB779" w14:textId="5E478084" w:rsidR="00455D7B" w:rsidRPr="004B52C3" w:rsidRDefault="00455D7B" w:rsidP="00455D7B">
            <w:pPr>
              <w:pStyle w:val="TableLeftText"/>
              <w:keepNext/>
              <w:keepLines/>
            </w:pPr>
            <w:r w:rsidRPr="00A66E7E">
              <w:t>Not sure</w:t>
            </w:r>
          </w:p>
        </w:tc>
        <w:tc>
          <w:tcPr>
            <w:tcW w:w="1350" w:type="dxa"/>
            <w:tcBorders>
              <w:top w:val="nil"/>
              <w:left w:val="nil"/>
              <w:bottom w:val="single" w:sz="4" w:space="0" w:color="auto"/>
              <w:right w:val="single" w:sz="4" w:space="0" w:color="auto"/>
            </w:tcBorders>
            <w:shd w:val="clear" w:color="auto" w:fill="auto"/>
            <w:noWrap/>
          </w:tcPr>
          <w:p w14:paraId="76D752E7" w14:textId="28455018" w:rsidR="00455D7B" w:rsidRPr="004151FB" w:rsidRDefault="00455D7B" w:rsidP="00455D7B">
            <w:pPr>
              <w:pStyle w:val="TableRightText"/>
              <w:keepNext/>
              <w:keepLines/>
              <w:spacing w:line="240" w:lineRule="auto"/>
            </w:pPr>
            <w:r w:rsidRPr="00FA6E09">
              <w:t>3%</w:t>
            </w:r>
          </w:p>
        </w:tc>
        <w:tc>
          <w:tcPr>
            <w:tcW w:w="1260" w:type="dxa"/>
            <w:tcBorders>
              <w:top w:val="nil"/>
              <w:left w:val="nil"/>
              <w:bottom w:val="single" w:sz="4" w:space="0" w:color="auto"/>
              <w:right w:val="single" w:sz="4" w:space="0" w:color="auto"/>
            </w:tcBorders>
            <w:shd w:val="clear" w:color="auto" w:fill="auto"/>
            <w:noWrap/>
          </w:tcPr>
          <w:p w14:paraId="3D945FBB" w14:textId="061E6929" w:rsidR="00455D7B" w:rsidRPr="004151FB" w:rsidRDefault="00455D7B" w:rsidP="00455D7B">
            <w:pPr>
              <w:pStyle w:val="TableRightText"/>
              <w:keepNext/>
              <w:keepLines/>
              <w:spacing w:line="240" w:lineRule="auto"/>
            </w:pPr>
            <w:r w:rsidRPr="00FA6E09">
              <w:t>3%</w:t>
            </w:r>
          </w:p>
        </w:tc>
        <w:tc>
          <w:tcPr>
            <w:tcW w:w="1080" w:type="dxa"/>
            <w:tcBorders>
              <w:top w:val="nil"/>
              <w:left w:val="nil"/>
              <w:bottom w:val="single" w:sz="4" w:space="0" w:color="auto"/>
              <w:right w:val="single" w:sz="4" w:space="0" w:color="auto"/>
            </w:tcBorders>
            <w:shd w:val="clear" w:color="auto" w:fill="auto"/>
            <w:noWrap/>
          </w:tcPr>
          <w:p w14:paraId="00294D7F" w14:textId="57B50576" w:rsidR="00455D7B" w:rsidRPr="004151FB" w:rsidRDefault="00455D7B" w:rsidP="00455D7B">
            <w:pPr>
              <w:pStyle w:val="TableRightText"/>
              <w:keepNext/>
              <w:keepLines/>
              <w:spacing w:line="240" w:lineRule="auto"/>
            </w:pPr>
            <w:r w:rsidRPr="00FA6E09">
              <w:t>0%</w:t>
            </w:r>
          </w:p>
        </w:tc>
        <w:tc>
          <w:tcPr>
            <w:tcW w:w="1260" w:type="dxa"/>
            <w:tcBorders>
              <w:top w:val="nil"/>
              <w:left w:val="nil"/>
              <w:bottom w:val="single" w:sz="4" w:space="0" w:color="auto"/>
              <w:right w:val="single" w:sz="4" w:space="0" w:color="auto"/>
            </w:tcBorders>
            <w:shd w:val="clear" w:color="auto" w:fill="auto"/>
            <w:noWrap/>
          </w:tcPr>
          <w:p w14:paraId="4B8EBC54" w14:textId="569F6937" w:rsidR="00455D7B" w:rsidRPr="004151FB" w:rsidRDefault="00455D7B" w:rsidP="00455D7B">
            <w:pPr>
              <w:pStyle w:val="TableRightText"/>
              <w:keepNext/>
              <w:keepLines/>
              <w:spacing w:line="240" w:lineRule="auto"/>
            </w:pPr>
            <w:r w:rsidRPr="00FA6E09">
              <w:t>0%</w:t>
            </w:r>
          </w:p>
        </w:tc>
        <w:tc>
          <w:tcPr>
            <w:tcW w:w="1260" w:type="dxa"/>
            <w:tcBorders>
              <w:top w:val="nil"/>
              <w:left w:val="nil"/>
              <w:bottom w:val="single" w:sz="4" w:space="0" w:color="auto"/>
              <w:right w:val="single" w:sz="4" w:space="0" w:color="auto"/>
            </w:tcBorders>
            <w:shd w:val="clear" w:color="auto" w:fill="auto"/>
            <w:noWrap/>
          </w:tcPr>
          <w:p w14:paraId="3DDBCF63" w14:textId="3C944BA8" w:rsidR="00455D7B" w:rsidRPr="004151FB" w:rsidRDefault="00455D7B" w:rsidP="00455D7B">
            <w:pPr>
              <w:pStyle w:val="TableRightText"/>
              <w:keepNext/>
              <w:keepLines/>
              <w:spacing w:line="240" w:lineRule="auto"/>
            </w:pPr>
            <w:r w:rsidRPr="00FA6E09">
              <w:t>0%</w:t>
            </w:r>
          </w:p>
        </w:tc>
        <w:tc>
          <w:tcPr>
            <w:tcW w:w="1031" w:type="dxa"/>
            <w:tcBorders>
              <w:top w:val="nil"/>
              <w:left w:val="nil"/>
              <w:bottom w:val="single" w:sz="4" w:space="0" w:color="auto"/>
              <w:right w:val="single" w:sz="4" w:space="0" w:color="auto"/>
            </w:tcBorders>
            <w:shd w:val="clear" w:color="auto" w:fill="auto"/>
            <w:noWrap/>
          </w:tcPr>
          <w:p w14:paraId="34AFEE45" w14:textId="20273C5B" w:rsidR="00455D7B" w:rsidRPr="004151FB" w:rsidRDefault="00455D7B" w:rsidP="00455D7B">
            <w:pPr>
              <w:pStyle w:val="TableRightText"/>
              <w:keepNext/>
              <w:keepLines/>
              <w:spacing w:line="240" w:lineRule="auto"/>
            </w:pPr>
            <w:r w:rsidRPr="00FA6E09">
              <w:t>0%</w:t>
            </w:r>
          </w:p>
        </w:tc>
        <w:tc>
          <w:tcPr>
            <w:tcW w:w="1454" w:type="dxa"/>
            <w:tcBorders>
              <w:top w:val="nil"/>
              <w:left w:val="nil"/>
              <w:bottom w:val="single" w:sz="4" w:space="0" w:color="auto"/>
              <w:right w:val="single" w:sz="4" w:space="0" w:color="auto"/>
            </w:tcBorders>
            <w:shd w:val="clear" w:color="auto" w:fill="auto"/>
            <w:noWrap/>
          </w:tcPr>
          <w:p w14:paraId="5C5496B8" w14:textId="1C433E1C" w:rsidR="00455D7B" w:rsidRPr="004151FB" w:rsidRDefault="00455D7B" w:rsidP="00455D7B">
            <w:pPr>
              <w:pStyle w:val="TableRightText"/>
              <w:keepNext/>
              <w:keepLines/>
              <w:spacing w:line="240" w:lineRule="auto"/>
            </w:pPr>
            <w:r w:rsidRPr="00FA6E09">
              <w:t>0%</w:t>
            </w:r>
          </w:p>
        </w:tc>
      </w:tr>
      <w:tr w:rsidR="00955C53" w:rsidRPr="00895F71" w14:paraId="0779F15E" w14:textId="77777777" w:rsidTr="00670522">
        <w:trPr>
          <w:trHeight w:val="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hideMark/>
          </w:tcPr>
          <w:p w14:paraId="33E53D84" w14:textId="20411B62" w:rsidR="00955C53" w:rsidRPr="00895F71" w:rsidRDefault="00955C53" w:rsidP="00955C53">
            <w:pPr>
              <w:pStyle w:val="TableTextLeftMedium"/>
              <w:keepNext/>
              <w:keepLines/>
            </w:pPr>
            <w:r w:rsidRPr="00A66E7E">
              <w:t>Total</w:t>
            </w:r>
          </w:p>
        </w:tc>
        <w:tc>
          <w:tcPr>
            <w:tcW w:w="1350" w:type="dxa"/>
            <w:tcBorders>
              <w:top w:val="single" w:sz="4" w:space="0" w:color="auto"/>
              <w:left w:val="nil"/>
              <w:bottom w:val="single" w:sz="4" w:space="0" w:color="auto"/>
              <w:right w:val="single" w:sz="4" w:space="0" w:color="auto"/>
            </w:tcBorders>
            <w:shd w:val="clear" w:color="auto" w:fill="auto"/>
            <w:noWrap/>
            <w:hideMark/>
          </w:tcPr>
          <w:p w14:paraId="7C75C0C0" w14:textId="1EBE735E" w:rsidR="00955C53" w:rsidRPr="00895F71" w:rsidRDefault="00955C53" w:rsidP="00955C53">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hideMark/>
          </w:tcPr>
          <w:p w14:paraId="4C7070BF" w14:textId="79C054CF" w:rsidR="00955C53" w:rsidRPr="00895F71" w:rsidRDefault="00955C53" w:rsidP="00955C53">
            <w:pPr>
              <w:pStyle w:val="TableTextLeftMedium"/>
              <w:keepNext/>
              <w:keepLines/>
              <w:jc w:val="right"/>
            </w:pPr>
            <w:r w:rsidRPr="00A70CFA">
              <w:t>100%</w:t>
            </w:r>
          </w:p>
        </w:tc>
        <w:tc>
          <w:tcPr>
            <w:tcW w:w="1080" w:type="dxa"/>
            <w:tcBorders>
              <w:top w:val="single" w:sz="4" w:space="0" w:color="auto"/>
              <w:left w:val="nil"/>
              <w:bottom w:val="single" w:sz="4" w:space="0" w:color="auto"/>
              <w:right w:val="single" w:sz="4" w:space="0" w:color="auto"/>
            </w:tcBorders>
            <w:shd w:val="clear" w:color="auto" w:fill="auto"/>
            <w:noWrap/>
            <w:hideMark/>
          </w:tcPr>
          <w:p w14:paraId="10A237EA" w14:textId="45F1F9C0" w:rsidR="00955C53" w:rsidRPr="00895F71" w:rsidRDefault="00955C53" w:rsidP="00955C53">
            <w:pPr>
              <w:pStyle w:val="TableTextLeftMedium"/>
              <w:keepNext/>
              <w:keepLines/>
              <w:jc w:val="right"/>
            </w:pPr>
            <w:r w:rsidRPr="0011423C">
              <w:t>N/A</w:t>
            </w:r>
          </w:p>
        </w:tc>
        <w:tc>
          <w:tcPr>
            <w:tcW w:w="1260" w:type="dxa"/>
            <w:tcBorders>
              <w:top w:val="single" w:sz="4" w:space="0" w:color="auto"/>
              <w:left w:val="nil"/>
              <w:bottom w:val="single" w:sz="4" w:space="0" w:color="auto"/>
              <w:right w:val="single" w:sz="4" w:space="0" w:color="auto"/>
            </w:tcBorders>
            <w:shd w:val="clear" w:color="auto" w:fill="auto"/>
            <w:noWrap/>
            <w:hideMark/>
          </w:tcPr>
          <w:p w14:paraId="3A47CE65" w14:textId="7CDBDFF7" w:rsidR="00955C53" w:rsidRPr="00895F71" w:rsidRDefault="00955C53" w:rsidP="00955C53">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hideMark/>
          </w:tcPr>
          <w:p w14:paraId="6FC5CFFB" w14:textId="251B9BB2" w:rsidR="00955C53" w:rsidRPr="00895F71" w:rsidRDefault="00955C53" w:rsidP="00955C53">
            <w:pPr>
              <w:pStyle w:val="TableTextLeftMedium"/>
              <w:keepNext/>
              <w:keepLines/>
              <w:jc w:val="right"/>
            </w:pPr>
            <w:r w:rsidRPr="00A70CFA">
              <w:t>100%</w:t>
            </w:r>
          </w:p>
        </w:tc>
        <w:tc>
          <w:tcPr>
            <w:tcW w:w="1031" w:type="dxa"/>
            <w:tcBorders>
              <w:top w:val="single" w:sz="4" w:space="0" w:color="auto"/>
              <w:left w:val="nil"/>
              <w:bottom w:val="single" w:sz="4" w:space="0" w:color="auto"/>
              <w:right w:val="single" w:sz="4" w:space="0" w:color="auto"/>
            </w:tcBorders>
            <w:shd w:val="clear" w:color="auto" w:fill="auto"/>
            <w:noWrap/>
            <w:hideMark/>
          </w:tcPr>
          <w:p w14:paraId="12C8C17A" w14:textId="7C148EB8" w:rsidR="00955C53" w:rsidRPr="00895F71" w:rsidRDefault="00955C53" w:rsidP="00955C53">
            <w:pPr>
              <w:pStyle w:val="TableTextLeftMedium"/>
              <w:keepNext/>
              <w:keepLines/>
              <w:jc w:val="right"/>
            </w:pPr>
            <w:r w:rsidRPr="0011423C">
              <w:t>N/A</w:t>
            </w:r>
          </w:p>
        </w:tc>
        <w:tc>
          <w:tcPr>
            <w:tcW w:w="1454" w:type="dxa"/>
            <w:tcBorders>
              <w:top w:val="single" w:sz="4" w:space="0" w:color="auto"/>
              <w:left w:val="nil"/>
              <w:bottom w:val="single" w:sz="4" w:space="0" w:color="auto"/>
              <w:right w:val="single" w:sz="4" w:space="0" w:color="auto"/>
            </w:tcBorders>
            <w:shd w:val="clear" w:color="auto" w:fill="auto"/>
            <w:noWrap/>
            <w:hideMark/>
          </w:tcPr>
          <w:p w14:paraId="3AB33160" w14:textId="06EE41D6" w:rsidR="00955C53" w:rsidRPr="00895F71" w:rsidRDefault="00955C53" w:rsidP="00955C53">
            <w:pPr>
              <w:pStyle w:val="TableTextLeftMedium"/>
              <w:keepNext/>
              <w:keepLines/>
              <w:jc w:val="right"/>
            </w:pPr>
            <w:r w:rsidRPr="0011423C">
              <w:t>N/A</w:t>
            </w:r>
          </w:p>
        </w:tc>
      </w:tr>
      <w:tr w:rsidR="00955C53" w:rsidRPr="00895F71" w14:paraId="20F6DA18" w14:textId="77777777" w:rsidTr="00670522">
        <w:trPr>
          <w:trHeight w:val="20"/>
          <w:jc w:val="center"/>
        </w:trPr>
        <w:tc>
          <w:tcPr>
            <w:tcW w:w="11030" w:type="dxa"/>
            <w:gridSpan w:val="8"/>
            <w:tcBorders>
              <w:top w:val="single" w:sz="4" w:space="0" w:color="auto"/>
            </w:tcBorders>
            <w:shd w:val="clear" w:color="auto" w:fill="auto"/>
            <w:vAlign w:val="bottom"/>
          </w:tcPr>
          <w:p w14:paraId="6C2D4D2E" w14:textId="521D816E" w:rsidR="00955C53" w:rsidRPr="008C793B" w:rsidRDefault="00955C53" w:rsidP="00955C53">
            <w:pPr>
              <w:pStyle w:val="TableFootnote"/>
              <w:keepLines/>
            </w:pPr>
            <w:r w:rsidRPr="000F5658">
              <w:t>Note: This was only asked of those who answered “Yes” or “Not sure” in B8.</w:t>
            </w:r>
          </w:p>
        </w:tc>
      </w:tr>
    </w:tbl>
    <w:p w14:paraId="4A0E66F3" w14:textId="77777777" w:rsidR="00A74676" w:rsidRDefault="00A74676" w:rsidP="00BD1131">
      <w:pPr>
        <w:pStyle w:val="Heading8"/>
        <w:keepNext/>
        <w:numPr>
          <w:ilvl w:val="0"/>
          <w:numId w:val="0"/>
        </w:numPr>
        <w:spacing w:before="240"/>
        <w:ind w:left="2280" w:hanging="2280"/>
      </w:pPr>
      <w:bookmarkStart w:id="85" w:name="_Hlk112064644"/>
      <w:bookmarkEnd w:id="84"/>
      <w:r>
        <w:t>Health</w:t>
      </w:r>
    </w:p>
    <w:p w14:paraId="2590490D" w14:textId="77777777" w:rsidR="00A74676" w:rsidRPr="00BE2258" w:rsidRDefault="00A74676" w:rsidP="00BD1131">
      <w:pPr>
        <w:pStyle w:val="Heading9"/>
        <w:keepNext/>
        <w:numPr>
          <w:ilvl w:val="0"/>
          <w:numId w:val="0"/>
        </w:numPr>
        <w:ind w:left="2268" w:hanging="2268"/>
      </w:pPr>
      <w:r w:rsidRPr="00BE2258">
        <w:t>General Characterization</w:t>
      </w:r>
    </w:p>
    <w:p w14:paraId="2B4F4A38" w14:textId="77777777" w:rsidR="00A74676" w:rsidRDefault="00A74676" w:rsidP="00A74676">
      <w:pPr>
        <w:keepNext/>
        <w:keepLines/>
        <w:spacing w:after="0"/>
        <w:ind w:left="720" w:hanging="720"/>
      </w:pPr>
      <w:r>
        <w:t>H</w:t>
      </w:r>
      <w:r w:rsidRPr="00B52E51">
        <w:t>1.</w:t>
      </w:r>
      <w:r>
        <w:tab/>
      </w:r>
      <w:r w:rsidRPr="000C50F0">
        <w:t>In the last 12 months, about how often did you experience any of the following inside your home</w:t>
      </w:r>
      <w:bookmarkStart w:id="86" w:name="_Hlk104873495"/>
      <w:r w:rsidRPr="00B52E51">
        <w:t xml:space="preserve">? </w:t>
      </w:r>
    </w:p>
    <w:p w14:paraId="1BDF1FA9" w14:textId="77777777" w:rsidR="00A74676" w:rsidRDefault="00A74676" w:rsidP="00A74676">
      <w:pPr>
        <w:keepNext/>
        <w:keepLines/>
        <w:spacing w:after="0"/>
        <w:ind w:left="720" w:firstLine="720"/>
      </w:pPr>
      <w:r>
        <w:t xml:space="preserve">1 meaning “Never” </w:t>
      </w:r>
    </w:p>
    <w:p w14:paraId="59CE5DA6" w14:textId="77777777" w:rsidR="00A74676" w:rsidRDefault="00A74676" w:rsidP="00A74676">
      <w:pPr>
        <w:keepNext/>
        <w:keepLines/>
        <w:spacing w:after="0"/>
        <w:ind w:left="720" w:firstLine="720"/>
      </w:pPr>
      <w:r>
        <w:t>2 meaning “</w:t>
      </w:r>
      <w:r w:rsidRPr="001535CC">
        <w:t>A few times</w:t>
      </w:r>
      <w:r>
        <w:t xml:space="preserve">” </w:t>
      </w:r>
    </w:p>
    <w:p w14:paraId="5CEB9F8A" w14:textId="77777777" w:rsidR="00A74676" w:rsidRDefault="00A74676" w:rsidP="00A74676">
      <w:pPr>
        <w:keepNext/>
        <w:keepLines/>
        <w:spacing w:after="0"/>
        <w:ind w:left="720" w:firstLine="720"/>
      </w:pPr>
      <w:r>
        <w:t>3 meaning “</w:t>
      </w:r>
      <w:r w:rsidRPr="001535CC">
        <w:t>Some of the time</w:t>
      </w:r>
      <w:r>
        <w:t xml:space="preserve">” </w:t>
      </w:r>
    </w:p>
    <w:p w14:paraId="56546319" w14:textId="77777777" w:rsidR="00A74676" w:rsidRDefault="00A74676" w:rsidP="00A74676">
      <w:pPr>
        <w:keepNext/>
        <w:keepLines/>
        <w:spacing w:after="0"/>
        <w:ind w:left="720" w:firstLine="720"/>
      </w:pPr>
      <w:r>
        <w:t>4 meaning “</w:t>
      </w:r>
      <w:r w:rsidRPr="001535CC">
        <w:t>Most of the time</w:t>
      </w:r>
      <w:r>
        <w:t xml:space="preserve">” </w:t>
      </w:r>
    </w:p>
    <w:p w14:paraId="7E6A9A7C" w14:textId="77777777" w:rsidR="00A74676" w:rsidRDefault="00A74676" w:rsidP="00A74676">
      <w:pPr>
        <w:keepNext/>
        <w:keepLines/>
        <w:ind w:left="720" w:firstLine="720"/>
      </w:pPr>
      <w:r>
        <w:t xml:space="preserve">5 meaning “All the </w:t>
      </w:r>
      <w:proofErr w:type="gramStart"/>
      <w:r>
        <w:t>time</w:t>
      </w:r>
      <w:proofErr w:type="gramEnd"/>
      <w:r>
        <w:t>”</w:t>
      </w:r>
    </w:p>
    <w:bookmarkEnd w:id="86"/>
    <w:p w14:paraId="5AB5702C" w14:textId="77777777" w:rsidR="00A74676" w:rsidRDefault="00A74676" w:rsidP="00A74676">
      <w:pPr>
        <w:keepNext/>
        <w:keepLines/>
        <w:ind w:left="720"/>
      </w:pPr>
      <w:r w:rsidRPr="00B84BDC">
        <w:t>H1a</w:t>
      </w:r>
      <w:r w:rsidRPr="00B52E51">
        <w:t>.</w:t>
      </w:r>
      <w:r>
        <w:tab/>
      </w:r>
      <w:r w:rsidRPr="000C50F0">
        <w:t>Drafts coming from outside</w:t>
      </w:r>
      <w:r>
        <w:t>.</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DE5A3D" w:rsidRPr="00895F71" w14:paraId="7D997581" w14:textId="77777777" w:rsidTr="0067052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31749BDA" w14:textId="77777777" w:rsidR="00DE5A3D" w:rsidRPr="00895F71" w:rsidRDefault="00DE5A3D" w:rsidP="0067052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618BC75F" w14:textId="0F3A220A" w:rsidR="00DE5A3D" w:rsidRPr="00895F71" w:rsidRDefault="00DE5A3D" w:rsidP="00670522">
            <w:pPr>
              <w:pStyle w:val="TableHeadingCentered"/>
              <w:keepNext/>
              <w:keepLines/>
            </w:pPr>
            <w:r w:rsidRPr="004A53C9">
              <w:t>Treatment Group (n=</w:t>
            </w:r>
            <w:r w:rsidR="004A0B1C">
              <w:t>106</w:t>
            </w:r>
            <w:r w:rsidRPr="004A53C9">
              <w:t>)</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4A6C64CC" w14:textId="2F1C6EDE" w:rsidR="00DE5A3D" w:rsidRPr="00895F71" w:rsidRDefault="00DE5A3D" w:rsidP="00670522">
            <w:pPr>
              <w:pStyle w:val="TableHeadingCentered"/>
              <w:keepNext/>
              <w:keepLines/>
            </w:pPr>
            <w:r w:rsidRPr="004A53C9">
              <w:t>Compare Group (n=</w:t>
            </w:r>
            <w:r w:rsidR="004A0B1C">
              <w:t>80</w:t>
            </w:r>
            <w:r w:rsidRPr="004A53C9">
              <w:t>)</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3B63C56B" w14:textId="77777777" w:rsidR="00DE5A3D" w:rsidRPr="00895F71" w:rsidRDefault="00DE5A3D" w:rsidP="00670522">
            <w:pPr>
              <w:pStyle w:val="TableHeadingCentered"/>
              <w:keepNext/>
              <w:keepLines/>
            </w:pPr>
            <w:r w:rsidRPr="00895F71">
              <w:t>Total</w:t>
            </w:r>
          </w:p>
        </w:tc>
      </w:tr>
      <w:tr w:rsidR="00DE5A3D" w:rsidRPr="00895F71" w14:paraId="73D4E8FB"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033DDBB0" w14:textId="77777777" w:rsidR="00DE5A3D" w:rsidRPr="00895F71" w:rsidRDefault="00DE5A3D" w:rsidP="0067052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7721B24C" w14:textId="77777777" w:rsidR="00DE5A3D" w:rsidRPr="001210B0" w:rsidRDefault="00DE5A3D"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62C1F2C3" w14:textId="77777777" w:rsidR="00DE5A3D" w:rsidRPr="001210B0" w:rsidRDefault="00DE5A3D" w:rsidP="0067052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458B1C00" w14:textId="77777777" w:rsidR="00DE5A3D" w:rsidRPr="001210B0" w:rsidRDefault="00DE5A3D" w:rsidP="0067052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04BDFAD4" w14:textId="77777777" w:rsidR="00DE5A3D" w:rsidRPr="001210B0" w:rsidRDefault="00DE5A3D"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074C4DCB" w14:textId="77777777" w:rsidR="00DE5A3D" w:rsidRPr="001210B0" w:rsidRDefault="00DE5A3D" w:rsidP="0067052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15510FC2" w14:textId="77777777" w:rsidR="00DE5A3D" w:rsidRPr="001210B0" w:rsidRDefault="00DE5A3D" w:rsidP="0067052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61D642FE" w14:textId="77777777" w:rsidR="00DE5A3D" w:rsidRPr="001210B0" w:rsidRDefault="00DE5A3D" w:rsidP="00670522">
            <w:pPr>
              <w:pStyle w:val="TableHeadingCentered"/>
              <w:keepNext/>
              <w:keepLines/>
            </w:pPr>
            <w:r w:rsidRPr="001210B0">
              <w:t>Net Difference</w:t>
            </w:r>
          </w:p>
        </w:tc>
      </w:tr>
      <w:tr w:rsidR="004A0B1C" w:rsidRPr="00895F71" w14:paraId="626086A9"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49FAD5CD" w14:textId="7189FD48" w:rsidR="004A0B1C" w:rsidRPr="00895F71" w:rsidRDefault="004A0B1C" w:rsidP="004A0B1C">
            <w:pPr>
              <w:pStyle w:val="TableLeftText"/>
              <w:keepNext/>
              <w:keepLines/>
            </w:pPr>
            <w:r w:rsidRPr="00C62E51">
              <w:t>Mean</w:t>
            </w:r>
          </w:p>
        </w:tc>
        <w:tc>
          <w:tcPr>
            <w:tcW w:w="1350" w:type="dxa"/>
            <w:tcBorders>
              <w:top w:val="nil"/>
              <w:left w:val="nil"/>
              <w:bottom w:val="single" w:sz="4" w:space="0" w:color="auto"/>
              <w:right w:val="single" w:sz="4" w:space="0" w:color="auto"/>
            </w:tcBorders>
            <w:shd w:val="clear" w:color="auto" w:fill="auto"/>
            <w:noWrap/>
            <w:hideMark/>
          </w:tcPr>
          <w:p w14:paraId="36E8F39D" w14:textId="17D087FE" w:rsidR="004A0B1C" w:rsidRPr="00895F71" w:rsidRDefault="004A0B1C" w:rsidP="004A0B1C">
            <w:pPr>
              <w:pStyle w:val="TableRightText"/>
              <w:keepNext/>
              <w:keepLines/>
              <w:spacing w:line="240" w:lineRule="auto"/>
            </w:pPr>
            <w:r w:rsidRPr="00F352BF">
              <w:t>3.17</w:t>
            </w:r>
          </w:p>
        </w:tc>
        <w:tc>
          <w:tcPr>
            <w:tcW w:w="1260" w:type="dxa"/>
            <w:tcBorders>
              <w:top w:val="nil"/>
              <w:left w:val="nil"/>
              <w:bottom w:val="single" w:sz="4" w:space="0" w:color="auto"/>
              <w:right w:val="single" w:sz="4" w:space="0" w:color="auto"/>
            </w:tcBorders>
            <w:shd w:val="clear" w:color="auto" w:fill="auto"/>
            <w:noWrap/>
            <w:hideMark/>
          </w:tcPr>
          <w:p w14:paraId="21D69538" w14:textId="696F39B0" w:rsidR="004A0B1C" w:rsidRPr="00895F71" w:rsidRDefault="004A0B1C" w:rsidP="004A0B1C">
            <w:pPr>
              <w:pStyle w:val="TableRightText"/>
              <w:keepNext/>
              <w:keepLines/>
              <w:spacing w:line="240" w:lineRule="auto"/>
            </w:pPr>
            <w:r w:rsidRPr="00F352BF">
              <w:t>2.42</w:t>
            </w:r>
          </w:p>
        </w:tc>
        <w:tc>
          <w:tcPr>
            <w:tcW w:w="1080" w:type="dxa"/>
            <w:tcBorders>
              <w:top w:val="nil"/>
              <w:left w:val="nil"/>
              <w:bottom w:val="single" w:sz="4" w:space="0" w:color="auto"/>
              <w:right w:val="single" w:sz="4" w:space="0" w:color="auto"/>
            </w:tcBorders>
            <w:shd w:val="clear" w:color="auto" w:fill="auto"/>
            <w:noWrap/>
            <w:hideMark/>
          </w:tcPr>
          <w:p w14:paraId="40274E40" w14:textId="14A89CA5" w:rsidR="004A0B1C" w:rsidRPr="00895F71" w:rsidRDefault="004A0B1C" w:rsidP="004A0B1C">
            <w:pPr>
              <w:pStyle w:val="TableRightText"/>
              <w:keepNext/>
              <w:keepLines/>
              <w:spacing w:line="240" w:lineRule="auto"/>
            </w:pPr>
            <w:r w:rsidRPr="00F352BF">
              <w:t>-0.75</w:t>
            </w:r>
            <w:r>
              <w:t>*</w:t>
            </w:r>
          </w:p>
        </w:tc>
        <w:tc>
          <w:tcPr>
            <w:tcW w:w="1260" w:type="dxa"/>
            <w:tcBorders>
              <w:top w:val="nil"/>
              <w:left w:val="nil"/>
              <w:bottom w:val="single" w:sz="4" w:space="0" w:color="auto"/>
              <w:right w:val="single" w:sz="4" w:space="0" w:color="auto"/>
            </w:tcBorders>
            <w:shd w:val="clear" w:color="auto" w:fill="auto"/>
            <w:noWrap/>
            <w:hideMark/>
          </w:tcPr>
          <w:p w14:paraId="3EF1BCF9" w14:textId="2371E755" w:rsidR="004A0B1C" w:rsidRPr="00895F71" w:rsidRDefault="004A0B1C" w:rsidP="004A0B1C">
            <w:pPr>
              <w:pStyle w:val="TableRightText"/>
              <w:keepNext/>
              <w:keepLines/>
              <w:spacing w:line="240" w:lineRule="auto"/>
            </w:pPr>
            <w:r w:rsidRPr="00F352BF">
              <w:t>2.27</w:t>
            </w:r>
          </w:p>
        </w:tc>
        <w:tc>
          <w:tcPr>
            <w:tcW w:w="1260" w:type="dxa"/>
            <w:tcBorders>
              <w:top w:val="nil"/>
              <w:left w:val="nil"/>
              <w:bottom w:val="single" w:sz="4" w:space="0" w:color="auto"/>
              <w:right w:val="single" w:sz="4" w:space="0" w:color="auto"/>
            </w:tcBorders>
            <w:shd w:val="clear" w:color="auto" w:fill="auto"/>
            <w:noWrap/>
            <w:hideMark/>
          </w:tcPr>
          <w:p w14:paraId="5AEB807C" w14:textId="030D9467" w:rsidR="004A0B1C" w:rsidRPr="00895F71" w:rsidRDefault="004A0B1C" w:rsidP="004A0B1C">
            <w:pPr>
              <w:pStyle w:val="TableRightText"/>
              <w:keepNext/>
              <w:keepLines/>
              <w:spacing w:line="240" w:lineRule="auto"/>
            </w:pPr>
            <w:r w:rsidRPr="00F352BF">
              <w:t>2.33</w:t>
            </w:r>
          </w:p>
        </w:tc>
        <w:tc>
          <w:tcPr>
            <w:tcW w:w="1031" w:type="dxa"/>
            <w:tcBorders>
              <w:top w:val="nil"/>
              <w:left w:val="nil"/>
              <w:bottom w:val="single" w:sz="4" w:space="0" w:color="auto"/>
              <w:right w:val="single" w:sz="4" w:space="0" w:color="auto"/>
            </w:tcBorders>
            <w:shd w:val="clear" w:color="auto" w:fill="auto"/>
            <w:noWrap/>
            <w:hideMark/>
          </w:tcPr>
          <w:p w14:paraId="17AD01B2" w14:textId="777DC697" w:rsidR="004A0B1C" w:rsidRPr="00895F71" w:rsidRDefault="004A0B1C" w:rsidP="004A0B1C">
            <w:pPr>
              <w:pStyle w:val="TableRightText"/>
              <w:keepNext/>
              <w:keepLines/>
              <w:spacing w:line="240" w:lineRule="auto"/>
            </w:pPr>
            <w:r w:rsidRPr="00F352BF">
              <w:t>0.06</w:t>
            </w:r>
          </w:p>
        </w:tc>
        <w:tc>
          <w:tcPr>
            <w:tcW w:w="1454" w:type="dxa"/>
            <w:tcBorders>
              <w:top w:val="nil"/>
              <w:left w:val="nil"/>
              <w:bottom w:val="single" w:sz="4" w:space="0" w:color="auto"/>
              <w:right w:val="single" w:sz="4" w:space="0" w:color="auto"/>
            </w:tcBorders>
            <w:shd w:val="clear" w:color="auto" w:fill="auto"/>
            <w:noWrap/>
            <w:hideMark/>
          </w:tcPr>
          <w:p w14:paraId="6326CBAD" w14:textId="238E21E3" w:rsidR="004A0B1C" w:rsidRPr="00895F71" w:rsidRDefault="004A0B1C" w:rsidP="004A0B1C">
            <w:pPr>
              <w:pStyle w:val="TableRightText"/>
              <w:keepNext/>
              <w:keepLines/>
              <w:spacing w:line="240" w:lineRule="auto"/>
            </w:pPr>
            <w:r w:rsidRPr="00F352BF">
              <w:t>-0.81</w:t>
            </w:r>
            <w:r>
              <w:t>*</w:t>
            </w:r>
          </w:p>
        </w:tc>
      </w:tr>
      <w:tr w:rsidR="004A0B1C" w:rsidRPr="00895F71" w14:paraId="0B597DCC"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2C1AE0EE" w14:textId="3FBF6611" w:rsidR="004A0B1C" w:rsidRPr="00844F48" w:rsidRDefault="004A0B1C" w:rsidP="004A0B1C">
            <w:pPr>
              <w:pStyle w:val="TableLeftText"/>
              <w:keepNext/>
              <w:keepLines/>
            </w:pPr>
            <w:r w:rsidRPr="00C62E51">
              <w:t>Standard Deviation (SD)</w:t>
            </w:r>
          </w:p>
        </w:tc>
        <w:tc>
          <w:tcPr>
            <w:tcW w:w="1350" w:type="dxa"/>
            <w:tcBorders>
              <w:top w:val="nil"/>
              <w:left w:val="nil"/>
              <w:bottom w:val="single" w:sz="4" w:space="0" w:color="auto"/>
              <w:right w:val="single" w:sz="4" w:space="0" w:color="auto"/>
            </w:tcBorders>
            <w:shd w:val="clear" w:color="auto" w:fill="auto"/>
            <w:noWrap/>
          </w:tcPr>
          <w:p w14:paraId="1E33D4A4" w14:textId="26AA28FA" w:rsidR="004A0B1C" w:rsidRPr="00844F48" w:rsidRDefault="004A0B1C" w:rsidP="004A0B1C">
            <w:pPr>
              <w:pStyle w:val="TableRightText"/>
              <w:keepNext/>
              <w:keepLines/>
              <w:spacing w:line="240" w:lineRule="auto"/>
            </w:pPr>
            <w:r w:rsidRPr="00F352BF">
              <w:t>1.27</w:t>
            </w:r>
          </w:p>
        </w:tc>
        <w:tc>
          <w:tcPr>
            <w:tcW w:w="1260" w:type="dxa"/>
            <w:tcBorders>
              <w:top w:val="nil"/>
              <w:left w:val="nil"/>
              <w:bottom w:val="single" w:sz="4" w:space="0" w:color="auto"/>
              <w:right w:val="single" w:sz="4" w:space="0" w:color="auto"/>
            </w:tcBorders>
            <w:shd w:val="clear" w:color="auto" w:fill="auto"/>
            <w:noWrap/>
          </w:tcPr>
          <w:p w14:paraId="45716AAC" w14:textId="46468A63" w:rsidR="004A0B1C" w:rsidRPr="00844F48" w:rsidRDefault="004A0B1C" w:rsidP="004A0B1C">
            <w:pPr>
              <w:pStyle w:val="TableRightText"/>
              <w:keepNext/>
              <w:keepLines/>
              <w:spacing w:line="240" w:lineRule="auto"/>
            </w:pPr>
            <w:r w:rsidRPr="00F352BF">
              <w:t>1.37</w:t>
            </w:r>
          </w:p>
        </w:tc>
        <w:tc>
          <w:tcPr>
            <w:tcW w:w="1080" w:type="dxa"/>
            <w:tcBorders>
              <w:top w:val="nil"/>
              <w:left w:val="nil"/>
              <w:bottom w:val="single" w:sz="4" w:space="0" w:color="auto"/>
              <w:right w:val="single" w:sz="4" w:space="0" w:color="auto"/>
            </w:tcBorders>
            <w:shd w:val="clear" w:color="auto" w:fill="auto"/>
            <w:noWrap/>
          </w:tcPr>
          <w:p w14:paraId="2B16332F" w14:textId="47C63A04" w:rsidR="004A0B1C" w:rsidRPr="00844F48" w:rsidRDefault="004A0B1C" w:rsidP="004A0B1C">
            <w:pPr>
              <w:pStyle w:val="TableRightText"/>
              <w:keepNext/>
              <w:keepLines/>
              <w:spacing w:line="240" w:lineRule="auto"/>
            </w:pPr>
            <w:r w:rsidRPr="00F352BF">
              <w:t>0.10</w:t>
            </w:r>
          </w:p>
        </w:tc>
        <w:tc>
          <w:tcPr>
            <w:tcW w:w="1260" w:type="dxa"/>
            <w:tcBorders>
              <w:top w:val="nil"/>
              <w:left w:val="nil"/>
              <w:bottom w:val="single" w:sz="4" w:space="0" w:color="auto"/>
              <w:right w:val="single" w:sz="4" w:space="0" w:color="auto"/>
            </w:tcBorders>
            <w:shd w:val="clear" w:color="auto" w:fill="auto"/>
            <w:noWrap/>
          </w:tcPr>
          <w:p w14:paraId="0DB65EBB" w14:textId="6803BA19" w:rsidR="004A0B1C" w:rsidRPr="00844F48" w:rsidRDefault="004A0B1C" w:rsidP="004A0B1C">
            <w:pPr>
              <w:pStyle w:val="TableRightText"/>
              <w:keepNext/>
              <w:keepLines/>
              <w:spacing w:line="240" w:lineRule="auto"/>
            </w:pPr>
            <w:r w:rsidRPr="00F352BF">
              <w:t>1.17</w:t>
            </w:r>
          </w:p>
        </w:tc>
        <w:tc>
          <w:tcPr>
            <w:tcW w:w="1260" w:type="dxa"/>
            <w:tcBorders>
              <w:top w:val="nil"/>
              <w:left w:val="nil"/>
              <w:bottom w:val="single" w:sz="4" w:space="0" w:color="auto"/>
              <w:right w:val="single" w:sz="4" w:space="0" w:color="auto"/>
            </w:tcBorders>
            <w:shd w:val="clear" w:color="auto" w:fill="auto"/>
            <w:noWrap/>
          </w:tcPr>
          <w:p w14:paraId="285CD871" w14:textId="18E98731" w:rsidR="004A0B1C" w:rsidRPr="00844F48" w:rsidRDefault="004A0B1C" w:rsidP="004A0B1C">
            <w:pPr>
              <w:pStyle w:val="TableRightText"/>
              <w:keepNext/>
              <w:keepLines/>
              <w:spacing w:line="240" w:lineRule="auto"/>
            </w:pPr>
            <w:r w:rsidRPr="00F352BF">
              <w:t>1.19</w:t>
            </w:r>
          </w:p>
        </w:tc>
        <w:tc>
          <w:tcPr>
            <w:tcW w:w="1031" w:type="dxa"/>
            <w:tcBorders>
              <w:top w:val="nil"/>
              <w:left w:val="nil"/>
              <w:bottom w:val="single" w:sz="4" w:space="0" w:color="auto"/>
              <w:right w:val="single" w:sz="4" w:space="0" w:color="auto"/>
            </w:tcBorders>
            <w:shd w:val="clear" w:color="auto" w:fill="auto"/>
            <w:noWrap/>
          </w:tcPr>
          <w:p w14:paraId="0CE83CD9" w14:textId="1EED121A" w:rsidR="004A0B1C" w:rsidRPr="00844F48" w:rsidRDefault="004A0B1C" w:rsidP="004A0B1C">
            <w:pPr>
              <w:pStyle w:val="TableRightText"/>
              <w:keepNext/>
              <w:keepLines/>
              <w:spacing w:line="240" w:lineRule="auto"/>
            </w:pPr>
            <w:r w:rsidRPr="00F352BF">
              <w:t>0.03</w:t>
            </w:r>
          </w:p>
        </w:tc>
        <w:tc>
          <w:tcPr>
            <w:tcW w:w="1454" w:type="dxa"/>
            <w:tcBorders>
              <w:top w:val="nil"/>
              <w:left w:val="nil"/>
              <w:bottom w:val="single" w:sz="4" w:space="0" w:color="auto"/>
              <w:right w:val="single" w:sz="4" w:space="0" w:color="auto"/>
            </w:tcBorders>
            <w:shd w:val="clear" w:color="auto" w:fill="auto"/>
            <w:noWrap/>
          </w:tcPr>
          <w:p w14:paraId="4473037C" w14:textId="24C6F74D" w:rsidR="004A0B1C" w:rsidRPr="00844F48" w:rsidRDefault="004A0B1C" w:rsidP="004A0B1C">
            <w:pPr>
              <w:pStyle w:val="TableRightText"/>
              <w:keepNext/>
              <w:keepLines/>
              <w:spacing w:line="240" w:lineRule="auto"/>
            </w:pPr>
            <w:r w:rsidRPr="00F352BF">
              <w:t>0.08</w:t>
            </w:r>
          </w:p>
        </w:tc>
      </w:tr>
      <w:tr w:rsidR="004A0B1C" w:rsidRPr="00895F71" w14:paraId="483C7599"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033BB51C" w14:textId="0A89039D" w:rsidR="004A0B1C" w:rsidRPr="004B52C3" w:rsidRDefault="004A0B1C" w:rsidP="004A0B1C">
            <w:pPr>
              <w:pStyle w:val="TableLeftText"/>
              <w:keepNext/>
              <w:keepLines/>
            </w:pPr>
            <w:r w:rsidRPr="00A66E7E">
              <w:t>Not sure</w:t>
            </w:r>
            <w:r>
              <w:t>/</w:t>
            </w:r>
            <w:r w:rsidRPr="00E27890">
              <w:t xml:space="preserve"> Not applicable</w:t>
            </w:r>
          </w:p>
        </w:tc>
        <w:tc>
          <w:tcPr>
            <w:tcW w:w="1350" w:type="dxa"/>
            <w:tcBorders>
              <w:top w:val="nil"/>
              <w:left w:val="nil"/>
              <w:bottom w:val="single" w:sz="4" w:space="0" w:color="auto"/>
              <w:right w:val="single" w:sz="4" w:space="0" w:color="auto"/>
            </w:tcBorders>
            <w:shd w:val="clear" w:color="auto" w:fill="auto"/>
            <w:noWrap/>
          </w:tcPr>
          <w:p w14:paraId="249F96EA" w14:textId="1F022699" w:rsidR="004A0B1C" w:rsidRPr="004151FB" w:rsidRDefault="004A0B1C" w:rsidP="004A0B1C">
            <w:pPr>
              <w:pStyle w:val="TableRightText"/>
              <w:keepNext/>
              <w:keepLines/>
              <w:spacing w:line="240" w:lineRule="auto"/>
            </w:pPr>
            <w:r w:rsidRPr="00F352BF">
              <w:t>5%</w:t>
            </w:r>
          </w:p>
        </w:tc>
        <w:tc>
          <w:tcPr>
            <w:tcW w:w="1260" w:type="dxa"/>
            <w:tcBorders>
              <w:top w:val="nil"/>
              <w:left w:val="nil"/>
              <w:bottom w:val="single" w:sz="4" w:space="0" w:color="auto"/>
              <w:right w:val="single" w:sz="4" w:space="0" w:color="auto"/>
            </w:tcBorders>
            <w:shd w:val="clear" w:color="auto" w:fill="auto"/>
            <w:noWrap/>
          </w:tcPr>
          <w:p w14:paraId="196D5B24" w14:textId="0E223E08" w:rsidR="004A0B1C" w:rsidRPr="004151FB" w:rsidRDefault="004A0B1C" w:rsidP="004A0B1C">
            <w:pPr>
              <w:pStyle w:val="TableRightText"/>
              <w:keepNext/>
              <w:keepLines/>
              <w:spacing w:line="240" w:lineRule="auto"/>
            </w:pPr>
            <w:r w:rsidRPr="00F352BF">
              <w:t>2%</w:t>
            </w:r>
          </w:p>
        </w:tc>
        <w:tc>
          <w:tcPr>
            <w:tcW w:w="1080" w:type="dxa"/>
            <w:tcBorders>
              <w:top w:val="nil"/>
              <w:left w:val="nil"/>
              <w:bottom w:val="single" w:sz="4" w:space="0" w:color="auto"/>
              <w:right w:val="single" w:sz="4" w:space="0" w:color="auto"/>
            </w:tcBorders>
            <w:shd w:val="clear" w:color="auto" w:fill="auto"/>
            <w:noWrap/>
          </w:tcPr>
          <w:p w14:paraId="134E2D2D" w14:textId="2267B81A" w:rsidR="004A0B1C" w:rsidRPr="004151FB" w:rsidRDefault="004A0B1C" w:rsidP="004A0B1C">
            <w:pPr>
              <w:pStyle w:val="TableRightText"/>
              <w:keepNext/>
              <w:keepLines/>
              <w:spacing w:line="240" w:lineRule="auto"/>
            </w:pPr>
            <w:r w:rsidRPr="00F352BF">
              <w:t>-3%</w:t>
            </w:r>
          </w:p>
        </w:tc>
        <w:tc>
          <w:tcPr>
            <w:tcW w:w="1260" w:type="dxa"/>
            <w:tcBorders>
              <w:top w:val="nil"/>
              <w:left w:val="nil"/>
              <w:bottom w:val="single" w:sz="4" w:space="0" w:color="auto"/>
              <w:right w:val="single" w:sz="4" w:space="0" w:color="auto"/>
            </w:tcBorders>
            <w:shd w:val="clear" w:color="auto" w:fill="auto"/>
            <w:noWrap/>
          </w:tcPr>
          <w:p w14:paraId="3927DA8F" w14:textId="490871A0" w:rsidR="004A0B1C" w:rsidRPr="004151FB" w:rsidRDefault="004A0B1C" w:rsidP="004A0B1C">
            <w:pPr>
              <w:pStyle w:val="TableRightText"/>
              <w:keepNext/>
              <w:keepLines/>
              <w:spacing w:line="240" w:lineRule="auto"/>
            </w:pPr>
            <w:r w:rsidRPr="00F352BF">
              <w:t>4%</w:t>
            </w:r>
          </w:p>
        </w:tc>
        <w:tc>
          <w:tcPr>
            <w:tcW w:w="1260" w:type="dxa"/>
            <w:tcBorders>
              <w:top w:val="nil"/>
              <w:left w:val="nil"/>
              <w:bottom w:val="single" w:sz="4" w:space="0" w:color="auto"/>
              <w:right w:val="single" w:sz="4" w:space="0" w:color="auto"/>
            </w:tcBorders>
            <w:shd w:val="clear" w:color="auto" w:fill="auto"/>
            <w:noWrap/>
          </w:tcPr>
          <w:p w14:paraId="48F8772A" w14:textId="50B8C5A0" w:rsidR="004A0B1C" w:rsidRPr="004151FB" w:rsidRDefault="004A0B1C" w:rsidP="004A0B1C">
            <w:pPr>
              <w:pStyle w:val="TableRightText"/>
              <w:keepNext/>
              <w:keepLines/>
              <w:spacing w:line="240" w:lineRule="auto"/>
            </w:pPr>
            <w:r w:rsidRPr="00F352BF">
              <w:t>3%</w:t>
            </w:r>
          </w:p>
        </w:tc>
        <w:tc>
          <w:tcPr>
            <w:tcW w:w="1031" w:type="dxa"/>
            <w:tcBorders>
              <w:top w:val="nil"/>
              <w:left w:val="nil"/>
              <w:bottom w:val="single" w:sz="4" w:space="0" w:color="auto"/>
              <w:right w:val="single" w:sz="4" w:space="0" w:color="auto"/>
            </w:tcBorders>
            <w:shd w:val="clear" w:color="auto" w:fill="auto"/>
            <w:noWrap/>
          </w:tcPr>
          <w:p w14:paraId="7F007094" w14:textId="35879C78" w:rsidR="004A0B1C" w:rsidRPr="004151FB" w:rsidRDefault="004A0B1C" w:rsidP="004A0B1C">
            <w:pPr>
              <w:pStyle w:val="TableRightText"/>
              <w:keepNext/>
              <w:keepLines/>
              <w:spacing w:line="240" w:lineRule="auto"/>
            </w:pPr>
            <w:r w:rsidRPr="00F352BF">
              <w:t>-1%</w:t>
            </w:r>
          </w:p>
        </w:tc>
        <w:tc>
          <w:tcPr>
            <w:tcW w:w="1454" w:type="dxa"/>
            <w:tcBorders>
              <w:top w:val="nil"/>
              <w:left w:val="nil"/>
              <w:bottom w:val="single" w:sz="4" w:space="0" w:color="auto"/>
              <w:right w:val="single" w:sz="4" w:space="0" w:color="auto"/>
            </w:tcBorders>
            <w:shd w:val="clear" w:color="auto" w:fill="auto"/>
            <w:noWrap/>
          </w:tcPr>
          <w:p w14:paraId="4EEBD44D" w14:textId="13FE80B4" w:rsidR="004A0B1C" w:rsidRPr="004151FB" w:rsidRDefault="004A0B1C" w:rsidP="004A0B1C">
            <w:pPr>
              <w:pStyle w:val="TableRightText"/>
              <w:keepNext/>
              <w:keepLines/>
              <w:spacing w:line="240" w:lineRule="auto"/>
            </w:pPr>
            <w:r w:rsidRPr="00F352BF">
              <w:t>-2%</w:t>
            </w:r>
          </w:p>
        </w:tc>
      </w:tr>
      <w:tr w:rsidR="00955C53" w:rsidRPr="00895F71" w14:paraId="3CA0D4E2" w14:textId="77777777" w:rsidTr="00670522">
        <w:trPr>
          <w:trHeight w:val="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hideMark/>
          </w:tcPr>
          <w:p w14:paraId="52785070" w14:textId="77777777" w:rsidR="00955C53" w:rsidRPr="00895F71" w:rsidRDefault="00955C53" w:rsidP="00955C53">
            <w:pPr>
              <w:pStyle w:val="TableTextLeftMedium"/>
              <w:keepNext/>
              <w:keepLines/>
            </w:pPr>
            <w:r w:rsidRPr="00A66E7E">
              <w:t>Total</w:t>
            </w:r>
          </w:p>
        </w:tc>
        <w:tc>
          <w:tcPr>
            <w:tcW w:w="1350" w:type="dxa"/>
            <w:tcBorders>
              <w:top w:val="single" w:sz="4" w:space="0" w:color="auto"/>
              <w:left w:val="nil"/>
              <w:bottom w:val="single" w:sz="4" w:space="0" w:color="auto"/>
              <w:right w:val="single" w:sz="4" w:space="0" w:color="auto"/>
            </w:tcBorders>
            <w:shd w:val="clear" w:color="auto" w:fill="auto"/>
            <w:noWrap/>
            <w:hideMark/>
          </w:tcPr>
          <w:p w14:paraId="6CB2BB11" w14:textId="5140E3F1" w:rsidR="00955C53" w:rsidRPr="00895F71" w:rsidRDefault="00955C53" w:rsidP="00955C53">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hideMark/>
          </w:tcPr>
          <w:p w14:paraId="1FBF67F9" w14:textId="543D9FCA" w:rsidR="00955C53" w:rsidRPr="00895F71" w:rsidRDefault="00955C53" w:rsidP="00955C53">
            <w:pPr>
              <w:pStyle w:val="TableTextLeftMedium"/>
              <w:keepNext/>
              <w:keepLines/>
              <w:jc w:val="right"/>
            </w:pPr>
            <w:r w:rsidRPr="00A70CFA">
              <w:t>100%</w:t>
            </w:r>
          </w:p>
        </w:tc>
        <w:tc>
          <w:tcPr>
            <w:tcW w:w="1080" w:type="dxa"/>
            <w:tcBorders>
              <w:top w:val="single" w:sz="4" w:space="0" w:color="auto"/>
              <w:left w:val="nil"/>
              <w:bottom w:val="single" w:sz="4" w:space="0" w:color="auto"/>
              <w:right w:val="single" w:sz="4" w:space="0" w:color="auto"/>
            </w:tcBorders>
            <w:shd w:val="clear" w:color="auto" w:fill="auto"/>
            <w:noWrap/>
            <w:hideMark/>
          </w:tcPr>
          <w:p w14:paraId="0D048B69" w14:textId="239A3C54" w:rsidR="00955C53" w:rsidRPr="00895F71" w:rsidRDefault="00955C53" w:rsidP="00955C53">
            <w:pPr>
              <w:pStyle w:val="TableTextLeftMedium"/>
              <w:keepNext/>
              <w:keepLines/>
              <w:jc w:val="right"/>
            </w:pPr>
            <w:r w:rsidRPr="0011423C">
              <w:t>N/A</w:t>
            </w:r>
          </w:p>
        </w:tc>
        <w:tc>
          <w:tcPr>
            <w:tcW w:w="1260" w:type="dxa"/>
            <w:tcBorders>
              <w:top w:val="single" w:sz="4" w:space="0" w:color="auto"/>
              <w:left w:val="nil"/>
              <w:bottom w:val="single" w:sz="4" w:space="0" w:color="auto"/>
              <w:right w:val="single" w:sz="4" w:space="0" w:color="auto"/>
            </w:tcBorders>
            <w:shd w:val="clear" w:color="auto" w:fill="auto"/>
            <w:noWrap/>
            <w:hideMark/>
          </w:tcPr>
          <w:p w14:paraId="0264E75B" w14:textId="4FF5C563" w:rsidR="00955C53" w:rsidRPr="00895F71" w:rsidRDefault="00955C53" w:rsidP="00955C53">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hideMark/>
          </w:tcPr>
          <w:p w14:paraId="740C47FA" w14:textId="44CDF9D2" w:rsidR="00955C53" w:rsidRPr="00895F71" w:rsidRDefault="00955C53" w:rsidP="00955C53">
            <w:pPr>
              <w:pStyle w:val="TableTextLeftMedium"/>
              <w:keepNext/>
              <w:keepLines/>
              <w:jc w:val="right"/>
            </w:pPr>
            <w:r w:rsidRPr="00A70CFA">
              <w:t>100%</w:t>
            </w:r>
          </w:p>
        </w:tc>
        <w:tc>
          <w:tcPr>
            <w:tcW w:w="1031" w:type="dxa"/>
            <w:tcBorders>
              <w:top w:val="single" w:sz="4" w:space="0" w:color="auto"/>
              <w:left w:val="nil"/>
              <w:bottom w:val="single" w:sz="4" w:space="0" w:color="auto"/>
              <w:right w:val="single" w:sz="4" w:space="0" w:color="auto"/>
            </w:tcBorders>
            <w:shd w:val="clear" w:color="auto" w:fill="auto"/>
            <w:noWrap/>
            <w:hideMark/>
          </w:tcPr>
          <w:p w14:paraId="16322B53" w14:textId="6A4CE106" w:rsidR="00955C53" w:rsidRPr="00895F71" w:rsidRDefault="00955C53" w:rsidP="00955C53">
            <w:pPr>
              <w:pStyle w:val="TableTextLeftMedium"/>
              <w:keepNext/>
              <w:keepLines/>
              <w:jc w:val="right"/>
            </w:pPr>
            <w:r w:rsidRPr="0011423C">
              <w:t>N/A</w:t>
            </w:r>
          </w:p>
        </w:tc>
        <w:tc>
          <w:tcPr>
            <w:tcW w:w="1454" w:type="dxa"/>
            <w:tcBorders>
              <w:top w:val="single" w:sz="4" w:space="0" w:color="auto"/>
              <w:left w:val="nil"/>
              <w:bottom w:val="single" w:sz="4" w:space="0" w:color="auto"/>
              <w:right w:val="single" w:sz="4" w:space="0" w:color="auto"/>
            </w:tcBorders>
            <w:shd w:val="clear" w:color="auto" w:fill="auto"/>
            <w:noWrap/>
            <w:hideMark/>
          </w:tcPr>
          <w:p w14:paraId="1DB4D01E" w14:textId="126A6A74" w:rsidR="00955C53" w:rsidRPr="00895F71" w:rsidRDefault="00955C53" w:rsidP="00955C53">
            <w:pPr>
              <w:pStyle w:val="TableTextLeftMedium"/>
              <w:keepNext/>
              <w:keepLines/>
              <w:jc w:val="right"/>
            </w:pPr>
            <w:r w:rsidRPr="0011423C">
              <w:t>N/A</w:t>
            </w:r>
          </w:p>
        </w:tc>
      </w:tr>
      <w:tr w:rsidR="00955C53" w:rsidRPr="00895F71" w14:paraId="6B1E353E" w14:textId="77777777" w:rsidTr="00670522">
        <w:trPr>
          <w:trHeight w:val="20"/>
          <w:jc w:val="center"/>
        </w:trPr>
        <w:tc>
          <w:tcPr>
            <w:tcW w:w="11030" w:type="dxa"/>
            <w:gridSpan w:val="8"/>
            <w:tcBorders>
              <w:top w:val="single" w:sz="4" w:space="0" w:color="auto"/>
            </w:tcBorders>
            <w:shd w:val="clear" w:color="auto" w:fill="auto"/>
            <w:vAlign w:val="bottom"/>
          </w:tcPr>
          <w:p w14:paraId="0113AE9C" w14:textId="6E8C2618" w:rsidR="00955C53" w:rsidRPr="008C793B" w:rsidRDefault="00955C53" w:rsidP="00955C53">
            <w:pPr>
              <w:pStyle w:val="TableFootnote"/>
              <w:keepLines/>
            </w:pPr>
            <w:r w:rsidRPr="004A0B1C">
              <w:t>*Significant difference at the p&lt;0.10 level.</w:t>
            </w:r>
          </w:p>
        </w:tc>
      </w:tr>
    </w:tbl>
    <w:p w14:paraId="144AE345" w14:textId="77777777" w:rsidR="00A74676" w:rsidRDefault="00A74676" w:rsidP="0097213F">
      <w:pPr>
        <w:keepNext/>
        <w:keepLines/>
        <w:spacing w:before="240"/>
        <w:ind w:left="720"/>
      </w:pPr>
      <w:r>
        <w:lastRenderedPageBreak/>
        <w:t>H</w:t>
      </w:r>
      <w:r w:rsidRPr="00B52E51">
        <w:t>1</w:t>
      </w:r>
      <w:r>
        <w:t>b</w:t>
      </w:r>
      <w:r w:rsidRPr="00B52E51">
        <w:t>.</w:t>
      </w:r>
      <w:r>
        <w:tab/>
      </w:r>
      <w:r w:rsidRPr="002C7691">
        <w:t>Visible mold, mildew, fungus, or moisture</w:t>
      </w:r>
      <w:r>
        <w:t>.</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7B74D8" w:rsidRPr="00895F71" w14:paraId="75B3FDDF" w14:textId="77777777" w:rsidTr="0067052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3BE1C6C6" w14:textId="77777777" w:rsidR="007B74D8" w:rsidRPr="00895F71" w:rsidRDefault="007B74D8" w:rsidP="0067052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5F935EDD" w14:textId="77777777" w:rsidR="007B74D8" w:rsidRPr="00895F71" w:rsidRDefault="007B74D8" w:rsidP="00670522">
            <w:pPr>
              <w:pStyle w:val="TableHeadingCentered"/>
              <w:keepNext/>
              <w:keepLines/>
            </w:pPr>
            <w:r w:rsidRPr="004A53C9">
              <w:t>Treatment Group (n=</w:t>
            </w:r>
            <w:r>
              <w:t>106</w:t>
            </w:r>
            <w:r w:rsidRPr="004A53C9">
              <w:t>)</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33AB2252" w14:textId="77777777" w:rsidR="007B74D8" w:rsidRPr="00895F71" w:rsidRDefault="007B74D8" w:rsidP="00670522">
            <w:pPr>
              <w:pStyle w:val="TableHeadingCentered"/>
              <w:keepNext/>
              <w:keepLines/>
            </w:pPr>
            <w:r w:rsidRPr="004A53C9">
              <w:t>Compare Group (n=</w:t>
            </w:r>
            <w:r>
              <w:t>80</w:t>
            </w:r>
            <w:r w:rsidRPr="004A53C9">
              <w:t>)</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47507C0E" w14:textId="77777777" w:rsidR="007B74D8" w:rsidRPr="00895F71" w:rsidRDefault="007B74D8" w:rsidP="00670522">
            <w:pPr>
              <w:pStyle w:val="TableHeadingCentered"/>
              <w:keepNext/>
              <w:keepLines/>
            </w:pPr>
            <w:r w:rsidRPr="00895F71">
              <w:t>Total</w:t>
            </w:r>
          </w:p>
        </w:tc>
      </w:tr>
      <w:tr w:rsidR="007B74D8" w:rsidRPr="00895F71" w14:paraId="0DCCA9C6"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151F5D95" w14:textId="77777777" w:rsidR="007B74D8" w:rsidRPr="00895F71" w:rsidRDefault="007B74D8" w:rsidP="0067052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6F55E37C" w14:textId="77777777" w:rsidR="007B74D8" w:rsidRPr="001210B0" w:rsidRDefault="007B74D8"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4D04FB64" w14:textId="77777777" w:rsidR="007B74D8" w:rsidRPr="001210B0" w:rsidRDefault="007B74D8" w:rsidP="0067052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532D022B" w14:textId="77777777" w:rsidR="007B74D8" w:rsidRPr="001210B0" w:rsidRDefault="007B74D8" w:rsidP="0067052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00B91978" w14:textId="77777777" w:rsidR="007B74D8" w:rsidRPr="001210B0" w:rsidRDefault="007B74D8"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5812CF02" w14:textId="77777777" w:rsidR="007B74D8" w:rsidRPr="001210B0" w:rsidRDefault="007B74D8" w:rsidP="0067052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649C6554" w14:textId="77777777" w:rsidR="007B74D8" w:rsidRPr="001210B0" w:rsidRDefault="007B74D8" w:rsidP="0067052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5EE83882" w14:textId="77777777" w:rsidR="007B74D8" w:rsidRPr="001210B0" w:rsidRDefault="007B74D8" w:rsidP="00670522">
            <w:pPr>
              <w:pStyle w:val="TableHeadingCentered"/>
              <w:keepNext/>
              <w:keepLines/>
            </w:pPr>
            <w:r w:rsidRPr="001210B0">
              <w:t>Net Difference</w:t>
            </w:r>
          </w:p>
        </w:tc>
      </w:tr>
      <w:tr w:rsidR="007B74D8" w:rsidRPr="00895F71" w14:paraId="48998936"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7F99BC89" w14:textId="77777777" w:rsidR="007B74D8" w:rsidRPr="00895F71" w:rsidRDefault="007B74D8" w:rsidP="007B74D8">
            <w:pPr>
              <w:pStyle w:val="TableLeftText"/>
              <w:keepNext/>
              <w:keepLines/>
            </w:pPr>
            <w:r w:rsidRPr="00C62E51">
              <w:t>Mean</w:t>
            </w:r>
          </w:p>
        </w:tc>
        <w:tc>
          <w:tcPr>
            <w:tcW w:w="1350" w:type="dxa"/>
            <w:tcBorders>
              <w:top w:val="nil"/>
              <w:left w:val="nil"/>
              <w:bottom w:val="single" w:sz="4" w:space="0" w:color="auto"/>
              <w:right w:val="single" w:sz="4" w:space="0" w:color="auto"/>
            </w:tcBorders>
            <w:shd w:val="clear" w:color="auto" w:fill="auto"/>
            <w:noWrap/>
            <w:hideMark/>
          </w:tcPr>
          <w:p w14:paraId="47E2C908" w14:textId="37D5BD18" w:rsidR="007B74D8" w:rsidRPr="00895F71" w:rsidRDefault="007B74D8" w:rsidP="007B74D8">
            <w:pPr>
              <w:pStyle w:val="TableRightText"/>
              <w:keepNext/>
              <w:keepLines/>
              <w:spacing w:line="240" w:lineRule="auto"/>
            </w:pPr>
            <w:r w:rsidRPr="00D109DA">
              <w:t>1.90</w:t>
            </w:r>
          </w:p>
        </w:tc>
        <w:tc>
          <w:tcPr>
            <w:tcW w:w="1260" w:type="dxa"/>
            <w:tcBorders>
              <w:top w:val="nil"/>
              <w:left w:val="nil"/>
              <w:bottom w:val="single" w:sz="4" w:space="0" w:color="auto"/>
              <w:right w:val="single" w:sz="4" w:space="0" w:color="auto"/>
            </w:tcBorders>
            <w:shd w:val="clear" w:color="auto" w:fill="auto"/>
            <w:noWrap/>
            <w:hideMark/>
          </w:tcPr>
          <w:p w14:paraId="62471C15" w14:textId="06063E46" w:rsidR="007B74D8" w:rsidRPr="00895F71" w:rsidRDefault="007B74D8" w:rsidP="007B74D8">
            <w:pPr>
              <w:pStyle w:val="TableRightText"/>
              <w:keepNext/>
              <w:keepLines/>
              <w:spacing w:line="240" w:lineRule="auto"/>
            </w:pPr>
            <w:r w:rsidRPr="00D109DA">
              <w:t>1.66</w:t>
            </w:r>
          </w:p>
        </w:tc>
        <w:tc>
          <w:tcPr>
            <w:tcW w:w="1080" w:type="dxa"/>
            <w:tcBorders>
              <w:top w:val="nil"/>
              <w:left w:val="nil"/>
              <w:bottom w:val="single" w:sz="4" w:space="0" w:color="auto"/>
              <w:right w:val="single" w:sz="4" w:space="0" w:color="auto"/>
            </w:tcBorders>
            <w:shd w:val="clear" w:color="auto" w:fill="auto"/>
            <w:noWrap/>
            <w:hideMark/>
          </w:tcPr>
          <w:p w14:paraId="5D0D4C36" w14:textId="548B0BAC" w:rsidR="007B74D8" w:rsidRPr="00895F71" w:rsidRDefault="007B74D8" w:rsidP="007B74D8">
            <w:pPr>
              <w:pStyle w:val="TableRightText"/>
              <w:keepNext/>
              <w:keepLines/>
              <w:spacing w:line="240" w:lineRule="auto"/>
            </w:pPr>
            <w:r w:rsidRPr="00D109DA">
              <w:t>-0.24</w:t>
            </w:r>
            <w:r>
              <w:t>*</w:t>
            </w:r>
          </w:p>
        </w:tc>
        <w:tc>
          <w:tcPr>
            <w:tcW w:w="1260" w:type="dxa"/>
            <w:tcBorders>
              <w:top w:val="nil"/>
              <w:left w:val="nil"/>
              <w:bottom w:val="single" w:sz="4" w:space="0" w:color="auto"/>
              <w:right w:val="single" w:sz="4" w:space="0" w:color="auto"/>
            </w:tcBorders>
            <w:shd w:val="clear" w:color="auto" w:fill="auto"/>
            <w:noWrap/>
            <w:hideMark/>
          </w:tcPr>
          <w:p w14:paraId="623193C0" w14:textId="4202DCDD" w:rsidR="007B74D8" w:rsidRPr="00895F71" w:rsidRDefault="007B74D8" w:rsidP="007B74D8">
            <w:pPr>
              <w:pStyle w:val="TableRightText"/>
              <w:keepNext/>
              <w:keepLines/>
              <w:spacing w:line="240" w:lineRule="auto"/>
            </w:pPr>
            <w:r w:rsidRPr="00D109DA">
              <w:t>1.66</w:t>
            </w:r>
          </w:p>
        </w:tc>
        <w:tc>
          <w:tcPr>
            <w:tcW w:w="1260" w:type="dxa"/>
            <w:tcBorders>
              <w:top w:val="nil"/>
              <w:left w:val="nil"/>
              <w:bottom w:val="single" w:sz="4" w:space="0" w:color="auto"/>
              <w:right w:val="single" w:sz="4" w:space="0" w:color="auto"/>
            </w:tcBorders>
            <w:shd w:val="clear" w:color="auto" w:fill="auto"/>
            <w:noWrap/>
            <w:hideMark/>
          </w:tcPr>
          <w:p w14:paraId="22FE0851" w14:textId="602BA938" w:rsidR="007B74D8" w:rsidRPr="00895F71" w:rsidRDefault="007B74D8" w:rsidP="007B74D8">
            <w:pPr>
              <w:pStyle w:val="TableRightText"/>
              <w:keepNext/>
              <w:keepLines/>
              <w:spacing w:line="240" w:lineRule="auto"/>
            </w:pPr>
            <w:r w:rsidRPr="00D109DA">
              <w:t>1.66</w:t>
            </w:r>
          </w:p>
        </w:tc>
        <w:tc>
          <w:tcPr>
            <w:tcW w:w="1031" w:type="dxa"/>
            <w:tcBorders>
              <w:top w:val="nil"/>
              <w:left w:val="nil"/>
              <w:bottom w:val="single" w:sz="4" w:space="0" w:color="auto"/>
              <w:right w:val="single" w:sz="4" w:space="0" w:color="auto"/>
            </w:tcBorders>
            <w:shd w:val="clear" w:color="auto" w:fill="auto"/>
            <w:noWrap/>
            <w:hideMark/>
          </w:tcPr>
          <w:p w14:paraId="0691BD8F" w14:textId="72FFD1B7" w:rsidR="007B74D8" w:rsidRPr="00895F71" w:rsidRDefault="007B74D8" w:rsidP="007B74D8">
            <w:pPr>
              <w:pStyle w:val="TableRightText"/>
              <w:keepNext/>
              <w:keepLines/>
              <w:spacing w:line="240" w:lineRule="auto"/>
            </w:pPr>
            <w:r w:rsidRPr="00D109DA">
              <w:t>0.00</w:t>
            </w:r>
          </w:p>
        </w:tc>
        <w:tc>
          <w:tcPr>
            <w:tcW w:w="1454" w:type="dxa"/>
            <w:tcBorders>
              <w:top w:val="nil"/>
              <w:left w:val="nil"/>
              <w:bottom w:val="single" w:sz="4" w:space="0" w:color="auto"/>
              <w:right w:val="single" w:sz="4" w:space="0" w:color="auto"/>
            </w:tcBorders>
            <w:shd w:val="clear" w:color="auto" w:fill="auto"/>
            <w:noWrap/>
            <w:hideMark/>
          </w:tcPr>
          <w:p w14:paraId="2021B7EC" w14:textId="0C744973" w:rsidR="007B74D8" w:rsidRPr="00895F71" w:rsidRDefault="007B74D8" w:rsidP="007B74D8">
            <w:pPr>
              <w:pStyle w:val="TableRightText"/>
              <w:keepNext/>
              <w:keepLines/>
              <w:spacing w:line="240" w:lineRule="auto"/>
            </w:pPr>
            <w:r w:rsidRPr="00D109DA">
              <w:t>-0.24</w:t>
            </w:r>
          </w:p>
        </w:tc>
      </w:tr>
      <w:tr w:rsidR="007B74D8" w:rsidRPr="00895F71" w14:paraId="66D1E806"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4531CA76" w14:textId="77777777" w:rsidR="007B74D8" w:rsidRPr="00844F48" w:rsidRDefault="007B74D8" w:rsidP="007B74D8">
            <w:pPr>
              <w:pStyle w:val="TableLeftText"/>
              <w:keepNext/>
              <w:keepLines/>
            </w:pPr>
            <w:r w:rsidRPr="00C62E51">
              <w:t>Standard Deviation (SD)</w:t>
            </w:r>
          </w:p>
        </w:tc>
        <w:tc>
          <w:tcPr>
            <w:tcW w:w="1350" w:type="dxa"/>
            <w:tcBorders>
              <w:top w:val="nil"/>
              <w:left w:val="nil"/>
              <w:bottom w:val="single" w:sz="4" w:space="0" w:color="auto"/>
              <w:right w:val="single" w:sz="4" w:space="0" w:color="auto"/>
            </w:tcBorders>
            <w:shd w:val="clear" w:color="auto" w:fill="auto"/>
            <w:noWrap/>
          </w:tcPr>
          <w:p w14:paraId="2230F5A6" w14:textId="00887D6F" w:rsidR="007B74D8" w:rsidRPr="00844F48" w:rsidRDefault="007B74D8" w:rsidP="007B74D8">
            <w:pPr>
              <w:pStyle w:val="TableRightText"/>
              <w:keepNext/>
              <w:keepLines/>
              <w:spacing w:line="240" w:lineRule="auto"/>
            </w:pPr>
            <w:r w:rsidRPr="00D109DA">
              <w:t>1.24</w:t>
            </w:r>
          </w:p>
        </w:tc>
        <w:tc>
          <w:tcPr>
            <w:tcW w:w="1260" w:type="dxa"/>
            <w:tcBorders>
              <w:top w:val="nil"/>
              <w:left w:val="nil"/>
              <w:bottom w:val="single" w:sz="4" w:space="0" w:color="auto"/>
              <w:right w:val="single" w:sz="4" w:space="0" w:color="auto"/>
            </w:tcBorders>
            <w:shd w:val="clear" w:color="auto" w:fill="auto"/>
            <w:noWrap/>
          </w:tcPr>
          <w:p w14:paraId="4B4CA08B" w14:textId="40F03B23" w:rsidR="007B74D8" w:rsidRPr="00844F48" w:rsidRDefault="007B74D8" w:rsidP="007B74D8">
            <w:pPr>
              <w:pStyle w:val="TableRightText"/>
              <w:keepNext/>
              <w:keepLines/>
              <w:spacing w:line="240" w:lineRule="auto"/>
            </w:pPr>
            <w:r w:rsidRPr="00D109DA">
              <w:t>1.07</w:t>
            </w:r>
          </w:p>
        </w:tc>
        <w:tc>
          <w:tcPr>
            <w:tcW w:w="1080" w:type="dxa"/>
            <w:tcBorders>
              <w:top w:val="nil"/>
              <w:left w:val="nil"/>
              <w:bottom w:val="single" w:sz="4" w:space="0" w:color="auto"/>
              <w:right w:val="single" w:sz="4" w:space="0" w:color="auto"/>
            </w:tcBorders>
            <w:shd w:val="clear" w:color="auto" w:fill="auto"/>
            <w:noWrap/>
          </w:tcPr>
          <w:p w14:paraId="55B7DA06" w14:textId="7FDAB87A" w:rsidR="007B74D8" w:rsidRPr="00844F48" w:rsidRDefault="007B74D8" w:rsidP="007B74D8">
            <w:pPr>
              <w:pStyle w:val="TableRightText"/>
              <w:keepNext/>
              <w:keepLines/>
              <w:spacing w:line="240" w:lineRule="auto"/>
            </w:pPr>
            <w:r w:rsidRPr="00D109DA">
              <w:t>-0.16</w:t>
            </w:r>
          </w:p>
        </w:tc>
        <w:tc>
          <w:tcPr>
            <w:tcW w:w="1260" w:type="dxa"/>
            <w:tcBorders>
              <w:top w:val="nil"/>
              <w:left w:val="nil"/>
              <w:bottom w:val="single" w:sz="4" w:space="0" w:color="auto"/>
              <w:right w:val="single" w:sz="4" w:space="0" w:color="auto"/>
            </w:tcBorders>
            <w:shd w:val="clear" w:color="auto" w:fill="auto"/>
            <w:noWrap/>
          </w:tcPr>
          <w:p w14:paraId="0933F6BE" w14:textId="3DEBCFFF" w:rsidR="007B74D8" w:rsidRPr="00844F48" w:rsidRDefault="007B74D8" w:rsidP="007B74D8">
            <w:pPr>
              <w:pStyle w:val="TableRightText"/>
              <w:keepNext/>
              <w:keepLines/>
              <w:spacing w:line="240" w:lineRule="auto"/>
            </w:pPr>
            <w:r w:rsidRPr="00D109DA">
              <w:t>1.15</w:t>
            </w:r>
          </w:p>
        </w:tc>
        <w:tc>
          <w:tcPr>
            <w:tcW w:w="1260" w:type="dxa"/>
            <w:tcBorders>
              <w:top w:val="nil"/>
              <w:left w:val="nil"/>
              <w:bottom w:val="single" w:sz="4" w:space="0" w:color="auto"/>
              <w:right w:val="single" w:sz="4" w:space="0" w:color="auto"/>
            </w:tcBorders>
            <w:shd w:val="clear" w:color="auto" w:fill="auto"/>
            <w:noWrap/>
          </w:tcPr>
          <w:p w14:paraId="298D9358" w14:textId="38B3C91B" w:rsidR="007B74D8" w:rsidRPr="00844F48" w:rsidRDefault="007B74D8" w:rsidP="007B74D8">
            <w:pPr>
              <w:pStyle w:val="TableRightText"/>
              <w:keepNext/>
              <w:keepLines/>
              <w:spacing w:line="240" w:lineRule="auto"/>
            </w:pPr>
            <w:r w:rsidRPr="00D109DA">
              <w:t>1.10</w:t>
            </w:r>
          </w:p>
        </w:tc>
        <w:tc>
          <w:tcPr>
            <w:tcW w:w="1031" w:type="dxa"/>
            <w:tcBorders>
              <w:top w:val="nil"/>
              <w:left w:val="nil"/>
              <w:bottom w:val="single" w:sz="4" w:space="0" w:color="auto"/>
              <w:right w:val="single" w:sz="4" w:space="0" w:color="auto"/>
            </w:tcBorders>
            <w:shd w:val="clear" w:color="auto" w:fill="auto"/>
            <w:noWrap/>
          </w:tcPr>
          <w:p w14:paraId="375A52EA" w14:textId="2695F95B" w:rsidR="007B74D8" w:rsidRPr="00844F48" w:rsidRDefault="007B74D8" w:rsidP="007B74D8">
            <w:pPr>
              <w:pStyle w:val="TableRightText"/>
              <w:keepNext/>
              <w:keepLines/>
              <w:spacing w:line="240" w:lineRule="auto"/>
            </w:pPr>
            <w:r w:rsidRPr="00D109DA">
              <w:t>-0.05</w:t>
            </w:r>
          </w:p>
        </w:tc>
        <w:tc>
          <w:tcPr>
            <w:tcW w:w="1454" w:type="dxa"/>
            <w:tcBorders>
              <w:top w:val="nil"/>
              <w:left w:val="nil"/>
              <w:bottom w:val="single" w:sz="4" w:space="0" w:color="auto"/>
              <w:right w:val="single" w:sz="4" w:space="0" w:color="auto"/>
            </w:tcBorders>
            <w:shd w:val="clear" w:color="auto" w:fill="auto"/>
            <w:noWrap/>
          </w:tcPr>
          <w:p w14:paraId="1F2B9A79" w14:textId="283CF63F" w:rsidR="007B74D8" w:rsidRPr="00844F48" w:rsidRDefault="007B74D8" w:rsidP="007B74D8">
            <w:pPr>
              <w:pStyle w:val="TableRightText"/>
              <w:keepNext/>
              <w:keepLines/>
              <w:spacing w:line="240" w:lineRule="auto"/>
            </w:pPr>
            <w:r w:rsidRPr="00D109DA">
              <w:t>-0.12</w:t>
            </w:r>
          </w:p>
        </w:tc>
      </w:tr>
      <w:tr w:rsidR="007B74D8" w:rsidRPr="00895F71" w14:paraId="48B9BF6B"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1DBF26BE" w14:textId="77777777" w:rsidR="007B74D8" w:rsidRPr="004B52C3" w:rsidRDefault="007B74D8" w:rsidP="007B74D8">
            <w:pPr>
              <w:pStyle w:val="TableLeftText"/>
              <w:keepNext/>
              <w:keepLines/>
            </w:pPr>
            <w:r w:rsidRPr="00A66E7E">
              <w:t>Not sure</w:t>
            </w:r>
            <w:r>
              <w:t>/</w:t>
            </w:r>
            <w:r w:rsidRPr="00E27890">
              <w:t xml:space="preserve"> Not applicable</w:t>
            </w:r>
          </w:p>
        </w:tc>
        <w:tc>
          <w:tcPr>
            <w:tcW w:w="1350" w:type="dxa"/>
            <w:tcBorders>
              <w:top w:val="nil"/>
              <w:left w:val="nil"/>
              <w:bottom w:val="single" w:sz="4" w:space="0" w:color="auto"/>
              <w:right w:val="single" w:sz="4" w:space="0" w:color="auto"/>
            </w:tcBorders>
            <w:shd w:val="clear" w:color="auto" w:fill="auto"/>
            <w:noWrap/>
          </w:tcPr>
          <w:p w14:paraId="493E0477" w14:textId="5FE790B9" w:rsidR="007B74D8" w:rsidRPr="004151FB" w:rsidRDefault="007B74D8" w:rsidP="007B74D8">
            <w:pPr>
              <w:pStyle w:val="TableRightText"/>
              <w:keepNext/>
              <w:keepLines/>
              <w:spacing w:line="240" w:lineRule="auto"/>
            </w:pPr>
            <w:r w:rsidRPr="00D109DA">
              <w:t>6%</w:t>
            </w:r>
          </w:p>
        </w:tc>
        <w:tc>
          <w:tcPr>
            <w:tcW w:w="1260" w:type="dxa"/>
            <w:tcBorders>
              <w:top w:val="nil"/>
              <w:left w:val="nil"/>
              <w:bottom w:val="single" w:sz="4" w:space="0" w:color="auto"/>
              <w:right w:val="single" w:sz="4" w:space="0" w:color="auto"/>
            </w:tcBorders>
            <w:shd w:val="clear" w:color="auto" w:fill="auto"/>
            <w:noWrap/>
          </w:tcPr>
          <w:p w14:paraId="6B3E20F8" w14:textId="3128703F" w:rsidR="007B74D8" w:rsidRPr="004151FB" w:rsidRDefault="007B74D8" w:rsidP="007B74D8">
            <w:pPr>
              <w:pStyle w:val="TableRightText"/>
              <w:keepNext/>
              <w:keepLines/>
              <w:spacing w:line="240" w:lineRule="auto"/>
            </w:pPr>
            <w:r w:rsidRPr="00D109DA">
              <w:t>5%</w:t>
            </w:r>
          </w:p>
        </w:tc>
        <w:tc>
          <w:tcPr>
            <w:tcW w:w="1080" w:type="dxa"/>
            <w:tcBorders>
              <w:top w:val="nil"/>
              <w:left w:val="nil"/>
              <w:bottom w:val="single" w:sz="4" w:space="0" w:color="auto"/>
              <w:right w:val="single" w:sz="4" w:space="0" w:color="auto"/>
            </w:tcBorders>
            <w:shd w:val="clear" w:color="auto" w:fill="auto"/>
            <w:noWrap/>
          </w:tcPr>
          <w:p w14:paraId="4983BED5" w14:textId="44C1A256" w:rsidR="007B74D8" w:rsidRPr="004151FB" w:rsidRDefault="007B74D8" w:rsidP="007B74D8">
            <w:pPr>
              <w:pStyle w:val="TableRightText"/>
              <w:keepNext/>
              <w:keepLines/>
              <w:spacing w:line="240" w:lineRule="auto"/>
            </w:pPr>
            <w:r w:rsidRPr="00D109DA">
              <w:t>-1%</w:t>
            </w:r>
          </w:p>
        </w:tc>
        <w:tc>
          <w:tcPr>
            <w:tcW w:w="1260" w:type="dxa"/>
            <w:tcBorders>
              <w:top w:val="nil"/>
              <w:left w:val="nil"/>
              <w:bottom w:val="single" w:sz="4" w:space="0" w:color="auto"/>
              <w:right w:val="single" w:sz="4" w:space="0" w:color="auto"/>
            </w:tcBorders>
            <w:shd w:val="clear" w:color="auto" w:fill="auto"/>
            <w:noWrap/>
          </w:tcPr>
          <w:p w14:paraId="5E3CCB37" w14:textId="15788287" w:rsidR="007B74D8" w:rsidRPr="004151FB" w:rsidRDefault="007B74D8" w:rsidP="007B74D8">
            <w:pPr>
              <w:pStyle w:val="TableRightText"/>
              <w:keepNext/>
              <w:keepLines/>
              <w:spacing w:line="240" w:lineRule="auto"/>
            </w:pPr>
            <w:r w:rsidRPr="00D109DA">
              <w:t>5%</w:t>
            </w:r>
          </w:p>
        </w:tc>
        <w:tc>
          <w:tcPr>
            <w:tcW w:w="1260" w:type="dxa"/>
            <w:tcBorders>
              <w:top w:val="nil"/>
              <w:left w:val="nil"/>
              <w:bottom w:val="single" w:sz="4" w:space="0" w:color="auto"/>
              <w:right w:val="single" w:sz="4" w:space="0" w:color="auto"/>
            </w:tcBorders>
            <w:shd w:val="clear" w:color="auto" w:fill="auto"/>
            <w:noWrap/>
          </w:tcPr>
          <w:p w14:paraId="5D4CF504" w14:textId="2A56CFC0" w:rsidR="007B74D8" w:rsidRPr="004151FB" w:rsidRDefault="007B74D8" w:rsidP="007B74D8">
            <w:pPr>
              <w:pStyle w:val="TableRightText"/>
              <w:keepNext/>
              <w:keepLines/>
              <w:spacing w:line="240" w:lineRule="auto"/>
            </w:pPr>
            <w:r w:rsidRPr="00D109DA">
              <w:t>8%</w:t>
            </w:r>
          </w:p>
        </w:tc>
        <w:tc>
          <w:tcPr>
            <w:tcW w:w="1031" w:type="dxa"/>
            <w:tcBorders>
              <w:top w:val="nil"/>
              <w:left w:val="nil"/>
              <w:bottom w:val="single" w:sz="4" w:space="0" w:color="auto"/>
              <w:right w:val="single" w:sz="4" w:space="0" w:color="auto"/>
            </w:tcBorders>
            <w:shd w:val="clear" w:color="auto" w:fill="auto"/>
            <w:noWrap/>
          </w:tcPr>
          <w:p w14:paraId="6C6073D7" w14:textId="69962208" w:rsidR="007B74D8" w:rsidRPr="004151FB" w:rsidRDefault="007B74D8" w:rsidP="007B74D8">
            <w:pPr>
              <w:pStyle w:val="TableRightText"/>
              <w:keepNext/>
              <w:keepLines/>
              <w:spacing w:line="240" w:lineRule="auto"/>
            </w:pPr>
            <w:r w:rsidRPr="00D109DA">
              <w:t>3%</w:t>
            </w:r>
          </w:p>
        </w:tc>
        <w:tc>
          <w:tcPr>
            <w:tcW w:w="1454" w:type="dxa"/>
            <w:tcBorders>
              <w:top w:val="nil"/>
              <w:left w:val="nil"/>
              <w:bottom w:val="single" w:sz="4" w:space="0" w:color="auto"/>
              <w:right w:val="single" w:sz="4" w:space="0" w:color="auto"/>
            </w:tcBorders>
            <w:shd w:val="clear" w:color="auto" w:fill="auto"/>
            <w:noWrap/>
          </w:tcPr>
          <w:p w14:paraId="4B48F3B2" w14:textId="21D575C0" w:rsidR="007B74D8" w:rsidRPr="004151FB" w:rsidRDefault="007B74D8" w:rsidP="007B74D8">
            <w:pPr>
              <w:pStyle w:val="TableRightText"/>
              <w:keepNext/>
              <w:keepLines/>
              <w:spacing w:line="240" w:lineRule="auto"/>
            </w:pPr>
            <w:r w:rsidRPr="00D109DA">
              <w:t>-4%</w:t>
            </w:r>
          </w:p>
        </w:tc>
      </w:tr>
      <w:tr w:rsidR="00955C53" w:rsidRPr="00895F71" w14:paraId="65AA42DB" w14:textId="77777777" w:rsidTr="00670522">
        <w:trPr>
          <w:trHeight w:val="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hideMark/>
          </w:tcPr>
          <w:p w14:paraId="18F137DA" w14:textId="77777777" w:rsidR="00955C53" w:rsidRPr="00895F71" w:rsidRDefault="00955C53" w:rsidP="00955C53">
            <w:pPr>
              <w:pStyle w:val="TableTextLeftMedium"/>
              <w:keepNext/>
              <w:keepLines/>
            </w:pPr>
            <w:r w:rsidRPr="00A66E7E">
              <w:t>Total</w:t>
            </w:r>
          </w:p>
        </w:tc>
        <w:tc>
          <w:tcPr>
            <w:tcW w:w="1350" w:type="dxa"/>
            <w:tcBorders>
              <w:top w:val="single" w:sz="4" w:space="0" w:color="auto"/>
              <w:left w:val="nil"/>
              <w:bottom w:val="single" w:sz="4" w:space="0" w:color="auto"/>
              <w:right w:val="single" w:sz="4" w:space="0" w:color="auto"/>
            </w:tcBorders>
            <w:shd w:val="clear" w:color="auto" w:fill="auto"/>
            <w:noWrap/>
            <w:hideMark/>
          </w:tcPr>
          <w:p w14:paraId="78F860B6" w14:textId="4BEC2783" w:rsidR="00955C53" w:rsidRPr="00895F71" w:rsidRDefault="00955C53" w:rsidP="00955C53">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hideMark/>
          </w:tcPr>
          <w:p w14:paraId="6BA320FF" w14:textId="58C02058" w:rsidR="00955C53" w:rsidRPr="00895F71" w:rsidRDefault="00955C53" w:rsidP="00955C53">
            <w:pPr>
              <w:pStyle w:val="TableTextLeftMedium"/>
              <w:keepNext/>
              <w:keepLines/>
              <w:jc w:val="right"/>
            </w:pPr>
            <w:r w:rsidRPr="00A70CFA">
              <w:t>100%</w:t>
            </w:r>
          </w:p>
        </w:tc>
        <w:tc>
          <w:tcPr>
            <w:tcW w:w="1080" w:type="dxa"/>
            <w:tcBorders>
              <w:top w:val="single" w:sz="4" w:space="0" w:color="auto"/>
              <w:left w:val="nil"/>
              <w:bottom w:val="single" w:sz="4" w:space="0" w:color="auto"/>
              <w:right w:val="single" w:sz="4" w:space="0" w:color="auto"/>
            </w:tcBorders>
            <w:shd w:val="clear" w:color="auto" w:fill="auto"/>
            <w:noWrap/>
            <w:hideMark/>
          </w:tcPr>
          <w:p w14:paraId="6C35D2A4" w14:textId="394A8688" w:rsidR="00955C53" w:rsidRPr="00895F71" w:rsidRDefault="00955C53" w:rsidP="00955C53">
            <w:pPr>
              <w:pStyle w:val="TableTextLeftMedium"/>
              <w:keepNext/>
              <w:keepLines/>
              <w:jc w:val="right"/>
            </w:pPr>
            <w:r w:rsidRPr="0011423C">
              <w:t>N/A</w:t>
            </w:r>
          </w:p>
        </w:tc>
        <w:tc>
          <w:tcPr>
            <w:tcW w:w="1260" w:type="dxa"/>
            <w:tcBorders>
              <w:top w:val="single" w:sz="4" w:space="0" w:color="auto"/>
              <w:left w:val="nil"/>
              <w:bottom w:val="single" w:sz="4" w:space="0" w:color="auto"/>
              <w:right w:val="single" w:sz="4" w:space="0" w:color="auto"/>
            </w:tcBorders>
            <w:shd w:val="clear" w:color="auto" w:fill="auto"/>
            <w:noWrap/>
            <w:hideMark/>
          </w:tcPr>
          <w:p w14:paraId="67DECF18" w14:textId="60DFF619" w:rsidR="00955C53" w:rsidRPr="00895F71" w:rsidRDefault="00955C53" w:rsidP="00955C53">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hideMark/>
          </w:tcPr>
          <w:p w14:paraId="69BBACC0" w14:textId="5C0C2D13" w:rsidR="00955C53" w:rsidRPr="00895F71" w:rsidRDefault="00955C53" w:rsidP="00955C53">
            <w:pPr>
              <w:pStyle w:val="TableTextLeftMedium"/>
              <w:keepNext/>
              <w:keepLines/>
              <w:jc w:val="right"/>
            </w:pPr>
            <w:r w:rsidRPr="00A70CFA">
              <w:t>100%</w:t>
            </w:r>
          </w:p>
        </w:tc>
        <w:tc>
          <w:tcPr>
            <w:tcW w:w="1031" w:type="dxa"/>
            <w:tcBorders>
              <w:top w:val="single" w:sz="4" w:space="0" w:color="auto"/>
              <w:left w:val="nil"/>
              <w:bottom w:val="single" w:sz="4" w:space="0" w:color="auto"/>
              <w:right w:val="single" w:sz="4" w:space="0" w:color="auto"/>
            </w:tcBorders>
            <w:shd w:val="clear" w:color="auto" w:fill="auto"/>
            <w:noWrap/>
            <w:hideMark/>
          </w:tcPr>
          <w:p w14:paraId="5FDF2434" w14:textId="1AD4C0E7" w:rsidR="00955C53" w:rsidRPr="00895F71" w:rsidRDefault="00955C53" w:rsidP="00955C53">
            <w:pPr>
              <w:pStyle w:val="TableTextLeftMedium"/>
              <w:keepNext/>
              <w:keepLines/>
              <w:jc w:val="right"/>
            </w:pPr>
            <w:r w:rsidRPr="0011423C">
              <w:t>N/A</w:t>
            </w:r>
          </w:p>
        </w:tc>
        <w:tc>
          <w:tcPr>
            <w:tcW w:w="1454" w:type="dxa"/>
            <w:tcBorders>
              <w:top w:val="single" w:sz="4" w:space="0" w:color="auto"/>
              <w:left w:val="nil"/>
              <w:bottom w:val="single" w:sz="4" w:space="0" w:color="auto"/>
              <w:right w:val="single" w:sz="4" w:space="0" w:color="auto"/>
            </w:tcBorders>
            <w:shd w:val="clear" w:color="auto" w:fill="auto"/>
            <w:noWrap/>
            <w:hideMark/>
          </w:tcPr>
          <w:p w14:paraId="0E7CD2A8" w14:textId="680B3419" w:rsidR="00955C53" w:rsidRPr="00895F71" w:rsidRDefault="00955C53" w:rsidP="00955C53">
            <w:pPr>
              <w:pStyle w:val="TableTextLeftMedium"/>
              <w:keepNext/>
              <w:keepLines/>
              <w:jc w:val="right"/>
            </w:pPr>
            <w:r w:rsidRPr="0011423C">
              <w:t>N/A</w:t>
            </w:r>
          </w:p>
        </w:tc>
      </w:tr>
      <w:tr w:rsidR="00955C53" w:rsidRPr="00895F71" w14:paraId="0A34556A" w14:textId="77777777" w:rsidTr="00670522">
        <w:trPr>
          <w:trHeight w:val="20"/>
          <w:jc w:val="center"/>
        </w:trPr>
        <w:tc>
          <w:tcPr>
            <w:tcW w:w="11030" w:type="dxa"/>
            <w:gridSpan w:val="8"/>
            <w:tcBorders>
              <w:top w:val="single" w:sz="4" w:space="0" w:color="auto"/>
            </w:tcBorders>
            <w:shd w:val="clear" w:color="auto" w:fill="auto"/>
            <w:vAlign w:val="bottom"/>
          </w:tcPr>
          <w:p w14:paraId="4FD3C4DE" w14:textId="77777777" w:rsidR="00955C53" w:rsidRPr="008C793B" w:rsidRDefault="00955C53" w:rsidP="00955C53">
            <w:pPr>
              <w:pStyle w:val="TableFootnote"/>
              <w:keepLines/>
            </w:pPr>
            <w:r w:rsidRPr="004A0B1C">
              <w:t>*Significant difference at the p&lt;0.10 level.</w:t>
            </w:r>
          </w:p>
        </w:tc>
      </w:tr>
    </w:tbl>
    <w:p w14:paraId="0867DB7F" w14:textId="77777777" w:rsidR="00A74676" w:rsidRDefault="00A74676" w:rsidP="0097213F">
      <w:pPr>
        <w:keepNext/>
        <w:keepLines/>
        <w:spacing w:before="240"/>
        <w:ind w:left="720"/>
      </w:pPr>
      <w:r>
        <w:t>H</w:t>
      </w:r>
      <w:r w:rsidRPr="00B52E51">
        <w:t>1</w:t>
      </w:r>
      <w:r>
        <w:t>c</w:t>
      </w:r>
      <w:r w:rsidRPr="00B52E51">
        <w:t>.</w:t>
      </w:r>
      <w:r>
        <w:tab/>
      </w:r>
      <w:r w:rsidRPr="002C7691">
        <w:t>Pests such as rodents, cockroaches, or insect infestations</w:t>
      </w:r>
      <w:r>
        <w:t>.</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7B74D8" w:rsidRPr="00895F71" w14:paraId="2A048D91" w14:textId="77777777" w:rsidTr="0067052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08B3A347" w14:textId="77777777" w:rsidR="007B74D8" w:rsidRPr="00895F71" w:rsidRDefault="007B74D8" w:rsidP="0067052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6E8B837A" w14:textId="77777777" w:rsidR="007B74D8" w:rsidRPr="00895F71" w:rsidRDefault="007B74D8" w:rsidP="00670522">
            <w:pPr>
              <w:pStyle w:val="TableHeadingCentered"/>
              <w:keepNext/>
              <w:keepLines/>
            </w:pPr>
            <w:r w:rsidRPr="004A53C9">
              <w:t>Treatment Group (n=</w:t>
            </w:r>
            <w:r>
              <w:t>106</w:t>
            </w:r>
            <w:r w:rsidRPr="004A53C9">
              <w:t>)</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793FD15C" w14:textId="77777777" w:rsidR="007B74D8" w:rsidRPr="00895F71" w:rsidRDefault="007B74D8" w:rsidP="00670522">
            <w:pPr>
              <w:pStyle w:val="TableHeadingCentered"/>
              <w:keepNext/>
              <w:keepLines/>
            </w:pPr>
            <w:r w:rsidRPr="004A53C9">
              <w:t>Compare Group (n=</w:t>
            </w:r>
            <w:r>
              <w:t>80</w:t>
            </w:r>
            <w:r w:rsidRPr="004A53C9">
              <w:t>)</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204FA1F2" w14:textId="77777777" w:rsidR="007B74D8" w:rsidRPr="00895F71" w:rsidRDefault="007B74D8" w:rsidP="00670522">
            <w:pPr>
              <w:pStyle w:val="TableHeadingCentered"/>
              <w:keepNext/>
              <w:keepLines/>
            </w:pPr>
            <w:r w:rsidRPr="00895F71">
              <w:t>Total</w:t>
            </w:r>
          </w:p>
        </w:tc>
      </w:tr>
      <w:tr w:rsidR="007B74D8" w:rsidRPr="00895F71" w14:paraId="772EE93D"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0BB7C68D" w14:textId="77777777" w:rsidR="007B74D8" w:rsidRPr="00895F71" w:rsidRDefault="007B74D8" w:rsidP="0067052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2448BEA7" w14:textId="77777777" w:rsidR="007B74D8" w:rsidRPr="001210B0" w:rsidRDefault="007B74D8"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15C6E5B0" w14:textId="77777777" w:rsidR="007B74D8" w:rsidRPr="001210B0" w:rsidRDefault="007B74D8" w:rsidP="0067052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0A663C53" w14:textId="77777777" w:rsidR="007B74D8" w:rsidRPr="001210B0" w:rsidRDefault="007B74D8" w:rsidP="0067052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0F24F626" w14:textId="77777777" w:rsidR="007B74D8" w:rsidRPr="001210B0" w:rsidRDefault="007B74D8"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1803D9E9" w14:textId="77777777" w:rsidR="007B74D8" w:rsidRPr="001210B0" w:rsidRDefault="007B74D8" w:rsidP="0067052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66CB8BC5" w14:textId="77777777" w:rsidR="007B74D8" w:rsidRPr="001210B0" w:rsidRDefault="007B74D8" w:rsidP="0067052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29BDF363" w14:textId="77777777" w:rsidR="007B74D8" w:rsidRPr="001210B0" w:rsidRDefault="007B74D8" w:rsidP="00670522">
            <w:pPr>
              <w:pStyle w:val="TableHeadingCentered"/>
              <w:keepNext/>
              <w:keepLines/>
            </w:pPr>
            <w:r w:rsidRPr="001210B0">
              <w:t>Net Difference</w:t>
            </w:r>
          </w:p>
        </w:tc>
      </w:tr>
      <w:tr w:rsidR="00021F65" w:rsidRPr="00895F71" w14:paraId="46994223" w14:textId="77777777" w:rsidTr="007B74D8">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5DB6C5EA" w14:textId="77777777" w:rsidR="00021F65" w:rsidRPr="00895F71" w:rsidRDefault="00021F65" w:rsidP="00021F65">
            <w:pPr>
              <w:pStyle w:val="TableLeftText"/>
              <w:keepNext/>
              <w:keepLines/>
            </w:pPr>
            <w:r w:rsidRPr="00C62E51">
              <w:t>Mean</w:t>
            </w:r>
          </w:p>
        </w:tc>
        <w:tc>
          <w:tcPr>
            <w:tcW w:w="1350" w:type="dxa"/>
            <w:tcBorders>
              <w:top w:val="nil"/>
              <w:left w:val="nil"/>
              <w:bottom w:val="single" w:sz="4" w:space="0" w:color="auto"/>
              <w:right w:val="single" w:sz="4" w:space="0" w:color="auto"/>
            </w:tcBorders>
            <w:shd w:val="clear" w:color="auto" w:fill="auto"/>
            <w:noWrap/>
          </w:tcPr>
          <w:p w14:paraId="47D38C7B" w14:textId="326BFD02" w:rsidR="00021F65" w:rsidRPr="00895F71" w:rsidRDefault="00021F65" w:rsidP="00021F65">
            <w:pPr>
              <w:pStyle w:val="TableRightText"/>
              <w:keepNext/>
              <w:keepLines/>
              <w:spacing w:line="240" w:lineRule="auto"/>
            </w:pPr>
            <w:r w:rsidRPr="00183687">
              <w:t>1.47</w:t>
            </w:r>
          </w:p>
        </w:tc>
        <w:tc>
          <w:tcPr>
            <w:tcW w:w="1260" w:type="dxa"/>
            <w:tcBorders>
              <w:top w:val="nil"/>
              <w:left w:val="nil"/>
              <w:bottom w:val="single" w:sz="4" w:space="0" w:color="auto"/>
              <w:right w:val="single" w:sz="4" w:space="0" w:color="auto"/>
            </w:tcBorders>
            <w:shd w:val="clear" w:color="auto" w:fill="auto"/>
            <w:noWrap/>
          </w:tcPr>
          <w:p w14:paraId="19C128CC" w14:textId="73D612F0" w:rsidR="00021F65" w:rsidRPr="00895F71" w:rsidRDefault="00021F65" w:rsidP="00021F65">
            <w:pPr>
              <w:pStyle w:val="TableRightText"/>
              <w:keepNext/>
              <w:keepLines/>
              <w:spacing w:line="240" w:lineRule="auto"/>
            </w:pPr>
            <w:r w:rsidRPr="00183687">
              <w:t>1.50</w:t>
            </w:r>
          </w:p>
        </w:tc>
        <w:tc>
          <w:tcPr>
            <w:tcW w:w="1080" w:type="dxa"/>
            <w:tcBorders>
              <w:top w:val="nil"/>
              <w:left w:val="nil"/>
              <w:bottom w:val="single" w:sz="4" w:space="0" w:color="auto"/>
              <w:right w:val="single" w:sz="4" w:space="0" w:color="auto"/>
            </w:tcBorders>
            <w:shd w:val="clear" w:color="auto" w:fill="auto"/>
            <w:noWrap/>
          </w:tcPr>
          <w:p w14:paraId="2246D2FB" w14:textId="76A16507" w:rsidR="00021F65" w:rsidRPr="00895F71" w:rsidRDefault="00021F65" w:rsidP="00021F65">
            <w:pPr>
              <w:pStyle w:val="TableRightText"/>
              <w:keepNext/>
              <w:keepLines/>
              <w:spacing w:line="240" w:lineRule="auto"/>
            </w:pPr>
            <w:r w:rsidRPr="00183687">
              <w:t>0.02</w:t>
            </w:r>
          </w:p>
        </w:tc>
        <w:tc>
          <w:tcPr>
            <w:tcW w:w="1260" w:type="dxa"/>
            <w:tcBorders>
              <w:top w:val="nil"/>
              <w:left w:val="nil"/>
              <w:bottom w:val="single" w:sz="4" w:space="0" w:color="auto"/>
              <w:right w:val="single" w:sz="4" w:space="0" w:color="auto"/>
            </w:tcBorders>
            <w:shd w:val="clear" w:color="auto" w:fill="auto"/>
            <w:noWrap/>
          </w:tcPr>
          <w:p w14:paraId="1218BBDB" w14:textId="28ADAC10" w:rsidR="00021F65" w:rsidRPr="00895F71" w:rsidRDefault="00021F65" w:rsidP="00021F65">
            <w:pPr>
              <w:pStyle w:val="TableRightText"/>
              <w:keepNext/>
              <w:keepLines/>
              <w:spacing w:line="240" w:lineRule="auto"/>
            </w:pPr>
            <w:r w:rsidRPr="00183687">
              <w:t>1.48</w:t>
            </w:r>
          </w:p>
        </w:tc>
        <w:tc>
          <w:tcPr>
            <w:tcW w:w="1260" w:type="dxa"/>
            <w:tcBorders>
              <w:top w:val="nil"/>
              <w:left w:val="nil"/>
              <w:bottom w:val="single" w:sz="4" w:space="0" w:color="auto"/>
              <w:right w:val="single" w:sz="4" w:space="0" w:color="auto"/>
            </w:tcBorders>
            <w:shd w:val="clear" w:color="auto" w:fill="auto"/>
            <w:noWrap/>
          </w:tcPr>
          <w:p w14:paraId="59EB7DC6" w14:textId="29AEB8A8" w:rsidR="00021F65" w:rsidRPr="00895F71" w:rsidRDefault="00021F65" w:rsidP="00021F65">
            <w:pPr>
              <w:pStyle w:val="TableRightText"/>
              <w:keepNext/>
              <w:keepLines/>
              <w:spacing w:line="240" w:lineRule="auto"/>
            </w:pPr>
            <w:r w:rsidRPr="00183687">
              <w:t>1.65</w:t>
            </w:r>
          </w:p>
        </w:tc>
        <w:tc>
          <w:tcPr>
            <w:tcW w:w="1031" w:type="dxa"/>
            <w:tcBorders>
              <w:top w:val="nil"/>
              <w:left w:val="nil"/>
              <w:bottom w:val="single" w:sz="4" w:space="0" w:color="auto"/>
              <w:right w:val="single" w:sz="4" w:space="0" w:color="auto"/>
            </w:tcBorders>
            <w:shd w:val="clear" w:color="auto" w:fill="auto"/>
            <w:noWrap/>
          </w:tcPr>
          <w:p w14:paraId="3A44FE21" w14:textId="2EEECC84" w:rsidR="00021F65" w:rsidRPr="00895F71" w:rsidRDefault="00021F65" w:rsidP="00021F65">
            <w:pPr>
              <w:pStyle w:val="TableRightText"/>
              <w:keepNext/>
              <w:keepLines/>
              <w:spacing w:line="240" w:lineRule="auto"/>
            </w:pPr>
            <w:r w:rsidRPr="00183687">
              <w:t>0.16</w:t>
            </w:r>
          </w:p>
        </w:tc>
        <w:tc>
          <w:tcPr>
            <w:tcW w:w="1454" w:type="dxa"/>
            <w:tcBorders>
              <w:top w:val="nil"/>
              <w:left w:val="nil"/>
              <w:bottom w:val="single" w:sz="4" w:space="0" w:color="auto"/>
              <w:right w:val="single" w:sz="4" w:space="0" w:color="auto"/>
            </w:tcBorders>
            <w:shd w:val="clear" w:color="auto" w:fill="auto"/>
            <w:noWrap/>
          </w:tcPr>
          <w:p w14:paraId="03D612BB" w14:textId="1A28A25F" w:rsidR="00021F65" w:rsidRPr="00895F71" w:rsidRDefault="00021F65" w:rsidP="00021F65">
            <w:pPr>
              <w:pStyle w:val="TableRightText"/>
              <w:keepNext/>
              <w:keepLines/>
              <w:spacing w:line="240" w:lineRule="auto"/>
            </w:pPr>
            <w:r w:rsidRPr="00183687">
              <w:t>-0.14</w:t>
            </w:r>
          </w:p>
        </w:tc>
      </w:tr>
      <w:tr w:rsidR="00021F65" w:rsidRPr="00895F71" w14:paraId="5ED5EF67"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008B0705" w14:textId="77777777" w:rsidR="00021F65" w:rsidRPr="00844F48" w:rsidRDefault="00021F65" w:rsidP="00021F65">
            <w:pPr>
              <w:pStyle w:val="TableLeftText"/>
              <w:keepNext/>
              <w:keepLines/>
            </w:pPr>
            <w:r w:rsidRPr="00C62E51">
              <w:t>Standard Deviation (SD)</w:t>
            </w:r>
          </w:p>
        </w:tc>
        <w:tc>
          <w:tcPr>
            <w:tcW w:w="1350" w:type="dxa"/>
            <w:tcBorders>
              <w:top w:val="nil"/>
              <w:left w:val="nil"/>
              <w:bottom w:val="single" w:sz="4" w:space="0" w:color="auto"/>
              <w:right w:val="single" w:sz="4" w:space="0" w:color="auto"/>
            </w:tcBorders>
            <w:shd w:val="clear" w:color="auto" w:fill="auto"/>
            <w:noWrap/>
          </w:tcPr>
          <w:p w14:paraId="7098F72C" w14:textId="23E9D5C1" w:rsidR="00021F65" w:rsidRPr="00844F48" w:rsidRDefault="00021F65" w:rsidP="00021F65">
            <w:pPr>
              <w:pStyle w:val="TableRightText"/>
              <w:keepNext/>
              <w:keepLines/>
              <w:spacing w:line="240" w:lineRule="auto"/>
            </w:pPr>
            <w:r w:rsidRPr="00183687">
              <w:t>0.68</w:t>
            </w:r>
          </w:p>
        </w:tc>
        <w:tc>
          <w:tcPr>
            <w:tcW w:w="1260" w:type="dxa"/>
            <w:tcBorders>
              <w:top w:val="nil"/>
              <w:left w:val="nil"/>
              <w:bottom w:val="single" w:sz="4" w:space="0" w:color="auto"/>
              <w:right w:val="single" w:sz="4" w:space="0" w:color="auto"/>
            </w:tcBorders>
            <w:shd w:val="clear" w:color="auto" w:fill="auto"/>
            <w:noWrap/>
          </w:tcPr>
          <w:p w14:paraId="374F4135" w14:textId="5CBA0C47" w:rsidR="00021F65" w:rsidRPr="00844F48" w:rsidRDefault="00021F65" w:rsidP="00021F65">
            <w:pPr>
              <w:pStyle w:val="TableRightText"/>
              <w:keepNext/>
              <w:keepLines/>
              <w:spacing w:line="240" w:lineRule="auto"/>
            </w:pPr>
            <w:r w:rsidRPr="00183687">
              <w:t>0.82</w:t>
            </w:r>
          </w:p>
        </w:tc>
        <w:tc>
          <w:tcPr>
            <w:tcW w:w="1080" w:type="dxa"/>
            <w:tcBorders>
              <w:top w:val="nil"/>
              <w:left w:val="nil"/>
              <w:bottom w:val="single" w:sz="4" w:space="0" w:color="auto"/>
              <w:right w:val="single" w:sz="4" w:space="0" w:color="auto"/>
            </w:tcBorders>
            <w:shd w:val="clear" w:color="auto" w:fill="auto"/>
            <w:noWrap/>
          </w:tcPr>
          <w:p w14:paraId="768554C2" w14:textId="6875DE5A" w:rsidR="00021F65" w:rsidRPr="00844F48" w:rsidRDefault="00021F65" w:rsidP="00021F65">
            <w:pPr>
              <w:pStyle w:val="TableRightText"/>
              <w:keepNext/>
              <w:keepLines/>
              <w:spacing w:line="240" w:lineRule="auto"/>
            </w:pPr>
            <w:r w:rsidRPr="00183687">
              <w:t>0.14</w:t>
            </w:r>
          </w:p>
        </w:tc>
        <w:tc>
          <w:tcPr>
            <w:tcW w:w="1260" w:type="dxa"/>
            <w:tcBorders>
              <w:top w:val="nil"/>
              <w:left w:val="nil"/>
              <w:bottom w:val="single" w:sz="4" w:space="0" w:color="auto"/>
              <w:right w:val="single" w:sz="4" w:space="0" w:color="auto"/>
            </w:tcBorders>
            <w:shd w:val="clear" w:color="auto" w:fill="auto"/>
            <w:noWrap/>
          </w:tcPr>
          <w:p w14:paraId="741193C1" w14:textId="0CE00561" w:rsidR="00021F65" w:rsidRPr="00844F48" w:rsidRDefault="00021F65" w:rsidP="00021F65">
            <w:pPr>
              <w:pStyle w:val="TableRightText"/>
              <w:keepNext/>
              <w:keepLines/>
              <w:spacing w:line="240" w:lineRule="auto"/>
            </w:pPr>
            <w:r w:rsidRPr="00183687">
              <w:t>0.73</w:t>
            </w:r>
          </w:p>
        </w:tc>
        <w:tc>
          <w:tcPr>
            <w:tcW w:w="1260" w:type="dxa"/>
            <w:tcBorders>
              <w:top w:val="nil"/>
              <w:left w:val="nil"/>
              <w:bottom w:val="single" w:sz="4" w:space="0" w:color="auto"/>
              <w:right w:val="single" w:sz="4" w:space="0" w:color="auto"/>
            </w:tcBorders>
            <w:shd w:val="clear" w:color="auto" w:fill="auto"/>
            <w:noWrap/>
          </w:tcPr>
          <w:p w14:paraId="615E47ED" w14:textId="093B162F" w:rsidR="00021F65" w:rsidRPr="00844F48" w:rsidRDefault="00021F65" w:rsidP="00021F65">
            <w:pPr>
              <w:pStyle w:val="TableRightText"/>
              <w:keepNext/>
              <w:keepLines/>
              <w:spacing w:line="240" w:lineRule="auto"/>
            </w:pPr>
            <w:r w:rsidRPr="00183687">
              <w:t>0.80</w:t>
            </w:r>
          </w:p>
        </w:tc>
        <w:tc>
          <w:tcPr>
            <w:tcW w:w="1031" w:type="dxa"/>
            <w:tcBorders>
              <w:top w:val="nil"/>
              <w:left w:val="nil"/>
              <w:bottom w:val="single" w:sz="4" w:space="0" w:color="auto"/>
              <w:right w:val="single" w:sz="4" w:space="0" w:color="auto"/>
            </w:tcBorders>
            <w:shd w:val="clear" w:color="auto" w:fill="auto"/>
            <w:noWrap/>
          </w:tcPr>
          <w:p w14:paraId="78FA2FD4" w14:textId="3ACEC88A" w:rsidR="00021F65" w:rsidRPr="00844F48" w:rsidRDefault="00021F65" w:rsidP="00021F65">
            <w:pPr>
              <w:pStyle w:val="TableRightText"/>
              <w:keepNext/>
              <w:keepLines/>
              <w:spacing w:line="240" w:lineRule="auto"/>
            </w:pPr>
            <w:r w:rsidRPr="00183687">
              <w:t>0.07</w:t>
            </w:r>
          </w:p>
        </w:tc>
        <w:tc>
          <w:tcPr>
            <w:tcW w:w="1454" w:type="dxa"/>
            <w:tcBorders>
              <w:top w:val="nil"/>
              <w:left w:val="nil"/>
              <w:bottom w:val="single" w:sz="4" w:space="0" w:color="auto"/>
              <w:right w:val="single" w:sz="4" w:space="0" w:color="auto"/>
            </w:tcBorders>
            <w:shd w:val="clear" w:color="auto" w:fill="auto"/>
            <w:noWrap/>
          </w:tcPr>
          <w:p w14:paraId="3109C4F6" w14:textId="29F02A34" w:rsidR="00021F65" w:rsidRPr="00844F48" w:rsidRDefault="00021F65" w:rsidP="00021F65">
            <w:pPr>
              <w:pStyle w:val="TableRightText"/>
              <w:keepNext/>
              <w:keepLines/>
              <w:spacing w:line="240" w:lineRule="auto"/>
            </w:pPr>
            <w:r w:rsidRPr="00183687">
              <w:t>0.07</w:t>
            </w:r>
          </w:p>
        </w:tc>
      </w:tr>
      <w:tr w:rsidR="00021F65" w:rsidRPr="00895F71" w14:paraId="169BCA12"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504E1AAF" w14:textId="77777777" w:rsidR="00021F65" w:rsidRPr="004B52C3" w:rsidRDefault="00021F65" w:rsidP="00021F65">
            <w:pPr>
              <w:pStyle w:val="TableLeftText"/>
              <w:keepNext/>
              <w:keepLines/>
            </w:pPr>
            <w:r w:rsidRPr="00A66E7E">
              <w:t>Not sure</w:t>
            </w:r>
            <w:r>
              <w:t>/</w:t>
            </w:r>
            <w:r w:rsidRPr="00E27890">
              <w:t xml:space="preserve"> Not applicable</w:t>
            </w:r>
          </w:p>
        </w:tc>
        <w:tc>
          <w:tcPr>
            <w:tcW w:w="1350" w:type="dxa"/>
            <w:tcBorders>
              <w:top w:val="nil"/>
              <w:left w:val="nil"/>
              <w:bottom w:val="single" w:sz="4" w:space="0" w:color="auto"/>
              <w:right w:val="single" w:sz="4" w:space="0" w:color="auto"/>
            </w:tcBorders>
            <w:shd w:val="clear" w:color="auto" w:fill="auto"/>
            <w:noWrap/>
          </w:tcPr>
          <w:p w14:paraId="5F62845D" w14:textId="7D8FDF15" w:rsidR="00021F65" w:rsidRPr="004151FB" w:rsidRDefault="00021F65" w:rsidP="00021F65">
            <w:pPr>
              <w:pStyle w:val="TableRightText"/>
              <w:keepNext/>
              <w:keepLines/>
              <w:spacing w:line="240" w:lineRule="auto"/>
            </w:pPr>
            <w:r w:rsidRPr="00183687">
              <w:t>2%</w:t>
            </w:r>
          </w:p>
        </w:tc>
        <w:tc>
          <w:tcPr>
            <w:tcW w:w="1260" w:type="dxa"/>
            <w:tcBorders>
              <w:top w:val="nil"/>
              <w:left w:val="nil"/>
              <w:bottom w:val="single" w:sz="4" w:space="0" w:color="auto"/>
              <w:right w:val="single" w:sz="4" w:space="0" w:color="auto"/>
            </w:tcBorders>
            <w:shd w:val="clear" w:color="auto" w:fill="auto"/>
            <w:noWrap/>
          </w:tcPr>
          <w:p w14:paraId="617CC6FD" w14:textId="136E32CD" w:rsidR="00021F65" w:rsidRPr="004151FB" w:rsidRDefault="00021F65" w:rsidP="00021F65">
            <w:pPr>
              <w:pStyle w:val="TableRightText"/>
              <w:keepNext/>
              <w:keepLines/>
              <w:spacing w:line="240" w:lineRule="auto"/>
            </w:pPr>
            <w:r w:rsidRPr="00183687">
              <w:t>1%</w:t>
            </w:r>
          </w:p>
        </w:tc>
        <w:tc>
          <w:tcPr>
            <w:tcW w:w="1080" w:type="dxa"/>
            <w:tcBorders>
              <w:top w:val="nil"/>
              <w:left w:val="nil"/>
              <w:bottom w:val="single" w:sz="4" w:space="0" w:color="auto"/>
              <w:right w:val="single" w:sz="4" w:space="0" w:color="auto"/>
            </w:tcBorders>
            <w:shd w:val="clear" w:color="auto" w:fill="auto"/>
            <w:noWrap/>
          </w:tcPr>
          <w:p w14:paraId="0AEAC4A2" w14:textId="059F93DB" w:rsidR="00021F65" w:rsidRPr="004151FB" w:rsidRDefault="00021F65" w:rsidP="00021F65">
            <w:pPr>
              <w:pStyle w:val="TableRightText"/>
              <w:keepNext/>
              <w:keepLines/>
              <w:spacing w:line="240" w:lineRule="auto"/>
            </w:pPr>
            <w:r w:rsidRPr="00183687">
              <w:t>-1%</w:t>
            </w:r>
          </w:p>
        </w:tc>
        <w:tc>
          <w:tcPr>
            <w:tcW w:w="1260" w:type="dxa"/>
            <w:tcBorders>
              <w:top w:val="nil"/>
              <w:left w:val="nil"/>
              <w:bottom w:val="single" w:sz="4" w:space="0" w:color="auto"/>
              <w:right w:val="single" w:sz="4" w:space="0" w:color="auto"/>
            </w:tcBorders>
            <w:shd w:val="clear" w:color="auto" w:fill="auto"/>
            <w:noWrap/>
          </w:tcPr>
          <w:p w14:paraId="6B8643D4" w14:textId="55F7E092" w:rsidR="00021F65" w:rsidRPr="004151FB" w:rsidRDefault="00021F65" w:rsidP="00021F65">
            <w:pPr>
              <w:pStyle w:val="TableRightText"/>
              <w:keepNext/>
              <w:keepLines/>
              <w:spacing w:line="240" w:lineRule="auto"/>
            </w:pPr>
            <w:r w:rsidRPr="00183687">
              <w:t>1%</w:t>
            </w:r>
          </w:p>
        </w:tc>
        <w:tc>
          <w:tcPr>
            <w:tcW w:w="1260" w:type="dxa"/>
            <w:tcBorders>
              <w:top w:val="nil"/>
              <w:left w:val="nil"/>
              <w:bottom w:val="single" w:sz="4" w:space="0" w:color="auto"/>
              <w:right w:val="single" w:sz="4" w:space="0" w:color="auto"/>
            </w:tcBorders>
            <w:shd w:val="clear" w:color="auto" w:fill="auto"/>
            <w:noWrap/>
          </w:tcPr>
          <w:p w14:paraId="18E51913" w14:textId="216F1ABB" w:rsidR="00021F65" w:rsidRPr="004151FB" w:rsidRDefault="00021F65" w:rsidP="00021F65">
            <w:pPr>
              <w:pStyle w:val="TableRightText"/>
              <w:keepNext/>
              <w:keepLines/>
              <w:spacing w:line="240" w:lineRule="auto"/>
            </w:pPr>
            <w:r w:rsidRPr="00183687">
              <w:t>1%</w:t>
            </w:r>
          </w:p>
        </w:tc>
        <w:tc>
          <w:tcPr>
            <w:tcW w:w="1031" w:type="dxa"/>
            <w:tcBorders>
              <w:top w:val="nil"/>
              <w:left w:val="nil"/>
              <w:bottom w:val="single" w:sz="4" w:space="0" w:color="auto"/>
              <w:right w:val="single" w:sz="4" w:space="0" w:color="auto"/>
            </w:tcBorders>
            <w:shd w:val="clear" w:color="auto" w:fill="auto"/>
            <w:noWrap/>
          </w:tcPr>
          <w:p w14:paraId="27FFA786" w14:textId="3E613BAB" w:rsidR="00021F65" w:rsidRPr="004151FB" w:rsidRDefault="00021F65" w:rsidP="00021F65">
            <w:pPr>
              <w:pStyle w:val="TableRightText"/>
              <w:keepNext/>
              <w:keepLines/>
              <w:spacing w:line="240" w:lineRule="auto"/>
            </w:pPr>
            <w:r w:rsidRPr="00183687">
              <w:t>0%</w:t>
            </w:r>
          </w:p>
        </w:tc>
        <w:tc>
          <w:tcPr>
            <w:tcW w:w="1454" w:type="dxa"/>
            <w:tcBorders>
              <w:top w:val="nil"/>
              <w:left w:val="nil"/>
              <w:bottom w:val="single" w:sz="4" w:space="0" w:color="auto"/>
              <w:right w:val="single" w:sz="4" w:space="0" w:color="auto"/>
            </w:tcBorders>
            <w:shd w:val="clear" w:color="auto" w:fill="auto"/>
            <w:noWrap/>
          </w:tcPr>
          <w:p w14:paraId="15CA8D4F" w14:textId="333AF0C1" w:rsidR="00021F65" w:rsidRPr="004151FB" w:rsidRDefault="00021F65" w:rsidP="00021F65">
            <w:pPr>
              <w:pStyle w:val="TableRightText"/>
              <w:keepNext/>
              <w:keepLines/>
              <w:spacing w:line="240" w:lineRule="auto"/>
            </w:pPr>
            <w:r w:rsidRPr="00183687">
              <w:t>-1%</w:t>
            </w:r>
          </w:p>
        </w:tc>
      </w:tr>
      <w:tr w:rsidR="00955C53" w:rsidRPr="00895F71" w14:paraId="5BD37569" w14:textId="77777777" w:rsidTr="007B74D8">
        <w:trPr>
          <w:trHeight w:val="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hideMark/>
          </w:tcPr>
          <w:p w14:paraId="71A3DB1E" w14:textId="77777777" w:rsidR="00955C53" w:rsidRPr="00895F71" w:rsidRDefault="00955C53" w:rsidP="00955C53">
            <w:pPr>
              <w:pStyle w:val="TableTextLeftMedium"/>
              <w:keepNext/>
              <w:keepLines/>
            </w:pPr>
            <w:r w:rsidRPr="00A66E7E">
              <w:t>Total</w:t>
            </w:r>
          </w:p>
        </w:tc>
        <w:tc>
          <w:tcPr>
            <w:tcW w:w="1350" w:type="dxa"/>
            <w:tcBorders>
              <w:top w:val="single" w:sz="4" w:space="0" w:color="auto"/>
              <w:left w:val="nil"/>
              <w:bottom w:val="single" w:sz="4" w:space="0" w:color="auto"/>
              <w:right w:val="single" w:sz="4" w:space="0" w:color="auto"/>
            </w:tcBorders>
            <w:shd w:val="clear" w:color="auto" w:fill="auto"/>
            <w:noWrap/>
          </w:tcPr>
          <w:p w14:paraId="361A1226" w14:textId="4E6D1864" w:rsidR="00955C53" w:rsidRPr="00895F71" w:rsidRDefault="00955C53" w:rsidP="00955C53">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tcPr>
          <w:p w14:paraId="21370636" w14:textId="1FFA0F44" w:rsidR="00955C53" w:rsidRPr="00895F71" w:rsidRDefault="00955C53" w:rsidP="00955C53">
            <w:pPr>
              <w:pStyle w:val="TableTextLeftMedium"/>
              <w:keepNext/>
              <w:keepLines/>
              <w:jc w:val="right"/>
            </w:pPr>
            <w:r w:rsidRPr="00A70CFA">
              <w:t>100%</w:t>
            </w:r>
          </w:p>
        </w:tc>
        <w:tc>
          <w:tcPr>
            <w:tcW w:w="1080" w:type="dxa"/>
            <w:tcBorders>
              <w:top w:val="single" w:sz="4" w:space="0" w:color="auto"/>
              <w:left w:val="nil"/>
              <w:bottom w:val="single" w:sz="4" w:space="0" w:color="auto"/>
              <w:right w:val="single" w:sz="4" w:space="0" w:color="auto"/>
            </w:tcBorders>
            <w:shd w:val="clear" w:color="auto" w:fill="auto"/>
            <w:noWrap/>
          </w:tcPr>
          <w:p w14:paraId="56F60741" w14:textId="42156C57" w:rsidR="00955C53" w:rsidRPr="00895F71" w:rsidRDefault="00955C53" w:rsidP="00955C53">
            <w:pPr>
              <w:pStyle w:val="TableTextLeftMedium"/>
              <w:keepNext/>
              <w:keepLines/>
              <w:jc w:val="right"/>
            </w:pPr>
            <w:r w:rsidRPr="0011423C">
              <w:t>N/A</w:t>
            </w:r>
          </w:p>
        </w:tc>
        <w:tc>
          <w:tcPr>
            <w:tcW w:w="1260" w:type="dxa"/>
            <w:tcBorders>
              <w:top w:val="single" w:sz="4" w:space="0" w:color="auto"/>
              <w:left w:val="nil"/>
              <w:bottom w:val="single" w:sz="4" w:space="0" w:color="auto"/>
              <w:right w:val="single" w:sz="4" w:space="0" w:color="auto"/>
            </w:tcBorders>
            <w:shd w:val="clear" w:color="auto" w:fill="auto"/>
            <w:noWrap/>
          </w:tcPr>
          <w:p w14:paraId="378126F3" w14:textId="119D1769" w:rsidR="00955C53" w:rsidRPr="00895F71" w:rsidRDefault="00955C53" w:rsidP="00955C53">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tcPr>
          <w:p w14:paraId="70C0060D" w14:textId="2492A3F2" w:rsidR="00955C53" w:rsidRPr="00895F71" w:rsidRDefault="00955C53" w:rsidP="00955C53">
            <w:pPr>
              <w:pStyle w:val="TableTextLeftMedium"/>
              <w:keepNext/>
              <w:keepLines/>
              <w:jc w:val="right"/>
            </w:pPr>
            <w:r w:rsidRPr="00A70CFA">
              <w:t>100%</w:t>
            </w:r>
          </w:p>
        </w:tc>
        <w:tc>
          <w:tcPr>
            <w:tcW w:w="1031" w:type="dxa"/>
            <w:tcBorders>
              <w:top w:val="single" w:sz="4" w:space="0" w:color="auto"/>
              <w:left w:val="nil"/>
              <w:bottom w:val="single" w:sz="4" w:space="0" w:color="auto"/>
              <w:right w:val="single" w:sz="4" w:space="0" w:color="auto"/>
            </w:tcBorders>
            <w:shd w:val="clear" w:color="auto" w:fill="auto"/>
            <w:noWrap/>
          </w:tcPr>
          <w:p w14:paraId="11B50F65" w14:textId="5789DE2E" w:rsidR="00955C53" w:rsidRPr="00895F71" w:rsidRDefault="00955C53" w:rsidP="00955C53">
            <w:pPr>
              <w:pStyle w:val="TableTextLeftMedium"/>
              <w:keepNext/>
              <w:keepLines/>
              <w:jc w:val="right"/>
            </w:pPr>
            <w:r w:rsidRPr="0011423C">
              <w:t>N/A</w:t>
            </w:r>
          </w:p>
        </w:tc>
        <w:tc>
          <w:tcPr>
            <w:tcW w:w="1454" w:type="dxa"/>
            <w:tcBorders>
              <w:top w:val="single" w:sz="4" w:space="0" w:color="auto"/>
              <w:left w:val="nil"/>
              <w:bottom w:val="single" w:sz="4" w:space="0" w:color="auto"/>
              <w:right w:val="single" w:sz="4" w:space="0" w:color="auto"/>
            </w:tcBorders>
            <w:shd w:val="clear" w:color="auto" w:fill="auto"/>
            <w:noWrap/>
          </w:tcPr>
          <w:p w14:paraId="6A1C541B" w14:textId="068A5CAE" w:rsidR="00955C53" w:rsidRPr="00895F71" w:rsidRDefault="00955C53" w:rsidP="00955C53">
            <w:pPr>
              <w:pStyle w:val="TableTextLeftMedium"/>
              <w:keepNext/>
              <w:keepLines/>
              <w:jc w:val="right"/>
            </w:pPr>
            <w:r w:rsidRPr="0011423C">
              <w:t>N/A</w:t>
            </w:r>
          </w:p>
        </w:tc>
      </w:tr>
      <w:tr w:rsidR="00955C53" w:rsidRPr="00895F71" w14:paraId="35DAFF0B" w14:textId="77777777" w:rsidTr="00670522">
        <w:trPr>
          <w:trHeight w:val="20"/>
          <w:jc w:val="center"/>
        </w:trPr>
        <w:tc>
          <w:tcPr>
            <w:tcW w:w="11030" w:type="dxa"/>
            <w:gridSpan w:val="8"/>
            <w:tcBorders>
              <w:top w:val="single" w:sz="4" w:space="0" w:color="auto"/>
            </w:tcBorders>
            <w:shd w:val="clear" w:color="auto" w:fill="auto"/>
            <w:vAlign w:val="bottom"/>
          </w:tcPr>
          <w:p w14:paraId="5A4C22AC" w14:textId="283270B0" w:rsidR="00955C53" w:rsidRPr="008C793B" w:rsidRDefault="00955C53" w:rsidP="00955C53">
            <w:pPr>
              <w:pStyle w:val="TableFootnote"/>
              <w:keepLines/>
            </w:pPr>
          </w:p>
        </w:tc>
      </w:tr>
    </w:tbl>
    <w:p w14:paraId="6C61F124" w14:textId="77777777" w:rsidR="00A74676" w:rsidRDefault="00A74676" w:rsidP="0097213F">
      <w:pPr>
        <w:keepNext/>
        <w:keepLines/>
        <w:spacing w:before="240"/>
        <w:ind w:left="720"/>
      </w:pPr>
      <w:r>
        <w:t>H</w:t>
      </w:r>
      <w:r w:rsidRPr="00B52E51">
        <w:t>1</w:t>
      </w:r>
      <w:r>
        <w:t>d</w:t>
      </w:r>
      <w:r w:rsidRPr="00B52E51">
        <w:t>.</w:t>
      </w:r>
      <w:r>
        <w:tab/>
      </w:r>
      <w:r w:rsidRPr="002C7691">
        <w:t>Unpleasant odors coming from outside the home</w:t>
      </w:r>
      <w:r>
        <w:t>.</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7B74D8" w:rsidRPr="00895F71" w14:paraId="38345C9D" w14:textId="77777777" w:rsidTr="0067052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23498B68" w14:textId="77777777" w:rsidR="007B74D8" w:rsidRPr="00895F71" w:rsidRDefault="007B74D8" w:rsidP="0067052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5775D106" w14:textId="77777777" w:rsidR="007B74D8" w:rsidRPr="00895F71" w:rsidRDefault="007B74D8" w:rsidP="00670522">
            <w:pPr>
              <w:pStyle w:val="TableHeadingCentered"/>
              <w:keepNext/>
              <w:keepLines/>
            </w:pPr>
            <w:r w:rsidRPr="004A53C9">
              <w:t>Treatment Group (n=</w:t>
            </w:r>
            <w:r>
              <w:t>106</w:t>
            </w:r>
            <w:r w:rsidRPr="004A53C9">
              <w:t>)</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5DE0AE84" w14:textId="77777777" w:rsidR="007B74D8" w:rsidRPr="00895F71" w:rsidRDefault="007B74D8" w:rsidP="00670522">
            <w:pPr>
              <w:pStyle w:val="TableHeadingCentered"/>
              <w:keepNext/>
              <w:keepLines/>
            </w:pPr>
            <w:r w:rsidRPr="004A53C9">
              <w:t>Compare Group (n=</w:t>
            </w:r>
            <w:r>
              <w:t>80</w:t>
            </w:r>
            <w:r w:rsidRPr="004A53C9">
              <w:t>)</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0F93E7E8" w14:textId="77777777" w:rsidR="007B74D8" w:rsidRPr="00895F71" w:rsidRDefault="007B74D8" w:rsidP="00670522">
            <w:pPr>
              <w:pStyle w:val="TableHeadingCentered"/>
              <w:keepNext/>
              <w:keepLines/>
            </w:pPr>
            <w:r w:rsidRPr="00895F71">
              <w:t>Total</w:t>
            </w:r>
          </w:p>
        </w:tc>
      </w:tr>
      <w:tr w:rsidR="007B74D8" w:rsidRPr="00895F71" w14:paraId="3FC43E6B"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4BD1C8C1" w14:textId="77777777" w:rsidR="007B74D8" w:rsidRPr="00895F71" w:rsidRDefault="007B74D8" w:rsidP="0067052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4A0F6629" w14:textId="77777777" w:rsidR="007B74D8" w:rsidRPr="001210B0" w:rsidRDefault="007B74D8"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4BCF08C3" w14:textId="77777777" w:rsidR="007B74D8" w:rsidRPr="001210B0" w:rsidRDefault="007B74D8" w:rsidP="0067052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609000D2" w14:textId="77777777" w:rsidR="007B74D8" w:rsidRPr="001210B0" w:rsidRDefault="007B74D8" w:rsidP="0067052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0F7C6C48" w14:textId="77777777" w:rsidR="007B74D8" w:rsidRPr="001210B0" w:rsidRDefault="007B74D8"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3352C087" w14:textId="77777777" w:rsidR="007B74D8" w:rsidRPr="001210B0" w:rsidRDefault="007B74D8" w:rsidP="0067052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08B0C1A1" w14:textId="77777777" w:rsidR="007B74D8" w:rsidRPr="001210B0" w:rsidRDefault="007B74D8" w:rsidP="0067052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0000F504" w14:textId="77777777" w:rsidR="007B74D8" w:rsidRPr="001210B0" w:rsidRDefault="007B74D8" w:rsidP="00670522">
            <w:pPr>
              <w:pStyle w:val="TableHeadingCentered"/>
              <w:keepNext/>
              <w:keepLines/>
            </w:pPr>
            <w:r w:rsidRPr="001210B0">
              <w:t>Net Difference</w:t>
            </w:r>
          </w:p>
        </w:tc>
      </w:tr>
      <w:tr w:rsidR="00021F65" w:rsidRPr="00895F71" w14:paraId="65E7E83B"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669B6FE7" w14:textId="77777777" w:rsidR="00021F65" w:rsidRPr="00895F71" w:rsidRDefault="00021F65" w:rsidP="00021F65">
            <w:pPr>
              <w:pStyle w:val="TableLeftText"/>
              <w:keepNext/>
              <w:keepLines/>
            </w:pPr>
            <w:r w:rsidRPr="00C62E51">
              <w:t>Mean</w:t>
            </w:r>
          </w:p>
        </w:tc>
        <w:tc>
          <w:tcPr>
            <w:tcW w:w="1350" w:type="dxa"/>
            <w:tcBorders>
              <w:top w:val="nil"/>
              <w:left w:val="nil"/>
              <w:bottom w:val="single" w:sz="4" w:space="0" w:color="auto"/>
              <w:right w:val="single" w:sz="4" w:space="0" w:color="auto"/>
            </w:tcBorders>
            <w:shd w:val="clear" w:color="auto" w:fill="auto"/>
            <w:noWrap/>
          </w:tcPr>
          <w:p w14:paraId="7420E128" w14:textId="112CFD6F" w:rsidR="00021F65" w:rsidRPr="00895F71" w:rsidRDefault="00021F65" w:rsidP="00021F65">
            <w:pPr>
              <w:pStyle w:val="TableRightText"/>
              <w:keepNext/>
              <w:keepLines/>
              <w:spacing w:line="240" w:lineRule="auto"/>
            </w:pPr>
            <w:r w:rsidRPr="00B10BB7">
              <w:t>1.45</w:t>
            </w:r>
          </w:p>
        </w:tc>
        <w:tc>
          <w:tcPr>
            <w:tcW w:w="1260" w:type="dxa"/>
            <w:tcBorders>
              <w:top w:val="nil"/>
              <w:left w:val="nil"/>
              <w:bottom w:val="single" w:sz="4" w:space="0" w:color="auto"/>
              <w:right w:val="single" w:sz="4" w:space="0" w:color="auto"/>
            </w:tcBorders>
            <w:shd w:val="clear" w:color="auto" w:fill="auto"/>
            <w:noWrap/>
          </w:tcPr>
          <w:p w14:paraId="2C6ABF7B" w14:textId="06035283" w:rsidR="00021F65" w:rsidRPr="00895F71" w:rsidRDefault="00021F65" w:rsidP="00021F65">
            <w:pPr>
              <w:pStyle w:val="TableRightText"/>
              <w:keepNext/>
              <w:keepLines/>
              <w:spacing w:line="240" w:lineRule="auto"/>
            </w:pPr>
            <w:r w:rsidRPr="00B10BB7">
              <w:t>1.40</w:t>
            </w:r>
          </w:p>
        </w:tc>
        <w:tc>
          <w:tcPr>
            <w:tcW w:w="1080" w:type="dxa"/>
            <w:tcBorders>
              <w:top w:val="nil"/>
              <w:left w:val="nil"/>
              <w:bottom w:val="single" w:sz="4" w:space="0" w:color="auto"/>
              <w:right w:val="single" w:sz="4" w:space="0" w:color="auto"/>
            </w:tcBorders>
            <w:shd w:val="clear" w:color="auto" w:fill="auto"/>
            <w:noWrap/>
          </w:tcPr>
          <w:p w14:paraId="1640A695" w14:textId="48810E22" w:rsidR="00021F65" w:rsidRPr="00895F71" w:rsidRDefault="00021F65" w:rsidP="00021F65">
            <w:pPr>
              <w:pStyle w:val="TableRightText"/>
              <w:keepNext/>
              <w:keepLines/>
              <w:spacing w:line="240" w:lineRule="auto"/>
            </w:pPr>
            <w:r w:rsidRPr="00B10BB7">
              <w:t>-0.05</w:t>
            </w:r>
          </w:p>
        </w:tc>
        <w:tc>
          <w:tcPr>
            <w:tcW w:w="1260" w:type="dxa"/>
            <w:tcBorders>
              <w:top w:val="nil"/>
              <w:left w:val="nil"/>
              <w:bottom w:val="single" w:sz="4" w:space="0" w:color="auto"/>
              <w:right w:val="single" w:sz="4" w:space="0" w:color="auto"/>
            </w:tcBorders>
            <w:shd w:val="clear" w:color="auto" w:fill="auto"/>
            <w:noWrap/>
          </w:tcPr>
          <w:p w14:paraId="49434DE3" w14:textId="1A07FE14" w:rsidR="00021F65" w:rsidRPr="00895F71" w:rsidRDefault="00021F65" w:rsidP="00021F65">
            <w:pPr>
              <w:pStyle w:val="TableRightText"/>
              <w:keepNext/>
              <w:keepLines/>
              <w:spacing w:line="240" w:lineRule="auto"/>
            </w:pPr>
            <w:r w:rsidRPr="00B10BB7">
              <w:t>1.35</w:t>
            </w:r>
          </w:p>
        </w:tc>
        <w:tc>
          <w:tcPr>
            <w:tcW w:w="1260" w:type="dxa"/>
            <w:tcBorders>
              <w:top w:val="nil"/>
              <w:left w:val="nil"/>
              <w:bottom w:val="single" w:sz="4" w:space="0" w:color="auto"/>
              <w:right w:val="single" w:sz="4" w:space="0" w:color="auto"/>
            </w:tcBorders>
            <w:shd w:val="clear" w:color="auto" w:fill="auto"/>
            <w:noWrap/>
          </w:tcPr>
          <w:p w14:paraId="360FDA4D" w14:textId="3FAB02EF" w:rsidR="00021F65" w:rsidRPr="00895F71" w:rsidRDefault="00021F65" w:rsidP="00021F65">
            <w:pPr>
              <w:pStyle w:val="TableRightText"/>
              <w:keepNext/>
              <w:keepLines/>
              <w:spacing w:line="240" w:lineRule="auto"/>
            </w:pPr>
            <w:r w:rsidRPr="00B10BB7">
              <w:t>1.43</w:t>
            </w:r>
          </w:p>
        </w:tc>
        <w:tc>
          <w:tcPr>
            <w:tcW w:w="1031" w:type="dxa"/>
            <w:tcBorders>
              <w:top w:val="nil"/>
              <w:left w:val="nil"/>
              <w:bottom w:val="single" w:sz="4" w:space="0" w:color="auto"/>
              <w:right w:val="single" w:sz="4" w:space="0" w:color="auto"/>
            </w:tcBorders>
            <w:shd w:val="clear" w:color="auto" w:fill="auto"/>
            <w:noWrap/>
          </w:tcPr>
          <w:p w14:paraId="193697D6" w14:textId="1E9C511C" w:rsidR="00021F65" w:rsidRPr="00895F71" w:rsidRDefault="00021F65" w:rsidP="00021F65">
            <w:pPr>
              <w:pStyle w:val="TableRightText"/>
              <w:keepNext/>
              <w:keepLines/>
              <w:spacing w:line="240" w:lineRule="auto"/>
            </w:pPr>
            <w:r w:rsidRPr="00B10BB7">
              <w:t>0.08</w:t>
            </w:r>
          </w:p>
        </w:tc>
        <w:tc>
          <w:tcPr>
            <w:tcW w:w="1454" w:type="dxa"/>
            <w:tcBorders>
              <w:top w:val="nil"/>
              <w:left w:val="nil"/>
              <w:bottom w:val="single" w:sz="4" w:space="0" w:color="auto"/>
              <w:right w:val="single" w:sz="4" w:space="0" w:color="auto"/>
            </w:tcBorders>
            <w:shd w:val="clear" w:color="auto" w:fill="auto"/>
            <w:noWrap/>
          </w:tcPr>
          <w:p w14:paraId="5E6BBABE" w14:textId="6DE0612E" w:rsidR="00021F65" w:rsidRPr="00895F71" w:rsidRDefault="00021F65" w:rsidP="00021F65">
            <w:pPr>
              <w:pStyle w:val="TableRightText"/>
              <w:keepNext/>
              <w:keepLines/>
              <w:spacing w:line="240" w:lineRule="auto"/>
            </w:pPr>
            <w:r w:rsidRPr="00B10BB7">
              <w:t>-0.14</w:t>
            </w:r>
          </w:p>
        </w:tc>
      </w:tr>
      <w:tr w:rsidR="00021F65" w:rsidRPr="00895F71" w14:paraId="606C2C2C"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0CC51E24" w14:textId="77777777" w:rsidR="00021F65" w:rsidRPr="00844F48" w:rsidRDefault="00021F65" w:rsidP="00021F65">
            <w:pPr>
              <w:pStyle w:val="TableLeftText"/>
              <w:keepNext/>
              <w:keepLines/>
            </w:pPr>
            <w:r w:rsidRPr="00C62E51">
              <w:t>Standard Deviation (SD)</w:t>
            </w:r>
          </w:p>
        </w:tc>
        <w:tc>
          <w:tcPr>
            <w:tcW w:w="1350" w:type="dxa"/>
            <w:tcBorders>
              <w:top w:val="nil"/>
              <w:left w:val="nil"/>
              <w:bottom w:val="single" w:sz="4" w:space="0" w:color="auto"/>
              <w:right w:val="single" w:sz="4" w:space="0" w:color="auto"/>
            </w:tcBorders>
            <w:shd w:val="clear" w:color="auto" w:fill="auto"/>
            <w:noWrap/>
          </w:tcPr>
          <w:p w14:paraId="0122047A" w14:textId="53FD22E3" w:rsidR="00021F65" w:rsidRPr="00844F48" w:rsidRDefault="00021F65" w:rsidP="00021F65">
            <w:pPr>
              <w:pStyle w:val="TableRightText"/>
              <w:keepNext/>
              <w:keepLines/>
              <w:spacing w:line="240" w:lineRule="auto"/>
            </w:pPr>
            <w:r w:rsidRPr="00B10BB7">
              <w:t>0.71</w:t>
            </w:r>
          </w:p>
        </w:tc>
        <w:tc>
          <w:tcPr>
            <w:tcW w:w="1260" w:type="dxa"/>
            <w:tcBorders>
              <w:top w:val="nil"/>
              <w:left w:val="nil"/>
              <w:bottom w:val="single" w:sz="4" w:space="0" w:color="auto"/>
              <w:right w:val="single" w:sz="4" w:space="0" w:color="auto"/>
            </w:tcBorders>
            <w:shd w:val="clear" w:color="auto" w:fill="auto"/>
            <w:noWrap/>
          </w:tcPr>
          <w:p w14:paraId="1112750B" w14:textId="31303E00" w:rsidR="00021F65" w:rsidRPr="00844F48" w:rsidRDefault="00021F65" w:rsidP="00021F65">
            <w:pPr>
              <w:pStyle w:val="TableRightText"/>
              <w:keepNext/>
              <w:keepLines/>
              <w:spacing w:line="240" w:lineRule="auto"/>
            </w:pPr>
            <w:r w:rsidRPr="00B10BB7">
              <w:t>0.68</w:t>
            </w:r>
          </w:p>
        </w:tc>
        <w:tc>
          <w:tcPr>
            <w:tcW w:w="1080" w:type="dxa"/>
            <w:tcBorders>
              <w:top w:val="nil"/>
              <w:left w:val="nil"/>
              <w:bottom w:val="single" w:sz="4" w:space="0" w:color="auto"/>
              <w:right w:val="single" w:sz="4" w:space="0" w:color="auto"/>
            </w:tcBorders>
            <w:shd w:val="clear" w:color="auto" w:fill="auto"/>
            <w:noWrap/>
          </w:tcPr>
          <w:p w14:paraId="0C20EDBC" w14:textId="22C7502E" w:rsidR="00021F65" w:rsidRPr="00844F48" w:rsidRDefault="00021F65" w:rsidP="00021F65">
            <w:pPr>
              <w:pStyle w:val="TableRightText"/>
              <w:keepNext/>
              <w:keepLines/>
              <w:spacing w:line="240" w:lineRule="auto"/>
            </w:pPr>
            <w:r w:rsidRPr="00B10BB7">
              <w:t>-0.03</w:t>
            </w:r>
          </w:p>
        </w:tc>
        <w:tc>
          <w:tcPr>
            <w:tcW w:w="1260" w:type="dxa"/>
            <w:tcBorders>
              <w:top w:val="nil"/>
              <w:left w:val="nil"/>
              <w:bottom w:val="single" w:sz="4" w:space="0" w:color="auto"/>
              <w:right w:val="single" w:sz="4" w:space="0" w:color="auto"/>
            </w:tcBorders>
            <w:shd w:val="clear" w:color="auto" w:fill="auto"/>
            <w:noWrap/>
          </w:tcPr>
          <w:p w14:paraId="664CEFE4" w14:textId="535BC7CE" w:rsidR="00021F65" w:rsidRPr="00844F48" w:rsidRDefault="00021F65" w:rsidP="00021F65">
            <w:pPr>
              <w:pStyle w:val="TableRightText"/>
              <w:keepNext/>
              <w:keepLines/>
              <w:spacing w:line="240" w:lineRule="auto"/>
            </w:pPr>
            <w:r w:rsidRPr="00B10BB7">
              <w:t>0.81</w:t>
            </w:r>
          </w:p>
        </w:tc>
        <w:tc>
          <w:tcPr>
            <w:tcW w:w="1260" w:type="dxa"/>
            <w:tcBorders>
              <w:top w:val="nil"/>
              <w:left w:val="nil"/>
              <w:bottom w:val="single" w:sz="4" w:space="0" w:color="auto"/>
              <w:right w:val="single" w:sz="4" w:space="0" w:color="auto"/>
            </w:tcBorders>
            <w:shd w:val="clear" w:color="auto" w:fill="auto"/>
            <w:noWrap/>
          </w:tcPr>
          <w:p w14:paraId="309BF4EE" w14:textId="030D148A" w:rsidR="00021F65" w:rsidRPr="00844F48" w:rsidRDefault="00021F65" w:rsidP="00021F65">
            <w:pPr>
              <w:pStyle w:val="TableRightText"/>
              <w:keepNext/>
              <w:keepLines/>
              <w:spacing w:line="240" w:lineRule="auto"/>
            </w:pPr>
            <w:r w:rsidRPr="00B10BB7">
              <w:t>0.91</w:t>
            </w:r>
          </w:p>
        </w:tc>
        <w:tc>
          <w:tcPr>
            <w:tcW w:w="1031" w:type="dxa"/>
            <w:tcBorders>
              <w:top w:val="nil"/>
              <w:left w:val="nil"/>
              <w:bottom w:val="single" w:sz="4" w:space="0" w:color="auto"/>
              <w:right w:val="single" w:sz="4" w:space="0" w:color="auto"/>
            </w:tcBorders>
            <w:shd w:val="clear" w:color="auto" w:fill="auto"/>
            <w:noWrap/>
          </w:tcPr>
          <w:p w14:paraId="6A100A40" w14:textId="27D9986C" w:rsidR="00021F65" w:rsidRPr="00844F48" w:rsidRDefault="00021F65" w:rsidP="00021F65">
            <w:pPr>
              <w:pStyle w:val="TableRightText"/>
              <w:keepNext/>
              <w:keepLines/>
              <w:spacing w:line="240" w:lineRule="auto"/>
            </w:pPr>
            <w:r w:rsidRPr="00B10BB7">
              <w:t>0.11</w:t>
            </w:r>
          </w:p>
        </w:tc>
        <w:tc>
          <w:tcPr>
            <w:tcW w:w="1454" w:type="dxa"/>
            <w:tcBorders>
              <w:top w:val="nil"/>
              <w:left w:val="nil"/>
              <w:bottom w:val="single" w:sz="4" w:space="0" w:color="auto"/>
              <w:right w:val="single" w:sz="4" w:space="0" w:color="auto"/>
            </w:tcBorders>
            <w:shd w:val="clear" w:color="auto" w:fill="auto"/>
            <w:noWrap/>
          </w:tcPr>
          <w:p w14:paraId="04663782" w14:textId="61B93A1B" w:rsidR="00021F65" w:rsidRPr="00844F48" w:rsidRDefault="00021F65" w:rsidP="00021F65">
            <w:pPr>
              <w:pStyle w:val="TableRightText"/>
              <w:keepNext/>
              <w:keepLines/>
              <w:spacing w:line="240" w:lineRule="auto"/>
            </w:pPr>
            <w:r w:rsidRPr="00B10BB7">
              <w:t>-0.14</w:t>
            </w:r>
          </w:p>
        </w:tc>
      </w:tr>
      <w:tr w:rsidR="00021F65" w:rsidRPr="00895F71" w14:paraId="1D52A0FC"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30E78BCC" w14:textId="77777777" w:rsidR="00021F65" w:rsidRPr="004B52C3" w:rsidRDefault="00021F65" w:rsidP="00021F65">
            <w:pPr>
              <w:pStyle w:val="TableLeftText"/>
              <w:keepNext/>
              <w:keepLines/>
            </w:pPr>
            <w:r w:rsidRPr="00A66E7E">
              <w:t>Not sure</w:t>
            </w:r>
            <w:r>
              <w:t>/</w:t>
            </w:r>
            <w:r w:rsidRPr="00E27890">
              <w:t xml:space="preserve"> Not applicable</w:t>
            </w:r>
          </w:p>
        </w:tc>
        <w:tc>
          <w:tcPr>
            <w:tcW w:w="1350" w:type="dxa"/>
            <w:tcBorders>
              <w:top w:val="nil"/>
              <w:left w:val="nil"/>
              <w:bottom w:val="single" w:sz="4" w:space="0" w:color="auto"/>
              <w:right w:val="single" w:sz="4" w:space="0" w:color="auto"/>
            </w:tcBorders>
            <w:shd w:val="clear" w:color="auto" w:fill="auto"/>
            <w:noWrap/>
          </w:tcPr>
          <w:p w14:paraId="3DEAD598" w14:textId="19F70A9B" w:rsidR="00021F65" w:rsidRPr="004151FB" w:rsidRDefault="00021F65" w:rsidP="00021F65">
            <w:pPr>
              <w:pStyle w:val="TableRightText"/>
              <w:keepNext/>
              <w:keepLines/>
              <w:spacing w:line="240" w:lineRule="auto"/>
            </w:pPr>
            <w:r w:rsidRPr="00B10BB7">
              <w:t>2%</w:t>
            </w:r>
          </w:p>
        </w:tc>
        <w:tc>
          <w:tcPr>
            <w:tcW w:w="1260" w:type="dxa"/>
            <w:tcBorders>
              <w:top w:val="nil"/>
              <w:left w:val="nil"/>
              <w:bottom w:val="single" w:sz="4" w:space="0" w:color="auto"/>
              <w:right w:val="single" w:sz="4" w:space="0" w:color="auto"/>
            </w:tcBorders>
            <w:shd w:val="clear" w:color="auto" w:fill="auto"/>
            <w:noWrap/>
          </w:tcPr>
          <w:p w14:paraId="751102CE" w14:textId="355EAC42" w:rsidR="00021F65" w:rsidRPr="004151FB" w:rsidRDefault="00021F65" w:rsidP="00021F65">
            <w:pPr>
              <w:pStyle w:val="TableRightText"/>
              <w:keepNext/>
              <w:keepLines/>
              <w:spacing w:line="240" w:lineRule="auto"/>
            </w:pPr>
            <w:r w:rsidRPr="00B10BB7">
              <w:t>3%</w:t>
            </w:r>
          </w:p>
        </w:tc>
        <w:tc>
          <w:tcPr>
            <w:tcW w:w="1080" w:type="dxa"/>
            <w:tcBorders>
              <w:top w:val="nil"/>
              <w:left w:val="nil"/>
              <w:bottom w:val="single" w:sz="4" w:space="0" w:color="auto"/>
              <w:right w:val="single" w:sz="4" w:space="0" w:color="auto"/>
            </w:tcBorders>
            <w:shd w:val="clear" w:color="auto" w:fill="auto"/>
            <w:noWrap/>
          </w:tcPr>
          <w:p w14:paraId="28A589D4" w14:textId="0C03328D" w:rsidR="00021F65" w:rsidRPr="004151FB" w:rsidRDefault="00021F65" w:rsidP="00021F65">
            <w:pPr>
              <w:pStyle w:val="TableRightText"/>
              <w:keepNext/>
              <w:keepLines/>
              <w:spacing w:line="240" w:lineRule="auto"/>
            </w:pPr>
            <w:r w:rsidRPr="00B10BB7">
              <w:t>1%</w:t>
            </w:r>
          </w:p>
        </w:tc>
        <w:tc>
          <w:tcPr>
            <w:tcW w:w="1260" w:type="dxa"/>
            <w:tcBorders>
              <w:top w:val="nil"/>
              <w:left w:val="nil"/>
              <w:bottom w:val="single" w:sz="4" w:space="0" w:color="auto"/>
              <w:right w:val="single" w:sz="4" w:space="0" w:color="auto"/>
            </w:tcBorders>
            <w:shd w:val="clear" w:color="auto" w:fill="auto"/>
            <w:noWrap/>
          </w:tcPr>
          <w:p w14:paraId="71A5608E" w14:textId="71B70524" w:rsidR="00021F65" w:rsidRPr="004151FB" w:rsidRDefault="00021F65" w:rsidP="00021F65">
            <w:pPr>
              <w:pStyle w:val="TableRightText"/>
              <w:keepNext/>
              <w:keepLines/>
              <w:spacing w:line="240" w:lineRule="auto"/>
            </w:pPr>
            <w:r w:rsidRPr="00B10BB7">
              <w:t>4%</w:t>
            </w:r>
          </w:p>
        </w:tc>
        <w:tc>
          <w:tcPr>
            <w:tcW w:w="1260" w:type="dxa"/>
            <w:tcBorders>
              <w:top w:val="nil"/>
              <w:left w:val="nil"/>
              <w:bottom w:val="single" w:sz="4" w:space="0" w:color="auto"/>
              <w:right w:val="single" w:sz="4" w:space="0" w:color="auto"/>
            </w:tcBorders>
            <w:shd w:val="clear" w:color="auto" w:fill="auto"/>
            <w:noWrap/>
          </w:tcPr>
          <w:p w14:paraId="70761FEB" w14:textId="154D1F95" w:rsidR="00021F65" w:rsidRPr="004151FB" w:rsidRDefault="00021F65" w:rsidP="00021F65">
            <w:pPr>
              <w:pStyle w:val="TableRightText"/>
              <w:keepNext/>
              <w:keepLines/>
              <w:spacing w:line="240" w:lineRule="auto"/>
            </w:pPr>
            <w:r w:rsidRPr="00B10BB7">
              <w:t>5%</w:t>
            </w:r>
          </w:p>
        </w:tc>
        <w:tc>
          <w:tcPr>
            <w:tcW w:w="1031" w:type="dxa"/>
            <w:tcBorders>
              <w:top w:val="nil"/>
              <w:left w:val="nil"/>
              <w:bottom w:val="single" w:sz="4" w:space="0" w:color="auto"/>
              <w:right w:val="single" w:sz="4" w:space="0" w:color="auto"/>
            </w:tcBorders>
            <w:shd w:val="clear" w:color="auto" w:fill="auto"/>
            <w:noWrap/>
          </w:tcPr>
          <w:p w14:paraId="7EB36FC8" w14:textId="4AC14103" w:rsidR="00021F65" w:rsidRPr="004151FB" w:rsidRDefault="00021F65" w:rsidP="00021F65">
            <w:pPr>
              <w:pStyle w:val="TableRightText"/>
              <w:keepNext/>
              <w:keepLines/>
              <w:spacing w:line="240" w:lineRule="auto"/>
            </w:pPr>
            <w:r w:rsidRPr="00B10BB7">
              <w:t>1%</w:t>
            </w:r>
          </w:p>
        </w:tc>
        <w:tc>
          <w:tcPr>
            <w:tcW w:w="1454" w:type="dxa"/>
            <w:tcBorders>
              <w:top w:val="nil"/>
              <w:left w:val="nil"/>
              <w:bottom w:val="single" w:sz="4" w:space="0" w:color="auto"/>
              <w:right w:val="single" w:sz="4" w:space="0" w:color="auto"/>
            </w:tcBorders>
            <w:shd w:val="clear" w:color="auto" w:fill="auto"/>
            <w:noWrap/>
          </w:tcPr>
          <w:p w14:paraId="44D43DC6" w14:textId="72E7FE88" w:rsidR="00021F65" w:rsidRPr="004151FB" w:rsidRDefault="00021F65" w:rsidP="00021F65">
            <w:pPr>
              <w:pStyle w:val="TableRightText"/>
              <w:keepNext/>
              <w:keepLines/>
              <w:spacing w:line="240" w:lineRule="auto"/>
            </w:pPr>
            <w:r w:rsidRPr="00B10BB7">
              <w:t>0%</w:t>
            </w:r>
          </w:p>
        </w:tc>
      </w:tr>
      <w:tr w:rsidR="00955C53" w:rsidRPr="00895F71" w14:paraId="4CD8BEE9" w14:textId="77777777" w:rsidTr="00670522">
        <w:trPr>
          <w:trHeight w:val="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hideMark/>
          </w:tcPr>
          <w:p w14:paraId="05F6A50A" w14:textId="77777777" w:rsidR="00955C53" w:rsidRPr="00895F71" w:rsidRDefault="00955C53" w:rsidP="00955C53">
            <w:pPr>
              <w:pStyle w:val="TableTextLeftMedium"/>
              <w:keepNext/>
              <w:keepLines/>
            </w:pPr>
            <w:r w:rsidRPr="00A66E7E">
              <w:t>Total</w:t>
            </w:r>
          </w:p>
        </w:tc>
        <w:tc>
          <w:tcPr>
            <w:tcW w:w="1350" w:type="dxa"/>
            <w:tcBorders>
              <w:top w:val="single" w:sz="4" w:space="0" w:color="auto"/>
              <w:left w:val="nil"/>
              <w:bottom w:val="single" w:sz="4" w:space="0" w:color="auto"/>
              <w:right w:val="single" w:sz="4" w:space="0" w:color="auto"/>
            </w:tcBorders>
            <w:shd w:val="clear" w:color="auto" w:fill="auto"/>
            <w:noWrap/>
          </w:tcPr>
          <w:p w14:paraId="62261AAA" w14:textId="595F3730" w:rsidR="00955C53" w:rsidRPr="00895F71" w:rsidRDefault="00955C53" w:rsidP="00955C53">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tcPr>
          <w:p w14:paraId="6AD9E823" w14:textId="6BE89D41" w:rsidR="00955C53" w:rsidRPr="00895F71" w:rsidRDefault="00955C53" w:rsidP="00955C53">
            <w:pPr>
              <w:pStyle w:val="TableTextLeftMedium"/>
              <w:keepNext/>
              <w:keepLines/>
              <w:jc w:val="right"/>
            </w:pPr>
            <w:r w:rsidRPr="00A70CFA">
              <w:t>100%</w:t>
            </w:r>
          </w:p>
        </w:tc>
        <w:tc>
          <w:tcPr>
            <w:tcW w:w="1080" w:type="dxa"/>
            <w:tcBorders>
              <w:top w:val="single" w:sz="4" w:space="0" w:color="auto"/>
              <w:left w:val="nil"/>
              <w:bottom w:val="single" w:sz="4" w:space="0" w:color="auto"/>
              <w:right w:val="single" w:sz="4" w:space="0" w:color="auto"/>
            </w:tcBorders>
            <w:shd w:val="clear" w:color="auto" w:fill="auto"/>
            <w:noWrap/>
          </w:tcPr>
          <w:p w14:paraId="44AB74A2" w14:textId="6A11DCCB" w:rsidR="00955C53" w:rsidRPr="00895F71" w:rsidRDefault="00955C53" w:rsidP="00955C53">
            <w:pPr>
              <w:pStyle w:val="TableTextLeftMedium"/>
              <w:keepNext/>
              <w:keepLines/>
              <w:jc w:val="right"/>
            </w:pPr>
            <w:r w:rsidRPr="0011423C">
              <w:t>N/A</w:t>
            </w:r>
          </w:p>
        </w:tc>
        <w:tc>
          <w:tcPr>
            <w:tcW w:w="1260" w:type="dxa"/>
            <w:tcBorders>
              <w:top w:val="single" w:sz="4" w:space="0" w:color="auto"/>
              <w:left w:val="nil"/>
              <w:bottom w:val="single" w:sz="4" w:space="0" w:color="auto"/>
              <w:right w:val="single" w:sz="4" w:space="0" w:color="auto"/>
            </w:tcBorders>
            <w:shd w:val="clear" w:color="auto" w:fill="auto"/>
            <w:noWrap/>
          </w:tcPr>
          <w:p w14:paraId="00A656AD" w14:textId="03E3DE24" w:rsidR="00955C53" w:rsidRPr="00895F71" w:rsidRDefault="00955C53" w:rsidP="00955C53">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tcPr>
          <w:p w14:paraId="0857ECF0" w14:textId="086ADDE9" w:rsidR="00955C53" w:rsidRPr="00895F71" w:rsidRDefault="00955C53" w:rsidP="00955C53">
            <w:pPr>
              <w:pStyle w:val="TableTextLeftMedium"/>
              <w:keepNext/>
              <w:keepLines/>
              <w:jc w:val="right"/>
            </w:pPr>
            <w:r w:rsidRPr="00A70CFA">
              <w:t>100%</w:t>
            </w:r>
          </w:p>
        </w:tc>
        <w:tc>
          <w:tcPr>
            <w:tcW w:w="1031" w:type="dxa"/>
            <w:tcBorders>
              <w:top w:val="single" w:sz="4" w:space="0" w:color="auto"/>
              <w:left w:val="nil"/>
              <w:bottom w:val="single" w:sz="4" w:space="0" w:color="auto"/>
              <w:right w:val="single" w:sz="4" w:space="0" w:color="auto"/>
            </w:tcBorders>
            <w:shd w:val="clear" w:color="auto" w:fill="auto"/>
            <w:noWrap/>
          </w:tcPr>
          <w:p w14:paraId="30296E9C" w14:textId="7374A451" w:rsidR="00955C53" w:rsidRPr="00895F71" w:rsidRDefault="00955C53" w:rsidP="00955C53">
            <w:pPr>
              <w:pStyle w:val="TableTextLeftMedium"/>
              <w:keepNext/>
              <w:keepLines/>
              <w:jc w:val="right"/>
            </w:pPr>
            <w:r w:rsidRPr="0011423C">
              <w:t>N/A</w:t>
            </w:r>
          </w:p>
        </w:tc>
        <w:tc>
          <w:tcPr>
            <w:tcW w:w="1454" w:type="dxa"/>
            <w:tcBorders>
              <w:top w:val="single" w:sz="4" w:space="0" w:color="auto"/>
              <w:left w:val="nil"/>
              <w:bottom w:val="single" w:sz="4" w:space="0" w:color="auto"/>
              <w:right w:val="single" w:sz="4" w:space="0" w:color="auto"/>
            </w:tcBorders>
            <w:shd w:val="clear" w:color="auto" w:fill="auto"/>
            <w:noWrap/>
          </w:tcPr>
          <w:p w14:paraId="40851739" w14:textId="4A9DB5CA" w:rsidR="00955C53" w:rsidRPr="00895F71" w:rsidRDefault="00955C53" w:rsidP="00955C53">
            <w:pPr>
              <w:pStyle w:val="TableTextLeftMedium"/>
              <w:keepNext/>
              <w:keepLines/>
              <w:jc w:val="right"/>
            </w:pPr>
            <w:r w:rsidRPr="0011423C">
              <w:t>N/A</w:t>
            </w:r>
          </w:p>
        </w:tc>
      </w:tr>
      <w:tr w:rsidR="00955C53" w:rsidRPr="00895F71" w14:paraId="2D8C39A9" w14:textId="77777777" w:rsidTr="00670522">
        <w:trPr>
          <w:trHeight w:val="20"/>
          <w:jc w:val="center"/>
        </w:trPr>
        <w:tc>
          <w:tcPr>
            <w:tcW w:w="11030" w:type="dxa"/>
            <w:gridSpan w:val="8"/>
            <w:tcBorders>
              <w:top w:val="single" w:sz="4" w:space="0" w:color="auto"/>
            </w:tcBorders>
            <w:shd w:val="clear" w:color="auto" w:fill="auto"/>
            <w:vAlign w:val="bottom"/>
          </w:tcPr>
          <w:p w14:paraId="3220C0AB" w14:textId="7F2777F8" w:rsidR="00955C53" w:rsidRPr="008C793B" w:rsidRDefault="00955C53" w:rsidP="00955C53">
            <w:pPr>
              <w:pStyle w:val="TableFootnote"/>
              <w:keepLines/>
            </w:pPr>
          </w:p>
        </w:tc>
      </w:tr>
    </w:tbl>
    <w:p w14:paraId="5AEB636B" w14:textId="77777777" w:rsidR="00A74676" w:rsidRDefault="00A74676" w:rsidP="0097213F">
      <w:pPr>
        <w:keepNext/>
        <w:keepLines/>
        <w:spacing w:before="240"/>
        <w:ind w:left="720"/>
      </w:pPr>
      <w:r>
        <w:t>H</w:t>
      </w:r>
      <w:r w:rsidRPr="00B52E51">
        <w:t>1</w:t>
      </w:r>
      <w:r>
        <w:t>f</w:t>
      </w:r>
      <w:r w:rsidRPr="00B52E51">
        <w:t>.</w:t>
      </w:r>
      <w:r>
        <w:tab/>
      </w:r>
      <w:r w:rsidRPr="002C7691">
        <w:t>Noise coming from outside when the windows were closed that made it hard to focus or hard to sleep</w:t>
      </w:r>
      <w:r>
        <w:t>.</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7B74D8" w:rsidRPr="00895F71" w14:paraId="2AA283E2" w14:textId="77777777" w:rsidTr="0067052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778CE48E" w14:textId="77777777" w:rsidR="007B74D8" w:rsidRPr="00895F71" w:rsidRDefault="007B74D8" w:rsidP="0067052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73290575" w14:textId="77777777" w:rsidR="007B74D8" w:rsidRPr="00895F71" w:rsidRDefault="007B74D8" w:rsidP="00670522">
            <w:pPr>
              <w:pStyle w:val="TableHeadingCentered"/>
              <w:keepNext/>
              <w:keepLines/>
            </w:pPr>
            <w:r w:rsidRPr="004A53C9">
              <w:t>Treatment Group (n=</w:t>
            </w:r>
            <w:r>
              <w:t>106</w:t>
            </w:r>
            <w:r w:rsidRPr="004A53C9">
              <w:t>)</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07C34CAC" w14:textId="77777777" w:rsidR="007B74D8" w:rsidRPr="00895F71" w:rsidRDefault="007B74D8" w:rsidP="00670522">
            <w:pPr>
              <w:pStyle w:val="TableHeadingCentered"/>
              <w:keepNext/>
              <w:keepLines/>
            </w:pPr>
            <w:r w:rsidRPr="004A53C9">
              <w:t>Compare Group (n=</w:t>
            </w:r>
            <w:r>
              <w:t>80</w:t>
            </w:r>
            <w:r w:rsidRPr="004A53C9">
              <w:t>)</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6A611D00" w14:textId="77777777" w:rsidR="007B74D8" w:rsidRPr="00895F71" w:rsidRDefault="007B74D8" w:rsidP="00670522">
            <w:pPr>
              <w:pStyle w:val="TableHeadingCentered"/>
              <w:keepNext/>
              <w:keepLines/>
            </w:pPr>
            <w:r w:rsidRPr="00895F71">
              <w:t>Total</w:t>
            </w:r>
          </w:p>
        </w:tc>
      </w:tr>
      <w:tr w:rsidR="007B74D8" w:rsidRPr="00895F71" w14:paraId="6F3B5D2E"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37AA4ABF" w14:textId="77777777" w:rsidR="007B74D8" w:rsidRPr="00895F71" w:rsidRDefault="007B74D8" w:rsidP="0067052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1B024C78" w14:textId="77777777" w:rsidR="007B74D8" w:rsidRPr="001210B0" w:rsidRDefault="007B74D8"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423C4B38" w14:textId="77777777" w:rsidR="007B74D8" w:rsidRPr="001210B0" w:rsidRDefault="007B74D8" w:rsidP="0067052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1E1E82F4" w14:textId="77777777" w:rsidR="007B74D8" w:rsidRPr="001210B0" w:rsidRDefault="007B74D8" w:rsidP="0067052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13929BCA" w14:textId="77777777" w:rsidR="007B74D8" w:rsidRPr="001210B0" w:rsidRDefault="007B74D8"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7A6F635B" w14:textId="77777777" w:rsidR="007B74D8" w:rsidRPr="001210B0" w:rsidRDefault="007B74D8" w:rsidP="0067052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1E438522" w14:textId="77777777" w:rsidR="007B74D8" w:rsidRPr="001210B0" w:rsidRDefault="007B74D8" w:rsidP="0067052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1F57328F" w14:textId="77777777" w:rsidR="007B74D8" w:rsidRPr="001210B0" w:rsidRDefault="007B74D8" w:rsidP="00670522">
            <w:pPr>
              <w:pStyle w:val="TableHeadingCentered"/>
              <w:keepNext/>
              <w:keepLines/>
            </w:pPr>
            <w:r w:rsidRPr="001210B0">
              <w:t>Net Difference</w:t>
            </w:r>
          </w:p>
        </w:tc>
      </w:tr>
      <w:tr w:rsidR="00056CE1" w:rsidRPr="00895F71" w14:paraId="55A2604E"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5372A79E" w14:textId="77777777" w:rsidR="00056CE1" w:rsidRPr="00895F71" w:rsidRDefault="00056CE1" w:rsidP="00056CE1">
            <w:pPr>
              <w:pStyle w:val="TableLeftText"/>
              <w:keepNext/>
              <w:keepLines/>
            </w:pPr>
            <w:r w:rsidRPr="00C62E51">
              <w:t>Mean</w:t>
            </w:r>
          </w:p>
        </w:tc>
        <w:tc>
          <w:tcPr>
            <w:tcW w:w="1350" w:type="dxa"/>
            <w:tcBorders>
              <w:top w:val="nil"/>
              <w:left w:val="nil"/>
              <w:bottom w:val="single" w:sz="4" w:space="0" w:color="auto"/>
              <w:right w:val="single" w:sz="4" w:space="0" w:color="auto"/>
            </w:tcBorders>
            <w:shd w:val="clear" w:color="auto" w:fill="auto"/>
            <w:noWrap/>
          </w:tcPr>
          <w:p w14:paraId="7095469E" w14:textId="7880A49B" w:rsidR="00056CE1" w:rsidRPr="00895F71" w:rsidRDefault="00056CE1" w:rsidP="00056CE1">
            <w:pPr>
              <w:pStyle w:val="TableRightText"/>
              <w:keepNext/>
              <w:keepLines/>
              <w:spacing w:line="240" w:lineRule="auto"/>
            </w:pPr>
            <w:r w:rsidRPr="00E2324B">
              <w:t>2.00</w:t>
            </w:r>
          </w:p>
        </w:tc>
        <w:tc>
          <w:tcPr>
            <w:tcW w:w="1260" w:type="dxa"/>
            <w:tcBorders>
              <w:top w:val="nil"/>
              <w:left w:val="nil"/>
              <w:bottom w:val="single" w:sz="4" w:space="0" w:color="auto"/>
              <w:right w:val="single" w:sz="4" w:space="0" w:color="auto"/>
            </w:tcBorders>
            <w:shd w:val="clear" w:color="auto" w:fill="auto"/>
            <w:noWrap/>
          </w:tcPr>
          <w:p w14:paraId="29C2FCA8" w14:textId="7A37D4BA" w:rsidR="00056CE1" w:rsidRPr="00895F71" w:rsidRDefault="00056CE1" w:rsidP="00056CE1">
            <w:pPr>
              <w:pStyle w:val="TableRightText"/>
              <w:keepNext/>
              <w:keepLines/>
              <w:spacing w:line="240" w:lineRule="auto"/>
            </w:pPr>
            <w:r w:rsidRPr="00E2324B">
              <w:t>1.82</w:t>
            </w:r>
          </w:p>
        </w:tc>
        <w:tc>
          <w:tcPr>
            <w:tcW w:w="1080" w:type="dxa"/>
            <w:tcBorders>
              <w:top w:val="nil"/>
              <w:left w:val="nil"/>
              <w:bottom w:val="single" w:sz="4" w:space="0" w:color="auto"/>
              <w:right w:val="single" w:sz="4" w:space="0" w:color="auto"/>
            </w:tcBorders>
            <w:shd w:val="clear" w:color="auto" w:fill="auto"/>
            <w:noWrap/>
          </w:tcPr>
          <w:p w14:paraId="38638A2E" w14:textId="4AE8DEAD" w:rsidR="00056CE1" w:rsidRPr="00895F71" w:rsidRDefault="00056CE1" w:rsidP="00056CE1">
            <w:pPr>
              <w:pStyle w:val="TableRightText"/>
              <w:keepNext/>
              <w:keepLines/>
              <w:spacing w:line="240" w:lineRule="auto"/>
            </w:pPr>
            <w:r w:rsidRPr="00E2324B">
              <w:t>-0.18</w:t>
            </w:r>
          </w:p>
        </w:tc>
        <w:tc>
          <w:tcPr>
            <w:tcW w:w="1260" w:type="dxa"/>
            <w:tcBorders>
              <w:top w:val="nil"/>
              <w:left w:val="nil"/>
              <w:bottom w:val="single" w:sz="4" w:space="0" w:color="auto"/>
              <w:right w:val="single" w:sz="4" w:space="0" w:color="auto"/>
            </w:tcBorders>
            <w:shd w:val="clear" w:color="auto" w:fill="auto"/>
            <w:noWrap/>
          </w:tcPr>
          <w:p w14:paraId="5DB8D5AF" w14:textId="62B37D78" w:rsidR="00056CE1" w:rsidRPr="00895F71" w:rsidRDefault="00056CE1" w:rsidP="00056CE1">
            <w:pPr>
              <w:pStyle w:val="TableRightText"/>
              <w:keepNext/>
              <w:keepLines/>
              <w:spacing w:line="240" w:lineRule="auto"/>
            </w:pPr>
            <w:r w:rsidRPr="00E2324B">
              <w:t>1.94</w:t>
            </w:r>
          </w:p>
        </w:tc>
        <w:tc>
          <w:tcPr>
            <w:tcW w:w="1260" w:type="dxa"/>
            <w:tcBorders>
              <w:top w:val="nil"/>
              <w:left w:val="nil"/>
              <w:bottom w:val="single" w:sz="4" w:space="0" w:color="auto"/>
              <w:right w:val="single" w:sz="4" w:space="0" w:color="auto"/>
            </w:tcBorders>
            <w:shd w:val="clear" w:color="auto" w:fill="auto"/>
            <w:noWrap/>
          </w:tcPr>
          <w:p w14:paraId="16EA85A6" w14:textId="1AE150A5" w:rsidR="00056CE1" w:rsidRPr="00895F71" w:rsidRDefault="00056CE1" w:rsidP="00056CE1">
            <w:pPr>
              <w:pStyle w:val="TableRightText"/>
              <w:keepNext/>
              <w:keepLines/>
              <w:spacing w:line="240" w:lineRule="auto"/>
            </w:pPr>
            <w:r w:rsidRPr="00E2324B">
              <w:t>1.87</w:t>
            </w:r>
          </w:p>
        </w:tc>
        <w:tc>
          <w:tcPr>
            <w:tcW w:w="1031" w:type="dxa"/>
            <w:tcBorders>
              <w:top w:val="nil"/>
              <w:left w:val="nil"/>
              <w:bottom w:val="single" w:sz="4" w:space="0" w:color="auto"/>
              <w:right w:val="single" w:sz="4" w:space="0" w:color="auto"/>
            </w:tcBorders>
            <w:shd w:val="clear" w:color="auto" w:fill="auto"/>
            <w:noWrap/>
          </w:tcPr>
          <w:p w14:paraId="3E15FA6F" w14:textId="50DF7A92" w:rsidR="00056CE1" w:rsidRPr="00895F71" w:rsidRDefault="00056CE1" w:rsidP="00056CE1">
            <w:pPr>
              <w:pStyle w:val="TableRightText"/>
              <w:keepNext/>
              <w:keepLines/>
              <w:spacing w:line="240" w:lineRule="auto"/>
            </w:pPr>
            <w:r w:rsidRPr="00E2324B">
              <w:t>-0.07</w:t>
            </w:r>
          </w:p>
        </w:tc>
        <w:tc>
          <w:tcPr>
            <w:tcW w:w="1454" w:type="dxa"/>
            <w:tcBorders>
              <w:top w:val="nil"/>
              <w:left w:val="nil"/>
              <w:bottom w:val="single" w:sz="4" w:space="0" w:color="auto"/>
              <w:right w:val="single" w:sz="4" w:space="0" w:color="auto"/>
            </w:tcBorders>
            <w:shd w:val="clear" w:color="auto" w:fill="auto"/>
            <w:noWrap/>
          </w:tcPr>
          <w:p w14:paraId="6C3558F3" w14:textId="286E0876" w:rsidR="00056CE1" w:rsidRPr="00895F71" w:rsidRDefault="00056CE1" w:rsidP="00056CE1">
            <w:pPr>
              <w:pStyle w:val="TableRightText"/>
              <w:keepNext/>
              <w:keepLines/>
              <w:spacing w:line="240" w:lineRule="auto"/>
            </w:pPr>
            <w:r w:rsidRPr="00E2324B">
              <w:t>-0.12</w:t>
            </w:r>
          </w:p>
        </w:tc>
      </w:tr>
      <w:tr w:rsidR="00056CE1" w:rsidRPr="00895F71" w14:paraId="043E148C"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51557E41" w14:textId="77777777" w:rsidR="00056CE1" w:rsidRPr="00844F48" w:rsidRDefault="00056CE1" w:rsidP="00056CE1">
            <w:pPr>
              <w:pStyle w:val="TableLeftText"/>
              <w:keepNext/>
              <w:keepLines/>
            </w:pPr>
            <w:r w:rsidRPr="00C62E51">
              <w:t>Standard Deviation (SD)</w:t>
            </w:r>
          </w:p>
        </w:tc>
        <w:tc>
          <w:tcPr>
            <w:tcW w:w="1350" w:type="dxa"/>
            <w:tcBorders>
              <w:top w:val="nil"/>
              <w:left w:val="nil"/>
              <w:bottom w:val="single" w:sz="4" w:space="0" w:color="auto"/>
              <w:right w:val="single" w:sz="4" w:space="0" w:color="auto"/>
            </w:tcBorders>
            <w:shd w:val="clear" w:color="auto" w:fill="auto"/>
            <w:noWrap/>
          </w:tcPr>
          <w:p w14:paraId="57D96F5C" w14:textId="20474D0B" w:rsidR="00056CE1" w:rsidRPr="00844F48" w:rsidRDefault="00056CE1" w:rsidP="00056CE1">
            <w:pPr>
              <w:pStyle w:val="TableRightText"/>
              <w:keepNext/>
              <w:keepLines/>
              <w:spacing w:line="240" w:lineRule="auto"/>
            </w:pPr>
            <w:r w:rsidRPr="00E2324B">
              <w:t>1.20</w:t>
            </w:r>
          </w:p>
        </w:tc>
        <w:tc>
          <w:tcPr>
            <w:tcW w:w="1260" w:type="dxa"/>
            <w:tcBorders>
              <w:top w:val="nil"/>
              <w:left w:val="nil"/>
              <w:bottom w:val="single" w:sz="4" w:space="0" w:color="auto"/>
              <w:right w:val="single" w:sz="4" w:space="0" w:color="auto"/>
            </w:tcBorders>
            <w:shd w:val="clear" w:color="auto" w:fill="auto"/>
            <w:noWrap/>
          </w:tcPr>
          <w:p w14:paraId="4B91FDE7" w14:textId="6A635EFC" w:rsidR="00056CE1" w:rsidRPr="00844F48" w:rsidRDefault="00056CE1" w:rsidP="00056CE1">
            <w:pPr>
              <w:pStyle w:val="TableRightText"/>
              <w:keepNext/>
              <w:keepLines/>
              <w:spacing w:line="240" w:lineRule="auto"/>
            </w:pPr>
            <w:r w:rsidRPr="00E2324B">
              <w:t>1.10</w:t>
            </w:r>
          </w:p>
        </w:tc>
        <w:tc>
          <w:tcPr>
            <w:tcW w:w="1080" w:type="dxa"/>
            <w:tcBorders>
              <w:top w:val="nil"/>
              <w:left w:val="nil"/>
              <w:bottom w:val="single" w:sz="4" w:space="0" w:color="auto"/>
              <w:right w:val="single" w:sz="4" w:space="0" w:color="auto"/>
            </w:tcBorders>
            <w:shd w:val="clear" w:color="auto" w:fill="auto"/>
            <w:noWrap/>
          </w:tcPr>
          <w:p w14:paraId="3AC66CD2" w14:textId="013FC809" w:rsidR="00056CE1" w:rsidRPr="00844F48" w:rsidRDefault="00056CE1" w:rsidP="00056CE1">
            <w:pPr>
              <w:pStyle w:val="TableRightText"/>
              <w:keepNext/>
              <w:keepLines/>
              <w:spacing w:line="240" w:lineRule="auto"/>
            </w:pPr>
            <w:r w:rsidRPr="00E2324B">
              <w:t>-0.10</w:t>
            </w:r>
          </w:p>
        </w:tc>
        <w:tc>
          <w:tcPr>
            <w:tcW w:w="1260" w:type="dxa"/>
            <w:tcBorders>
              <w:top w:val="nil"/>
              <w:left w:val="nil"/>
              <w:bottom w:val="single" w:sz="4" w:space="0" w:color="auto"/>
              <w:right w:val="single" w:sz="4" w:space="0" w:color="auto"/>
            </w:tcBorders>
            <w:shd w:val="clear" w:color="auto" w:fill="auto"/>
            <w:noWrap/>
          </w:tcPr>
          <w:p w14:paraId="69498F53" w14:textId="06E9B69F" w:rsidR="00056CE1" w:rsidRPr="00844F48" w:rsidRDefault="00056CE1" w:rsidP="00056CE1">
            <w:pPr>
              <w:pStyle w:val="TableRightText"/>
              <w:keepNext/>
              <w:keepLines/>
              <w:spacing w:line="240" w:lineRule="auto"/>
            </w:pPr>
            <w:r w:rsidRPr="00E2324B">
              <w:t>1.07</w:t>
            </w:r>
          </w:p>
        </w:tc>
        <w:tc>
          <w:tcPr>
            <w:tcW w:w="1260" w:type="dxa"/>
            <w:tcBorders>
              <w:top w:val="nil"/>
              <w:left w:val="nil"/>
              <w:bottom w:val="single" w:sz="4" w:space="0" w:color="auto"/>
              <w:right w:val="single" w:sz="4" w:space="0" w:color="auto"/>
            </w:tcBorders>
            <w:shd w:val="clear" w:color="auto" w:fill="auto"/>
            <w:noWrap/>
          </w:tcPr>
          <w:p w14:paraId="460C5797" w14:textId="4F0FB1D3" w:rsidR="00056CE1" w:rsidRPr="00844F48" w:rsidRDefault="00056CE1" w:rsidP="00056CE1">
            <w:pPr>
              <w:pStyle w:val="TableRightText"/>
              <w:keepNext/>
              <w:keepLines/>
              <w:spacing w:line="240" w:lineRule="auto"/>
            </w:pPr>
            <w:r w:rsidRPr="00E2324B">
              <w:t>1.10</w:t>
            </w:r>
          </w:p>
        </w:tc>
        <w:tc>
          <w:tcPr>
            <w:tcW w:w="1031" w:type="dxa"/>
            <w:tcBorders>
              <w:top w:val="nil"/>
              <w:left w:val="nil"/>
              <w:bottom w:val="single" w:sz="4" w:space="0" w:color="auto"/>
              <w:right w:val="single" w:sz="4" w:space="0" w:color="auto"/>
            </w:tcBorders>
            <w:shd w:val="clear" w:color="auto" w:fill="auto"/>
            <w:noWrap/>
          </w:tcPr>
          <w:p w14:paraId="62892008" w14:textId="2825DC9C" w:rsidR="00056CE1" w:rsidRPr="00844F48" w:rsidRDefault="00056CE1" w:rsidP="00056CE1">
            <w:pPr>
              <w:pStyle w:val="TableRightText"/>
              <w:keepNext/>
              <w:keepLines/>
              <w:spacing w:line="240" w:lineRule="auto"/>
            </w:pPr>
            <w:r w:rsidRPr="00E2324B">
              <w:t>0.03</w:t>
            </w:r>
          </w:p>
        </w:tc>
        <w:tc>
          <w:tcPr>
            <w:tcW w:w="1454" w:type="dxa"/>
            <w:tcBorders>
              <w:top w:val="nil"/>
              <w:left w:val="nil"/>
              <w:bottom w:val="single" w:sz="4" w:space="0" w:color="auto"/>
              <w:right w:val="single" w:sz="4" w:space="0" w:color="auto"/>
            </w:tcBorders>
            <w:shd w:val="clear" w:color="auto" w:fill="auto"/>
            <w:noWrap/>
          </w:tcPr>
          <w:p w14:paraId="419ECD7D" w14:textId="4F8D0C83" w:rsidR="00056CE1" w:rsidRPr="00844F48" w:rsidRDefault="00056CE1" w:rsidP="00056CE1">
            <w:pPr>
              <w:pStyle w:val="TableRightText"/>
              <w:keepNext/>
              <w:keepLines/>
              <w:spacing w:line="240" w:lineRule="auto"/>
            </w:pPr>
            <w:r w:rsidRPr="00E2324B">
              <w:t>-0.13</w:t>
            </w:r>
          </w:p>
        </w:tc>
      </w:tr>
      <w:tr w:rsidR="00056CE1" w:rsidRPr="00895F71" w14:paraId="69C061DC"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5CA6F40F" w14:textId="77777777" w:rsidR="00056CE1" w:rsidRPr="004B52C3" w:rsidRDefault="00056CE1" w:rsidP="00056CE1">
            <w:pPr>
              <w:pStyle w:val="TableLeftText"/>
              <w:keepNext/>
              <w:keepLines/>
            </w:pPr>
            <w:r w:rsidRPr="00A66E7E">
              <w:t>Not sure</w:t>
            </w:r>
            <w:r>
              <w:t>/</w:t>
            </w:r>
            <w:r w:rsidRPr="00E27890">
              <w:t xml:space="preserve"> Not applicable</w:t>
            </w:r>
          </w:p>
        </w:tc>
        <w:tc>
          <w:tcPr>
            <w:tcW w:w="1350" w:type="dxa"/>
            <w:tcBorders>
              <w:top w:val="nil"/>
              <w:left w:val="nil"/>
              <w:bottom w:val="single" w:sz="4" w:space="0" w:color="auto"/>
              <w:right w:val="single" w:sz="4" w:space="0" w:color="auto"/>
            </w:tcBorders>
            <w:shd w:val="clear" w:color="auto" w:fill="auto"/>
            <w:noWrap/>
          </w:tcPr>
          <w:p w14:paraId="0BEDBBF1" w14:textId="7125CE23" w:rsidR="00056CE1" w:rsidRPr="004151FB" w:rsidRDefault="00056CE1" w:rsidP="00056CE1">
            <w:pPr>
              <w:pStyle w:val="TableRightText"/>
              <w:keepNext/>
              <w:keepLines/>
              <w:spacing w:line="240" w:lineRule="auto"/>
            </w:pPr>
            <w:r w:rsidRPr="00E2324B">
              <w:t>2%</w:t>
            </w:r>
          </w:p>
        </w:tc>
        <w:tc>
          <w:tcPr>
            <w:tcW w:w="1260" w:type="dxa"/>
            <w:tcBorders>
              <w:top w:val="nil"/>
              <w:left w:val="nil"/>
              <w:bottom w:val="single" w:sz="4" w:space="0" w:color="auto"/>
              <w:right w:val="single" w:sz="4" w:space="0" w:color="auto"/>
            </w:tcBorders>
            <w:shd w:val="clear" w:color="auto" w:fill="auto"/>
            <w:noWrap/>
          </w:tcPr>
          <w:p w14:paraId="3A4FD3E2" w14:textId="5261F8AB" w:rsidR="00056CE1" w:rsidRPr="004151FB" w:rsidRDefault="00056CE1" w:rsidP="00056CE1">
            <w:pPr>
              <w:pStyle w:val="TableRightText"/>
              <w:keepNext/>
              <w:keepLines/>
              <w:spacing w:line="240" w:lineRule="auto"/>
            </w:pPr>
            <w:r w:rsidRPr="00E2324B">
              <w:t>1%</w:t>
            </w:r>
          </w:p>
        </w:tc>
        <w:tc>
          <w:tcPr>
            <w:tcW w:w="1080" w:type="dxa"/>
            <w:tcBorders>
              <w:top w:val="nil"/>
              <w:left w:val="nil"/>
              <w:bottom w:val="single" w:sz="4" w:space="0" w:color="auto"/>
              <w:right w:val="single" w:sz="4" w:space="0" w:color="auto"/>
            </w:tcBorders>
            <w:shd w:val="clear" w:color="auto" w:fill="auto"/>
            <w:noWrap/>
          </w:tcPr>
          <w:p w14:paraId="23805BF2" w14:textId="138D9DF4" w:rsidR="00056CE1" w:rsidRPr="004151FB" w:rsidRDefault="00056CE1" w:rsidP="00056CE1">
            <w:pPr>
              <w:pStyle w:val="TableRightText"/>
              <w:keepNext/>
              <w:keepLines/>
              <w:spacing w:line="240" w:lineRule="auto"/>
            </w:pPr>
            <w:r w:rsidRPr="00E2324B">
              <w:t>-1%</w:t>
            </w:r>
          </w:p>
        </w:tc>
        <w:tc>
          <w:tcPr>
            <w:tcW w:w="1260" w:type="dxa"/>
            <w:tcBorders>
              <w:top w:val="nil"/>
              <w:left w:val="nil"/>
              <w:bottom w:val="single" w:sz="4" w:space="0" w:color="auto"/>
              <w:right w:val="single" w:sz="4" w:space="0" w:color="auto"/>
            </w:tcBorders>
            <w:shd w:val="clear" w:color="auto" w:fill="auto"/>
            <w:noWrap/>
          </w:tcPr>
          <w:p w14:paraId="0E541A66" w14:textId="3AF14759" w:rsidR="00056CE1" w:rsidRPr="004151FB" w:rsidRDefault="00056CE1" w:rsidP="00056CE1">
            <w:pPr>
              <w:pStyle w:val="TableRightText"/>
              <w:keepNext/>
              <w:keepLines/>
              <w:spacing w:line="240" w:lineRule="auto"/>
            </w:pPr>
            <w:r w:rsidRPr="00E2324B">
              <w:t>3%</w:t>
            </w:r>
          </w:p>
        </w:tc>
        <w:tc>
          <w:tcPr>
            <w:tcW w:w="1260" w:type="dxa"/>
            <w:tcBorders>
              <w:top w:val="nil"/>
              <w:left w:val="nil"/>
              <w:bottom w:val="single" w:sz="4" w:space="0" w:color="auto"/>
              <w:right w:val="single" w:sz="4" w:space="0" w:color="auto"/>
            </w:tcBorders>
            <w:shd w:val="clear" w:color="auto" w:fill="auto"/>
            <w:noWrap/>
          </w:tcPr>
          <w:p w14:paraId="4B857978" w14:textId="554AF387" w:rsidR="00056CE1" w:rsidRPr="004151FB" w:rsidRDefault="00056CE1" w:rsidP="00056CE1">
            <w:pPr>
              <w:pStyle w:val="TableRightText"/>
              <w:keepNext/>
              <w:keepLines/>
              <w:spacing w:line="240" w:lineRule="auto"/>
            </w:pPr>
            <w:r w:rsidRPr="00E2324B">
              <w:t>3%</w:t>
            </w:r>
          </w:p>
        </w:tc>
        <w:tc>
          <w:tcPr>
            <w:tcW w:w="1031" w:type="dxa"/>
            <w:tcBorders>
              <w:top w:val="nil"/>
              <w:left w:val="nil"/>
              <w:bottom w:val="single" w:sz="4" w:space="0" w:color="auto"/>
              <w:right w:val="single" w:sz="4" w:space="0" w:color="auto"/>
            </w:tcBorders>
            <w:shd w:val="clear" w:color="auto" w:fill="auto"/>
            <w:noWrap/>
          </w:tcPr>
          <w:p w14:paraId="5A91D632" w14:textId="376D65D9" w:rsidR="00056CE1" w:rsidRPr="004151FB" w:rsidRDefault="00056CE1" w:rsidP="00056CE1">
            <w:pPr>
              <w:pStyle w:val="TableRightText"/>
              <w:keepNext/>
              <w:keepLines/>
              <w:spacing w:line="240" w:lineRule="auto"/>
            </w:pPr>
            <w:r w:rsidRPr="00E2324B">
              <w:t>0%</w:t>
            </w:r>
          </w:p>
        </w:tc>
        <w:tc>
          <w:tcPr>
            <w:tcW w:w="1454" w:type="dxa"/>
            <w:tcBorders>
              <w:top w:val="nil"/>
              <w:left w:val="nil"/>
              <w:bottom w:val="single" w:sz="4" w:space="0" w:color="auto"/>
              <w:right w:val="single" w:sz="4" w:space="0" w:color="auto"/>
            </w:tcBorders>
            <w:shd w:val="clear" w:color="auto" w:fill="auto"/>
            <w:noWrap/>
          </w:tcPr>
          <w:p w14:paraId="27D321B2" w14:textId="7AE90D92" w:rsidR="00056CE1" w:rsidRPr="004151FB" w:rsidRDefault="00056CE1" w:rsidP="00056CE1">
            <w:pPr>
              <w:pStyle w:val="TableRightText"/>
              <w:keepNext/>
              <w:keepLines/>
              <w:spacing w:line="240" w:lineRule="auto"/>
            </w:pPr>
            <w:r w:rsidRPr="00E2324B">
              <w:t>-1%</w:t>
            </w:r>
          </w:p>
        </w:tc>
      </w:tr>
      <w:tr w:rsidR="00955C53" w:rsidRPr="00895F71" w14:paraId="483E2FF1" w14:textId="77777777" w:rsidTr="00670522">
        <w:trPr>
          <w:trHeight w:val="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hideMark/>
          </w:tcPr>
          <w:p w14:paraId="1477179B" w14:textId="77777777" w:rsidR="00955C53" w:rsidRPr="00895F71" w:rsidRDefault="00955C53" w:rsidP="00955C53">
            <w:pPr>
              <w:pStyle w:val="TableTextLeftMedium"/>
              <w:keepNext/>
              <w:keepLines/>
            </w:pPr>
            <w:r w:rsidRPr="00A66E7E">
              <w:t>Total</w:t>
            </w:r>
          </w:p>
        </w:tc>
        <w:tc>
          <w:tcPr>
            <w:tcW w:w="1350" w:type="dxa"/>
            <w:tcBorders>
              <w:top w:val="single" w:sz="4" w:space="0" w:color="auto"/>
              <w:left w:val="nil"/>
              <w:bottom w:val="single" w:sz="4" w:space="0" w:color="auto"/>
              <w:right w:val="single" w:sz="4" w:space="0" w:color="auto"/>
            </w:tcBorders>
            <w:shd w:val="clear" w:color="auto" w:fill="auto"/>
            <w:noWrap/>
          </w:tcPr>
          <w:p w14:paraId="37D15141" w14:textId="2F91B754" w:rsidR="00955C53" w:rsidRPr="00895F71" w:rsidRDefault="00955C53" w:rsidP="00955C53">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tcPr>
          <w:p w14:paraId="7426EA13" w14:textId="2D34797F" w:rsidR="00955C53" w:rsidRPr="00895F71" w:rsidRDefault="00955C53" w:rsidP="00955C53">
            <w:pPr>
              <w:pStyle w:val="TableTextLeftMedium"/>
              <w:keepNext/>
              <w:keepLines/>
              <w:jc w:val="right"/>
            </w:pPr>
            <w:r w:rsidRPr="00A70CFA">
              <w:t>100%</w:t>
            </w:r>
          </w:p>
        </w:tc>
        <w:tc>
          <w:tcPr>
            <w:tcW w:w="1080" w:type="dxa"/>
            <w:tcBorders>
              <w:top w:val="single" w:sz="4" w:space="0" w:color="auto"/>
              <w:left w:val="nil"/>
              <w:bottom w:val="single" w:sz="4" w:space="0" w:color="auto"/>
              <w:right w:val="single" w:sz="4" w:space="0" w:color="auto"/>
            </w:tcBorders>
            <w:shd w:val="clear" w:color="auto" w:fill="auto"/>
            <w:noWrap/>
          </w:tcPr>
          <w:p w14:paraId="13EED557" w14:textId="3000712C" w:rsidR="00955C53" w:rsidRPr="00895F71" w:rsidRDefault="00955C53" w:rsidP="00955C53">
            <w:pPr>
              <w:pStyle w:val="TableTextLeftMedium"/>
              <w:keepNext/>
              <w:keepLines/>
              <w:jc w:val="right"/>
            </w:pPr>
            <w:r w:rsidRPr="0011423C">
              <w:t>N/A</w:t>
            </w:r>
          </w:p>
        </w:tc>
        <w:tc>
          <w:tcPr>
            <w:tcW w:w="1260" w:type="dxa"/>
            <w:tcBorders>
              <w:top w:val="single" w:sz="4" w:space="0" w:color="auto"/>
              <w:left w:val="nil"/>
              <w:bottom w:val="single" w:sz="4" w:space="0" w:color="auto"/>
              <w:right w:val="single" w:sz="4" w:space="0" w:color="auto"/>
            </w:tcBorders>
            <w:shd w:val="clear" w:color="auto" w:fill="auto"/>
            <w:noWrap/>
          </w:tcPr>
          <w:p w14:paraId="4C7B1697" w14:textId="238C5B92" w:rsidR="00955C53" w:rsidRPr="00895F71" w:rsidRDefault="00955C53" w:rsidP="00955C53">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tcPr>
          <w:p w14:paraId="291E6A3C" w14:textId="0B5D5354" w:rsidR="00955C53" w:rsidRPr="00895F71" w:rsidRDefault="00955C53" w:rsidP="00955C53">
            <w:pPr>
              <w:pStyle w:val="TableTextLeftMedium"/>
              <w:keepNext/>
              <w:keepLines/>
              <w:jc w:val="right"/>
            </w:pPr>
            <w:r w:rsidRPr="00A70CFA">
              <w:t>100%</w:t>
            </w:r>
          </w:p>
        </w:tc>
        <w:tc>
          <w:tcPr>
            <w:tcW w:w="1031" w:type="dxa"/>
            <w:tcBorders>
              <w:top w:val="single" w:sz="4" w:space="0" w:color="auto"/>
              <w:left w:val="nil"/>
              <w:bottom w:val="single" w:sz="4" w:space="0" w:color="auto"/>
              <w:right w:val="single" w:sz="4" w:space="0" w:color="auto"/>
            </w:tcBorders>
            <w:shd w:val="clear" w:color="auto" w:fill="auto"/>
            <w:noWrap/>
          </w:tcPr>
          <w:p w14:paraId="0EDE4F4D" w14:textId="742D0D49" w:rsidR="00955C53" w:rsidRPr="00895F71" w:rsidRDefault="00955C53" w:rsidP="00955C53">
            <w:pPr>
              <w:pStyle w:val="TableTextLeftMedium"/>
              <w:keepNext/>
              <w:keepLines/>
              <w:jc w:val="right"/>
            </w:pPr>
            <w:r w:rsidRPr="0011423C">
              <w:t>N/A</w:t>
            </w:r>
          </w:p>
        </w:tc>
        <w:tc>
          <w:tcPr>
            <w:tcW w:w="1454" w:type="dxa"/>
            <w:tcBorders>
              <w:top w:val="single" w:sz="4" w:space="0" w:color="auto"/>
              <w:left w:val="nil"/>
              <w:bottom w:val="single" w:sz="4" w:space="0" w:color="auto"/>
              <w:right w:val="single" w:sz="4" w:space="0" w:color="auto"/>
            </w:tcBorders>
            <w:shd w:val="clear" w:color="auto" w:fill="auto"/>
            <w:noWrap/>
          </w:tcPr>
          <w:p w14:paraId="0194E5BD" w14:textId="2E2527F0" w:rsidR="00955C53" w:rsidRPr="00895F71" w:rsidRDefault="00955C53" w:rsidP="00955C53">
            <w:pPr>
              <w:pStyle w:val="TableTextLeftMedium"/>
              <w:keepNext/>
              <w:keepLines/>
              <w:jc w:val="right"/>
            </w:pPr>
            <w:r w:rsidRPr="0011423C">
              <w:t>N/A</w:t>
            </w:r>
          </w:p>
        </w:tc>
      </w:tr>
      <w:tr w:rsidR="00955C53" w:rsidRPr="00895F71" w14:paraId="75180450" w14:textId="77777777" w:rsidTr="00670522">
        <w:trPr>
          <w:trHeight w:val="20"/>
          <w:jc w:val="center"/>
        </w:trPr>
        <w:tc>
          <w:tcPr>
            <w:tcW w:w="11030" w:type="dxa"/>
            <w:gridSpan w:val="8"/>
            <w:tcBorders>
              <w:top w:val="single" w:sz="4" w:space="0" w:color="auto"/>
            </w:tcBorders>
            <w:shd w:val="clear" w:color="auto" w:fill="auto"/>
            <w:vAlign w:val="bottom"/>
          </w:tcPr>
          <w:p w14:paraId="14C217CE" w14:textId="23A15430" w:rsidR="00955C53" w:rsidRPr="008C793B" w:rsidRDefault="00955C53" w:rsidP="00955C53">
            <w:pPr>
              <w:pStyle w:val="TableFootnote"/>
              <w:keepLines/>
            </w:pPr>
          </w:p>
        </w:tc>
      </w:tr>
    </w:tbl>
    <w:p w14:paraId="3E20B357" w14:textId="77777777" w:rsidR="00A74676" w:rsidRDefault="00A74676" w:rsidP="0097213F">
      <w:pPr>
        <w:keepNext/>
        <w:keepLines/>
        <w:spacing w:before="240"/>
        <w:ind w:left="720"/>
      </w:pPr>
      <w:r>
        <w:t>H</w:t>
      </w:r>
      <w:r w:rsidRPr="00B52E51">
        <w:t>1</w:t>
      </w:r>
      <w:r>
        <w:t>g</w:t>
      </w:r>
      <w:r w:rsidRPr="00B52E51">
        <w:t>.</w:t>
      </w:r>
      <w:r>
        <w:tab/>
      </w:r>
      <w:proofErr w:type="gramStart"/>
      <w:r w:rsidRPr="002C7691">
        <w:t>Roof</w:t>
      </w:r>
      <w:proofErr w:type="gramEnd"/>
      <w:r w:rsidRPr="002C7691">
        <w:t xml:space="preserve"> leaks and/or window leaks when it rains</w:t>
      </w:r>
      <w:r>
        <w:t>.</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7B74D8" w:rsidRPr="00895F71" w14:paraId="4917F48C" w14:textId="77777777" w:rsidTr="0067052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356A6008" w14:textId="77777777" w:rsidR="007B74D8" w:rsidRPr="00895F71" w:rsidRDefault="007B74D8" w:rsidP="0067052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4CF2ED32" w14:textId="77777777" w:rsidR="007B74D8" w:rsidRPr="00895F71" w:rsidRDefault="007B74D8" w:rsidP="00670522">
            <w:pPr>
              <w:pStyle w:val="TableHeadingCentered"/>
              <w:keepNext/>
              <w:keepLines/>
            </w:pPr>
            <w:r w:rsidRPr="004A53C9">
              <w:t>Treatment Group (n=</w:t>
            </w:r>
            <w:r>
              <w:t>106</w:t>
            </w:r>
            <w:r w:rsidRPr="004A53C9">
              <w:t>)</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1E826C49" w14:textId="77777777" w:rsidR="007B74D8" w:rsidRPr="00895F71" w:rsidRDefault="007B74D8" w:rsidP="00670522">
            <w:pPr>
              <w:pStyle w:val="TableHeadingCentered"/>
              <w:keepNext/>
              <w:keepLines/>
            </w:pPr>
            <w:r w:rsidRPr="004A53C9">
              <w:t>Compare Group (n=</w:t>
            </w:r>
            <w:r>
              <w:t>80</w:t>
            </w:r>
            <w:r w:rsidRPr="004A53C9">
              <w:t>)</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0C80ED30" w14:textId="77777777" w:rsidR="007B74D8" w:rsidRPr="00895F71" w:rsidRDefault="007B74D8" w:rsidP="00670522">
            <w:pPr>
              <w:pStyle w:val="TableHeadingCentered"/>
              <w:keepNext/>
              <w:keepLines/>
            </w:pPr>
            <w:r w:rsidRPr="00895F71">
              <w:t>Total</w:t>
            </w:r>
          </w:p>
        </w:tc>
      </w:tr>
      <w:tr w:rsidR="007B74D8" w:rsidRPr="00895F71" w14:paraId="0DD36883"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370D7BD9" w14:textId="77777777" w:rsidR="007B74D8" w:rsidRPr="00895F71" w:rsidRDefault="007B74D8" w:rsidP="0067052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1B54F745" w14:textId="77777777" w:rsidR="007B74D8" w:rsidRPr="001210B0" w:rsidRDefault="007B74D8"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259ED7D4" w14:textId="77777777" w:rsidR="007B74D8" w:rsidRPr="001210B0" w:rsidRDefault="007B74D8" w:rsidP="0067052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59CA979C" w14:textId="77777777" w:rsidR="007B74D8" w:rsidRPr="001210B0" w:rsidRDefault="007B74D8" w:rsidP="0067052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4C273355" w14:textId="77777777" w:rsidR="007B74D8" w:rsidRPr="001210B0" w:rsidRDefault="007B74D8"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16E920CB" w14:textId="77777777" w:rsidR="007B74D8" w:rsidRPr="001210B0" w:rsidRDefault="007B74D8" w:rsidP="0067052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089BC838" w14:textId="77777777" w:rsidR="007B74D8" w:rsidRPr="001210B0" w:rsidRDefault="007B74D8" w:rsidP="0067052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5B5CAFDC" w14:textId="77777777" w:rsidR="007B74D8" w:rsidRPr="001210B0" w:rsidRDefault="007B74D8" w:rsidP="00670522">
            <w:pPr>
              <w:pStyle w:val="TableHeadingCentered"/>
              <w:keepNext/>
              <w:keepLines/>
            </w:pPr>
            <w:r w:rsidRPr="001210B0">
              <w:t>Net Difference</w:t>
            </w:r>
          </w:p>
        </w:tc>
      </w:tr>
      <w:tr w:rsidR="00056CE1" w:rsidRPr="00895F71" w14:paraId="175B7BF1"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025D180D" w14:textId="77777777" w:rsidR="00056CE1" w:rsidRPr="00895F71" w:rsidRDefault="00056CE1" w:rsidP="00056CE1">
            <w:pPr>
              <w:pStyle w:val="TableLeftText"/>
              <w:keepNext/>
              <w:keepLines/>
            </w:pPr>
            <w:r w:rsidRPr="00C62E51">
              <w:t>Mean</w:t>
            </w:r>
          </w:p>
        </w:tc>
        <w:tc>
          <w:tcPr>
            <w:tcW w:w="1350" w:type="dxa"/>
            <w:tcBorders>
              <w:top w:val="nil"/>
              <w:left w:val="nil"/>
              <w:bottom w:val="single" w:sz="4" w:space="0" w:color="auto"/>
              <w:right w:val="single" w:sz="4" w:space="0" w:color="auto"/>
            </w:tcBorders>
            <w:shd w:val="clear" w:color="auto" w:fill="auto"/>
            <w:noWrap/>
          </w:tcPr>
          <w:p w14:paraId="48704F83" w14:textId="07C6A148" w:rsidR="00056CE1" w:rsidRPr="00895F71" w:rsidRDefault="00056CE1" w:rsidP="00056CE1">
            <w:pPr>
              <w:pStyle w:val="TableRightText"/>
              <w:keepNext/>
              <w:keepLines/>
              <w:spacing w:line="240" w:lineRule="auto"/>
            </w:pPr>
            <w:r w:rsidRPr="00ED19CD">
              <w:t>1.34</w:t>
            </w:r>
          </w:p>
        </w:tc>
        <w:tc>
          <w:tcPr>
            <w:tcW w:w="1260" w:type="dxa"/>
            <w:tcBorders>
              <w:top w:val="nil"/>
              <w:left w:val="nil"/>
              <w:bottom w:val="single" w:sz="4" w:space="0" w:color="auto"/>
              <w:right w:val="single" w:sz="4" w:space="0" w:color="auto"/>
            </w:tcBorders>
            <w:shd w:val="clear" w:color="auto" w:fill="auto"/>
            <w:noWrap/>
          </w:tcPr>
          <w:p w14:paraId="17A7358D" w14:textId="6A260784" w:rsidR="00056CE1" w:rsidRPr="00895F71" w:rsidRDefault="00056CE1" w:rsidP="00056CE1">
            <w:pPr>
              <w:pStyle w:val="TableRightText"/>
              <w:keepNext/>
              <w:keepLines/>
              <w:spacing w:line="240" w:lineRule="auto"/>
            </w:pPr>
            <w:r w:rsidRPr="00ED19CD">
              <w:t>1.32</w:t>
            </w:r>
          </w:p>
        </w:tc>
        <w:tc>
          <w:tcPr>
            <w:tcW w:w="1080" w:type="dxa"/>
            <w:tcBorders>
              <w:top w:val="nil"/>
              <w:left w:val="nil"/>
              <w:bottom w:val="single" w:sz="4" w:space="0" w:color="auto"/>
              <w:right w:val="single" w:sz="4" w:space="0" w:color="auto"/>
            </w:tcBorders>
            <w:shd w:val="clear" w:color="auto" w:fill="auto"/>
            <w:noWrap/>
          </w:tcPr>
          <w:p w14:paraId="04BE2E5B" w14:textId="4FFB5447" w:rsidR="00056CE1" w:rsidRPr="00895F71" w:rsidRDefault="00056CE1" w:rsidP="00056CE1">
            <w:pPr>
              <w:pStyle w:val="TableRightText"/>
              <w:keepNext/>
              <w:keepLines/>
              <w:spacing w:line="240" w:lineRule="auto"/>
            </w:pPr>
            <w:r w:rsidRPr="00ED19CD">
              <w:t>-0.03</w:t>
            </w:r>
          </w:p>
        </w:tc>
        <w:tc>
          <w:tcPr>
            <w:tcW w:w="1260" w:type="dxa"/>
            <w:tcBorders>
              <w:top w:val="nil"/>
              <w:left w:val="nil"/>
              <w:bottom w:val="single" w:sz="4" w:space="0" w:color="auto"/>
              <w:right w:val="single" w:sz="4" w:space="0" w:color="auto"/>
            </w:tcBorders>
            <w:shd w:val="clear" w:color="auto" w:fill="auto"/>
            <w:noWrap/>
          </w:tcPr>
          <w:p w14:paraId="0F04FB27" w14:textId="77DD1543" w:rsidR="00056CE1" w:rsidRPr="00895F71" w:rsidRDefault="00056CE1" w:rsidP="00056CE1">
            <w:pPr>
              <w:pStyle w:val="TableRightText"/>
              <w:keepNext/>
              <w:keepLines/>
              <w:spacing w:line="240" w:lineRule="auto"/>
            </w:pPr>
            <w:r w:rsidRPr="00ED19CD">
              <w:t>1.36</w:t>
            </w:r>
          </w:p>
        </w:tc>
        <w:tc>
          <w:tcPr>
            <w:tcW w:w="1260" w:type="dxa"/>
            <w:tcBorders>
              <w:top w:val="nil"/>
              <w:left w:val="nil"/>
              <w:bottom w:val="single" w:sz="4" w:space="0" w:color="auto"/>
              <w:right w:val="single" w:sz="4" w:space="0" w:color="auto"/>
            </w:tcBorders>
            <w:shd w:val="clear" w:color="auto" w:fill="auto"/>
            <w:noWrap/>
          </w:tcPr>
          <w:p w14:paraId="4D23D372" w14:textId="778593A3" w:rsidR="00056CE1" w:rsidRPr="00895F71" w:rsidRDefault="00056CE1" w:rsidP="00056CE1">
            <w:pPr>
              <w:pStyle w:val="TableRightText"/>
              <w:keepNext/>
              <w:keepLines/>
              <w:spacing w:line="240" w:lineRule="auto"/>
            </w:pPr>
            <w:r w:rsidRPr="00ED19CD">
              <w:t>1.47</w:t>
            </w:r>
          </w:p>
        </w:tc>
        <w:tc>
          <w:tcPr>
            <w:tcW w:w="1031" w:type="dxa"/>
            <w:tcBorders>
              <w:top w:val="nil"/>
              <w:left w:val="nil"/>
              <w:bottom w:val="single" w:sz="4" w:space="0" w:color="auto"/>
              <w:right w:val="single" w:sz="4" w:space="0" w:color="auto"/>
            </w:tcBorders>
            <w:shd w:val="clear" w:color="auto" w:fill="auto"/>
            <w:noWrap/>
          </w:tcPr>
          <w:p w14:paraId="727392CE" w14:textId="5A7DCE6C" w:rsidR="00056CE1" w:rsidRPr="00895F71" w:rsidRDefault="00056CE1" w:rsidP="00056CE1">
            <w:pPr>
              <w:pStyle w:val="TableRightText"/>
              <w:keepNext/>
              <w:keepLines/>
              <w:spacing w:line="240" w:lineRule="auto"/>
            </w:pPr>
            <w:r w:rsidRPr="00ED19CD">
              <w:t>0.11</w:t>
            </w:r>
          </w:p>
        </w:tc>
        <w:tc>
          <w:tcPr>
            <w:tcW w:w="1454" w:type="dxa"/>
            <w:tcBorders>
              <w:top w:val="nil"/>
              <w:left w:val="nil"/>
              <w:bottom w:val="single" w:sz="4" w:space="0" w:color="auto"/>
              <w:right w:val="single" w:sz="4" w:space="0" w:color="auto"/>
            </w:tcBorders>
            <w:shd w:val="clear" w:color="auto" w:fill="auto"/>
            <w:noWrap/>
          </w:tcPr>
          <w:p w14:paraId="56D3D33C" w14:textId="2764E8F7" w:rsidR="00056CE1" w:rsidRPr="00895F71" w:rsidRDefault="00056CE1" w:rsidP="00056CE1">
            <w:pPr>
              <w:pStyle w:val="TableRightText"/>
              <w:keepNext/>
              <w:keepLines/>
              <w:spacing w:line="240" w:lineRule="auto"/>
            </w:pPr>
            <w:r w:rsidRPr="00ED19CD">
              <w:t>-0.14</w:t>
            </w:r>
          </w:p>
        </w:tc>
      </w:tr>
      <w:tr w:rsidR="00056CE1" w:rsidRPr="00895F71" w14:paraId="58F64E34"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2BAE898B" w14:textId="77777777" w:rsidR="00056CE1" w:rsidRPr="00844F48" w:rsidRDefault="00056CE1" w:rsidP="00056CE1">
            <w:pPr>
              <w:pStyle w:val="TableLeftText"/>
              <w:keepNext/>
              <w:keepLines/>
            </w:pPr>
            <w:r w:rsidRPr="00C62E51">
              <w:t>Standard Deviation (SD)</w:t>
            </w:r>
          </w:p>
        </w:tc>
        <w:tc>
          <w:tcPr>
            <w:tcW w:w="1350" w:type="dxa"/>
            <w:tcBorders>
              <w:top w:val="nil"/>
              <w:left w:val="nil"/>
              <w:bottom w:val="single" w:sz="4" w:space="0" w:color="auto"/>
              <w:right w:val="single" w:sz="4" w:space="0" w:color="auto"/>
            </w:tcBorders>
            <w:shd w:val="clear" w:color="auto" w:fill="auto"/>
            <w:noWrap/>
          </w:tcPr>
          <w:p w14:paraId="61DF6DCA" w14:textId="654A1C80" w:rsidR="00056CE1" w:rsidRPr="00844F48" w:rsidRDefault="00056CE1" w:rsidP="00056CE1">
            <w:pPr>
              <w:pStyle w:val="TableRightText"/>
              <w:keepNext/>
              <w:keepLines/>
              <w:spacing w:line="240" w:lineRule="auto"/>
            </w:pPr>
            <w:r w:rsidRPr="00ED19CD">
              <w:t>0.83</w:t>
            </w:r>
          </w:p>
        </w:tc>
        <w:tc>
          <w:tcPr>
            <w:tcW w:w="1260" w:type="dxa"/>
            <w:tcBorders>
              <w:top w:val="nil"/>
              <w:left w:val="nil"/>
              <w:bottom w:val="single" w:sz="4" w:space="0" w:color="auto"/>
              <w:right w:val="single" w:sz="4" w:space="0" w:color="auto"/>
            </w:tcBorders>
            <w:shd w:val="clear" w:color="auto" w:fill="auto"/>
            <w:noWrap/>
          </w:tcPr>
          <w:p w14:paraId="5383C57C" w14:textId="6734535B" w:rsidR="00056CE1" w:rsidRPr="00844F48" w:rsidRDefault="00056CE1" w:rsidP="00056CE1">
            <w:pPr>
              <w:pStyle w:val="TableRightText"/>
              <w:keepNext/>
              <w:keepLines/>
              <w:spacing w:line="240" w:lineRule="auto"/>
            </w:pPr>
            <w:r w:rsidRPr="00ED19CD">
              <w:t>0.84</w:t>
            </w:r>
          </w:p>
        </w:tc>
        <w:tc>
          <w:tcPr>
            <w:tcW w:w="1080" w:type="dxa"/>
            <w:tcBorders>
              <w:top w:val="nil"/>
              <w:left w:val="nil"/>
              <w:bottom w:val="single" w:sz="4" w:space="0" w:color="auto"/>
              <w:right w:val="single" w:sz="4" w:space="0" w:color="auto"/>
            </w:tcBorders>
            <w:shd w:val="clear" w:color="auto" w:fill="auto"/>
            <w:noWrap/>
          </w:tcPr>
          <w:p w14:paraId="013BFD7E" w14:textId="5D6EC9BC" w:rsidR="00056CE1" w:rsidRPr="00844F48" w:rsidRDefault="00056CE1" w:rsidP="00056CE1">
            <w:pPr>
              <w:pStyle w:val="TableRightText"/>
              <w:keepNext/>
              <w:keepLines/>
              <w:spacing w:line="240" w:lineRule="auto"/>
            </w:pPr>
            <w:r w:rsidRPr="00ED19CD">
              <w:t>0.01</w:t>
            </w:r>
          </w:p>
        </w:tc>
        <w:tc>
          <w:tcPr>
            <w:tcW w:w="1260" w:type="dxa"/>
            <w:tcBorders>
              <w:top w:val="nil"/>
              <w:left w:val="nil"/>
              <w:bottom w:val="single" w:sz="4" w:space="0" w:color="auto"/>
              <w:right w:val="single" w:sz="4" w:space="0" w:color="auto"/>
            </w:tcBorders>
            <w:shd w:val="clear" w:color="auto" w:fill="auto"/>
            <w:noWrap/>
          </w:tcPr>
          <w:p w14:paraId="75787D46" w14:textId="7E3E1EEA" w:rsidR="00056CE1" w:rsidRPr="00844F48" w:rsidRDefault="00056CE1" w:rsidP="00056CE1">
            <w:pPr>
              <w:pStyle w:val="TableRightText"/>
              <w:keepNext/>
              <w:keepLines/>
              <w:spacing w:line="240" w:lineRule="auto"/>
            </w:pPr>
            <w:r w:rsidRPr="00ED19CD">
              <w:t>0.81</w:t>
            </w:r>
          </w:p>
        </w:tc>
        <w:tc>
          <w:tcPr>
            <w:tcW w:w="1260" w:type="dxa"/>
            <w:tcBorders>
              <w:top w:val="nil"/>
              <w:left w:val="nil"/>
              <w:bottom w:val="single" w:sz="4" w:space="0" w:color="auto"/>
              <w:right w:val="single" w:sz="4" w:space="0" w:color="auto"/>
            </w:tcBorders>
            <w:shd w:val="clear" w:color="auto" w:fill="auto"/>
            <w:noWrap/>
          </w:tcPr>
          <w:p w14:paraId="2A6AD09B" w14:textId="3034ED3F" w:rsidR="00056CE1" w:rsidRPr="00844F48" w:rsidRDefault="00056CE1" w:rsidP="00056CE1">
            <w:pPr>
              <w:pStyle w:val="TableRightText"/>
              <w:keepNext/>
              <w:keepLines/>
              <w:spacing w:line="240" w:lineRule="auto"/>
            </w:pPr>
            <w:r w:rsidRPr="00ED19CD">
              <w:t>1.05</w:t>
            </w:r>
          </w:p>
        </w:tc>
        <w:tc>
          <w:tcPr>
            <w:tcW w:w="1031" w:type="dxa"/>
            <w:tcBorders>
              <w:top w:val="nil"/>
              <w:left w:val="nil"/>
              <w:bottom w:val="single" w:sz="4" w:space="0" w:color="auto"/>
              <w:right w:val="single" w:sz="4" w:space="0" w:color="auto"/>
            </w:tcBorders>
            <w:shd w:val="clear" w:color="auto" w:fill="auto"/>
            <w:noWrap/>
          </w:tcPr>
          <w:p w14:paraId="5ED19828" w14:textId="797E55A3" w:rsidR="00056CE1" w:rsidRPr="00844F48" w:rsidRDefault="00056CE1" w:rsidP="00056CE1">
            <w:pPr>
              <w:pStyle w:val="TableRightText"/>
              <w:keepNext/>
              <w:keepLines/>
              <w:spacing w:line="240" w:lineRule="auto"/>
            </w:pPr>
            <w:r w:rsidRPr="00ED19CD">
              <w:t>0.24</w:t>
            </w:r>
          </w:p>
        </w:tc>
        <w:tc>
          <w:tcPr>
            <w:tcW w:w="1454" w:type="dxa"/>
            <w:tcBorders>
              <w:top w:val="nil"/>
              <w:left w:val="nil"/>
              <w:bottom w:val="single" w:sz="4" w:space="0" w:color="auto"/>
              <w:right w:val="single" w:sz="4" w:space="0" w:color="auto"/>
            </w:tcBorders>
            <w:shd w:val="clear" w:color="auto" w:fill="auto"/>
            <w:noWrap/>
          </w:tcPr>
          <w:p w14:paraId="29C72C2C" w14:textId="7EA8408D" w:rsidR="00056CE1" w:rsidRPr="00844F48" w:rsidRDefault="00056CE1" w:rsidP="00056CE1">
            <w:pPr>
              <w:pStyle w:val="TableRightText"/>
              <w:keepNext/>
              <w:keepLines/>
              <w:spacing w:line="240" w:lineRule="auto"/>
            </w:pPr>
            <w:r w:rsidRPr="00ED19CD">
              <w:t>-0.23</w:t>
            </w:r>
          </w:p>
        </w:tc>
      </w:tr>
      <w:tr w:rsidR="00056CE1" w:rsidRPr="00895F71" w14:paraId="61E1D367"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7C22FFE5" w14:textId="77777777" w:rsidR="00056CE1" w:rsidRPr="004B52C3" w:rsidRDefault="00056CE1" w:rsidP="00056CE1">
            <w:pPr>
              <w:pStyle w:val="TableLeftText"/>
              <w:keepNext/>
              <w:keepLines/>
            </w:pPr>
            <w:r w:rsidRPr="00A66E7E">
              <w:t>Not sure</w:t>
            </w:r>
            <w:r>
              <w:t>/</w:t>
            </w:r>
            <w:r w:rsidRPr="00E27890">
              <w:t xml:space="preserve"> Not applicable</w:t>
            </w:r>
          </w:p>
        </w:tc>
        <w:tc>
          <w:tcPr>
            <w:tcW w:w="1350" w:type="dxa"/>
            <w:tcBorders>
              <w:top w:val="nil"/>
              <w:left w:val="nil"/>
              <w:bottom w:val="single" w:sz="4" w:space="0" w:color="auto"/>
              <w:right w:val="single" w:sz="4" w:space="0" w:color="auto"/>
            </w:tcBorders>
            <w:shd w:val="clear" w:color="auto" w:fill="auto"/>
            <w:noWrap/>
          </w:tcPr>
          <w:p w14:paraId="65C000AE" w14:textId="17C1689F" w:rsidR="00056CE1" w:rsidRPr="004151FB" w:rsidRDefault="00056CE1" w:rsidP="00056CE1">
            <w:pPr>
              <w:pStyle w:val="TableRightText"/>
              <w:keepNext/>
              <w:keepLines/>
              <w:spacing w:line="240" w:lineRule="auto"/>
            </w:pPr>
            <w:r w:rsidRPr="00ED19CD">
              <w:t>4%</w:t>
            </w:r>
          </w:p>
        </w:tc>
        <w:tc>
          <w:tcPr>
            <w:tcW w:w="1260" w:type="dxa"/>
            <w:tcBorders>
              <w:top w:val="nil"/>
              <w:left w:val="nil"/>
              <w:bottom w:val="single" w:sz="4" w:space="0" w:color="auto"/>
              <w:right w:val="single" w:sz="4" w:space="0" w:color="auto"/>
            </w:tcBorders>
            <w:shd w:val="clear" w:color="auto" w:fill="auto"/>
            <w:noWrap/>
          </w:tcPr>
          <w:p w14:paraId="11E7033B" w14:textId="71D757ED" w:rsidR="00056CE1" w:rsidRPr="004151FB" w:rsidRDefault="00056CE1" w:rsidP="00056CE1">
            <w:pPr>
              <w:pStyle w:val="TableRightText"/>
              <w:keepNext/>
              <w:keepLines/>
              <w:spacing w:line="240" w:lineRule="auto"/>
            </w:pPr>
            <w:r w:rsidRPr="00ED19CD">
              <w:t>2%</w:t>
            </w:r>
          </w:p>
        </w:tc>
        <w:tc>
          <w:tcPr>
            <w:tcW w:w="1080" w:type="dxa"/>
            <w:tcBorders>
              <w:top w:val="nil"/>
              <w:left w:val="nil"/>
              <w:bottom w:val="single" w:sz="4" w:space="0" w:color="auto"/>
              <w:right w:val="single" w:sz="4" w:space="0" w:color="auto"/>
            </w:tcBorders>
            <w:shd w:val="clear" w:color="auto" w:fill="auto"/>
            <w:noWrap/>
          </w:tcPr>
          <w:p w14:paraId="6673B71D" w14:textId="6D5519D4" w:rsidR="00056CE1" w:rsidRPr="004151FB" w:rsidRDefault="00056CE1" w:rsidP="00056CE1">
            <w:pPr>
              <w:pStyle w:val="TableRightText"/>
              <w:keepNext/>
              <w:keepLines/>
              <w:spacing w:line="240" w:lineRule="auto"/>
            </w:pPr>
            <w:r w:rsidRPr="00ED19CD">
              <w:t>-2%</w:t>
            </w:r>
          </w:p>
        </w:tc>
        <w:tc>
          <w:tcPr>
            <w:tcW w:w="1260" w:type="dxa"/>
            <w:tcBorders>
              <w:top w:val="nil"/>
              <w:left w:val="nil"/>
              <w:bottom w:val="single" w:sz="4" w:space="0" w:color="auto"/>
              <w:right w:val="single" w:sz="4" w:space="0" w:color="auto"/>
            </w:tcBorders>
            <w:shd w:val="clear" w:color="auto" w:fill="auto"/>
            <w:noWrap/>
          </w:tcPr>
          <w:p w14:paraId="0044B4B9" w14:textId="74CCC83B" w:rsidR="00056CE1" w:rsidRPr="004151FB" w:rsidRDefault="00056CE1" w:rsidP="00056CE1">
            <w:pPr>
              <w:pStyle w:val="TableRightText"/>
              <w:keepNext/>
              <w:keepLines/>
              <w:spacing w:line="240" w:lineRule="auto"/>
            </w:pPr>
            <w:r w:rsidRPr="00ED19CD">
              <w:t>4%</w:t>
            </w:r>
          </w:p>
        </w:tc>
        <w:tc>
          <w:tcPr>
            <w:tcW w:w="1260" w:type="dxa"/>
            <w:tcBorders>
              <w:top w:val="nil"/>
              <w:left w:val="nil"/>
              <w:bottom w:val="single" w:sz="4" w:space="0" w:color="auto"/>
              <w:right w:val="single" w:sz="4" w:space="0" w:color="auto"/>
            </w:tcBorders>
            <w:shd w:val="clear" w:color="auto" w:fill="auto"/>
            <w:noWrap/>
          </w:tcPr>
          <w:p w14:paraId="66D5C0DF" w14:textId="6F2A8720" w:rsidR="00056CE1" w:rsidRPr="004151FB" w:rsidRDefault="00056CE1" w:rsidP="00056CE1">
            <w:pPr>
              <w:pStyle w:val="TableRightText"/>
              <w:keepNext/>
              <w:keepLines/>
              <w:spacing w:line="240" w:lineRule="auto"/>
            </w:pPr>
            <w:r w:rsidRPr="00ED19CD">
              <w:t>5%</w:t>
            </w:r>
          </w:p>
        </w:tc>
        <w:tc>
          <w:tcPr>
            <w:tcW w:w="1031" w:type="dxa"/>
            <w:tcBorders>
              <w:top w:val="nil"/>
              <w:left w:val="nil"/>
              <w:bottom w:val="single" w:sz="4" w:space="0" w:color="auto"/>
              <w:right w:val="single" w:sz="4" w:space="0" w:color="auto"/>
            </w:tcBorders>
            <w:shd w:val="clear" w:color="auto" w:fill="auto"/>
            <w:noWrap/>
          </w:tcPr>
          <w:p w14:paraId="31551689" w14:textId="4D8ED507" w:rsidR="00056CE1" w:rsidRPr="004151FB" w:rsidRDefault="00056CE1" w:rsidP="00056CE1">
            <w:pPr>
              <w:pStyle w:val="TableRightText"/>
              <w:keepNext/>
              <w:keepLines/>
              <w:spacing w:line="240" w:lineRule="auto"/>
            </w:pPr>
            <w:r w:rsidRPr="00ED19CD">
              <w:t>1%</w:t>
            </w:r>
          </w:p>
        </w:tc>
        <w:tc>
          <w:tcPr>
            <w:tcW w:w="1454" w:type="dxa"/>
            <w:tcBorders>
              <w:top w:val="nil"/>
              <w:left w:val="nil"/>
              <w:bottom w:val="single" w:sz="4" w:space="0" w:color="auto"/>
              <w:right w:val="single" w:sz="4" w:space="0" w:color="auto"/>
            </w:tcBorders>
            <w:shd w:val="clear" w:color="auto" w:fill="auto"/>
            <w:noWrap/>
          </w:tcPr>
          <w:p w14:paraId="284E60BC" w14:textId="7B8F57DD" w:rsidR="00056CE1" w:rsidRPr="004151FB" w:rsidRDefault="00056CE1" w:rsidP="00056CE1">
            <w:pPr>
              <w:pStyle w:val="TableRightText"/>
              <w:keepNext/>
              <w:keepLines/>
              <w:spacing w:line="240" w:lineRule="auto"/>
            </w:pPr>
            <w:r w:rsidRPr="00ED19CD">
              <w:t>-3%</w:t>
            </w:r>
          </w:p>
        </w:tc>
      </w:tr>
      <w:tr w:rsidR="00955C53" w:rsidRPr="00895F71" w14:paraId="4C7236F4" w14:textId="77777777" w:rsidTr="00670522">
        <w:trPr>
          <w:trHeight w:val="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hideMark/>
          </w:tcPr>
          <w:p w14:paraId="2F77FEB8" w14:textId="77777777" w:rsidR="00955C53" w:rsidRPr="00895F71" w:rsidRDefault="00955C53" w:rsidP="00955C53">
            <w:pPr>
              <w:pStyle w:val="TableTextLeftMedium"/>
              <w:keepNext/>
              <w:keepLines/>
            </w:pPr>
            <w:r w:rsidRPr="00A66E7E">
              <w:t>Total</w:t>
            </w:r>
          </w:p>
        </w:tc>
        <w:tc>
          <w:tcPr>
            <w:tcW w:w="1350" w:type="dxa"/>
            <w:tcBorders>
              <w:top w:val="single" w:sz="4" w:space="0" w:color="auto"/>
              <w:left w:val="nil"/>
              <w:bottom w:val="single" w:sz="4" w:space="0" w:color="auto"/>
              <w:right w:val="single" w:sz="4" w:space="0" w:color="auto"/>
            </w:tcBorders>
            <w:shd w:val="clear" w:color="auto" w:fill="auto"/>
            <w:noWrap/>
          </w:tcPr>
          <w:p w14:paraId="2973ACB1" w14:textId="70330B0E" w:rsidR="00955C53" w:rsidRPr="00895F71" w:rsidRDefault="00955C53" w:rsidP="00955C53">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tcPr>
          <w:p w14:paraId="55B4BF97" w14:textId="24C836BF" w:rsidR="00955C53" w:rsidRPr="00895F71" w:rsidRDefault="00955C53" w:rsidP="00955C53">
            <w:pPr>
              <w:pStyle w:val="TableTextLeftMedium"/>
              <w:keepNext/>
              <w:keepLines/>
              <w:jc w:val="right"/>
            </w:pPr>
            <w:r w:rsidRPr="00A70CFA">
              <w:t>100%</w:t>
            </w:r>
          </w:p>
        </w:tc>
        <w:tc>
          <w:tcPr>
            <w:tcW w:w="1080" w:type="dxa"/>
            <w:tcBorders>
              <w:top w:val="single" w:sz="4" w:space="0" w:color="auto"/>
              <w:left w:val="nil"/>
              <w:bottom w:val="single" w:sz="4" w:space="0" w:color="auto"/>
              <w:right w:val="single" w:sz="4" w:space="0" w:color="auto"/>
            </w:tcBorders>
            <w:shd w:val="clear" w:color="auto" w:fill="auto"/>
            <w:noWrap/>
          </w:tcPr>
          <w:p w14:paraId="1226F407" w14:textId="166D1FF6" w:rsidR="00955C53" w:rsidRPr="00895F71" w:rsidRDefault="00955C53" w:rsidP="00955C53">
            <w:pPr>
              <w:pStyle w:val="TableTextLeftMedium"/>
              <w:keepNext/>
              <w:keepLines/>
              <w:jc w:val="right"/>
            </w:pPr>
            <w:r w:rsidRPr="0011423C">
              <w:t>N/A</w:t>
            </w:r>
          </w:p>
        </w:tc>
        <w:tc>
          <w:tcPr>
            <w:tcW w:w="1260" w:type="dxa"/>
            <w:tcBorders>
              <w:top w:val="single" w:sz="4" w:space="0" w:color="auto"/>
              <w:left w:val="nil"/>
              <w:bottom w:val="single" w:sz="4" w:space="0" w:color="auto"/>
              <w:right w:val="single" w:sz="4" w:space="0" w:color="auto"/>
            </w:tcBorders>
            <w:shd w:val="clear" w:color="auto" w:fill="auto"/>
            <w:noWrap/>
          </w:tcPr>
          <w:p w14:paraId="7B6C60CB" w14:textId="240D97EB" w:rsidR="00955C53" w:rsidRPr="00895F71" w:rsidRDefault="00955C53" w:rsidP="00955C53">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tcPr>
          <w:p w14:paraId="07CA4B0E" w14:textId="1C1B3D9B" w:rsidR="00955C53" w:rsidRPr="00895F71" w:rsidRDefault="00955C53" w:rsidP="00955C53">
            <w:pPr>
              <w:pStyle w:val="TableTextLeftMedium"/>
              <w:keepNext/>
              <w:keepLines/>
              <w:jc w:val="right"/>
            </w:pPr>
            <w:r w:rsidRPr="00A70CFA">
              <w:t>100%</w:t>
            </w:r>
          </w:p>
        </w:tc>
        <w:tc>
          <w:tcPr>
            <w:tcW w:w="1031" w:type="dxa"/>
            <w:tcBorders>
              <w:top w:val="single" w:sz="4" w:space="0" w:color="auto"/>
              <w:left w:val="nil"/>
              <w:bottom w:val="single" w:sz="4" w:space="0" w:color="auto"/>
              <w:right w:val="single" w:sz="4" w:space="0" w:color="auto"/>
            </w:tcBorders>
            <w:shd w:val="clear" w:color="auto" w:fill="auto"/>
            <w:noWrap/>
          </w:tcPr>
          <w:p w14:paraId="76ADFC93" w14:textId="7DE02288" w:rsidR="00955C53" w:rsidRPr="00895F71" w:rsidRDefault="00955C53" w:rsidP="00955C53">
            <w:pPr>
              <w:pStyle w:val="TableTextLeftMedium"/>
              <w:keepNext/>
              <w:keepLines/>
              <w:jc w:val="right"/>
            </w:pPr>
            <w:r w:rsidRPr="0011423C">
              <w:t>N/A</w:t>
            </w:r>
          </w:p>
        </w:tc>
        <w:tc>
          <w:tcPr>
            <w:tcW w:w="1454" w:type="dxa"/>
            <w:tcBorders>
              <w:top w:val="single" w:sz="4" w:space="0" w:color="auto"/>
              <w:left w:val="nil"/>
              <w:bottom w:val="single" w:sz="4" w:space="0" w:color="auto"/>
              <w:right w:val="single" w:sz="4" w:space="0" w:color="auto"/>
            </w:tcBorders>
            <w:shd w:val="clear" w:color="auto" w:fill="auto"/>
            <w:noWrap/>
          </w:tcPr>
          <w:p w14:paraId="0BBF7EDA" w14:textId="161E28AA" w:rsidR="00955C53" w:rsidRPr="00895F71" w:rsidRDefault="00955C53" w:rsidP="00955C53">
            <w:pPr>
              <w:pStyle w:val="TableTextLeftMedium"/>
              <w:keepNext/>
              <w:keepLines/>
              <w:jc w:val="right"/>
            </w:pPr>
            <w:r w:rsidRPr="0011423C">
              <w:t>N/A</w:t>
            </w:r>
          </w:p>
        </w:tc>
      </w:tr>
      <w:tr w:rsidR="00955C53" w:rsidRPr="00895F71" w14:paraId="73F7413D" w14:textId="77777777" w:rsidTr="00670522">
        <w:trPr>
          <w:trHeight w:val="20"/>
          <w:jc w:val="center"/>
        </w:trPr>
        <w:tc>
          <w:tcPr>
            <w:tcW w:w="11030" w:type="dxa"/>
            <w:gridSpan w:val="8"/>
            <w:tcBorders>
              <w:top w:val="single" w:sz="4" w:space="0" w:color="auto"/>
            </w:tcBorders>
            <w:shd w:val="clear" w:color="auto" w:fill="auto"/>
            <w:vAlign w:val="bottom"/>
          </w:tcPr>
          <w:p w14:paraId="54B30C9A" w14:textId="07D8CF9C" w:rsidR="00955C53" w:rsidRPr="008C793B" w:rsidRDefault="00955C53" w:rsidP="00955C53">
            <w:pPr>
              <w:pStyle w:val="TableFootnote"/>
              <w:keepLines/>
            </w:pPr>
          </w:p>
        </w:tc>
      </w:tr>
    </w:tbl>
    <w:p w14:paraId="1B5C02F0" w14:textId="77777777" w:rsidR="00DA5041" w:rsidRDefault="00DA5041" w:rsidP="0097213F">
      <w:pPr>
        <w:keepNext/>
        <w:keepLines/>
        <w:spacing w:before="240"/>
        <w:ind w:left="720"/>
      </w:pPr>
    </w:p>
    <w:p w14:paraId="1CC4940D" w14:textId="77777777" w:rsidR="00DA5041" w:rsidRDefault="00DA5041" w:rsidP="0097213F">
      <w:pPr>
        <w:keepNext/>
        <w:keepLines/>
        <w:spacing w:before="240"/>
        <w:ind w:left="720"/>
      </w:pPr>
    </w:p>
    <w:p w14:paraId="42BA94C4" w14:textId="77777777" w:rsidR="00DA5041" w:rsidRDefault="00DA5041" w:rsidP="0097213F">
      <w:pPr>
        <w:keepNext/>
        <w:keepLines/>
        <w:spacing w:before="240"/>
        <w:ind w:left="720"/>
      </w:pPr>
    </w:p>
    <w:p w14:paraId="770BDD61" w14:textId="3C707EBB" w:rsidR="00A74676" w:rsidRDefault="00A74676" w:rsidP="0097213F">
      <w:pPr>
        <w:keepNext/>
        <w:keepLines/>
        <w:spacing w:before="240"/>
        <w:ind w:left="720"/>
      </w:pPr>
      <w:r>
        <w:lastRenderedPageBreak/>
        <w:t>H</w:t>
      </w:r>
      <w:r w:rsidRPr="00B52E51">
        <w:t>1</w:t>
      </w:r>
      <w:r>
        <w:t>h</w:t>
      </w:r>
      <w:r w:rsidRPr="00B52E51">
        <w:t>.</w:t>
      </w:r>
      <w:r>
        <w:tab/>
      </w:r>
      <w:r w:rsidRPr="002C7691">
        <w:t>Basement water backup or flooding</w:t>
      </w:r>
      <w:r>
        <w:t>.</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7B74D8" w:rsidRPr="00895F71" w14:paraId="33D57EA5" w14:textId="77777777" w:rsidTr="0067052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6F8EC46F" w14:textId="77777777" w:rsidR="007B74D8" w:rsidRPr="00895F71" w:rsidRDefault="007B74D8" w:rsidP="0067052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5312B927" w14:textId="77777777" w:rsidR="007B74D8" w:rsidRPr="00895F71" w:rsidRDefault="007B74D8" w:rsidP="00670522">
            <w:pPr>
              <w:pStyle w:val="TableHeadingCentered"/>
              <w:keepNext/>
              <w:keepLines/>
            </w:pPr>
            <w:r w:rsidRPr="004A53C9">
              <w:t>Treatment Group (n=</w:t>
            </w:r>
            <w:r>
              <w:t>106</w:t>
            </w:r>
            <w:r w:rsidRPr="004A53C9">
              <w:t>)</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1055FD7D" w14:textId="77777777" w:rsidR="007B74D8" w:rsidRPr="00895F71" w:rsidRDefault="007B74D8" w:rsidP="00670522">
            <w:pPr>
              <w:pStyle w:val="TableHeadingCentered"/>
              <w:keepNext/>
              <w:keepLines/>
            </w:pPr>
            <w:r w:rsidRPr="004A53C9">
              <w:t>Compare Group (n=</w:t>
            </w:r>
            <w:r>
              <w:t>80</w:t>
            </w:r>
            <w:r w:rsidRPr="004A53C9">
              <w:t>)</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4DEA629A" w14:textId="77777777" w:rsidR="007B74D8" w:rsidRPr="00895F71" w:rsidRDefault="007B74D8" w:rsidP="00670522">
            <w:pPr>
              <w:pStyle w:val="TableHeadingCentered"/>
              <w:keepNext/>
              <w:keepLines/>
            </w:pPr>
            <w:r w:rsidRPr="00895F71">
              <w:t>Total</w:t>
            </w:r>
          </w:p>
        </w:tc>
      </w:tr>
      <w:tr w:rsidR="007B74D8" w:rsidRPr="00895F71" w14:paraId="23455F31"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20684B79" w14:textId="77777777" w:rsidR="007B74D8" w:rsidRPr="00895F71" w:rsidRDefault="007B74D8" w:rsidP="0067052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5C241807" w14:textId="77777777" w:rsidR="007B74D8" w:rsidRPr="001210B0" w:rsidRDefault="007B74D8"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6FBAB1C9" w14:textId="77777777" w:rsidR="007B74D8" w:rsidRPr="001210B0" w:rsidRDefault="007B74D8" w:rsidP="0067052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684365C7" w14:textId="77777777" w:rsidR="007B74D8" w:rsidRPr="001210B0" w:rsidRDefault="007B74D8" w:rsidP="0067052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7CA46393" w14:textId="77777777" w:rsidR="007B74D8" w:rsidRPr="001210B0" w:rsidRDefault="007B74D8"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498CE7E7" w14:textId="77777777" w:rsidR="007B74D8" w:rsidRPr="001210B0" w:rsidRDefault="007B74D8" w:rsidP="0067052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3DA9592B" w14:textId="77777777" w:rsidR="007B74D8" w:rsidRPr="001210B0" w:rsidRDefault="007B74D8" w:rsidP="0067052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24CE8EB4" w14:textId="77777777" w:rsidR="007B74D8" w:rsidRPr="001210B0" w:rsidRDefault="007B74D8" w:rsidP="00670522">
            <w:pPr>
              <w:pStyle w:val="TableHeadingCentered"/>
              <w:keepNext/>
              <w:keepLines/>
            </w:pPr>
            <w:r w:rsidRPr="001210B0">
              <w:t>Net Difference</w:t>
            </w:r>
          </w:p>
        </w:tc>
      </w:tr>
      <w:tr w:rsidR="00056CE1" w:rsidRPr="00895F71" w14:paraId="6D39B6DA"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37619F70" w14:textId="77777777" w:rsidR="00056CE1" w:rsidRPr="00895F71" w:rsidRDefault="00056CE1" w:rsidP="00056CE1">
            <w:pPr>
              <w:pStyle w:val="TableLeftText"/>
              <w:keepNext/>
              <w:keepLines/>
            </w:pPr>
            <w:r w:rsidRPr="00C62E51">
              <w:t>Mean</w:t>
            </w:r>
          </w:p>
        </w:tc>
        <w:tc>
          <w:tcPr>
            <w:tcW w:w="1350" w:type="dxa"/>
            <w:tcBorders>
              <w:top w:val="nil"/>
              <w:left w:val="nil"/>
              <w:bottom w:val="single" w:sz="4" w:space="0" w:color="auto"/>
              <w:right w:val="single" w:sz="4" w:space="0" w:color="auto"/>
            </w:tcBorders>
            <w:shd w:val="clear" w:color="auto" w:fill="auto"/>
            <w:noWrap/>
          </w:tcPr>
          <w:p w14:paraId="372E4DDA" w14:textId="59E8887B" w:rsidR="00056CE1" w:rsidRPr="00895F71" w:rsidRDefault="00056CE1" w:rsidP="00056CE1">
            <w:pPr>
              <w:pStyle w:val="TableRightText"/>
              <w:keepNext/>
              <w:keepLines/>
              <w:spacing w:line="240" w:lineRule="auto"/>
            </w:pPr>
            <w:r w:rsidRPr="00872A54">
              <w:t>1.57</w:t>
            </w:r>
          </w:p>
        </w:tc>
        <w:tc>
          <w:tcPr>
            <w:tcW w:w="1260" w:type="dxa"/>
            <w:tcBorders>
              <w:top w:val="nil"/>
              <w:left w:val="nil"/>
              <w:bottom w:val="single" w:sz="4" w:space="0" w:color="auto"/>
              <w:right w:val="single" w:sz="4" w:space="0" w:color="auto"/>
            </w:tcBorders>
            <w:shd w:val="clear" w:color="auto" w:fill="auto"/>
            <w:noWrap/>
          </w:tcPr>
          <w:p w14:paraId="066D6696" w14:textId="48C8B8EA" w:rsidR="00056CE1" w:rsidRPr="00895F71" w:rsidRDefault="00056CE1" w:rsidP="00056CE1">
            <w:pPr>
              <w:pStyle w:val="TableRightText"/>
              <w:keepNext/>
              <w:keepLines/>
              <w:spacing w:line="240" w:lineRule="auto"/>
            </w:pPr>
            <w:r w:rsidRPr="00872A54">
              <w:t>1.44</w:t>
            </w:r>
          </w:p>
        </w:tc>
        <w:tc>
          <w:tcPr>
            <w:tcW w:w="1080" w:type="dxa"/>
            <w:tcBorders>
              <w:top w:val="nil"/>
              <w:left w:val="nil"/>
              <w:bottom w:val="single" w:sz="4" w:space="0" w:color="auto"/>
              <w:right w:val="single" w:sz="4" w:space="0" w:color="auto"/>
            </w:tcBorders>
            <w:shd w:val="clear" w:color="auto" w:fill="auto"/>
            <w:noWrap/>
          </w:tcPr>
          <w:p w14:paraId="2E05396C" w14:textId="41F61493" w:rsidR="00056CE1" w:rsidRPr="00895F71" w:rsidRDefault="00056CE1" w:rsidP="00056CE1">
            <w:pPr>
              <w:pStyle w:val="TableRightText"/>
              <w:keepNext/>
              <w:keepLines/>
              <w:spacing w:line="240" w:lineRule="auto"/>
            </w:pPr>
            <w:r w:rsidRPr="00872A54">
              <w:t>-0.13</w:t>
            </w:r>
            <w:r w:rsidR="002D4A0B">
              <w:t>*</w:t>
            </w:r>
          </w:p>
        </w:tc>
        <w:tc>
          <w:tcPr>
            <w:tcW w:w="1260" w:type="dxa"/>
            <w:tcBorders>
              <w:top w:val="nil"/>
              <w:left w:val="nil"/>
              <w:bottom w:val="single" w:sz="4" w:space="0" w:color="auto"/>
              <w:right w:val="single" w:sz="4" w:space="0" w:color="auto"/>
            </w:tcBorders>
            <w:shd w:val="clear" w:color="auto" w:fill="auto"/>
            <w:noWrap/>
          </w:tcPr>
          <w:p w14:paraId="1978AF2A" w14:textId="368267D7" w:rsidR="00056CE1" w:rsidRPr="00895F71" w:rsidRDefault="00056CE1" w:rsidP="00056CE1">
            <w:pPr>
              <w:pStyle w:val="TableRightText"/>
              <w:keepNext/>
              <w:keepLines/>
              <w:spacing w:line="240" w:lineRule="auto"/>
            </w:pPr>
            <w:r w:rsidRPr="00872A54">
              <w:t>1.77</w:t>
            </w:r>
          </w:p>
        </w:tc>
        <w:tc>
          <w:tcPr>
            <w:tcW w:w="1260" w:type="dxa"/>
            <w:tcBorders>
              <w:top w:val="nil"/>
              <w:left w:val="nil"/>
              <w:bottom w:val="single" w:sz="4" w:space="0" w:color="auto"/>
              <w:right w:val="single" w:sz="4" w:space="0" w:color="auto"/>
            </w:tcBorders>
            <w:shd w:val="clear" w:color="auto" w:fill="auto"/>
            <w:noWrap/>
          </w:tcPr>
          <w:p w14:paraId="45E4AA4F" w14:textId="43D674ED" w:rsidR="00056CE1" w:rsidRPr="00895F71" w:rsidRDefault="00056CE1" w:rsidP="00056CE1">
            <w:pPr>
              <w:pStyle w:val="TableRightText"/>
              <w:keepNext/>
              <w:keepLines/>
              <w:spacing w:line="240" w:lineRule="auto"/>
            </w:pPr>
            <w:r w:rsidRPr="00872A54">
              <w:t>1.73</w:t>
            </w:r>
          </w:p>
        </w:tc>
        <w:tc>
          <w:tcPr>
            <w:tcW w:w="1031" w:type="dxa"/>
            <w:tcBorders>
              <w:top w:val="nil"/>
              <w:left w:val="nil"/>
              <w:bottom w:val="single" w:sz="4" w:space="0" w:color="auto"/>
              <w:right w:val="single" w:sz="4" w:space="0" w:color="auto"/>
            </w:tcBorders>
            <w:shd w:val="clear" w:color="auto" w:fill="auto"/>
            <w:noWrap/>
          </w:tcPr>
          <w:p w14:paraId="7066808C" w14:textId="18801283" w:rsidR="00056CE1" w:rsidRPr="00895F71" w:rsidRDefault="00056CE1" w:rsidP="00056CE1">
            <w:pPr>
              <w:pStyle w:val="TableRightText"/>
              <w:keepNext/>
              <w:keepLines/>
              <w:spacing w:line="240" w:lineRule="auto"/>
            </w:pPr>
            <w:r w:rsidRPr="00872A54">
              <w:t>-0.04</w:t>
            </w:r>
            <w:r w:rsidR="002D4A0B">
              <w:t>*</w:t>
            </w:r>
          </w:p>
        </w:tc>
        <w:tc>
          <w:tcPr>
            <w:tcW w:w="1454" w:type="dxa"/>
            <w:tcBorders>
              <w:top w:val="nil"/>
              <w:left w:val="nil"/>
              <w:bottom w:val="single" w:sz="4" w:space="0" w:color="auto"/>
              <w:right w:val="single" w:sz="4" w:space="0" w:color="auto"/>
            </w:tcBorders>
            <w:shd w:val="clear" w:color="auto" w:fill="auto"/>
            <w:noWrap/>
          </w:tcPr>
          <w:p w14:paraId="275E719F" w14:textId="4E9B0E95" w:rsidR="00056CE1" w:rsidRPr="00895F71" w:rsidRDefault="00056CE1" w:rsidP="00056CE1">
            <w:pPr>
              <w:pStyle w:val="TableRightText"/>
              <w:keepNext/>
              <w:keepLines/>
              <w:spacing w:line="240" w:lineRule="auto"/>
            </w:pPr>
            <w:r w:rsidRPr="00872A54">
              <w:t>-0.09</w:t>
            </w:r>
          </w:p>
        </w:tc>
      </w:tr>
      <w:tr w:rsidR="00056CE1" w:rsidRPr="00895F71" w14:paraId="11EAC979"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5A28BE15" w14:textId="77777777" w:rsidR="00056CE1" w:rsidRPr="00844F48" w:rsidRDefault="00056CE1" w:rsidP="00056CE1">
            <w:pPr>
              <w:pStyle w:val="TableLeftText"/>
              <w:keepNext/>
              <w:keepLines/>
            </w:pPr>
            <w:r w:rsidRPr="00C62E51">
              <w:t>Standard Deviation (SD)</w:t>
            </w:r>
          </w:p>
        </w:tc>
        <w:tc>
          <w:tcPr>
            <w:tcW w:w="1350" w:type="dxa"/>
            <w:tcBorders>
              <w:top w:val="nil"/>
              <w:left w:val="nil"/>
              <w:bottom w:val="single" w:sz="4" w:space="0" w:color="auto"/>
              <w:right w:val="single" w:sz="4" w:space="0" w:color="auto"/>
            </w:tcBorders>
            <w:shd w:val="clear" w:color="auto" w:fill="auto"/>
            <w:noWrap/>
          </w:tcPr>
          <w:p w14:paraId="68111341" w14:textId="2D8B36A2" w:rsidR="00056CE1" w:rsidRPr="00844F48" w:rsidRDefault="00056CE1" w:rsidP="00056CE1">
            <w:pPr>
              <w:pStyle w:val="TableRightText"/>
              <w:keepNext/>
              <w:keepLines/>
              <w:spacing w:line="240" w:lineRule="auto"/>
            </w:pPr>
            <w:r w:rsidRPr="00872A54">
              <w:t>0.91</w:t>
            </w:r>
          </w:p>
        </w:tc>
        <w:tc>
          <w:tcPr>
            <w:tcW w:w="1260" w:type="dxa"/>
            <w:tcBorders>
              <w:top w:val="nil"/>
              <w:left w:val="nil"/>
              <w:bottom w:val="single" w:sz="4" w:space="0" w:color="auto"/>
              <w:right w:val="single" w:sz="4" w:space="0" w:color="auto"/>
            </w:tcBorders>
            <w:shd w:val="clear" w:color="auto" w:fill="auto"/>
            <w:noWrap/>
          </w:tcPr>
          <w:p w14:paraId="721C8678" w14:textId="50BBA9C9" w:rsidR="00056CE1" w:rsidRPr="00844F48" w:rsidRDefault="00056CE1" w:rsidP="00056CE1">
            <w:pPr>
              <w:pStyle w:val="TableRightText"/>
              <w:keepNext/>
              <w:keepLines/>
              <w:spacing w:line="240" w:lineRule="auto"/>
            </w:pPr>
            <w:r w:rsidRPr="00872A54">
              <w:t>0.76</w:t>
            </w:r>
          </w:p>
        </w:tc>
        <w:tc>
          <w:tcPr>
            <w:tcW w:w="1080" w:type="dxa"/>
            <w:tcBorders>
              <w:top w:val="nil"/>
              <w:left w:val="nil"/>
              <w:bottom w:val="single" w:sz="4" w:space="0" w:color="auto"/>
              <w:right w:val="single" w:sz="4" w:space="0" w:color="auto"/>
            </w:tcBorders>
            <w:shd w:val="clear" w:color="auto" w:fill="auto"/>
            <w:noWrap/>
          </w:tcPr>
          <w:p w14:paraId="4B5F8BF9" w14:textId="4A6D620E" w:rsidR="00056CE1" w:rsidRPr="00844F48" w:rsidRDefault="00056CE1" w:rsidP="00056CE1">
            <w:pPr>
              <w:pStyle w:val="TableRightText"/>
              <w:keepNext/>
              <w:keepLines/>
              <w:spacing w:line="240" w:lineRule="auto"/>
            </w:pPr>
            <w:r w:rsidRPr="00872A54">
              <w:t>-0.14</w:t>
            </w:r>
          </w:p>
        </w:tc>
        <w:tc>
          <w:tcPr>
            <w:tcW w:w="1260" w:type="dxa"/>
            <w:tcBorders>
              <w:top w:val="nil"/>
              <w:left w:val="nil"/>
              <w:bottom w:val="single" w:sz="4" w:space="0" w:color="auto"/>
              <w:right w:val="single" w:sz="4" w:space="0" w:color="auto"/>
            </w:tcBorders>
            <w:shd w:val="clear" w:color="auto" w:fill="auto"/>
            <w:noWrap/>
          </w:tcPr>
          <w:p w14:paraId="2B89BC54" w14:textId="61578B5A" w:rsidR="00056CE1" w:rsidRPr="00844F48" w:rsidRDefault="00056CE1" w:rsidP="00056CE1">
            <w:pPr>
              <w:pStyle w:val="TableRightText"/>
              <w:keepNext/>
              <w:keepLines/>
              <w:spacing w:line="240" w:lineRule="auto"/>
            </w:pPr>
            <w:r w:rsidRPr="00872A54">
              <w:t>1.03</w:t>
            </w:r>
          </w:p>
        </w:tc>
        <w:tc>
          <w:tcPr>
            <w:tcW w:w="1260" w:type="dxa"/>
            <w:tcBorders>
              <w:top w:val="nil"/>
              <w:left w:val="nil"/>
              <w:bottom w:val="single" w:sz="4" w:space="0" w:color="auto"/>
              <w:right w:val="single" w:sz="4" w:space="0" w:color="auto"/>
            </w:tcBorders>
            <w:shd w:val="clear" w:color="auto" w:fill="auto"/>
            <w:noWrap/>
          </w:tcPr>
          <w:p w14:paraId="5E0AB96E" w14:textId="7689D47B" w:rsidR="00056CE1" w:rsidRPr="00844F48" w:rsidRDefault="00056CE1" w:rsidP="00056CE1">
            <w:pPr>
              <w:pStyle w:val="TableRightText"/>
              <w:keepNext/>
              <w:keepLines/>
              <w:spacing w:line="240" w:lineRule="auto"/>
            </w:pPr>
            <w:r w:rsidRPr="00872A54">
              <w:t>1.05</w:t>
            </w:r>
          </w:p>
        </w:tc>
        <w:tc>
          <w:tcPr>
            <w:tcW w:w="1031" w:type="dxa"/>
            <w:tcBorders>
              <w:top w:val="nil"/>
              <w:left w:val="nil"/>
              <w:bottom w:val="single" w:sz="4" w:space="0" w:color="auto"/>
              <w:right w:val="single" w:sz="4" w:space="0" w:color="auto"/>
            </w:tcBorders>
            <w:shd w:val="clear" w:color="auto" w:fill="auto"/>
            <w:noWrap/>
          </w:tcPr>
          <w:p w14:paraId="5C78A5C6" w14:textId="20A97C41" w:rsidR="00056CE1" w:rsidRPr="00844F48" w:rsidRDefault="00056CE1" w:rsidP="00056CE1">
            <w:pPr>
              <w:pStyle w:val="TableRightText"/>
              <w:keepNext/>
              <w:keepLines/>
              <w:spacing w:line="240" w:lineRule="auto"/>
            </w:pPr>
            <w:r w:rsidRPr="00872A54">
              <w:t>0.02</w:t>
            </w:r>
          </w:p>
        </w:tc>
        <w:tc>
          <w:tcPr>
            <w:tcW w:w="1454" w:type="dxa"/>
            <w:tcBorders>
              <w:top w:val="nil"/>
              <w:left w:val="nil"/>
              <w:bottom w:val="single" w:sz="4" w:space="0" w:color="auto"/>
              <w:right w:val="single" w:sz="4" w:space="0" w:color="auto"/>
            </w:tcBorders>
            <w:shd w:val="clear" w:color="auto" w:fill="auto"/>
            <w:noWrap/>
          </w:tcPr>
          <w:p w14:paraId="1B7C7D97" w14:textId="21108FF9" w:rsidR="00056CE1" w:rsidRPr="00844F48" w:rsidRDefault="00056CE1" w:rsidP="00056CE1">
            <w:pPr>
              <w:pStyle w:val="TableRightText"/>
              <w:keepNext/>
              <w:keepLines/>
              <w:spacing w:line="240" w:lineRule="auto"/>
            </w:pPr>
            <w:r w:rsidRPr="00872A54">
              <w:t>-0.16</w:t>
            </w:r>
          </w:p>
        </w:tc>
      </w:tr>
      <w:tr w:rsidR="00056CE1" w:rsidRPr="00895F71" w14:paraId="09BA645B"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773FE299" w14:textId="77777777" w:rsidR="00056CE1" w:rsidRPr="004B52C3" w:rsidRDefault="00056CE1" w:rsidP="00056CE1">
            <w:pPr>
              <w:pStyle w:val="TableLeftText"/>
              <w:keepNext/>
              <w:keepLines/>
            </w:pPr>
            <w:r w:rsidRPr="00A66E7E">
              <w:t>Not sure</w:t>
            </w:r>
            <w:r>
              <w:t>/</w:t>
            </w:r>
            <w:r w:rsidRPr="00E27890">
              <w:t xml:space="preserve"> Not applicable</w:t>
            </w:r>
          </w:p>
        </w:tc>
        <w:tc>
          <w:tcPr>
            <w:tcW w:w="1350" w:type="dxa"/>
            <w:tcBorders>
              <w:top w:val="nil"/>
              <w:left w:val="nil"/>
              <w:bottom w:val="single" w:sz="4" w:space="0" w:color="auto"/>
              <w:right w:val="single" w:sz="4" w:space="0" w:color="auto"/>
            </w:tcBorders>
            <w:shd w:val="clear" w:color="auto" w:fill="auto"/>
            <w:noWrap/>
          </w:tcPr>
          <w:p w14:paraId="68E4F7E6" w14:textId="13700C71" w:rsidR="00056CE1" w:rsidRPr="004151FB" w:rsidRDefault="00056CE1" w:rsidP="00056CE1">
            <w:pPr>
              <w:pStyle w:val="TableRightText"/>
              <w:keepNext/>
              <w:keepLines/>
              <w:spacing w:line="240" w:lineRule="auto"/>
            </w:pPr>
            <w:r w:rsidRPr="00872A54">
              <w:t>17%</w:t>
            </w:r>
          </w:p>
        </w:tc>
        <w:tc>
          <w:tcPr>
            <w:tcW w:w="1260" w:type="dxa"/>
            <w:tcBorders>
              <w:top w:val="nil"/>
              <w:left w:val="nil"/>
              <w:bottom w:val="single" w:sz="4" w:space="0" w:color="auto"/>
              <w:right w:val="single" w:sz="4" w:space="0" w:color="auto"/>
            </w:tcBorders>
            <w:shd w:val="clear" w:color="auto" w:fill="auto"/>
            <w:noWrap/>
          </w:tcPr>
          <w:p w14:paraId="3307172F" w14:textId="4C99FB61" w:rsidR="00056CE1" w:rsidRPr="004151FB" w:rsidRDefault="00056CE1" w:rsidP="00056CE1">
            <w:pPr>
              <w:pStyle w:val="TableRightText"/>
              <w:keepNext/>
              <w:keepLines/>
              <w:spacing w:line="240" w:lineRule="auto"/>
            </w:pPr>
            <w:r w:rsidRPr="00872A54">
              <w:t>14%</w:t>
            </w:r>
          </w:p>
        </w:tc>
        <w:tc>
          <w:tcPr>
            <w:tcW w:w="1080" w:type="dxa"/>
            <w:tcBorders>
              <w:top w:val="nil"/>
              <w:left w:val="nil"/>
              <w:bottom w:val="single" w:sz="4" w:space="0" w:color="auto"/>
              <w:right w:val="single" w:sz="4" w:space="0" w:color="auto"/>
            </w:tcBorders>
            <w:shd w:val="clear" w:color="auto" w:fill="auto"/>
            <w:noWrap/>
          </w:tcPr>
          <w:p w14:paraId="32113DBE" w14:textId="4A4D9825" w:rsidR="00056CE1" w:rsidRPr="004151FB" w:rsidRDefault="00056CE1" w:rsidP="00056CE1">
            <w:pPr>
              <w:pStyle w:val="TableRightText"/>
              <w:keepNext/>
              <w:keepLines/>
              <w:spacing w:line="240" w:lineRule="auto"/>
            </w:pPr>
            <w:r w:rsidRPr="00872A54">
              <w:t>-3%</w:t>
            </w:r>
          </w:p>
        </w:tc>
        <w:tc>
          <w:tcPr>
            <w:tcW w:w="1260" w:type="dxa"/>
            <w:tcBorders>
              <w:top w:val="nil"/>
              <w:left w:val="nil"/>
              <w:bottom w:val="single" w:sz="4" w:space="0" w:color="auto"/>
              <w:right w:val="single" w:sz="4" w:space="0" w:color="auto"/>
            </w:tcBorders>
            <w:shd w:val="clear" w:color="auto" w:fill="auto"/>
            <w:noWrap/>
          </w:tcPr>
          <w:p w14:paraId="5A7A696E" w14:textId="1DD2B077" w:rsidR="00056CE1" w:rsidRPr="004151FB" w:rsidRDefault="00056CE1" w:rsidP="00056CE1">
            <w:pPr>
              <w:pStyle w:val="TableRightText"/>
              <w:keepNext/>
              <w:keepLines/>
              <w:spacing w:line="240" w:lineRule="auto"/>
            </w:pPr>
            <w:r w:rsidRPr="00872A54">
              <w:t>14%</w:t>
            </w:r>
          </w:p>
        </w:tc>
        <w:tc>
          <w:tcPr>
            <w:tcW w:w="1260" w:type="dxa"/>
            <w:tcBorders>
              <w:top w:val="nil"/>
              <w:left w:val="nil"/>
              <w:bottom w:val="single" w:sz="4" w:space="0" w:color="auto"/>
              <w:right w:val="single" w:sz="4" w:space="0" w:color="auto"/>
            </w:tcBorders>
            <w:shd w:val="clear" w:color="auto" w:fill="auto"/>
            <w:noWrap/>
          </w:tcPr>
          <w:p w14:paraId="252B7EC6" w14:textId="36C883B9" w:rsidR="00056CE1" w:rsidRPr="004151FB" w:rsidRDefault="00056CE1" w:rsidP="00056CE1">
            <w:pPr>
              <w:pStyle w:val="TableRightText"/>
              <w:keepNext/>
              <w:keepLines/>
              <w:spacing w:line="240" w:lineRule="auto"/>
            </w:pPr>
            <w:r w:rsidRPr="00872A54">
              <w:t>13%</w:t>
            </w:r>
          </w:p>
        </w:tc>
        <w:tc>
          <w:tcPr>
            <w:tcW w:w="1031" w:type="dxa"/>
            <w:tcBorders>
              <w:top w:val="nil"/>
              <w:left w:val="nil"/>
              <w:bottom w:val="single" w:sz="4" w:space="0" w:color="auto"/>
              <w:right w:val="single" w:sz="4" w:space="0" w:color="auto"/>
            </w:tcBorders>
            <w:shd w:val="clear" w:color="auto" w:fill="auto"/>
            <w:noWrap/>
          </w:tcPr>
          <w:p w14:paraId="10AB354B" w14:textId="4572166A" w:rsidR="00056CE1" w:rsidRPr="004151FB" w:rsidRDefault="00056CE1" w:rsidP="00056CE1">
            <w:pPr>
              <w:pStyle w:val="TableRightText"/>
              <w:keepNext/>
              <w:keepLines/>
              <w:spacing w:line="240" w:lineRule="auto"/>
            </w:pPr>
            <w:r w:rsidRPr="00872A54">
              <w:t>-1%</w:t>
            </w:r>
          </w:p>
        </w:tc>
        <w:tc>
          <w:tcPr>
            <w:tcW w:w="1454" w:type="dxa"/>
            <w:tcBorders>
              <w:top w:val="nil"/>
              <w:left w:val="nil"/>
              <w:bottom w:val="single" w:sz="4" w:space="0" w:color="auto"/>
              <w:right w:val="single" w:sz="4" w:space="0" w:color="auto"/>
            </w:tcBorders>
            <w:shd w:val="clear" w:color="auto" w:fill="auto"/>
            <w:noWrap/>
          </w:tcPr>
          <w:p w14:paraId="13283D0A" w14:textId="44D2C1EA" w:rsidR="00056CE1" w:rsidRPr="004151FB" w:rsidRDefault="00056CE1" w:rsidP="00056CE1">
            <w:pPr>
              <w:pStyle w:val="TableRightText"/>
              <w:keepNext/>
              <w:keepLines/>
              <w:spacing w:line="240" w:lineRule="auto"/>
            </w:pPr>
            <w:r w:rsidRPr="00872A54">
              <w:t>-2%</w:t>
            </w:r>
          </w:p>
        </w:tc>
      </w:tr>
      <w:tr w:rsidR="00955C53" w:rsidRPr="00895F71" w14:paraId="4373CAB8" w14:textId="77777777" w:rsidTr="00670522">
        <w:trPr>
          <w:trHeight w:val="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hideMark/>
          </w:tcPr>
          <w:p w14:paraId="4EA8A19E" w14:textId="77777777" w:rsidR="00955C53" w:rsidRPr="00895F71" w:rsidRDefault="00955C53" w:rsidP="00955C53">
            <w:pPr>
              <w:pStyle w:val="TableTextLeftMedium"/>
              <w:keepNext/>
              <w:keepLines/>
            </w:pPr>
            <w:r w:rsidRPr="00A66E7E">
              <w:t>Total</w:t>
            </w:r>
          </w:p>
        </w:tc>
        <w:tc>
          <w:tcPr>
            <w:tcW w:w="1350" w:type="dxa"/>
            <w:tcBorders>
              <w:top w:val="single" w:sz="4" w:space="0" w:color="auto"/>
              <w:left w:val="nil"/>
              <w:bottom w:val="single" w:sz="4" w:space="0" w:color="auto"/>
              <w:right w:val="single" w:sz="4" w:space="0" w:color="auto"/>
            </w:tcBorders>
            <w:shd w:val="clear" w:color="auto" w:fill="auto"/>
            <w:noWrap/>
          </w:tcPr>
          <w:p w14:paraId="364D0AD5" w14:textId="71B03F2B" w:rsidR="00955C53" w:rsidRPr="00895F71" w:rsidRDefault="00955C53" w:rsidP="00955C53">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tcPr>
          <w:p w14:paraId="44A55E74" w14:textId="344C1267" w:rsidR="00955C53" w:rsidRPr="00895F71" w:rsidRDefault="00955C53" w:rsidP="00955C53">
            <w:pPr>
              <w:pStyle w:val="TableTextLeftMedium"/>
              <w:keepNext/>
              <w:keepLines/>
              <w:jc w:val="right"/>
            </w:pPr>
            <w:r w:rsidRPr="00A70CFA">
              <w:t>100%</w:t>
            </w:r>
          </w:p>
        </w:tc>
        <w:tc>
          <w:tcPr>
            <w:tcW w:w="1080" w:type="dxa"/>
            <w:tcBorders>
              <w:top w:val="single" w:sz="4" w:space="0" w:color="auto"/>
              <w:left w:val="nil"/>
              <w:bottom w:val="single" w:sz="4" w:space="0" w:color="auto"/>
              <w:right w:val="single" w:sz="4" w:space="0" w:color="auto"/>
            </w:tcBorders>
            <w:shd w:val="clear" w:color="auto" w:fill="auto"/>
            <w:noWrap/>
          </w:tcPr>
          <w:p w14:paraId="17255026" w14:textId="4EBE7692" w:rsidR="00955C53" w:rsidRPr="00895F71" w:rsidRDefault="00955C53" w:rsidP="00955C53">
            <w:pPr>
              <w:pStyle w:val="TableTextLeftMedium"/>
              <w:keepNext/>
              <w:keepLines/>
              <w:jc w:val="right"/>
            </w:pPr>
            <w:r w:rsidRPr="0011423C">
              <w:t>N/A</w:t>
            </w:r>
          </w:p>
        </w:tc>
        <w:tc>
          <w:tcPr>
            <w:tcW w:w="1260" w:type="dxa"/>
            <w:tcBorders>
              <w:top w:val="single" w:sz="4" w:space="0" w:color="auto"/>
              <w:left w:val="nil"/>
              <w:bottom w:val="single" w:sz="4" w:space="0" w:color="auto"/>
              <w:right w:val="single" w:sz="4" w:space="0" w:color="auto"/>
            </w:tcBorders>
            <w:shd w:val="clear" w:color="auto" w:fill="auto"/>
            <w:noWrap/>
          </w:tcPr>
          <w:p w14:paraId="0D808AA3" w14:textId="18B7A56C" w:rsidR="00955C53" w:rsidRPr="00895F71" w:rsidRDefault="00955C53" w:rsidP="00955C53">
            <w:pPr>
              <w:pStyle w:val="TableTextLeftMedium"/>
              <w:keepNext/>
              <w:keepLines/>
              <w:jc w:val="right"/>
            </w:pPr>
            <w:r w:rsidRPr="00A70CFA">
              <w:t>100%</w:t>
            </w:r>
          </w:p>
        </w:tc>
        <w:tc>
          <w:tcPr>
            <w:tcW w:w="1260" w:type="dxa"/>
            <w:tcBorders>
              <w:top w:val="single" w:sz="4" w:space="0" w:color="auto"/>
              <w:left w:val="nil"/>
              <w:bottom w:val="single" w:sz="4" w:space="0" w:color="auto"/>
              <w:right w:val="single" w:sz="4" w:space="0" w:color="auto"/>
            </w:tcBorders>
            <w:shd w:val="clear" w:color="auto" w:fill="auto"/>
            <w:noWrap/>
          </w:tcPr>
          <w:p w14:paraId="175357F9" w14:textId="580B2994" w:rsidR="00955C53" w:rsidRPr="00895F71" w:rsidRDefault="00955C53" w:rsidP="00955C53">
            <w:pPr>
              <w:pStyle w:val="TableTextLeftMedium"/>
              <w:keepNext/>
              <w:keepLines/>
              <w:jc w:val="right"/>
            </w:pPr>
            <w:r w:rsidRPr="00A70CFA">
              <w:t>100%</w:t>
            </w:r>
          </w:p>
        </w:tc>
        <w:tc>
          <w:tcPr>
            <w:tcW w:w="1031" w:type="dxa"/>
            <w:tcBorders>
              <w:top w:val="single" w:sz="4" w:space="0" w:color="auto"/>
              <w:left w:val="nil"/>
              <w:bottom w:val="single" w:sz="4" w:space="0" w:color="auto"/>
              <w:right w:val="single" w:sz="4" w:space="0" w:color="auto"/>
            </w:tcBorders>
            <w:shd w:val="clear" w:color="auto" w:fill="auto"/>
            <w:noWrap/>
          </w:tcPr>
          <w:p w14:paraId="7362AD3E" w14:textId="2111EF69" w:rsidR="00955C53" w:rsidRPr="00895F71" w:rsidRDefault="00955C53" w:rsidP="00955C53">
            <w:pPr>
              <w:pStyle w:val="TableTextLeftMedium"/>
              <w:keepNext/>
              <w:keepLines/>
              <w:jc w:val="right"/>
            </w:pPr>
            <w:r w:rsidRPr="0011423C">
              <w:t>N/A</w:t>
            </w:r>
          </w:p>
        </w:tc>
        <w:tc>
          <w:tcPr>
            <w:tcW w:w="1454" w:type="dxa"/>
            <w:tcBorders>
              <w:top w:val="single" w:sz="4" w:space="0" w:color="auto"/>
              <w:left w:val="nil"/>
              <w:bottom w:val="single" w:sz="4" w:space="0" w:color="auto"/>
              <w:right w:val="single" w:sz="4" w:space="0" w:color="auto"/>
            </w:tcBorders>
            <w:shd w:val="clear" w:color="auto" w:fill="auto"/>
            <w:noWrap/>
          </w:tcPr>
          <w:p w14:paraId="2B9D0FCC" w14:textId="35CD7927" w:rsidR="00955C53" w:rsidRPr="00895F71" w:rsidRDefault="00955C53" w:rsidP="00955C53">
            <w:pPr>
              <w:pStyle w:val="TableTextLeftMedium"/>
              <w:keepNext/>
              <w:keepLines/>
              <w:jc w:val="right"/>
            </w:pPr>
            <w:r w:rsidRPr="0011423C">
              <w:t>N/A</w:t>
            </w:r>
          </w:p>
        </w:tc>
      </w:tr>
      <w:tr w:rsidR="00955C53" w:rsidRPr="00895F71" w14:paraId="1F715231" w14:textId="77777777" w:rsidTr="00670522">
        <w:trPr>
          <w:trHeight w:val="20"/>
          <w:jc w:val="center"/>
        </w:trPr>
        <w:tc>
          <w:tcPr>
            <w:tcW w:w="11030" w:type="dxa"/>
            <w:gridSpan w:val="8"/>
            <w:tcBorders>
              <w:top w:val="single" w:sz="4" w:space="0" w:color="auto"/>
            </w:tcBorders>
            <w:shd w:val="clear" w:color="auto" w:fill="auto"/>
            <w:vAlign w:val="bottom"/>
          </w:tcPr>
          <w:p w14:paraId="4C34C4DE" w14:textId="77777777" w:rsidR="00955C53" w:rsidRPr="008C793B" w:rsidRDefault="00955C53" w:rsidP="00955C53">
            <w:pPr>
              <w:pStyle w:val="TableFootnote"/>
              <w:keepLines/>
            </w:pPr>
            <w:r w:rsidRPr="004A0B1C">
              <w:t>*Significant difference at the p&lt;0.10 level.</w:t>
            </w:r>
          </w:p>
        </w:tc>
      </w:tr>
    </w:tbl>
    <w:p w14:paraId="2F3796BF" w14:textId="0D50A2AC" w:rsidR="00A74676" w:rsidRDefault="00A74676" w:rsidP="0097213F">
      <w:pPr>
        <w:keepNext/>
        <w:keepLines/>
        <w:spacing w:before="240"/>
        <w:ind w:left="720" w:hanging="720"/>
      </w:pPr>
      <w:r>
        <w:t>H2</w:t>
      </w:r>
      <w:r w:rsidRPr="00B52E51">
        <w:t>.</w:t>
      </w:r>
      <w:r>
        <w:tab/>
      </w:r>
      <w:r w:rsidRPr="002C7691">
        <w:t>In general, would you say your physical health is…</w:t>
      </w:r>
      <w:r w:rsidRPr="005862A0">
        <w:t>?</w:t>
      </w:r>
      <w:r w:rsidR="006E7E1D">
        <w:t xml:space="preserve"> </w:t>
      </w:r>
      <w:r>
        <w:t>1 meaning “Excellent” and 5 meaning “Poor.”</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070493" w:rsidRPr="00895F71" w14:paraId="5D62CE95" w14:textId="77777777" w:rsidTr="0067052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67BCC571" w14:textId="77777777" w:rsidR="00070493" w:rsidRPr="00895F71" w:rsidRDefault="00070493" w:rsidP="0067052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4FEF7DEE" w14:textId="77777777" w:rsidR="00070493" w:rsidRPr="00895F71" w:rsidRDefault="00070493" w:rsidP="00670522">
            <w:pPr>
              <w:pStyle w:val="TableHeadingCentered"/>
              <w:keepNext/>
              <w:keepLines/>
            </w:pPr>
            <w:r w:rsidRPr="004A53C9">
              <w:t>Treatment Group (n=</w:t>
            </w:r>
            <w:r>
              <w:t>106</w:t>
            </w:r>
            <w:r w:rsidRPr="004A53C9">
              <w:t>)</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31BEF34C" w14:textId="77777777" w:rsidR="00070493" w:rsidRPr="00895F71" w:rsidRDefault="00070493" w:rsidP="00670522">
            <w:pPr>
              <w:pStyle w:val="TableHeadingCentered"/>
              <w:keepNext/>
              <w:keepLines/>
            </w:pPr>
            <w:r w:rsidRPr="004A53C9">
              <w:t>Compare Group (n=</w:t>
            </w:r>
            <w:r>
              <w:t>80</w:t>
            </w:r>
            <w:r w:rsidRPr="004A53C9">
              <w:t>)</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05886A4D" w14:textId="77777777" w:rsidR="00070493" w:rsidRPr="00895F71" w:rsidRDefault="00070493" w:rsidP="00670522">
            <w:pPr>
              <w:pStyle w:val="TableHeadingCentered"/>
              <w:keepNext/>
              <w:keepLines/>
            </w:pPr>
            <w:r w:rsidRPr="00895F71">
              <w:t>Total</w:t>
            </w:r>
          </w:p>
        </w:tc>
      </w:tr>
      <w:tr w:rsidR="00070493" w:rsidRPr="00895F71" w14:paraId="1FA26FDD"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329C1654" w14:textId="77777777" w:rsidR="00070493" w:rsidRPr="00895F71" w:rsidRDefault="00070493" w:rsidP="0067052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29115315" w14:textId="77777777" w:rsidR="00070493" w:rsidRPr="001210B0" w:rsidRDefault="00070493"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18AD19CF" w14:textId="77777777" w:rsidR="00070493" w:rsidRPr="001210B0" w:rsidRDefault="00070493" w:rsidP="0067052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43C3D11F" w14:textId="77777777" w:rsidR="00070493" w:rsidRPr="001210B0" w:rsidRDefault="00070493" w:rsidP="0067052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4A3A7192" w14:textId="77777777" w:rsidR="00070493" w:rsidRPr="001210B0" w:rsidRDefault="00070493"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3F23C9AD" w14:textId="77777777" w:rsidR="00070493" w:rsidRPr="001210B0" w:rsidRDefault="00070493" w:rsidP="0067052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5AFCD14E" w14:textId="77777777" w:rsidR="00070493" w:rsidRPr="001210B0" w:rsidRDefault="00070493" w:rsidP="0067052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2FF686E9" w14:textId="77777777" w:rsidR="00070493" w:rsidRPr="001210B0" w:rsidRDefault="00070493" w:rsidP="00670522">
            <w:pPr>
              <w:pStyle w:val="TableHeadingCentered"/>
              <w:keepNext/>
              <w:keepLines/>
            </w:pPr>
            <w:r w:rsidRPr="001210B0">
              <w:t>Net Difference</w:t>
            </w:r>
          </w:p>
        </w:tc>
      </w:tr>
      <w:tr w:rsidR="00070493" w:rsidRPr="00895F71" w14:paraId="11B0E696"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35AA353F" w14:textId="77777777" w:rsidR="00070493" w:rsidRPr="00895F71" w:rsidRDefault="00070493" w:rsidP="00070493">
            <w:pPr>
              <w:pStyle w:val="TableLeftText"/>
              <w:keepNext/>
              <w:keepLines/>
            </w:pPr>
            <w:r w:rsidRPr="00C62E51">
              <w:t>Mean</w:t>
            </w:r>
          </w:p>
        </w:tc>
        <w:tc>
          <w:tcPr>
            <w:tcW w:w="1350" w:type="dxa"/>
            <w:tcBorders>
              <w:top w:val="nil"/>
              <w:left w:val="nil"/>
              <w:bottom w:val="single" w:sz="4" w:space="0" w:color="auto"/>
              <w:right w:val="single" w:sz="4" w:space="0" w:color="auto"/>
            </w:tcBorders>
            <w:shd w:val="clear" w:color="auto" w:fill="auto"/>
            <w:noWrap/>
          </w:tcPr>
          <w:p w14:paraId="5DC9820F" w14:textId="7535E296" w:rsidR="00070493" w:rsidRPr="00895F71" w:rsidRDefault="00070493" w:rsidP="00070493">
            <w:pPr>
              <w:pStyle w:val="TableRightText"/>
              <w:keepNext/>
              <w:keepLines/>
              <w:spacing w:line="240" w:lineRule="auto"/>
            </w:pPr>
            <w:r w:rsidRPr="00F5649D">
              <w:t>2.83</w:t>
            </w:r>
          </w:p>
        </w:tc>
        <w:tc>
          <w:tcPr>
            <w:tcW w:w="1260" w:type="dxa"/>
            <w:tcBorders>
              <w:top w:val="nil"/>
              <w:left w:val="nil"/>
              <w:bottom w:val="single" w:sz="4" w:space="0" w:color="auto"/>
              <w:right w:val="single" w:sz="4" w:space="0" w:color="auto"/>
            </w:tcBorders>
            <w:shd w:val="clear" w:color="auto" w:fill="auto"/>
            <w:noWrap/>
          </w:tcPr>
          <w:p w14:paraId="168F60EE" w14:textId="24C5CB13" w:rsidR="00070493" w:rsidRPr="00895F71" w:rsidRDefault="00070493" w:rsidP="00070493">
            <w:pPr>
              <w:pStyle w:val="TableRightText"/>
              <w:keepNext/>
              <w:keepLines/>
              <w:spacing w:line="240" w:lineRule="auto"/>
            </w:pPr>
            <w:r w:rsidRPr="00F5649D">
              <w:t>2.87</w:t>
            </w:r>
          </w:p>
        </w:tc>
        <w:tc>
          <w:tcPr>
            <w:tcW w:w="1080" w:type="dxa"/>
            <w:tcBorders>
              <w:top w:val="nil"/>
              <w:left w:val="nil"/>
              <w:bottom w:val="single" w:sz="4" w:space="0" w:color="auto"/>
              <w:right w:val="single" w:sz="4" w:space="0" w:color="auto"/>
            </w:tcBorders>
            <w:shd w:val="clear" w:color="auto" w:fill="auto"/>
            <w:noWrap/>
          </w:tcPr>
          <w:p w14:paraId="15863805" w14:textId="1E748335" w:rsidR="00070493" w:rsidRPr="00895F71" w:rsidRDefault="00070493" w:rsidP="00070493">
            <w:pPr>
              <w:pStyle w:val="TableRightText"/>
              <w:keepNext/>
              <w:keepLines/>
              <w:spacing w:line="240" w:lineRule="auto"/>
            </w:pPr>
            <w:r w:rsidRPr="00F5649D">
              <w:t>0.04</w:t>
            </w:r>
          </w:p>
        </w:tc>
        <w:tc>
          <w:tcPr>
            <w:tcW w:w="1260" w:type="dxa"/>
            <w:tcBorders>
              <w:top w:val="nil"/>
              <w:left w:val="nil"/>
              <w:bottom w:val="single" w:sz="4" w:space="0" w:color="auto"/>
              <w:right w:val="single" w:sz="4" w:space="0" w:color="auto"/>
            </w:tcBorders>
            <w:shd w:val="clear" w:color="auto" w:fill="auto"/>
            <w:noWrap/>
          </w:tcPr>
          <w:p w14:paraId="591FDC13" w14:textId="305A0244" w:rsidR="00070493" w:rsidRPr="00895F71" w:rsidRDefault="00070493" w:rsidP="00070493">
            <w:pPr>
              <w:pStyle w:val="TableRightText"/>
              <w:keepNext/>
              <w:keepLines/>
              <w:spacing w:line="240" w:lineRule="auto"/>
            </w:pPr>
            <w:r w:rsidRPr="00F5649D">
              <w:t>2.88</w:t>
            </w:r>
          </w:p>
        </w:tc>
        <w:tc>
          <w:tcPr>
            <w:tcW w:w="1260" w:type="dxa"/>
            <w:tcBorders>
              <w:top w:val="nil"/>
              <w:left w:val="nil"/>
              <w:bottom w:val="single" w:sz="4" w:space="0" w:color="auto"/>
              <w:right w:val="single" w:sz="4" w:space="0" w:color="auto"/>
            </w:tcBorders>
            <w:shd w:val="clear" w:color="auto" w:fill="auto"/>
            <w:noWrap/>
          </w:tcPr>
          <w:p w14:paraId="364AB0F3" w14:textId="4502671A" w:rsidR="00070493" w:rsidRPr="00895F71" w:rsidRDefault="00070493" w:rsidP="00070493">
            <w:pPr>
              <w:pStyle w:val="TableRightText"/>
              <w:keepNext/>
              <w:keepLines/>
              <w:spacing w:line="240" w:lineRule="auto"/>
            </w:pPr>
            <w:r w:rsidRPr="00F5649D">
              <w:t>2.96</w:t>
            </w:r>
          </w:p>
        </w:tc>
        <w:tc>
          <w:tcPr>
            <w:tcW w:w="1031" w:type="dxa"/>
            <w:tcBorders>
              <w:top w:val="nil"/>
              <w:left w:val="nil"/>
              <w:bottom w:val="single" w:sz="4" w:space="0" w:color="auto"/>
              <w:right w:val="single" w:sz="4" w:space="0" w:color="auto"/>
            </w:tcBorders>
            <w:shd w:val="clear" w:color="auto" w:fill="auto"/>
            <w:noWrap/>
          </w:tcPr>
          <w:p w14:paraId="6A733144" w14:textId="38E8560A" w:rsidR="00070493" w:rsidRPr="00895F71" w:rsidRDefault="00070493" w:rsidP="00070493">
            <w:pPr>
              <w:pStyle w:val="TableRightText"/>
              <w:keepNext/>
              <w:keepLines/>
              <w:spacing w:line="240" w:lineRule="auto"/>
            </w:pPr>
            <w:r w:rsidRPr="00F5649D">
              <w:t>0.09</w:t>
            </w:r>
          </w:p>
        </w:tc>
        <w:tc>
          <w:tcPr>
            <w:tcW w:w="1454" w:type="dxa"/>
            <w:tcBorders>
              <w:top w:val="nil"/>
              <w:left w:val="nil"/>
              <w:bottom w:val="single" w:sz="4" w:space="0" w:color="auto"/>
              <w:right w:val="single" w:sz="4" w:space="0" w:color="auto"/>
            </w:tcBorders>
            <w:shd w:val="clear" w:color="auto" w:fill="auto"/>
            <w:noWrap/>
          </w:tcPr>
          <w:p w14:paraId="6035F97C" w14:textId="6F60DB0B" w:rsidR="00070493" w:rsidRPr="00895F71" w:rsidRDefault="00070493" w:rsidP="00070493">
            <w:pPr>
              <w:pStyle w:val="TableRightText"/>
              <w:keepNext/>
              <w:keepLines/>
              <w:spacing w:line="240" w:lineRule="auto"/>
            </w:pPr>
            <w:r w:rsidRPr="00F5649D">
              <w:t>-0.05</w:t>
            </w:r>
          </w:p>
        </w:tc>
      </w:tr>
      <w:tr w:rsidR="00070493" w:rsidRPr="00895F71" w14:paraId="23B623A2"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4A8AC87B" w14:textId="77777777" w:rsidR="00070493" w:rsidRPr="00844F48" w:rsidRDefault="00070493" w:rsidP="00070493">
            <w:pPr>
              <w:pStyle w:val="TableLeftText"/>
              <w:keepNext/>
              <w:keepLines/>
            </w:pPr>
            <w:r w:rsidRPr="00C62E51">
              <w:t>Standard Deviation (SD)</w:t>
            </w:r>
          </w:p>
        </w:tc>
        <w:tc>
          <w:tcPr>
            <w:tcW w:w="1350" w:type="dxa"/>
            <w:tcBorders>
              <w:top w:val="nil"/>
              <w:left w:val="nil"/>
              <w:bottom w:val="single" w:sz="4" w:space="0" w:color="auto"/>
              <w:right w:val="single" w:sz="4" w:space="0" w:color="auto"/>
            </w:tcBorders>
            <w:shd w:val="clear" w:color="auto" w:fill="auto"/>
            <w:noWrap/>
          </w:tcPr>
          <w:p w14:paraId="4939F52B" w14:textId="71C0A592" w:rsidR="00070493" w:rsidRPr="00844F48" w:rsidRDefault="00070493" w:rsidP="00070493">
            <w:pPr>
              <w:pStyle w:val="TableRightText"/>
              <w:keepNext/>
              <w:keepLines/>
              <w:spacing w:line="240" w:lineRule="auto"/>
            </w:pPr>
            <w:r w:rsidRPr="00F5649D">
              <w:t>1.22</w:t>
            </w:r>
          </w:p>
        </w:tc>
        <w:tc>
          <w:tcPr>
            <w:tcW w:w="1260" w:type="dxa"/>
            <w:tcBorders>
              <w:top w:val="nil"/>
              <w:left w:val="nil"/>
              <w:bottom w:val="single" w:sz="4" w:space="0" w:color="auto"/>
              <w:right w:val="single" w:sz="4" w:space="0" w:color="auto"/>
            </w:tcBorders>
            <w:shd w:val="clear" w:color="auto" w:fill="auto"/>
            <w:noWrap/>
          </w:tcPr>
          <w:p w14:paraId="4F7F4E55" w14:textId="47183ED8" w:rsidR="00070493" w:rsidRPr="00844F48" w:rsidRDefault="00070493" w:rsidP="00070493">
            <w:pPr>
              <w:pStyle w:val="TableRightText"/>
              <w:keepNext/>
              <w:keepLines/>
              <w:spacing w:line="240" w:lineRule="auto"/>
            </w:pPr>
            <w:r w:rsidRPr="00F5649D">
              <w:t>1.11</w:t>
            </w:r>
          </w:p>
        </w:tc>
        <w:tc>
          <w:tcPr>
            <w:tcW w:w="1080" w:type="dxa"/>
            <w:tcBorders>
              <w:top w:val="nil"/>
              <w:left w:val="nil"/>
              <w:bottom w:val="single" w:sz="4" w:space="0" w:color="auto"/>
              <w:right w:val="single" w:sz="4" w:space="0" w:color="auto"/>
            </w:tcBorders>
            <w:shd w:val="clear" w:color="auto" w:fill="auto"/>
            <w:noWrap/>
          </w:tcPr>
          <w:p w14:paraId="61ECF94E" w14:textId="283AAA2E" w:rsidR="00070493" w:rsidRPr="00844F48" w:rsidRDefault="00070493" w:rsidP="00070493">
            <w:pPr>
              <w:pStyle w:val="TableRightText"/>
              <w:keepNext/>
              <w:keepLines/>
              <w:spacing w:line="240" w:lineRule="auto"/>
            </w:pPr>
            <w:r w:rsidRPr="00F5649D">
              <w:t>-0.11</w:t>
            </w:r>
          </w:p>
        </w:tc>
        <w:tc>
          <w:tcPr>
            <w:tcW w:w="1260" w:type="dxa"/>
            <w:tcBorders>
              <w:top w:val="nil"/>
              <w:left w:val="nil"/>
              <w:bottom w:val="single" w:sz="4" w:space="0" w:color="auto"/>
              <w:right w:val="single" w:sz="4" w:space="0" w:color="auto"/>
            </w:tcBorders>
            <w:shd w:val="clear" w:color="auto" w:fill="auto"/>
            <w:noWrap/>
          </w:tcPr>
          <w:p w14:paraId="5B250ACA" w14:textId="15CF4F8D" w:rsidR="00070493" w:rsidRPr="00844F48" w:rsidRDefault="00070493" w:rsidP="00070493">
            <w:pPr>
              <w:pStyle w:val="TableRightText"/>
              <w:keepNext/>
              <w:keepLines/>
              <w:spacing w:line="240" w:lineRule="auto"/>
            </w:pPr>
            <w:r w:rsidRPr="00F5649D">
              <w:t>1.05</w:t>
            </w:r>
          </w:p>
        </w:tc>
        <w:tc>
          <w:tcPr>
            <w:tcW w:w="1260" w:type="dxa"/>
            <w:tcBorders>
              <w:top w:val="nil"/>
              <w:left w:val="nil"/>
              <w:bottom w:val="single" w:sz="4" w:space="0" w:color="auto"/>
              <w:right w:val="single" w:sz="4" w:space="0" w:color="auto"/>
            </w:tcBorders>
            <w:shd w:val="clear" w:color="auto" w:fill="auto"/>
            <w:noWrap/>
          </w:tcPr>
          <w:p w14:paraId="371BBEFA" w14:textId="1C23D721" w:rsidR="00070493" w:rsidRPr="00844F48" w:rsidRDefault="00070493" w:rsidP="00070493">
            <w:pPr>
              <w:pStyle w:val="TableRightText"/>
              <w:keepNext/>
              <w:keepLines/>
              <w:spacing w:line="240" w:lineRule="auto"/>
            </w:pPr>
            <w:r w:rsidRPr="00F5649D">
              <w:t>1.01</w:t>
            </w:r>
          </w:p>
        </w:tc>
        <w:tc>
          <w:tcPr>
            <w:tcW w:w="1031" w:type="dxa"/>
            <w:tcBorders>
              <w:top w:val="nil"/>
              <w:left w:val="nil"/>
              <w:bottom w:val="single" w:sz="4" w:space="0" w:color="auto"/>
              <w:right w:val="single" w:sz="4" w:space="0" w:color="auto"/>
            </w:tcBorders>
            <w:shd w:val="clear" w:color="auto" w:fill="auto"/>
            <w:noWrap/>
          </w:tcPr>
          <w:p w14:paraId="3E7A3D42" w14:textId="093740A0" w:rsidR="00070493" w:rsidRPr="00844F48" w:rsidRDefault="00070493" w:rsidP="00070493">
            <w:pPr>
              <w:pStyle w:val="TableRightText"/>
              <w:keepNext/>
              <w:keepLines/>
              <w:spacing w:line="240" w:lineRule="auto"/>
            </w:pPr>
            <w:r w:rsidRPr="00F5649D">
              <w:t>-0.04</w:t>
            </w:r>
          </w:p>
        </w:tc>
        <w:tc>
          <w:tcPr>
            <w:tcW w:w="1454" w:type="dxa"/>
            <w:tcBorders>
              <w:top w:val="nil"/>
              <w:left w:val="nil"/>
              <w:bottom w:val="single" w:sz="4" w:space="0" w:color="auto"/>
              <w:right w:val="single" w:sz="4" w:space="0" w:color="auto"/>
            </w:tcBorders>
            <w:shd w:val="clear" w:color="auto" w:fill="auto"/>
            <w:noWrap/>
          </w:tcPr>
          <w:p w14:paraId="728CEEE8" w14:textId="30DFB1F2" w:rsidR="00070493" w:rsidRPr="00844F48" w:rsidRDefault="00070493" w:rsidP="00070493">
            <w:pPr>
              <w:pStyle w:val="TableRightText"/>
              <w:keepNext/>
              <w:keepLines/>
              <w:spacing w:line="240" w:lineRule="auto"/>
            </w:pPr>
            <w:r w:rsidRPr="00F5649D">
              <w:t>-0.07</w:t>
            </w:r>
          </w:p>
        </w:tc>
      </w:tr>
      <w:tr w:rsidR="00070493" w:rsidRPr="00895F71" w14:paraId="72E2B16B" w14:textId="77777777" w:rsidTr="00670522">
        <w:trPr>
          <w:trHeight w:val="20"/>
          <w:jc w:val="center"/>
        </w:trPr>
        <w:tc>
          <w:tcPr>
            <w:tcW w:w="11030" w:type="dxa"/>
            <w:gridSpan w:val="8"/>
            <w:tcBorders>
              <w:top w:val="single" w:sz="4" w:space="0" w:color="auto"/>
            </w:tcBorders>
            <w:shd w:val="clear" w:color="auto" w:fill="auto"/>
            <w:vAlign w:val="bottom"/>
          </w:tcPr>
          <w:p w14:paraId="1CC2A939" w14:textId="1EFDC0C4" w:rsidR="00070493" w:rsidRPr="008C793B" w:rsidRDefault="00070493" w:rsidP="00670522">
            <w:pPr>
              <w:pStyle w:val="TableFootnote"/>
              <w:keepLines/>
            </w:pPr>
          </w:p>
        </w:tc>
      </w:tr>
    </w:tbl>
    <w:p w14:paraId="42C6BAA9" w14:textId="697D5049" w:rsidR="00A74676" w:rsidRDefault="00A74676" w:rsidP="00070493">
      <w:pPr>
        <w:keepNext/>
        <w:keepLines/>
        <w:spacing w:before="240"/>
        <w:ind w:left="720" w:hanging="720"/>
      </w:pPr>
      <w:r>
        <w:t>H3</w:t>
      </w:r>
      <w:r w:rsidRPr="00B52E51">
        <w:t>.</w:t>
      </w:r>
      <w:r>
        <w:tab/>
      </w:r>
      <w:r w:rsidRPr="002C7691">
        <w:t xml:space="preserve">Now thinking about mental health, which includes stress, anxiety, and depression, how often </w:t>
      </w:r>
      <w:proofErr w:type="gramStart"/>
      <w:r w:rsidRPr="002C7691">
        <w:t>was</w:t>
      </w:r>
      <w:proofErr w:type="gramEnd"/>
      <w:r w:rsidRPr="002C7691">
        <w:t xml:space="preserve"> your mental health not good</w:t>
      </w:r>
      <w:r w:rsidRPr="005862A0">
        <w:t>?</w:t>
      </w:r>
      <w:r w:rsidR="006E7E1D">
        <w:t xml:space="preserve"> </w:t>
      </w:r>
      <w:r>
        <w:t>1 meaning “Never” and 5 meaning “</w:t>
      </w:r>
      <w:r w:rsidRPr="002C7691">
        <w:t>Most or all of the time</w:t>
      </w:r>
      <w:r>
        <w:t>.”</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070493" w:rsidRPr="00895F71" w14:paraId="62F30F64" w14:textId="77777777" w:rsidTr="0067052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599EA5B8" w14:textId="77777777" w:rsidR="00070493" w:rsidRPr="00895F71" w:rsidRDefault="00070493" w:rsidP="0067052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3648780F" w14:textId="77777777" w:rsidR="00070493" w:rsidRPr="00895F71" w:rsidRDefault="00070493" w:rsidP="00670522">
            <w:pPr>
              <w:pStyle w:val="TableHeadingCentered"/>
              <w:keepNext/>
              <w:keepLines/>
            </w:pPr>
            <w:r w:rsidRPr="004A53C9">
              <w:t>Treatment Group (n=</w:t>
            </w:r>
            <w:r>
              <w:t>106</w:t>
            </w:r>
            <w:r w:rsidRPr="004A53C9">
              <w:t>)</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1532A6BA" w14:textId="77777777" w:rsidR="00070493" w:rsidRPr="00895F71" w:rsidRDefault="00070493" w:rsidP="00670522">
            <w:pPr>
              <w:pStyle w:val="TableHeadingCentered"/>
              <w:keepNext/>
              <w:keepLines/>
            </w:pPr>
            <w:r w:rsidRPr="004A53C9">
              <w:t>Compare Group (n=</w:t>
            </w:r>
            <w:r>
              <w:t>80</w:t>
            </w:r>
            <w:r w:rsidRPr="004A53C9">
              <w:t>)</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5332E7CA" w14:textId="77777777" w:rsidR="00070493" w:rsidRPr="00895F71" w:rsidRDefault="00070493" w:rsidP="00670522">
            <w:pPr>
              <w:pStyle w:val="TableHeadingCentered"/>
              <w:keepNext/>
              <w:keepLines/>
            </w:pPr>
            <w:r w:rsidRPr="00895F71">
              <w:t>Total</w:t>
            </w:r>
          </w:p>
        </w:tc>
      </w:tr>
      <w:tr w:rsidR="00070493" w:rsidRPr="00895F71" w14:paraId="0BB38A4C"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21A25575" w14:textId="77777777" w:rsidR="00070493" w:rsidRPr="00895F71" w:rsidRDefault="00070493" w:rsidP="0067052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6BB53315" w14:textId="77777777" w:rsidR="00070493" w:rsidRPr="001210B0" w:rsidRDefault="00070493"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217594B5" w14:textId="77777777" w:rsidR="00070493" w:rsidRPr="001210B0" w:rsidRDefault="00070493" w:rsidP="0067052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36D6A2C5" w14:textId="77777777" w:rsidR="00070493" w:rsidRPr="001210B0" w:rsidRDefault="00070493" w:rsidP="0067052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632F3030" w14:textId="77777777" w:rsidR="00070493" w:rsidRPr="001210B0" w:rsidRDefault="00070493"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24588C5D" w14:textId="77777777" w:rsidR="00070493" w:rsidRPr="001210B0" w:rsidRDefault="00070493" w:rsidP="0067052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740D86FA" w14:textId="77777777" w:rsidR="00070493" w:rsidRPr="001210B0" w:rsidRDefault="00070493" w:rsidP="0067052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460011B1" w14:textId="77777777" w:rsidR="00070493" w:rsidRPr="001210B0" w:rsidRDefault="00070493" w:rsidP="00670522">
            <w:pPr>
              <w:pStyle w:val="TableHeadingCentered"/>
              <w:keepNext/>
              <w:keepLines/>
            </w:pPr>
            <w:r w:rsidRPr="001210B0">
              <w:t>Net Difference</w:t>
            </w:r>
          </w:p>
        </w:tc>
      </w:tr>
      <w:tr w:rsidR="00070493" w:rsidRPr="00895F71" w14:paraId="70258177"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01CD34AB" w14:textId="22A88EAF" w:rsidR="00070493" w:rsidRPr="00895F71" w:rsidRDefault="00070493" w:rsidP="00070493">
            <w:pPr>
              <w:pStyle w:val="TableLeftText"/>
              <w:keepNext/>
              <w:keepLines/>
            </w:pPr>
            <w:r w:rsidRPr="009F59A0">
              <w:t>Mean</w:t>
            </w:r>
          </w:p>
        </w:tc>
        <w:tc>
          <w:tcPr>
            <w:tcW w:w="1350" w:type="dxa"/>
            <w:tcBorders>
              <w:top w:val="nil"/>
              <w:left w:val="nil"/>
              <w:bottom w:val="single" w:sz="4" w:space="0" w:color="auto"/>
              <w:right w:val="single" w:sz="4" w:space="0" w:color="auto"/>
            </w:tcBorders>
            <w:shd w:val="clear" w:color="auto" w:fill="auto"/>
            <w:noWrap/>
          </w:tcPr>
          <w:p w14:paraId="386A3A4C" w14:textId="5D42C535" w:rsidR="00070493" w:rsidRPr="00895F71" w:rsidRDefault="00070493" w:rsidP="00070493">
            <w:pPr>
              <w:pStyle w:val="TableRightText"/>
              <w:keepNext/>
              <w:keepLines/>
              <w:spacing w:line="240" w:lineRule="auto"/>
            </w:pPr>
            <w:r w:rsidRPr="009F59A0">
              <w:t>2.60</w:t>
            </w:r>
          </w:p>
        </w:tc>
        <w:tc>
          <w:tcPr>
            <w:tcW w:w="1260" w:type="dxa"/>
            <w:tcBorders>
              <w:top w:val="nil"/>
              <w:left w:val="nil"/>
              <w:bottom w:val="single" w:sz="4" w:space="0" w:color="auto"/>
              <w:right w:val="single" w:sz="4" w:space="0" w:color="auto"/>
            </w:tcBorders>
            <w:shd w:val="clear" w:color="auto" w:fill="auto"/>
            <w:noWrap/>
          </w:tcPr>
          <w:p w14:paraId="5E4B3599" w14:textId="077E37D1" w:rsidR="00070493" w:rsidRPr="00895F71" w:rsidRDefault="00070493" w:rsidP="00070493">
            <w:pPr>
              <w:pStyle w:val="TableRightText"/>
              <w:keepNext/>
              <w:keepLines/>
              <w:spacing w:line="240" w:lineRule="auto"/>
            </w:pPr>
            <w:r w:rsidRPr="009F59A0">
              <w:t>2.73</w:t>
            </w:r>
          </w:p>
        </w:tc>
        <w:tc>
          <w:tcPr>
            <w:tcW w:w="1080" w:type="dxa"/>
            <w:tcBorders>
              <w:top w:val="nil"/>
              <w:left w:val="nil"/>
              <w:bottom w:val="single" w:sz="4" w:space="0" w:color="auto"/>
              <w:right w:val="single" w:sz="4" w:space="0" w:color="auto"/>
            </w:tcBorders>
            <w:shd w:val="clear" w:color="auto" w:fill="auto"/>
            <w:noWrap/>
          </w:tcPr>
          <w:p w14:paraId="06542413" w14:textId="1D8655D7" w:rsidR="00070493" w:rsidRPr="00895F71" w:rsidRDefault="00070493" w:rsidP="00070493">
            <w:pPr>
              <w:pStyle w:val="TableRightText"/>
              <w:keepNext/>
              <w:keepLines/>
              <w:spacing w:line="240" w:lineRule="auto"/>
            </w:pPr>
            <w:r w:rsidRPr="009F59A0">
              <w:t>0.12</w:t>
            </w:r>
          </w:p>
        </w:tc>
        <w:tc>
          <w:tcPr>
            <w:tcW w:w="1260" w:type="dxa"/>
            <w:tcBorders>
              <w:top w:val="nil"/>
              <w:left w:val="nil"/>
              <w:bottom w:val="single" w:sz="4" w:space="0" w:color="auto"/>
              <w:right w:val="single" w:sz="4" w:space="0" w:color="auto"/>
            </w:tcBorders>
            <w:shd w:val="clear" w:color="auto" w:fill="auto"/>
            <w:noWrap/>
          </w:tcPr>
          <w:p w14:paraId="64F8992F" w14:textId="6F41F740" w:rsidR="00070493" w:rsidRPr="00895F71" w:rsidRDefault="00070493" w:rsidP="00070493">
            <w:pPr>
              <w:pStyle w:val="TableRightText"/>
              <w:keepNext/>
              <w:keepLines/>
              <w:spacing w:line="240" w:lineRule="auto"/>
            </w:pPr>
            <w:r w:rsidRPr="009F59A0">
              <w:t>2.54</w:t>
            </w:r>
          </w:p>
        </w:tc>
        <w:tc>
          <w:tcPr>
            <w:tcW w:w="1260" w:type="dxa"/>
            <w:tcBorders>
              <w:top w:val="nil"/>
              <w:left w:val="nil"/>
              <w:bottom w:val="single" w:sz="4" w:space="0" w:color="auto"/>
              <w:right w:val="single" w:sz="4" w:space="0" w:color="auto"/>
            </w:tcBorders>
            <w:shd w:val="clear" w:color="auto" w:fill="auto"/>
            <w:noWrap/>
          </w:tcPr>
          <w:p w14:paraId="30198754" w14:textId="21DAB55F" w:rsidR="00070493" w:rsidRPr="00895F71" w:rsidRDefault="00070493" w:rsidP="00070493">
            <w:pPr>
              <w:pStyle w:val="TableRightText"/>
              <w:keepNext/>
              <w:keepLines/>
              <w:spacing w:line="240" w:lineRule="auto"/>
            </w:pPr>
            <w:r w:rsidRPr="009F59A0">
              <w:t>2.74</w:t>
            </w:r>
          </w:p>
        </w:tc>
        <w:tc>
          <w:tcPr>
            <w:tcW w:w="1031" w:type="dxa"/>
            <w:tcBorders>
              <w:top w:val="nil"/>
              <w:left w:val="nil"/>
              <w:bottom w:val="single" w:sz="4" w:space="0" w:color="auto"/>
              <w:right w:val="single" w:sz="4" w:space="0" w:color="auto"/>
            </w:tcBorders>
            <w:shd w:val="clear" w:color="auto" w:fill="auto"/>
            <w:noWrap/>
          </w:tcPr>
          <w:p w14:paraId="5E696087" w14:textId="0F6096F3" w:rsidR="00070493" w:rsidRPr="00895F71" w:rsidRDefault="00070493" w:rsidP="00070493">
            <w:pPr>
              <w:pStyle w:val="TableRightText"/>
              <w:keepNext/>
              <w:keepLines/>
              <w:spacing w:line="240" w:lineRule="auto"/>
            </w:pPr>
            <w:r w:rsidRPr="009F59A0">
              <w:t>0.20</w:t>
            </w:r>
          </w:p>
        </w:tc>
        <w:tc>
          <w:tcPr>
            <w:tcW w:w="1454" w:type="dxa"/>
            <w:tcBorders>
              <w:top w:val="nil"/>
              <w:left w:val="nil"/>
              <w:bottom w:val="single" w:sz="4" w:space="0" w:color="auto"/>
              <w:right w:val="single" w:sz="4" w:space="0" w:color="auto"/>
            </w:tcBorders>
            <w:shd w:val="clear" w:color="auto" w:fill="auto"/>
            <w:noWrap/>
          </w:tcPr>
          <w:p w14:paraId="0BA91208" w14:textId="136CDB12" w:rsidR="00070493" w:rsidRPr="00895F71" w:rsidRDefault="00070493" w:rsidP="00070493">
            <w:pPr>
              <w:pStyle w:val="TableRightText"/>
              <w:keepNext/>
              <w:keepLines/>
              <w:spacing w:line="240" w:lineRule="auto"/>
            </w:pPr>
            <w:r w:rsidRPr="009F59A0">
              <w:t>-0.08</w:t>
            </w:r>
          </w:p>
        </w:tc>
      </w:tr>
      <w:tr w:rsidR="00070493" w:rsidRPr="00895F71" w14:paraId="15ACFB0F"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69E493C9" w14:textId="3D7FFA26" w:rsidR="00070493" w:rsidRPr="00844F48" w:rsidRDefault="00070493" w:rsidP="00070493">
            <w:pPr>
              <w:pStyle w:val="TableLeftText"/>
              <w:keepNext/>
              <w:keepLines/>
            </w:pPr>
            <w:r w:rsidRPr="009F59A0">
              <w:t>Standard Deviation (SD)</w:t>
            </w:r>
          </w:p>
        </w:tc>
        <w:tc>
          <w:tcPr>
            <w:tcW w:w="1350" w:type="dxa"/>
            <w:tcBorders>
              <w:top w:val="nil"/>
              <w:left w:val="nil"/>
              <w:bottom w:val="single" w:sz="4" w:space="0" w:color="auto"/>
              <w:right w:val="single" w:sz="4" w:space="0" w:color="auto"/>
            </w:tcBorders>
            <w:shd w:val="clear" w:color="auto" w:fill="auto"/>
            <w:noWrap/>
          </w:tcPr>
          <w:p w14:paraId="0106730B" w14:textId="7CE4B0DC" w:rsidR="00070493" w:rsidRPr="00844F48" w:rsidRDefault="00070493" w:rsidP="00070493">
            <w:pPr>
              <w:pStyle w:val="TableRightText"/>
              <w:keepNext/>
              <w:keepLines/>
              <w:spacing w:line="240" w:lineRule="auto"/>
            </w:pPr>
            <w:r w:rsidRPr="009F59A0">
              <w:t>1.58</w:t>
            </w:r>
          </w:p>
        </w:tc>
        <w:tc>
          <w:tcPr>
            <w:tcW w:w="1260" w:type="dxa"/>
            <w:tcBorders>
              <w:top w:val="nil"/>
              <w:left w:val="nil"/>
              <w:bottom w:val="single" w:sz="4" w:space="0" w:color="auto"/>
              <w:right w:val="single" w:sz="4" w:space="0" w:color="auto"/>
            </w:tcBorders>
            <w:shd w:val="clear" w:color="auto" w:fill="auto"/>
            <w:noWrap/>
          </w:tcPr>
          <w:p w14:paraId="6F782B7C" w14:textId="025AEDA7" w:rsidR="00070493" w:rsidRPr="00844F48" w:rsidRDefault="00070493" w:rsidP="00070493">
            <w:pPr>
              <w:pStyle w:val="TableRightText"/>
              <w:keepNext/>
              <w:keepLines/>
              <w:spacing w:line="240" w:lineRule="auto"/>
            </w:pPr>
            <w:r w:rsidRPr="009F59A0">
              <w:t>1.46</w:t>
            </w:r>
          </w:p>
        </w:tc>
        <w:tc>
          <w:tcPr>
            <w:tcW w:w="1080" w:type="dxa"/>
            <w:tcBorders>
              <w:top w:val="nil"/>
              <w:left w:val="nil"/>
              <w:bottom w:val="single" w:sz="4" w:space="0" w:color="auto"/>
              <w:right w:val="single" w:sz="4" w:space="0" w:color="auto"/>
            </w:tcBorders>
            <w:shd w:val="clear" w:color="auto" w:fill="auto"/>
            <w:noWrap/>
          </w:tcPr>
          <w:p w14:paraId="7029209E" w14:textId="5F050103" w:rsidR="00070493" w:rsidRPr="00844F48" w:rsidRDefault="00070493" w:rsidP="00070493">
            <w:pPr>
              <w:pStyle w:val="TableRightText"/>
              <w:keepNext/>
              <w:keepLines/>
              <w:spacing w:line="240" w:lineRule="auto"/>
            </w:pPr>
            <w:r w:rsidRPr="009F59A0">
              <w:t>-0.12</w:t>
            </w:r>
          </w:p>
        </w:tc>
        <w:tc>
          <w:tcPr>
            <w:tcW w:w="1260" w:type="dxa"/>
            <w:tcBorders>
              <w:top w:val="nil"/>
              <w:left w:val="nil"/>
              <w:bottom w:val="single" w:sz="4" w:space="0" w:color="auto"/>
              <w:right w:val="single" w:sz="4" w:space="0" w:color="auto"/>
            </w:tcBorders>
            <w:shd w:val="clear" w:color="auto" w:fill="auto"/>
            <w:noWrap/>
          </w:tcPr>
          <w:p w14:paraId="74D53A6B" w14:textId="7409205B" w:rsidR="00070493" w:rsidRPr="00844F48" w:rsidRDefault="00070493" w:rsidP="00070493">
            <w:pPr>
              <w:pStyle w:val="TableRightText"/>
              <w:keepNext/>
              <w:keepLines/>
              <w:spacing w:line="240" w:lineRule="auto"/>
            </w:pPr>
            <w:r w:rsidRPr="009F59A0">
              <w:t>1.21</w:t>
            </w:r>
          </w:p>
        </w:tc>
        <w:tc>
          <w:tcPr>
            <w:tcW w:w="1260" w:type="dxa"/>
            <w:tcBorders>
              <w:top w:val="nil"/>
              <w:left w:val="nil"/>
              <w:bottom w:val="single" w:sz="4" w:space="0" w:color="auto"/>
              <w:right w:val="single" w:sz="4" w:space="0" w:color="auto"/>
            </w:tcBorders>
            <w:shd w:val="clear" w:color="auto" w:fill="auto"/>
            <w:noWrap/>
          </w:tcPr>
          <w:p w14:paraId="332EFFCD" w14:textId="1BFA5E8B" w:rsidR="00070493" w:rsidRPr="00844F48" w:rsidRDefault="00070493" w:rsidP="00070493">
            <w:pPr>
              <w:pStyle w:val="TableRightText"/>
              <w:keepNext/>
              <w:keepLines/>
              <w:spacing w:line="240" w:lineRule="auto"/>
            </w:pPr>
            <w:r w:rsidRPr="009F59A0">
              <w:t>1.33</w:t>
            </w:r>
          </w:p>
        </w:tc>
        <w:tc>
          <w:tcPr>
            <w:tcW w:w="1031" w:type="dxa"/>
            <w:tcBorders>
              <w:top w:val="nil"/>
              <w:left w:val="nil"/>
              <w:bottom w:val="single" w:sz="4" w:space="0" w:color="auto"/>
              <w:right w:val="single" w:sz="4" w:space="0" w:color="auto"/>
            </w:tcBorders>
            <w:shd w:val="clear" w:color="auto" w:fill="auto"/>
            <w:noWrap/>
          </w:tcPr>
          <w:p w14:paraId="2D1828BA" w14:textId="62E809AB" w:rsidR="00070493" w:rsidRPr="00844F48" w:rsidRDefault="00070493" w:rsidP="00070493">
            <w:pPr>
              <w:pStyle w:val="TableRightText"/>
              <w:keepNext/>
              <w:keepLines/>
              <w:spacing w:line="240" w:lineRule="auto"/>
            </w:pPr>
            <w:r w:rsidRPr="009F59A0">
              <w:t>0.12</w:t>
            </w:r>
          </w:p>
        </w:tc>
        <w:tc>
          <w:tcPr>
            <w:tcW w:w="1454" w:type="dxa"/>
            <w:tcBorders>
              <w:top w:val="nil"/>
              <w:left w:val="nil"/>
              <w:bottom w:val="single" w:sz="4" w:space="0" w:color="auto"/>
              <w:right w:val="single" w:sz="4" w:space="0" w:color="auto"/>
            </w:tcBorders>
            <w:shd w:val="clear" w:color="auto" w:fill="auto"/>
            <w:noWrap/>
          </w:tcPr>
          <w:p w14:paraId="12DF2577" w14:textId="5EC454B5" w:rsidR="00070493" w:rsidRPr="00844F48" w:rsidRDefault="00070493" w:rsidP="00070493">
            <w:pPr>
              <w:pStyle w:val="TableRightText"/>
              <w:keepNext/>
              <w:keepLines/>
              <w:spacing w:line="240" w:lineRule="auto"/>
            </w:pPr>
            <w:r w:rsidRPr="009F59A0">
              <w:t>-0.24</w:t>
            </w:r>
          </w:p>
        </w:tc>
      </w:tr>
      <w:tr w:rsidR="00070493" w:rsidRPr="00895F71" w14:paraId="26FDAF05" w14:textId="77777777" w:rsidTr="00670522">
        <w:trPr>
          <w:trHeight w:val="20"/>
          <w:jc w:val="center"/>
        </w:trPr>
        <w:tc>
          <w:tcPr>
            <w:tcW w:w="11030" w:type="dxa"/>
            <w:gridSpan w:val="8"/>
            <w:tcBorders>
              <w:top w:val="single" w:sz="4" w:space="0" w:color="auto"/>
            </w:tcBorders>
            <w:shd w:val="clear" w:color="auto" w:fill="auto"/>
            <w:vAlign w:val="bottom"/>
          </w:tcPr>
          <w:p w14:paraId="2828241A" w14:textId="0D76BB57" w:rsidR="00070493" w:rsidRPr="008C793B" w:rsidRDefault="00070493" w:rsidP="00670522">
            <w:pPr>
              <w:pStyle w:val="TableFootnote"/>
              <w:keepLines/>
            </w:pPr>
          </w:p>
        </w:tc>
      </w:tr>
    </w:tbl>
    <w:p w14:paraId="76B2E0AE" w14:textId="077DFC61" w:rsidR="00A74676" w:rsidRDefault="00A74676" w:rsidP="00070493">
      <w:pPr>
        <w:keepNext/>
        <w:keepLines/>
        <w:spacing w:before="240"/>
        <w:ind w:left="720" w:hanging="720"/>
      </w:pPr>
      <w:r>
        <w:t>H4</w:t>
      </w:r>
      <w:r w:rsidRPr="00B52E51">
        <w:t>.</w:t>
      </w:r>
      <w:r>
        <w:tab/>
      </w:r>
      <w:r w:rsidRPr="00FB3BD2">
        <w:t xml:space="preserve">In the last 12 months, how often, if ever, did </w:t>
      </w:r>
      <w:bookmarkStart w:id="87" w:name="_Hlk102636017"/>
      <w:r w:rsidRPr="00FB3BD2">
        <w:t>poor physical or mental health keep you from doing your usual activities, such as self-care, work, or recreation</w:t>
      </w:r>
      <w:bookmarkEnd w:id="87"/>
      <w:r w:rsidRPr="005862A0">
        <w:t>?</w:t>
      </w:r>
      <w:bookmarkStart w:id="88" w:name="_Hlk102636083"/>
      <w:r w:rsidR="006E7E1D">
        <w:t xml:space="preserve"> </w:t>
      </w:r>
      <w:r>
        <w:t>1 meaning “Never” and 5 meaning “</w:t>
      </w:r>
      <w:r w:rsidRPr="002C7691">
        <w:t>Most or all of the time</w:t>
      </w:r>
      <w:r>
        <w:t>.”</w:t>
      </w:r>
      <w:bookmarkEnd w:id="88"/>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A02D26" w:rsidRPr="00895F71" w14:paraId="30977303" w14:textId="77777777" w:rsidTr="0067052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428203B5" w14:textId="77777777" w:rsidR="00A02D26" w:rsidRPr="00895F71" w:rsidRDefault="00A02D26" w:rsidP="0067052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10D50C53" w14:textId="77777777" w:rsidR="00A02D26" w:rsidRPr="00895F71" w:rsidRDefault="00A02D26" w:rsidP="00670522">
            <w:pPr>
              <w:pStyle w:val="TableHeadingCentered"/>
              <w:keepNext/>
              <w:keepLines/>
            </w:pPr>
            <w:r w:rsidRPr="004A53C9">
              <w:t>Treatment Group (n=</w:t>
            </w:r>
            <w:r>
              <w:t>106</w:t>
            </w:r>
            <w:r w:rsidRPr="004A53C9">
              <w:t>)</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58469043" w14:textId="77777777" w:rsidR="00A02D26" w:rsidRPr="00895F71" w:rsidRDefault="00A02D26" w:rsidP="00670522">
            <w:pPr>
              <w:pStyle w:val="TableHeadingCentered"/>
              <w:keepNext/>
              <w:keepLines/>
            </w:pPr>
            <w:r w:rsidRPr="004A53C9">
              <w:t>Compare Group (n=</w:t>
            </w:r>
            <w:r>
              <w:t>80</w:t>
            </w:r>
            <w:r w:rsidRPr="004A53C9">
              <w:t>)</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26193874" w14:textId="77777777" w:rsidR="00A02D26" w:rsidRPr="00895F71" w:rsidRDefault="00A02D26" w:rsidP="00670522">
            <w:pPr>
              <w:pStyle w:val="TableHeadingCentered"/>
              <w:keepNext/>
              <w:keepLines/>
            </w:pPr>
            <w:r w:rsidRPr="00895F71">
              <w:t>Total</w:t>
            </w:r>
          </w:p>
        </w:tc>
      </w:tr>
      <w:tr w:rsidR="00A02D26" w:rsidRPr="00895F71" w14:paraId="01402D0F"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3D240EC2" w14:textId="77777777" w:rsidR="00A02D26" w:rsidRPr="00895F71" w:rsidRDefault="00A02D26" w:rsidP="0067052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2B570C0F" w14:textId="77777777" w:rsidR="00A02D26" w:rsidRPr="001210B0" w:rsidRDefault="00A02D26"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45765E49" w14:textId="77777777" w:rsidR="00A02D26" w:rsidRPr="001210B0" w:rsidRDefault="00A02D26" w:rsidP="0067052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690BF141" w14:textId="77777777" w:rsidR="00A02D26" w:rsidRPr="001210B0" w:rsidRDefault="00A02D26" w:rsidP="0067052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0A33498C" w14:textId="77777777" w:rsidR="00A02D26" w:rsidRPr="001210B0" w:rsidRDefault="00A02D26"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6C9927CB" w14:textId="77777777" w:rsidR="00A02D26" w:rsidRPr="001210B0" w:rsidRDefault="00A02D26" w:rsidP="0067052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4A988FD4" w14:textId="77777777" w:rsidR="00A02D26" w:rsidRPr="001210B0" w:rsidRDefault="00A02D26" w:rsidP="0067052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59D2A63C" w14:textId="77777777" w:rsidR="00A02D26" w:rsidRPr="001210B0" w:rsidRDefault="00A02D26" w:rsidP="00670522">
            <w:pPr>
              <w:pStyle w:val="TableHeadingCentered"/>
              <w:keepNext/>
              <w:keepLines/>
            </w:pPr>
            <w:r w:rsidRPr="001210B0">
              <w:t>Net Difference</w:t>
            </w:r>
          </w:p>
        </w:tc>
      </w:tr>
      <w:tr w:rsidR="00A02D26" w:rsidRPr="00895F71" w14:paraId="2BAB5C6F"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160D4316" w14:textId="77777777" w:rsidR="00A02D26" w:rsidRPr="00895F71" w:rsidRDefault="00A02D26" w:rsidP="00A02D26">
            <w:pPr>
              <w:pStyle w:val="TableLeftText"/>
              <w:keepNext/>
              <w:keepLines/>
            </w:pPr>
            <w:r w:rsidRPr="009F59A0">
              <w:t>Mean</w:t>
            </w:r>
          </w:p>
        </w:tc>
        <w:tc>
          <w:tcPr>
            <w:tcW w:w="1350" w:type="dxa"/>
            <w:tcBorders>
              <w:top w:val="nil"/>
              <w:left w:val="nil"/>
              <w:bottom w:val="single" w:sz="4" w:space="0" w:color="auto"/>
              <w:right w:val="single" w:sz="4" w:space="0" w:color="auto"/>
            </w:tcBorders>
            <w:shd w:val="clear" w:color="auto" w:fill="auto"/>
            <w:noWrap/>
          </w:tcPr>
          <w:p w14:paraId="15D36409" w14:textId="4BD20518" w:rsidR="00A02D26" w:rsidRPr="00895F71" w:rsidRDefault="00A02D26" w:rsidP="00A02D26">
            <w:pPr>
              <w:pStyle w:val="TableRightText"/>
              <w:keepNext/>
              <w:keepLines/>
              <w:spacing w:line="240" w:lineRule="auto"/>
            </w:pPr>
            <w:r w:rsidRPr="000873BF">
              <w:t>2.59</w:t>
            </w:r>
          </w:p>
        </w:tc>
        <w:tc>
          <w:tcPr>
            <w:tcW w:w="1260" w:type="dxa"/>
            <w:tcBorders>
              <w:top w:val="nil"/>
              <w:left w:val="nil"/>
              <w:bottom w:val="single" w:sz="4" w:space="0" w:color="auto"/>
              <w:right w:val="single" w:sz="4" w:space="0" w:color="auto"/>
            </w:tcBorders>
            <w:shd w:val="clear" w:color="auto" w:fill="auto"/>
            <w:noWrap/>
          </w:tcPr>
          <w:p w14:paraId="69B15F5B" w14:textId="32EEE77E" w:rsidR="00A02D26" w:rsidRPr="00895F71" w:rsidRDefault="00A02D26" w:rsidP="00A02D26">
            <w:pPr>
              <w:pStyle w:val="TableRightText"/>
              <w:keepNext/>
              <w:keepLines/>
              <w:spacing w:line="240" w:lineRule="auto"/>
            </w:pPr>
            <w:r w:rsidRPr="000873BF">
              <w:t>2.37</w:t>
            </w:r>
          </w:p>
        </w:tc>
        <w:tc>
          <w:tcPr>
            <w:tcW w:w="1080" w:type="dxa"/>
            <w:tcBorders>
              <w:top w:val="nil"/>
              <w:left w:val="nil"/>
              <w:bottom w:val="single" w:sz="4" w:space="0" w:color="auto"/>
              <w:right w:val="single" w:sz="4" w:space="0" w:color="auto"/>
            </w:tcBorders>
            <w:shd w:val="clear" w:color="auto" w:fill="auto"/>
            <w:noWrap/>
          </w:tcPr>
          <w:p w14:paraId="54A42373" w14:textId="5F35ED1D" w:rsidR="00A02D26" w:rsidRPr="00895F71" w:rsidRDefault="00A02D26" w:rsidP="00A02D26">
            <w:pPr>
              <w:pStyle w:val="TableRightText"/>
              <w:keepNext/>
              <w:keepLines/>
              <w:spacing w:line="240" w:lineRule="auto"/>
            </w:pPr>
            <w:r w:rsidRPr="000873BF">
              <w:t>-0.23</w:t>
            </w:r>
          </w:p>
        </w:tc>
        <w:tc>
          <w:tcPr>
            <w:tcW w:w="1260" w:type="dxa"/>
            <w:tcBorders>
              <w:top w:val="nil"/>
              <w:left w:val="nil"/>
              <w:bottom w:val="single" w:sz="4" w:space="0" w:color="auto"/>
              <w:right w:val="single" w:sz="4" w:space="0" w:color="auto"/>
            </w:tcBorders>
            <w:shd w:val="clear" w:color="auto" w:fill="auto"/>
            <w:noWrap/>
          </w:tcPr>
          <w:p w14:paraId="37F0DED3" w14:textId="67381871" w:rsidR="00A02D26" w:rsidRPr="00895F71" w:rsidRDefault="00A02D26" w:rsidP="00A02D26">
            <w:pPr>
              <w:pStyle w:val="TableRightText"/>
              <w:keepNext/>
              <w:keepLines/>
              <w:spacing w:line="240" w:lineRule="auto"/>
            </w:pPr>
            <w:r w:rsidRPr="000873BF">
              <w:t>2.46</w:t>
            </w:r>
          </w:p>
        </w:tc>
        <w:tc>
          <w:tcPr>
            <w:tcW w:w="1260" w:type="dxa"/>
            <w:tcBorders>
              <w:top w:val="nil"/>
              <w:left w:val="nil"/>
              <w:bottom w:val="single" w:sz="4" w:space="0" w:color="auto"/>
              <w:right w:val="single" w:sz="4" w:space="0" w:color="auto"/>
            </w:tcBorders>
            <w:shd w:val="clear" w:color="auto" w:fill="auto"/>
            <w:noWrap/>
          </w:tcPr>
          <w:p w14:paraId="2EA11BA5" w14:textId="429AE124" w:rsidR="00A02D26" w:rsidRPr="00895F71" w:rsidRDefault="00A02D26" w:rsidP="00A02D26">
            <w:pPr>
              <w:pStyle w:val="TableRightText"/>
              <w:keepNext/>
              <w:keepLines/>
              <w:spacing w:line="240" w:lineRule="auto"/>
            </w:pPr>
            <w:r w:rsidRPr="000873BF">
              <w:t>2.21</w:t>
            </w:r>
          </w:p>
        </w:tc>
        <w:tc>
          <w:tcPr>
            <w:tcW w:w="1031" w:type="dxa"/>
            <w:tcBorders>
              <w:top w:val="nil"/>
              <w:left w:val="nil"/>
              <w:bottom w:val="single" w:sz="4" w:space="0" w:color="auto"/>
              <w:right w:val="single" w:sz="4" w:space="0" w:color="auto"/>
            </w:tcBorders>
            <w:shd w:val="clear" w:color="auto" w:fill="auto"/>
            <w:noWrap/>
          </w:tcPr>
          <w:p w14:paraId="75AE5E5B" w14:textId="26B1C8F2" w:rsidR="00A02D26" w:rsidRPr="00895F71" w:rsidRDefault="00A02D26" w:rsidP="00A02D26">
            <w:pPr>
              <w:pStyle w:val="TableRightText"/>
              <w:keepNext/>
              <w:keepLines/>
              <w:spacing w:line="240" w:lineRule="auto"/>
            </w:pPr>
            <w:r w:rsidRPr="000873BF">
              <w:t>-0.25</w:t>
            </w:r>
            <w:r>
              <w:t>*</w:t>
            </w:r>
          </w:p>
        </w:tc>
        <w:tc>
          <w:tcPr>
            <w:tcW w:w="1454" w:type="dxa"/>
            <w:tcBorders>
              <w:top w:val="nil"/>
              <w:left w:val="nil"/>
              <w:bottom w:val="single" w:sz="4" w:space="0" w:color="auto"/>
              <w:right w:val="single" w:sz="4" w:space="0" w:color="auto"/>
            </w:tcBorders>
            <w:shd w:val="clear" w:color="auto" w:fill="auto"/>
            <w:noWrap/>
          </w:tcPr>
          <w:p w14:paraId="3D66CBF5" w14:textId="390EFE58" w:rsidR="00A02D26" w:rsidRPr="00895F71" w:rsidRDefault="00A02D26" w:rsidP="00A02D26">
            <w:pPr>
              <w:pStyle w:val="TableRightText"/>
              <w:keepNext/>
              <w:keepLines/>
              <w:spacing w:line="240" w:lineRule="auto"/>
            </w:pPr>
            <w:r w:rsidRPr="000873BF">
              <w:t>0.02</w:t>
            </w:r>
          </w:p>
        </w:tc>
      </w:tr>
      <w:tr w:rsidR="00A02D26" w:rsidRPr="00895F71" w14:paraId="28B2CC84"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6805CD69" w14:textId="77777777" w:rsidR="00A02D26" w:rsidRPr="00844F48" w:rsidRDefault="00A02D26" w:rsidP="00A02D26">
            <w:pPr>
              <w:pStyle w:val="TableLeftText"/>
              <w:keepNext/>
              <w:keepLines/>
            </w:pPr>
            <w:r w:rsidRPr="009F59A0">
              <w:t>Standard Deviation (SD)</w:t>
            </w:r>
          </w:p>
        </w:tc>
        <w:tc>
          <w:tcPr>
            <w:tcW w:w="1350" w:type="dxa"/>
            <w:tcBorders>
              <w:top w:val="nil"/>
              <w:left w:val="nil"/>
              <w:bottom w:val="single" w:sz="4" w:space="0" w:color="auto"/>
              <w:right w:val="single" w:sz="4" w:space="0" w:color="auto"/>
            </w:tcBorders>
            <w:shd w:val="clear" w:color="auto" w:fill="auto"/>
            <w:noWrap/>
          </w:tcPr>
          <w:p w14:paraId="41A63319" w14:textId="2E686AB9" w:rsidR="00A02D26" w:rsidRPr="00844F48" w:rsidRDefault="00A02D26" w:rsidP="00A02D26">
            <w:pPr>
              <w:pStyle w:val="TableRightText"/>
              <w:keepNext/>
              <w:keepLines/>
              <w:spacing w:line="240" w:lineRule="auto"/>
            </w:pPr>
            <w:r w:rsidRPr="000873BF">
              <w:t>1.37</w:t>
            </w:r>
          </w:p>
        </w:tc>
        <w:tc>
          <w:tcPr>
            <w:tcW w:w="1260" w:type="dxa"/>
            <w:tcBorders>
              <w:top w:val="nil"/>
              <w:left w:val="nil"/>
              <w:bottom w:val="single" w:sz="4" w:space="0" w:color="auto"/>
              <w:right w:val="single" w:sz="4" w:space="0" w:color="auto"/>
            </w:tcBorders>
            <w:shd w:val="clear" w:color="auto" w:fill="auto"/>
            <w:noWrap/>
          </w:tcPr>
          <w:p w14:paraId="20032CE3" w14:textId="16ADEF25" w:rsidR="00A02D26" w:rsidRPr="00844F48" w:rsidRDefault="00A02D26" w:rsidP="00A02D26">
            <w:pPr>
              <w:pStyle w:val="TableRightText"/>
              <w:keepNext/>
              <w:keepLines/>
              <w:spacing w:line="240" w:lineRule="auto"/>
            </w:pPr>
            <w:r w:rsidRPr="000873BF">
              <w:t>1.39</w:t>
            </w:r>
          </w:p>
        </w:tc>
        <w:tc>
          <w:tcPr>
            <w:tcW w:w="1080" w:type="dxa"/>
            <w:tcBorders>
              <w:top w:val="nil"/>
              <w:left w:val="nil"/>
              <w:bottom w:val="single" w:sz="4" w:space="0" w:color="auto"/>
              <w:right w:val="single" w:sz="4" w:space="0" w:color="auto"/>
            </w:tcBorders>
            <w:shd w:val="clear" w:color="auto" w:fill="auto"/>
            <w:noWrap/>
          </w:tcPr>
          <w:p w14:paraId="34DDBC09" w14:textId="2EC33926" w:rsidR="00A02D26" w:rsidRPr="00844F48" w:rsidRDefault="00A02D26" w:rsidP="00A02D26">
            <w:pPr>
              <w:pStyle w:val="TableRightText"/>
              <w:keepNext/>
              <w:keepLines/>
              <w:spacing w:line="240" w:lineRule="auto"/>
            </w:pPr>
            <w:r w:rsidRPr="000873BF">
              <w:t>0.02</w:t>
            </w:r>
          </w:p>
        </w:tc>
        <w:tc>
          <w:tcPr>
            <w:tcW w:w="1260" w:type="dxa"/>
            <w:tcBorders>
              <w:top w:val="nil"/>
              <w:left w:val="nil"/>
              <w:bottom w:val="single" w:sz="4" w:space="0" w:color="auto"/>
              <w:right w:val="single" w:sz="4" w:space="0" w:color="auto"/>
            </w:tcBorders>
            <w:shd w:val="clear" w:color="auto" w:fill="auto"/>
            <w:noWrap/>
          </w:tcPr>
          <w:p w14:paraId="39836842" w14:textId="0E62A854" w:rsidR="00A02D26" w:rsidRPr="00844F48" w:rsidRDefault="00A02D26" w:rsidP="00A02D26">
            <w:pPr>
              <w:pStyle w:val="TableRightText"/>
              <w:keepNext/>
              <w:keepLines/>
              <w:spacing w:line="240" w:lineRule="auto"/>
            </w:pPr>
            <w:r w:rsidRPr="000873BF">
              <w:t>1.30</w:t>
            </w:r>
          </w:p>
        </w:tc>
        <w:tc>
          <w:tcPr>
            <w:tcW w:w="1260" w:type="dxa"/>
            <w:tcBorders>
              <w:top w:val="nil"/>
              <w:left w:val="nil"/>
              <w:bottom w:val="single" w:sz="4" w:space="0" w:color="auto"/>
              <w:right w:val="single" w:sz="4" w:space="0" w:color="auto"/>
            </w:tcBorders>
            <w:shd w:val="clear" w:color="auto" w:fill="auto"/>
            <w:noWrap/>
          </w:tcPr>
          <w:p w14:paraId="01436E4B" w14:textId="2CC4D9CF" w:rsidR="00A02D26" w:rsidRPr="00844F48" w:rsidRDefault="00A02D26" w:rsidP="00A02D26">
            <w:pPr>
              <w:pStyle w:val="TableRightText"/>
              <w:keepNext/>
              <w:keepLines/>
              <w:spacing w:line="240" w:lineRule="auto"/>
            </w:pPr>
            <w:r w:rsidRPr="000873BF">
              <w:t>0.98</w:t>
            </w:r>
          </w:p>
        </w:tc>
        <w:tc>
          <w:tcPr>
            <w:tcW w:w="1031" w:type="dxa"/>
            <w:tcBorders>
              <w:top w:val="nil"/>
              <w:left w:val="nil"/>
              <w:bottom w:val="single" w:sz="4" w:space="0" w:color="auto"/>
              <w:right w:val="single" w:sz="4" w:space="0" w:color="auto"/>
            </w:tcBorders>
            <w:shd w:val="clear" w:color="auto" w:fill="auto"/>
            <w:noWrap/>
          </w:tcPr>
          <w:p w14:paraId="12EADD36" w14:textId="5EF2B445" w:rsidR="00A02D26" w:rsidRPr="00844F48" w:rsidRDefault="00A02D26" w:rsidP="00A02D26">
            <w:pPr>
              <w:pStyle w:val="TableRightText"/>
              <w:keepNext/>
              <w:keepLines/>
              <w:spacing w:line="240" w:lineRule="auto"/>
            </w:pPr>
            <w:r w:rsidRPr="000873BF">
              <w:t>-0.32</w:t>
            </w:r>
          </w:p>
        </w:tc>
        <w:tc>
          <w:tcPr>
            <w:tcW w:w="1454" w:type="dxa"/>
            <w:tcBorders>
              <w:top w:val="nil"/>
              <w:left w:val="nil"/>
              <w:bottom w:val="single" w:sz="4" w:space="0" w:color="auto"/>
              <w:right w:val="single" w:sz="4" w:space="0" w:color="auto"/>
            </w:tcBorders>
            <w:shd w:val="clear" w:color="auto" w:fill="auto"/>
            <w:noWrap/>
          </w:tcPr>
          <w:p w14:paraId="5735094E" w14:textId="6BED116A" w:rsidR="00A02D26" w:rsidRPr="00844F48" w:rsidRDefault="00A02D26" w:rsidP="00A02D26">
            <w:pPr>
              <w:pStyle w:val="TableRightText"/>
              <w:keepNext/>
              <w:keepLines/>
              <w:spacing w:line="240" w:lineRule="auto"/>
            </w:pPr>
            <w:r w:rsidRPr="000873BF">
              <w:t>0.34</w:t>
            </w:r>
          </w:p>
        </w:tc>
      </w:tr>
      <w:tr w:rsidR="00A02D26" w:rsidRPr="00895F71" w14:paraId="75FB5126" w14:textId="77777777" w:rsidTr="00670522">
        <w:trPr>
          <w:trHeight w:val="20"/>
          <w:jc w:val="center"/>
        </w:trPr>
        <w:tc>
          <w:tcPr>
            <w:tcW w:w="11030" w:type="dxa"/>
            <w:gridSpan w:val="8"/>
            <w:tcBorders>
              <w:top w:val="single" w:sz="4" w:space="0" w:color="auto"/>
            </w:tcBorders>
            <w:shd w:val="clear" w:color="auto" w:fill="auto"/>
            <w:vAlign w:val="bottom"/>
          </w:tcPr>
          <w:p w14:paraId="6E5CB792" w14:textId="77777777" w:rsidR="00A02D26" w:rsidRPr="008C793B" w:rsidRDefault="00A02D26" w:rsidP="00670522">
            <w:pPr>
              <w:pStyle w:val="TableFootnote"/>
              <w:keepLines/>
            </w:pPr>
            <w:r w:rsidRPr="004A0B1C">
              <w:t>*Significant difference at the p&lt;0.10 level.</w:t>
            </w:r>
          </w:p>
        </w:tc>
      </w:tr>
    </w:tbl>
    <w:p w14:paraId="36E50D67" w14:textId="77777777" w:rsidR="00A74676" w:rsidRDefault="00A74676" w:rsidP="00070493">
      <w:pPr>
        <w:keepNext/>
        <w:keepLines/>
        <w:spacing w:before="240"/>
        <w:ind w:left="720" w:hanging="720"/>
      </w:pPr>
      <w:r w:rsidRPr="005129FC">
        <w:t>H5a.</w:t>
      </w:r>
      <w:r w:rsidRPr="005129FC">
        <w:tab/>
        <w:t>Which of the following describes the employment status of at least one individual, aged 17 and older, in your household during the past month?</w:t>
      </w:r>
    </w:p>
    <w:tbl>
      <w:tblPr>
        <w:tblW w:w="0" w:type="auto"/>
        <w:jc w:val="center"/>
        <w:tblLook w:val="04A0" w:firstRow="1" w:lastRow="0" w:firstColumn="1" w:lastColumn="0" w:noHBand="0" w:noVBand="1"/>
      </w:tblPr>
      <w:tblGrid>
        <w:gridCol w:w="4825"/>
        <w:gridCol w:w="990"/>
        <w:gridCol w:w="784"/>
        <w:gridCol w:w="866"/>
        <w:gridCol w:w="890"/>
        <w:gridCol w:w="770"/>
        <w:gridCol w:w="866"/>
        <w:gridCol w:w="1105"/>
      </w:tblGrid>
      <w:tr w:rsidR="00832027" w:rsidRPr="00895F71" w14:paraId="40965110" w14:textId="77777777" w:rsidTr="00670522">
        <w:trPr>
          <w:trHeight w:val="20"/>
          <w:jc w:val="center"/>
        </w:trPr>
        <w:tc>
          <w:tcPr>
            <w:tcW w:w="482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234274EA" w14:textId="77777777" w:rsidR="00832027" w:rsidRPr="00895F71" w:rsidRDefault="00832027" w:rsidP="00670522">
            <w:pPr>
              <w:pStyle w:val="TableHeadingLeft"/>
              <w:keepNext/>
              <w:keepLines/>
            </w:pPr>
            <w:r w:rsidRPr="00895F71">
              <w:t>Response</w:t>
            </w:r>
          </w:p>
        </w:tc>
        <w:tc>
          <w:tcPr>
            <w:tcW w:w="2640" w:type="dxa"/>
            <w:gridSpan w:val="3"/>
            <w:tcBorders>
              <w:top w:val="single" w:sz="4" w:space="0" w:color="auto"/>
              <w:left w:val="nil"/>
              <w:bottom w:val="single" w:sz="4" w:space="0" w:color="auto"/>
              <w:right w:val="single" w:sz="4" w:space="0" w:color="000000"/>
            </w:tcBorders>
            <w:shd w:val="clear" w:color="auto" w:fill="053572" w:themeFill="text2"/>
            <w:hideMark/>
          </w:tcPr>
          <w:p w14:paraId="478C0A20" w14:textId="77777777" w:rsidR="00832027" w:rsidRPr="00895F71" w:rsidRDefault="00832027" w:rsidP="00670522">
            <w:pPr>
              <w:pStyle w:val="TableHeadingCentered"/>
              <w:keepNext/>
              <w:keepLines/>
            </w:pPr>
            <w:r w:rsidRPr="004A53C9">
              <w:t>Treatment Group (n=</w:t>
            </w:r>
            <w:r>
              <w:t>106</w:t>
            </w:r>
            <w:r w:rsidRPr="004A53C9">
              <w:t>)</w:t>
            </w:r>
          </w:p>
        </w:tc>
        <w:tc>
          <w:tcPr>
            <w:tcW w:w="2526" w:type="dxa"/>
            <w:gridSpan w:val="3"/>
            <w:tcBorders>
              <w:top w:val="single" w:sz="4" w:space="0" w:color="auto"/>
              <w:left w:val="nil"/>
              <w:bottom w:val="single" w:sz="4" w:space="0" w:color="auto"/>
              <w:right w:val="single" w:sz="4" w:space="0" w:color="000000"/>
            </w:tcBorders>
            <w:shd w:val="clear" w:color="auto" w:fill="053572" w:themeFill="text2"/>
            <w:hideMark/>
          </w:tcPr>
          <w:p w14:paraId="626D54A6" w14:textId="77777777" w:rsidR="00832027" w:rsidRPr="00895F71" w:rsidRDefault="00832027" w:rsidP="00670522">
            <w:pPr>
              <w:pStyle w:val="TableHeadingCentered"/>
              <w:keepNext/>
              <w:keepLines/>
            </w:pPr>
            <w:r w:rsidRPr="004A53C9">
              <w:t>Compare Group (n=</w:t>
            </w:r>
            <w:r>
              <w:t>80</w:t>
            </w:r>
            <w:r w:rsidRPr="004A53C9">
              <w:t>)</w:t>
            </w:r>
          </w:p>
        </w:tc>
        <w:tc>
          <w:tcPr>
            <w:tcW w:w="1105" w:type="dxa"/>
            <w:tcBorders>
              <w:top w:val="single" w:sz="4" w:space="0" w:color="auto"/>
              <w:left w:val="nil"/>
              <w:bottom w:val="single" w:sz="4" w:space="0" w:color="auto"/>
              <w:right w:val="single" w:sz="4" w:space="0" w:color="auto"/>
            </w:tcBorders>
            <w:shd w:val="clear" w:color="auto" w:fill="053572" w:themeFill="text2"/>
            <w:vAlign w:val="bottom"/>
            <w:hideMark/>
          </w:tcPr>
          <w:p w14:paraId="17555B25" w14:textId="77777777" w:rsidR="00832027" w:rsidRPr="00895F71" w:rsidRDefault="00832027" w:rsidP="00670522">
            <w:pPr>
              <w:pStyle w:val="TableHeadingCentered"/>
              <w:keepNext/>
              <w:keepLines/>
            </w:pPr>
            <w:r w:rsidRPr="00895F71">
              <w:t>Total</w:t>
            </w:r>
          </w:p>
        </w:tc>
      </w:tr>
      <w:tr w:rsidR="00832027" w:rsidRPr="00895F71" w14:paraId="742E7476" w14:textId="77777777" w:rsidTr="00670522">
        <w:trPr>
          <w:trHeight w:val="20"/>
          <w:jc w:val="center"/>
        </w:trPr>
        <w:tc>
          <w:tcPr>
            <w:tcW w:w="4825" w:type="dxa"/>
            <w:vMerge/>
            <w:tcBorders>
              <w:top w:val="single" w:sz="4" w:space="0" w:color="auto"/>
              <w:left w:val="single" w:sz="4" w:space="0" w:color="auto"/>
              <w:bottom w:val="single" w:sz="4" w:space="0" w:color="000000"/>
              <w:right w:val="single" w:sz="4" w:space="0" w:color="auto"/>
            </w:tcBorders>
            <w:vAlign w:val="center"/>
            <w:hideMark/>
          </w:tcPr>
          <w:p w14:paraId="61B0BC9C" w14:textId="77777777" w:rsidR="00832027" w:rsidRPr="00895F71" w:rsidRDefault="00832027" w:rsidP="00670522">
            <w:pPr>
              <w:pStyle w:val="TableHeadingCentered"/>
              <w:keepNext/>
              <w:keepLines/>
            </w:pPr>
          </w:p>
        </w:tc>
        <w:tc>
          <w:tcPr>
            <w:tcW w:w="990" w:type="dxa"/>
            <w:tcBorders>
              <w:top w:val="nil"/>
              <w:left w:val="nil"/>
              <w:bottom w:val="single" w:sz="4" w:space="0" w:color="auto"/>
              <w:right w:val="single" w:sz="4" w:space="0" w:color="auto"/>
            </w:tcBorders>
            <w:shd w:val="clear" w:color="auto" w:fill="1FA9E1" w:themeFill="accent3"/>
            <w:vAlign w:val="bottom"/>
            <w:hideMark/>
          </w:tcPr>
          <w:p w14:paraId="544098CB" w14:textId="77777777" w:rsidR="00832027" w:rsidRPr="001210B0" w:rsidRDefault="00832027" w:rsidP="00670522">
            <w:pPr>
              <w:pStyle w:val="TableHeadingCentered"/>
              <w:keepNext/>
              <w:keepLines/>
            </w:pPr>
            <w:r w:rsidRPr="001210B0">
              <w:t>Pre-Period</w:t>
            </w:r>
          </w:p>
        </w:tc>
        <w:tc>
          <w:tcPr>
            <w:tcW w:w="784" w:type="dxa"/>
            <w:tcBorders>
              <w:top w:val="nil"/>
              <w:left w:val="nil"/>
              <w:bottom w:val="single" w:sz="4" w:space="0" w:color="auto"/>
              <w:right w:val="single" w:sz="4" w:space="0" w:color="auto"/>
            </w:tcBorders>
            <w:shd w:val="clear" w:color="auto" w:fill="1FA9E1" w:themeFill="accent3"/>
            <w:vAlign w:val="bottom"/>
            <w:hideMark/>
          </w:tcPr>
          <w:p w14:paraId="4D3281B5" w14:textId="77777777" w:rsidR="00832027" w:rsidRPr="001210B0" w:rsidRDefault="00832027" w:rsidP="00670522">
            <w:pPr>
              <w:pStyle w:val="TableHeadingCentered"/>
              <w:keepNext/>
              <w:keepLines/>
            </w:pPr>
            <w:r w:rsidRPr="001210B0">
              <w:t>Post-Period</w:t>
            </w:r>
          </w:p>
        </w:tc>
        <w:tc>
          <w:tcPr>
            <w:tcW w:w="866" w:type="dxa"/>
            <w:tcBorders>
              <w:top w:val="nil"/>
              <w:left w:val="nil"/>
              <w:bottom w:val="single" w:sz="4" w:space="0" w:color="auto"/>
              <w:right w:val="single" w:sz="4" w:space="0" w:color="auto"/>
            </w:tcBorders>
            <w:shd w:val="clear" w:color="auto" w:fill="1FA9E1" w:themeFill="accent3"/>
            <w:vAlign w:val="bottom"/>
            <w:hideMark/>
          </w:tcPr>
          <w:p w14:paraId="25A6CE0E" w14:textId="77777777" w:rsidR="00832027" w:rsidRPr="001210B0" w:rsidRDefault="00832027" w:rsidP="00670522">
            <w:pPr>
              <w:pStyle w:val="TableHeadingCentered"/>
              <w:keepNext/>
              <w:keepLines/>
            </w:pPr>
            <w:r w:rsidRPr="001210B0">
              <w:t>Change</w:t>
            </w:r>
          </w:p>
        </w:tc>
        <w:tc>
          <w:tcPr>
            <w:tcW w:w="890" w:type="dxa"/>
            <w:tcBorders>
              <w:top w:val="nil"/>
              <w:left w:val="nil"/>
              <w:bottom w:val="single" w:sz="4" w:space="0" w:color="auto"/>
              <w:right w:val="single" w:sz="4" w:space="0" w:color="auto"/>
            </w:tcBorders>
            <w:shd w:val="clear" w:color="auto" w:fill="1FA9E1" w:themeFill="accent3"/>
            <w:vAlign w:val="bottom"/>
            <w:hideMark/>
          </w:tcPr>
          <w:p w14:paraId="0B3BA5A3" w14:textId="77777777" w:rsidR="00832027" w:rsidRPr="001210B0" w:rsidRDefault="00832027" w:rsidP="00670522">
            <w:pPr>
              <w:pStyle w:val="TableHeadingCentered"/>
              <w:keepNext/>
              <w:keepLines/>
            </w:pPr>
            <w:r w:rsidRPr="001210B0">
              <w:t>Pre-Period</w:t>
            </w:r>
          </w:p>
        </w:tc>
        <w:tc>
          <w:tcPr>
            <w:tcW w:w="770" w:type="dxa"/>
            <w:tcBorders>
              <w:top w:val="nil"/>
              <w:left w:val="nil"/>
              <w:bottom w:val="single" w:sz="4" w:space="0" w:color="auto"/>
              <w:right w:val="single" w:sz="4" w:space="0" w:color="auto"/>
            </w:tcBorders>
            <w:shd w:val="clear" w:color="auto" w:fill="1FA9E1" w:themeFill="accent3"/>
            <w:vAlign w:val="bottom"/>
            <w:hideMark/>
          </w:tcPr>
          <w:p w14:paraId="0A4E1AB0" w14:textId="77777777" w:rsidR="00832027" w:rsidRPr="001210B0" w:rsidRDefault="00832027" w:rsidP="00670522">
            <w:pPr>
              <w:pStyle w:val="TableHeadingCentered"/>
              <w:keepNext/>
              <w:keepLines/>
            </w:pPr>
            <w:r w:rsidRPr="001210B0">
              <w:t>Post-Period</w:t>
            </w:r>
          </w:p>
        </w:tc>
        <w:tc>
          <w:tcPr>
            <w:tcW w:w="866" w:type="dxa"/>
            <w:tcBorders>
              <w:top w:val="nil"/>
              <w:left w:val="nil"/>
              <w:bottom w:val="single" w:sz="4" w:space="0" w:color="auto"/>
              <w:right w:val="single" w:sz="4" w:space="0" w:color="auto"/>
            </w:tcBorders>
            <w:shd w:val="clear" w:color="auto" w:fill="1FA9E1" w:themeFill="accent3"/>
            <w:vAlign w:val="bottom"/>
            <w:hideMark/>
          </w:tcPr>
          <w:p w14:paraId="71627573" w14:textId="77777777" w:rsidR="00832027" w:rsidRPr="001210B0" w:rsidRDefault="00832027" w:rsidP="00670522">
            <w:pPr>
              <w:pStyle w:val="TableHeadingCentered"/>
              <w:keepNext/>
              <w:keepLines/>
            </w:pPr>
            <w:r w:rsidRPr="001210B0">
              <w:t>Change</w:t>
            </w:r>
          </w:p>
        </w:tc>
        <w:tc>
          <w:tcPr>
            <w:tcW w:w="1105" w:type="dxa"/>
            <w:tcBorders>
              <w:top w:val="nil"/>
              <w:left w:val="nil"/>
              <w:bottom w:val="single" w:sz="4" w:space="0" w:color="auto"/>
              <w:right w:val="single" w:sz="4" w:space="0" w:color="auto"/>
            </w:tcBorders>
            <w:shd w:val="clear" w:color="auto" w:fill="1FA9E1" w:themeFill="accent3"/>
            <w:vAlign w:val="bottom"/>
            <w:hideMark/>
          </w:tcPr>
          <w:p w14:paraId="6940C0B9" w14:textId="77777777" w:rsidR="00832027" w:rsidRPr="001210B0" w:rsidRDefault="00832027" w:rsidP="00670522">
            <w:pPr>
              <w:pStyle w:val="TableHeadingCentered"/>
              <w:keepNext/>
              <w:keepLines/>
            </w:pPr>
            <w:r w:rsidRPr="001210B0">
              <w:t>Net Difference</w:t>
            </w:r>
          </w:p>
        </w:tc>
      </w:tr>
      <w:tr w:rsidR="004A6942" w:rsidRPr="00895F71" w14:paraId="697E3D91" w14:textId="77777777" w:rsidTr="00670522">
        <w:trPr>
          <w:trHeight w:val="20"/>
          <w:jc w:val="center"/>
        </w:trPr>
        <w:tc>
          <w:tcPr>
            <w:tcW w:w="4825" w:type="dxa"/>
            <w:tcBorders>
              <w:top w:val="nil"/>
              <w:left w:val="single" w:sz="4" w:space="0" w:color="auto"/>
              <w:bottom w:val="single" w:sz="4" w:space="0" w:color="auto"/>
              <w:right w:val="single" w:sz="4" w:space="0" w:color="auto"/>
            </w:tcBorders>
            <w:shd w:val="clear" w:color="auto" w:fill="auto"/>
            <w:hideMark/>
          </w:tcPr>
          <w:p w14:paraId="3536CB5A" w14:textId="077AE7E0" w:rsidR="004A6942" w:rsidRPr="00895F71" w:rsidRDefault="004A6942" w:rsidP="004A6942">
            <w:pPr>
              <w:pStyle w:val="TableLeftText"/>
              <w:keepNext/>
              <w:keepLines/>
            </w:pPr>
            <w:r w:rsidRPr="00870D54">
              <w:t>Employed full-time</w:t>
            </w:r>
          </w:p>
        </w:tc>
        <w:tc>
          <w:tcPr>
            <w:tcW w:w="990" w:type="dxa"/>
            <w:tcBorders>
              <w:top w:val="nil"/>
              <w:left w:val="nil"/>
              <w:bottom w:val="single" w:sz="4" w:space="0" w:color="auto"/>
              <w:right w:val="single" w:sz="4" w:space="0" w:color="auto"/>
            </w:tcBorders>
            <w:shd w:val="clear" w:color="auto" w:fill="auto"/>
            <w:noWrap/>
            <w:hideMark/>
          </w:tcPr>
          <w:p w14:paraId="12241889" w14:textId="508B73EF" w:rsidR="004A6942" w:rsidRPr="00895F71" w:rsidRDefault="004A6942" w:rsidP="004A6942">
            <w:pPr>
              <w:pStyle w:val="TableRightText"/>
              <w:keepNext/>
              <w:keepLines/>
              <w:spacing w:line="240" w:lineRule="auto"/>
            </w:pPr>
            <w:r w:rsidRPr="00870D54">
              <w:t>45%</w:t>
            </w:r>
          </w:p>
        </w:tc>
        <w:tc>
          <w:tcPr>
            <w:tcW w:w="784" w:type="dxa"/>
            <w:tcBorders>
              <w:top w:val="nil"/>
              <w:left w:val="nil"/>
              <w:bottom w:val="single" w:sz="4" w:space="0" w:color="auto"/>
              <w:right w:val="single" w:sz="4" w:space="0" w:color="auto"/>
            </w:tcBorders>
            <w:shd w:val="clear" w:color="auto" w:fill="auto"/>
            <w:noWrap/>
            <w:hideMark/>
          </w:tcPr>
          <w:p w14:paraId="0DCDF546" w14:textId="323826A8" w:rsidR="004A6942" w:rsidRPr="00895F71" w:rsidRDefault="004A6942" w:rsidP="004A6942">
            <w:pPr>
              <w:pStyle w:val="TableRightText"/>
              <w:keepNext/>
              <w:keepLines/>
              <w:spacing w:line="240" w:lineRule="auto"/>
            </w:pPr>
            <w:r w:rsidRPr="00870D54">
              <w:t>57%</w:t>
            </w:r>
          </w:p>
        </w:tc>
        <w:tc>
          <w:tcPr>
            <w:tcW w:w="866" w:type="dxa"/>
            <w:tcBorders>
              <w:top w:val="nil"/>
              <w:left w:val="nil"/>
              <w:bottom w:val="single" w:sz="4" w:space="0" w:color="auto"/>
              <w:right w:val="single" w:sz="4" w:space="0" w:color="auto"/>
            </w:tcBorders>
            <w:shd w:val="clear" w:color="auto" w:fill="auto"/>
            <w:noWrap/>
            <w:hideMark/>
          </w:tcPr>
          <w:p w14:paraId="31472611" w14:textId="02FC5CFC" w:rsidR="004A6942" w:rsidRPr="00895F71" w:rsidRDefault="004A6942" w:rsidP="004A6942">
            <w:pPr>
              <w:pStyle w:val="TableRightText"/>
              <w:keepNext/>
              <w:keepLines/>
              <w:spacing w:line="240" w:lineRule="auto"/>
            </w:pPr>
            <w:r w:rsidRPr="00870D54">
              <w:t>11%</w:t>
            </w:r>
            <w:r>
              <w:t>*</w:t>
            </w:r>
          </w:p>
        </w:tc>
        <w:tc>
          <w:tcPr>
            <w:tcW w:w="890" w:type="dxa"/>
            <w:tcBorders>
              <w:top w:val="nil"/>
              <w:left w:val="nil"/>
              <w:bottom w:val="single" w:sz="4" w:space="0" w:color="auto"/>
              <w:right w:val="single" w:sz="4" w:space="0" w:color="auto"/>
            </w:tcBorders>
            <w:shd w:val="clear" w:color="auto" w:fill="auto"/>
            <w:noWrap/>
            <w:hideMark/>
          </w:tcPr>
          <w:p w14:paraId="118C3764" w14:textId="3E6847AE" w:rsidR="004A6942" w:rsidRPr="00895F71" w:rsidRDefault="004A6942" w:rsidP="004A6942">
            <w:pPr>
              <w:pStyle w:val="TableRightText"/>
              <w:keepNext/>
              <w:keepLines/>
              <w:spacing w:line="240" w:lineRule="auto"/>
            </w:pPr>
            <w:r w:rsidRPr="00870D54">
              <w:t>45%</w:t>
            </w:r>
          </w:p>
        </w:tc>
        <w:tc>
          <w:tcPr>
            <w:tcW w:w="770" w:type="dxa"/>
            <w:tcBorders>
              <w:top w:val="nil"/>
              <w:left w:val="nil"/>
              <w:bottom w:val="single" w:sz="4" w:space="0" w:color="auto"/>
              <w:right w:val="single" w:sz="4" w:space="0" w:color="auto"/>
            </w:tcBorders>
            <w:shd w:val="clear" w:color="auto" w:fill="auto"/>
            <w:noWrap/>
            <w:hideMark/>
          </w:tcPr>
          <w:p w14:paraId="4B35A94E" w14:textId="3397A8D0" w:rsidR="004A6942" w:rsidRPr="00895F71" w:rsidRDefault="004A6942" w:rsidP="004A6942">
            <w:pPr>
              <w:pStyle w:val="TableRightText"/>
              <w:keepNext/>
              <w:keepLines/>
              <w:spacing w:line="240" w:lineRule="auto"/>
            </w:pPr>
            <w:r w:rsidRPr="00870D54">
              <w:t>60%</w:t>
            </w:r>
          </w:p>
        </w:tc>
        <w:tc>
          <w:tcPr>
            <w:tcW w:w="866" w:type="dxa"/>
            <w:tcBorders>
              <w:top w:val="nil"/>
              <w:left w:val="nil"/>
              <w:bottom w:val="single" w:sz="4" w:space="0" w:color="auto"/>
              <w:right w:val="single" w:sz="4" w:space="0" w:color="auto"/>
            </w:tcBorders>
            <w:shd w:val="clear" w:color="auto" w:fill="auto"/>
            <w:noWrap/>
            <w:hideMark/>
          </w:tcPr>
          <w:p w14:paraId="64ACF518" w14:textId="32E183D6" w:rsidR="004A6942" w:rsidRPr="00895F71" w:rsidRDefault="004A6942" w:rsidP="004A6942">
            <w:pPr>
              <w:pStyle w:val="TableRightText"/>
              <w:keepNext/>
              <w:keepLines/>
              <w:spacing w:line="240" w:lineRule="auto"/>
            </w:pPr>
            <w:r w:rsidRPr="00870D54">
              <w:t>15%</w:t>
            </w:r>
            <w:r>
              <w:t>*</w:t>
            </w:r>
          </w:p>
        </w:tc>
        <w:tc>
          <w:tcPr>
            <w:tcW w:w="1105" w:type="dxa"/>
            <w:tcBorders>
              <w:top w:val="nil"/>
              <w:left w:val="nil"/>
              <w:bottom w:val="single" w:sz="4" w:space="0" w:color="auto"/>
              <w:right w:val="single" w:sz="4" w:space="0" w:color="auto"/>
            </w:tcBorders>
            <w:shd w:val="clear" w:color="auto" w:fill="auto"/>
            <w:noWrap/>
            <w:hideMark/>
          </w:tcPr>
          <w:p w14:paraId="5A4378CD" w14:textId="10D6CE06" w:rsidR="004A6942" w:rsidRPr="00895F71" w:rsidRDefault="004A6942" w:rsidP="004A6942">
            <w:pPr>
              <w:pStyle w:val="TableRightText"/>
              <w:keepNext/>
              <w:keepLines/>
              <w:spacing w:line="240" w:lineRule="auto"/>
            </w:pPr>
            <w:r w:rsidRPr="00870D54">
              <w:t>-4%</w:t>
            </w:r>
          </w:p>
        </w:tc>
      </w:tr>
      <w:tr w:rsidR="004A6942" w:rsidRPr="00895F71" w14:paraId="537D97B3" w14:textId="77777777" w:rsidTr="00670522">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2B0CCF80" w14:textId="776A3098" w:rsidR="004A6942" w:rsidRPr="004B52C3" w:rsidRDefault="004A6942" w:rsidP="004A6942">
            <w:pPr>
              <w:pStyle w:val="TableLeftText"/>
              <w:keepNext/>
              <w:keepLines/>
            </w:pPr>
            <w:r w:rsidRPr="00870D54">
              <w:t>Retired</w:t>
            </w:r>
          </w:p>
        </w:tc>
        <w:tc>
          <w:tcPr>
            <w:tcW w:w="990" w:type="dxa"/>
            <w:tcBorders>
              <w:top w:val="nil"/>
              <w:left w:val="nil"/>
              <w:bottom w:val="single" w:sz="4" w:space="0" w:color="auto"/>
              <w:right w:val="single" w:sz="4" w:space="0" w:color="auto"/>
            </w:tcBorders>
            <w:shd w:val="clear" w:color="auto" w:fill="auto"/>
            <w:noWrap/>
          </w:tcPr>
          <w:p w14:paraId="25812397" w14:textId="3B84DDDD" w:rsidR="004A6942" w:rsidRPr="004151FB" w:rsidRDefault="004A6942" w:rsidP="004A6942">
            <w:pPr>
              <w:pStyle w:val="TableRightText"/>
              <w:keepNext/>
              <w:keepLines/>
              <w:spacing w:line="240" w:lineRule="auto"/>
            </w:pPr>
            <w:r w:rsidRPr="00870D54">
              <w:t>29%</w:t>
            </w:r>
          </w:p>
        </w:tc>
        <w:tc>
          <w:tcPr>
            <w:tcW w:w="784" w:type="dxa"/>
            <w:tcBorders>
              <w:top w:val="nil"/>
              <w:left w:val="nil"/>
              <w:bottom w:val="single" w:sz="4" w:space="0" w:color="auto"/>
              <w:right w:val="single" w:sz="4" w:space="0" w:color="auto"/>
            </w:tcBorders>
            <w:shd w:val="clear" w:color="auto" w:fill="auto"/>
            <w:noWrap/>
          </w:tcPr>
          <w:p w14:paraId="663F1346" w14:textId="04DE057B" w:rsidR="004A6942" w:rsidRPr="004151FB" w:rsidRDefault="004A6942" w:rsidP="004A6942">
            <w:pPr>
              <w:pStyle w:val="TableRightText"/>
              <w:keepNext/>
              <w:keepLines/>
              <w:spacing w:line="240" w:lineRule="auto"/>
            </w:pPr>
            <w:r w:rsidRPr="00870D54">
              <w:t>44%</w:t>
            </w:r>
          </w:p>
        </w:tc>
        <w:tc>
          <w:tcPr>
            <w:tcW w:w="866" w:type="dxa"/>
            <w:tcBorders>
              <w:top w:val="nil"/>
              <w:left w:val="nil"/>
              <w:bottom w:val="single" w:sz="4" w:space="0" w:color="auto"/>
              <w:right w:val="single" w:sz="4" w:space="0" w:color="auto"/>
            </w:tcBorders>
            <w:shd w:val="clear" w:color="auto" w:fill="auto"/>
            <w:noWrap/>
          </w:tcPr>
          <w:p w14:paraId="1CD33FD8" w14:textId="2687D756" w:rsidR="004A6942" w:rsidRPr="004151FB" w:rsidRDefault="004A6942" w:rsidP="004A6942">
            <w:pPr>
              <w:pStyle w:val="TableRightText"/>
              <w:keepNext/>
              <w:keepLines/>
              <w:spacing w:line="240" w:lineRule="auto"/>
            </w:pPr>
            <w:r w:rsidRPr="00870D54">
              <w:t>15%</w:t>
            </w:r>
            <w:r>
              <w:t>*</w:t>
            </w:r>
          </w:p>
        </w:tc>
        <w:tc>
          <w:tcPr>
            <w:tcW w:w="890" w:type="dxa"/>
            <w:tcBorders>
              <w:top w:val="nil"/>
              <w:left w:val="nil"/>
              <w:bottom w:val="single" w:sz="4" w:space="0" w:color="auto"/>
              <w:right w:val="single" w:sz="4" w:space="0" w:color="auto"/>
            </w:tcBorders>
            <w:shd w:val="clear" w:color="auto" w:fill="auto"/>
            <w:noWrap/>
          </w:tcPr>
          <w:p w14:paraId="6F450C05" w14:textId="2F0823C5" w:rsidR="004A6942" w:rsidRPr="004151FB" w:rsidRDefault="004A6942" w:rsidP="004A6942">
            <w:pPr>
              <w:pStyle w:val="TableRightText"/>
              <w:keepNext/>
              <w:keepLines/>
              <w:spacing w:line="240" w:lineRule="auto"/>
            </w:pPr>
            <w:r w:rsidRPr="00870D54">
              <w:t>33%</w:t>
            </w:r>
          </w:p>
        </w:tc>
        <w:tc>
          <w:tcPr>
            <w:tcW w:w="770" w:type="dxa"/>
            <w:tcBorders>
              <w:top w:val="nil"/>
              <w:left w:val="nil"/>
              <w:bottom w:val="single" w:sz="4" w:space="0" w:color="auto"/>
              <w:right w:val="single" w:sz="4" w:space="0" w:color="auto"/>
            </w:tcBorders>
            <w:shd w:val="clear" w:color="auto" w:fill="auto"/>
            <w:noWrap/>
          </w:tcPr>
          <w:p w14:paraId="46EB11C1" w14:textId="4F90688E" w:rsidR="004A6942" w:rsidRPr="004151FB" w:rsidRDefault="004A6942" w:rsidP="004A6942">
            <w:pPr>
              <w:pStyle w:val="TableRightText"/>
              <w:keepNext/>
              <w:keepLines/>
              <w:spacing w:line="240" w:lineRule="auto"/>
            </w:pPr>
            <w:r w:rsidRPr="00870D54">
              <w:t>46%</w:t>
            </w:r>
          </w:p>
        </w:tc>
        <w:tc>
          <w:tcPr>
            <w:tcW w:w="866" w:type="dxa"/>
            <w:tcBorders>
              <w:top w:val="nil"/>
              <w:left w:val="nil"/>
              <w:bottom w:val="single" w:sz="4" w:space="0" w:color="auto"/>
              <w:right w:val="single" w:sz="4" w:space="0" w:color="auto"/>
            </w:tcBorders>
            <w:shd w:val="clear" w:color="auto" w:fill="auto"/>
            <w:noWrap/>
          </w:tcPr>
          <w:p w14:paraId="4314EF5B" w14:textId="108B7FAA" w:rsidR="004A6942" w:rsidRPr="004151FB" w:rsidRDefault="004A6942" w:rsidP="004A6942">
            <w:pPr>
              <w:pStyle w:val="TableRightText"/>
              <w:keepNext/>
              <w:keepLines/>
              <w:spacing w:line="240" w:lineRule="auto"/>
            </w:pPr>
            <w:r w:rsidRPr="00870D54">
              <w:t>14%</w:t>
            </w:r>
            <w:r>
              <w:t>*</w:t>
            </w:r>
          </w:p>
        </w:tc>
        <w:tc>
          <w:tcPr>
            <w:tcW w:w="1105" w:type="dxa"/>
            <w:tcBorders>
              <w:top w:val="nil"/>
              <w:left w:val="nil"/>
              <w:bottom w:val="single" w:sz="4" w:space="0" w:color="auto"/>
              <w:right w:val="single" w:sz="4" w:space="0" w:color="auto"/>
            </w:tcBorders>
            <w:shd w:val="clear" w:color="auto" w:fill="auto"/>
            <w:noWrap/>
          </w:tcPr>
          <w:p w14:paraId="152F5286" w14:textId="7BFBCD87" w:rsidR="004A6942" w:rsidRPr="004151FB" w:rsidRDefault="004A6942" w:rsidP="004A6942">
            <w:pPr>
              <w:pStyle w:val="TableRightText"/>
              <w:keepNext/>
              <w:keepLines/>
              <w:spacing w:line="240" w:lineRule="auto"/>
            </w:pPr>
            <w:r w:rsidRPr="00870D54">
              <w:t>2%</w:t>
            </w:r>
          </w:p>
        </w:tc>
      </w:tr>
      <w:tr w:rsidR="004A6942" w:rsidRPr="00895F71" w14:paraId="2C778D64" w14:textId="77777777" w:rsidTr="00670522">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143190A3" w14:textId="1708E5DC" w:rsidR="004A6942" w:rsidRPr="00916986" w:rsidRDefault="004A6942" w:rsidP="004A6942">
            <w:pPr>
              <w:pStyle w:val="TableLeftText"/>
              <w:keepNext/>
              <w:keepLines/>
            </w:pPr>
            <w:r w:rsidRPr="00870D54">
              <w:t>Employed part-time</w:t>
            </w:r>
          </w:p>
        </w:tc>
        <w:tc>
          <w:tcPr>
            <w:tcW w:w="990" w:type="dxa"/>
            <w:tcBorders>
              <w:top w:val="nil"/>
              <w:left w:val="nil"/>
              <w:bottom w:val="single" w:sz="4" w:space="0" w:color="auto"/>
              <w:right w:val="single" w:sz="4" w:space="0" w:color="auto"/>
            </w:tcBorders>
            <w:shd w:val="clear" w:color="auto" w:fill="auto"/>
            <w:noWrap/>
          </w:tcPr>
          <w:p w14:paraId="4C867230" w14:textId="472743F0" w:rsidR="004A6942" w:rsidRPr="004D1834" w:rsidRDefault="004A6942" w:rsidP="004A6942">
            <w:pPr>
              <w:pStyle w:val="TableRightText"/>
              <w:keepNext/>
              <w:keepLines/>
              <w:spacing w:line="240" w:lineRule="auto"/>
            </w:pPr>
            <w:r w:rsidRPr="00870D54">
              <w:t>21%</w:t>
            </w:r>
          </w:p>
        </w:tc>
        <w:tc>
          <w:tcPr>
            <w:tcW w:w="784" w:type="dxa"/>
            <w:tcBorders>
              <w:top w:val="nil"/>
              <w:left w:val="nil"/>
              <w:bottom w:val="single" w:sz="4" w:space="0" w:color="auto"/>
              <w:right w:val="single" w:sz="4" w:space="0" w:color="auto"/>
            </w:tcBorders>
            <w:shd w:val="clear" w:color="auto" w:fill="auto"/>
            <w:noWrap/>
          </w:tcPr>
          <w:p w14:paraId="5CD78562" w14:textId="12A18024" w:rsidR="004A6942" w:rsidRPr="004D1834" w:rsidRDefault="004A6942" w:rsidP="004A6942">
            <w:pPr>
              <w:pStyle w:val="TableRightText"/>
              <w:keepNext/>
              <w:keepLines/>
              <w:spacing w:line="240" w:lineRule="auto"/>
            </w:pPr>
            <w:r w:rsidRPr="00870D54">
              <w:t>44%</w:t>
            </w:r>
          </w:p>
        </w:tc>
        <w:tc>
          <w:tcPr>
            <w:tcW w:w="866" w:type="dxa"/>
            <w:tcBorders>
              <w:top w:val="nil"/>
              <w:left w:val="nil"/>
              <w:bottom w:val="single" w:sz="4" w:space="0" w:color="auto"/>
              <w:right w:val="single" w:sz="4" w:space="0" w:color="auto"/>
            </w:tcBorders>
            <w:shd w:val="clear" w:color="auto" w:fill="auto"/>
            <w:noWrap/>
          </w:tcPr>
          <w:p w14:paraId="5324FAA9" w14:textId="445CC307" w:rsidR="004A6942" w:rsidRPr="004D1834" w:rsidRDefault="004A6942" w:rsidP="004A6942">
            <w:pPr>
              <w:pStyle w:val="TableRightText"/>
              <w:keepNext/>
              <w:keepLines/>
              <w:spacing w:line="240" w:lineRule="auto"/>
            </w:pPr>
            <w:r w:rsidRPr="00870D54">
              <w:t>24%</w:t>
            </w:r>
            <w:r>
              <w:t>*</w:t>
            </w:r>
          </w:p>
        </w:tc>
        <w:tc>
          <w:tcPr>
            <w:tcW w:w="890" w:type="dxa"/>
            <w:tcBorders>
              <w:top w:val="nil"/>
              <w:left w:val="nil"/>
              <w:bottom w:val="single" w:sz="4" w:space="0" w:color="auto"/>
              <w:right w:val="single" w:sz="4" w:space="0" w:color="auto"/>
            </w:tcBorders>
            <w:shd w:val="clear" w:color="auto" w:fill="auto"/>
            <w:noWrap/>
          </w:tcPr>
          <w:p w14:paraId="4CB0FB1D" w14:textId="2FDC703D" w:rsidR="004A6942" w:rsidRPr="004D1834" w:rsidRDefault="004A6942" w:rsidP="004A6942">
            <w:pPr>
              <w:pStyle w:val="TableRightText"/>
              <w:keepNext/>
              <w:keepLines/>
              <w:spacing w:line="240" w:lineRule="auto"/>
            </w:pPr>
            <w:r w:rsidRPr="00870D54">
              <w:t>20%</w:t>
            </w:r>
          </w:p>
        </w:tc>
        <w:tc>
          <w:tcPr>
            <w:tcW w:w="770" w:type="dxa"/>
            <w:tcBorders>
              <w:top w:val="nil"/>
              <w:left w:val="nil"/>
              <w:bottom w:val="single" w:sz="4" w:space="0" w:color="auto"/>
              <w:right w:val="single" w:sz="4" w:space="0" w:color="auto"/>
            </w:tcBorders>
            <w:shd w:val="clear" w:color="auto" w:fill="auto"/>
            <w:noWrap/>
          </w:tcPr>
          <w:p w14:paraId="3C9E5995" w14:textId="17993226" w:rsidR="004A6942" w:rsidRPr="004D1834" w:rsidRDefault="004A6942" w:rsidP="004A6942">
            <w:pPr>
              <w:pStyle w:val="TableRightText"/>
              <w:keepNext/>
              <w:keepLines/>
              <w:spacing w:line="240" w:lineRule="auto"/>
            </w:pPr>
            <w:r w:rsidRPr="00870D54">
              <w:t>39%</w:t>
            </w:r>
          </w:p>
        </w:tc>
        <w:tc>
          <w:tcPr>
            <w:tcW w:w="866" w:type="dxa"/>
            <w:tcBorders>
              <w:top w:val="nil"/>
              <w:left w:val="nil"/>
              <w:bottom w:val="single" w:sz="4" w:space="0" w:color="auto"/>
              <w:right w:val="single" w:sz="4" w:space="0" w:color="auto"/>
            </w:tcBorders>
            <w:shd w:val="clear" w:color="auto" w:fill="auto"/>
            <w:noWrap/>
          </w:tcPr>
          <w:p w14:paraId="21DF7F00" w14:textId="52AD44D8" w:rsidR="004A6942" w:rsidRPr="004D1834" w:rsidRDefault="004A6942" w:rsidP="004A6942">
            <w:pPr>
              <w:pStyle w:val="TableRightText"/>
              <w:keepNext/>
              <w:keepLines/>
              <w:spacing w:line="240" w:lineRule="auto"/>
            </w:pPr>
            <w:r w:rsidRPr="00870D54">
              <w:t>19%</w:t>
            </w:r>
            <w:r>
              <w:t>*</w:t>
            </w:r>
          </w:p>
        </w:tc>
        <w:tc>
          <w:tcPr>
            <w:tcW w:w="1105" w:type="dxa"/>
            <w:tcBorders>
              <w:top w:val="nil"/>
              <w:left w:val="nil"/>
              <w:bottom w:val="single" w:sz="4" w:space="0" w:color="auto"/>
              <w:right w:val="single" w:sz="4" w:space="0" w:color="auto"/>
            </w:tcBorders>
            <w:shd w:val="clear" w:color="auto" w:fill="auto"/>
            <w:noWrap/>
          </w:tcPr>
          <w:p w14:paraId="1617DC9F" w14:textId="4A6EBF74" w:rsidR="004A6942" w:rsidRPr="004D1834" w:rsidRDefault="004A6942" w:rsidP="004A6942">
            <w:pPr>
              <w:pStyle w:val="TableRightText"/>
              <w:keepNext/>
              <w:keepLines/>
              <w:spacing w:line="240" w:lineRule="auto"/>
            </w:pPr>
            <w:r w:rsidRPr="00870D54">
              <w:t>5%</w:t>
            </w:r>
          </w:p>
        </w:tc>
      </w:tr>
      <w:tr w:rsidR="004A6942" w:rsidRPr="00895F71" w14:paraId="28A21A09" w14:textId="77777777" w:rsidTr="00670522">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5D5053A1" w14:textId="27990CD7" w:rsidR="004A6942" w:rsidRPr="00BC2329" w:rsidRDefault="004A6942" w:rsidP="004A6942">
            <w:pPr>
              <w:pStyle w:val="TableLeftText"/>
              <w:keepNext/>
              <w:keepLines/>
            </w:pPr>
            <w:r w:rsidRPr="00870D54">
              <w:t>Homemaker</w:t>
            </w:r>
          </w:p>
        </w:tc>
        <w:tc>
          <w:tcPr>
            <w:tcW w:w="990" w:type="dxa"/>
            <w:tcBorders>
              <w:top w:val="nil"/>
              <w:left w:val="nil"/>
              <w:bottom w:val="single" w:sz="4" w:space="0" w:color="auto"/>
              <w:right w:val="single" w:sz="4" w:space="0" w:color="auto"/>
            </w:tcBorders>
            <w:shd w:val="clear" w:color="auto" w:fill="auto"/>
            <w:noWrap/>
          </w:tcPr>
          <w:p w14:paraId="6DA51FE7" w14:textId="303FDB13" w:rsidR="004A6942" w:rsidRPr="00BC2329" w:rsidRDefault="004A6942" w:rsidP="004A6942">
            <w:pPr>
              <w:pStyle w:val="TableRightText"/>
              <w:keepNext/>
              <w:keepLines/>
              <w:spacing w:line="240" w:lineRule="auto"/>
            </w:pPr>
            <w:r w:rsidRPr="00870D54">
              <w:t>9%</w:t>
            </w:r>
          </w:p>
        </w:tc>
        <w:tc>
          <w:tcPr>
            <w:tcW w:w="784" w:type="dxa"/>
            <w:tcBorders>
              <w:top w:val="nil"/>
              <w:left w:val="nil"/>
              <w:bottom w:val="single" w:sz="4" w:space="0" w:color="auto"/>
              <w:right w:val="single" w:sz="4" w:space="0" w:color="auto"/>
            </w:tcBorders>
            <w:shd w:val="clear" w:color="auto" w:fill="auto"/>
            <w:noWrap/>
          </w:tcPr>
          <w:p w14:paraId="72C5C7A4" w14:textId="2FC4AB94" w:rsidR="004A6942" w:rsidRPr="00BC2329" w:rsidRDefault="004A6942" w:rsidP="004A6942">
            <w:pPr>
              <w:pStyle w:val="TableRightText"/>
              <w:keepNext/>
              <w:keepLines/>
              <w:spacing w:line="240" w:lineRule="auto"/>
            </w:pPr>
            <w:r w:rsidRPr="00870D54">
              <w:t>26%</w:t>
            </w:r>
          </w:p>
        </w:tc>
        <w:tc>
          <w:tcPr>
            <w:tcW w:w="866" w:type="dxa"/>
            <w:tcBorders>
              <w:top w:val="nil"/>
              <w:left w:val="nil"/>
              <w:bottom w:val="single" w:sz="4" w:space="0" w:color="auto"/>
              <w:right w:val="single" w:sz="4" w:space="0" w:color="auto"/>
            </w:tcBorders>
            <w:shd w:val="clear" w:color="auto" w:fill="auto"/>
            <w:noWrap/>
          </w:tcPr>
          <w:p w14:paraId="2888DFFB" w14:textId="35B2CAA5" w:rsidR="004A6942" w:rsidRPr="00BC2329" w:rsidRDefault="004A6942" w:rsidP="004A6942">
            <w:pPr>
              <w:pStyle w:val="TableRightText"/>
              <w:keepNext/>
              <w:keepLines/>
              <w:spacing w:line="240" w:lineRule="auto"/>
            </w:pPr>
            <w:r w:rsidRPr="00870D54">
              <w:t>17%</w:t>
            </w:r>
            <w:r>
              <w:t>*</w:t>
            </w:r>
          </w:p>
        </w:tc>
        <w:tc>
          <w:tcPr>
            <w:tcW w:w="890" w:type="dxa"/>
            <w:tcBorders>
              <w:top w:val="nil"/>
              <w:left w:val="nil"/>
              <w:bottom w:val="single" w:sz="4" w:space="0" w:color="auto"/>
              <w:right w:val="single" w:sz="4" w:space="0" w:color="auto"/>
            </w:tcBorders>
            <w:shd w:val="clear" w:color="auto" w:fill="auto"/>
            <w:noWrap/>
          </w:tcPr>
          <w:p w14:paraId="26056E56" w14:textId="107C82CA" w:rsidR="004A6942" w:rsidRPr="00BC2329" w:rsidRDefault="004A6942" w:rsidP="004A6942">
            <w:pPr>
              <w:pStyle w:val="TableRightText"/>
              <w:keepNext/>
              <w:keepLines/>
              <w:spacing w:line="240" w:lineRule="auto"/>
            </w:pPr>
            <w:r w:rsidRPr="00870D54">
              <w:t>10%</w:t>
            </w:r>
          </w:p>
        </w:tc>
        <w:tc>
          <w:tcPr>
            <w:tcW w:w="770" w:type="dxa"/>
            <w:tcBorders>
              <w:top w:val="nil"/>
              <w:left w:val="nil"/>
              <w:bottom w:val="single" w:sz="4" w:space="0" w:color="auto"/>
              <w:right w:val="single" w:sz="4" w:space="0" w:color="auto"/>
            </w:tcBorders>
            <w:shd w:val="clear" w:color="auto" w:fill="auto"/>
            <w:noWrap/>
          </w:tcPr>
          <w:p w14:paraId="39669E07" w14:textId="35C35A31" w:rsidR="004A6942" w:rsidRPr="00BC2329" w:rsidRDefault="004A6942" w:rsidP="004A6942">
            <w:pPr>
              <w:pStyle w:val="TableRightText"/>
              <w:keepNext/>
              <w:keepLines/>
              <w:spacing w:line="240" w:lineRule="auto"/>
            </w:pPr>
            <w:r w:rsidRPr="00870D54">
              <w:t>25%</w:t>
            </w:r>
          </w:p>
        </w:tc>
        <w:tc>
          <w:tcPr>
            <w:tcW w:w="866" w:type="dxa"/>
            <w:tcBorders>
              <w:top w:val="nil"/>
              <w:left w:val="nil"/>
              <w:bottom w:val="single" w:sz="4" w:space="0" w:color="auto"/>
              <w:right w:val="single" w:sz="4" w:space="0" w:color="auto"/>
            </w:tcBorders>
            <w:shd w:val="clear" w:color="auto" w:fill="auto"/>
            <w:noWrap/>
          </w:tcPr>
          <w:p w14:paraId="30C942A4" w14:textId="5C36F320" w:rsidR="004A6942" w:rsidRPr="00BC2329" w:rsidRDefault="004A6942" w:rsidP="004A6942">
            <w:pPr>
              <w:pStyle w:val="TableRightText"/>
              <w:keepNext/>
              <w:keepLines/>
              <w:spacing w:line="240" w:lineRule="auto"/>
            </w:pPr>
            <w:r w:rsidRPr="00870D54">
              <w:t>15%</w:t>
            </w:r>
            <w:r>
              <w:t>*</w:t>
            </w:r>
          </w:p>
        </w:tc>
        <w:tc>
          <w:tcPr>
            <w:tcW w:w="1105" w:type="dxa"/>
            <w:tcBorders>
              <w:top w:val="nil"/>
              <w:left w:val="nil"/>
              <w:bottom w:val="single" w:sz="4" w:space="0" w:color="auto"/>
              <w:right w:val="single" w:sz="4" w:space="0" w:color="auto"/>
            </w:tcBorders>
            <w:shd w:val="clear" w:color="auto" w:fill="auto"/>
            <w:noWrap/>
          </w:tcPr>
          <w:p w14:paraId="340E6E16" w14:textId="77D74672" w:rsidR="004A6942" w:rsidRPr="00BC2329" w:rsidRDefault="004A6942" w:rsidP="004A6942">
            <w:pPr>
              <w:pStyle w:val="TableRightText"/>
              <w:keepNext/>
              <w:keepLines/>
              <w:spacing w:line="240" w:lineRule="auto"/>
            </w:pPr>
            <w:r w:rsidRPr="00870D54">
              <w:t>2%</w:t>
            </w:r>
          </w:p>
        </w:tc>
      </w:tr>
      <w:tr w:rsidR="004A6942" w:rsidRPr="00895F71" w14:paraId="46D03FBA" w14:textId="77777777" w:rsidTr="00670522">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5B5D9811" w14:textId="2B23AA52" w:rsidR="004A6942" w:rsidRPr="00BC2329" w:rsidRDefault="004A6942" w:rsidP="004A6942">
            <w:pPr>
              <w:pStyle w:val="TableLeftText"/>
              <w:keepNext/>
              <w:keepLines/>
            </w:pPr>
            <w:r w:rsidRPr="00870D54">
              <w:t>In school or college and not working</w:t>
            </w:r>
          </w:p>
        </w:tc>
        <w:tc>
          <w:tcPr>
            <w:tcW w:w="990" w:type="dxa"/>
            <w:tcBorders>
              <w:top w:val="nil"/>
              <w:left w:val="nil"/>
              <w:bottom w:val="single" w:sz="4" w:space="0" w:color="auto"/>
              <w:right w:val="single" w:sz="4" w:space="0" w:color="auto"/>
            </w:tcBorders>
            <w:shd w:val="clear" w:color="auto" w:fill="auto"/>
            <w:noWrap/>
          </w:tcPr>
          <w:p w14:paraId="309FBAA4" w14:textId="3790C7F2" w:rsidR="004A6942" w:rsidRPr="00BC2329" w:rsidRDefault="004A6942" w:rsidP="004A6942">
            <w:pPr>
              <w:pStyle w:val="TableRightText"/>
              <w:keepNext/>
              <w:keepLines/>
              <w:spacing w:line="240" w:lineRule="auto"/>
            </w:pPr>
            <w:r w:rsidRPr="00870D54">
              <w:t>9%</w:t>
            </w:r>
          </w:p>
        </w:tc>
        <w:tc>
          <w:tcPr>
            <w:tcW w:w="784" w:type="dxa"/>
            <w:tcBorders>
              <w:top w:val="nil"/>
              <w:left w:val="nil"/>
              <w:bottom w:val="single" w:sz="4" w:space="0" w:color="auto"/>
              <w:right w:val="single" w:sz="4" w:space="0" w:color="auto"/>
            </w:tcBorders>
            <w:shd w:val="clear" w:color="auto" w:fill="auto"/>
            <w:noWrap/>
          </w:tcPr>
          <w:p w14:paraId="7AC7DFB8" w14:textId="42AFE83E" w:rsidR="004A6942" w:rsidRPr="00BC2329" w:rsidRDefault="004A6942" w:rsidP="004A6942">
            <w:pPr>
              <w:pStyle w:val="TableRightText"/>
              <w:keepNext/>
              <w:keepLines/>
              <w:spacing w:line="240" w:lineRule="auto"/>
            </w:pPr>
            <w:r w:rsidRPr="00870D54">
              <w:t>34%</w:t>
            </w:r>
          </w:p>
        </w:tc>
        <w:tc>
          <w:tcPr>
            <w:tcW w:w="866" w:type="dxa"/>
            <w:tcBorders>
              <w:top w:val="nil"/>
              <w:left w:val="nil"/>
              <w:bottom w:val="single" w:sz="4" w:space="0" w:color="auto"/>
              <w:right w:val="single" w:sz="4" w:space="0" w:color="auto"/>
            </w:tcBorders>
            <w:shd w:val="clear" w:color="auto" w:fill="auto"/>
            <w:noWrap/>
          </w:tcPr>
          <w:p w14:paraId="60DE943F" w14:textId="2714F362" w:rsidR="004A6942" w:rsidRPr="00BC2329" w:rsidRDefault="004A6942" w:rsidP="004A6942">
            <w:pPr>
              <w:pStyle w:val="TableRightText"/>
              <w:keepNext/>
              <w:keepLines/>
              <w:spacing w:line="240" w:lineRule="auto"/>
            </w:pPr>
            <w:r w:rsidRPr="00870D54">
              <w:t>25%</w:t>
            </w:r>
            <w:r>
              <w:t>*</w:t>
            </w:r>
          </w:p>
        </w:tc>
        <w:tc>
          <w:tcPr>
            <w:tcW w:w="890" w:type="dxa"/>
            <w:tcBorders>
              <w:top w:val="nil"/>
              <w:left w:val="nil"/>
              <w:bottom w:val="single" w:sz="4" w:space="0" w:color="auto"/>
              <w:right w:val="single" w:sz="4" w:space="0" w:color="auto"/>
            </w:tcBorders>
            <w:shd w:val="clear" w:color="auto" w:fill="auto"/>
            <w:noWrap/>
          </w:tcPr>
          <w:p w14:paraId="55EA1F35" w14:textId="681B9454" w:rsidR="004A6942" w:rsidRPr="00BC2329" w:rsidRDefault="004A6942" w:rsidP="004A6942">
            <w:pPr>
              <w:pStyle w:val="TableRightText"/>
              <w:keepNext/>
              <w:keepLines/>
              <w:spacing w:line="240" w:lineRule="auto"/>
            </w:pPr>
            <w:r w:rsidRPr="00870D54">
              <w:t>10%</w:t>
            </w:r>
          </w:p>
        </w:tc>
        <w:tc>
          <w:tcPr>
            <w:tcW w:w="770" w:type="dxa"/>
            <w:tcBorders>
              <w:top w:val="nil"/>
              <w:left w:val="nil"/>
              <w:bottom w:val="single" w:sz="4" w:space="0" w:color="auto"/>
              <w:right w:val="single" w:sz="4" w:space="0" w:color="auto"/>
            </w:tcBorders>
            <w:shd w:val="clear" w:color="auto" w:fill="auto"/>
            <w:noWrap/>
          </w:tcPr>
          <w:p w14:paraId="11BC2ACB" w14:textId="40BDCEE7" w:rsidR="004A6942" w:rsidRPr="00BC2329" w:rsidRDefault="004A6942" w:rsidP="004A6942">
            <w:pPr>
              <w:pStyle w:val="TableRightText"/>
              <w:keepNext/>
              <w:keepLines/>
              <w:spacing w:line="240" w:lineRule="auto"/>
            </w:pPr>
            <w:r w:rsidRPr="00870D54">
              <w:t>34%</w:t>
            </w:r>
          </w:p>
        </w:tc>
        <w:tc>
          <w:tcPr>
            <w:tcW w:w="866" w:type="dxa"/>
            <w:tcBorders>
              <w:top w:val="nil"/>
              <w:left w:val="nil"/>
              <w:bottom w:val="single" w:sz="4" w:space="0" w:color="auto"/>
              <w:right w:val="single" w:sz="4" w:space="0" w:color="auto"/>
            </w:tcBorders>
            <w:shd w:val="clear" w:color="auto" w:fill="auto"/>
            <w:noWrap/>
          </w:tcPr>
          <w:p w14:paraId="7AC26EDB" w14:textId="4319F89A" w:rsidR="004A6942" w:rsidRPr="00BC2329" w:rsidRDefault="004A6942" w:rsidP="004A6942">
            <w:pPr>
              <w:pStyle w:val="TableRightText"/>
              <w:keepNext/>
              <w:keepLines/>
              <w:spacing w:line="240" w:lineRule="auto"/>
            </w:pPr>
            <w:r w:rsidRPr="00870D54">
              <w:t>24%</w:t>
            </w:r>
            <w:r>
              <w:t>*</w:t>
            </w:r>
          </w:p>
        </w:tc>
        <w:tc>
          <w:tcPr>
            <w:tcW w:w="1105" w:type="dxa"/>
            <w:tcBorders>
              <w:top w:val="nil"/>
              <w:left w:val="nil"/>
              <w:bottom w:val="single" w:sz="4" w:space="0" w:color="auto"/>
              <w:right w:val="single" w:sz="4" w:space="0" w:color="auto"/>
            </w:tcBorders>
            <w:shd w:val="clear" w:color="auto" w:fill="auto"/>
            <w:noWrap/>
          </w:tcPr>
          <w:p w14:paraId="1023C1D8" w14:textId="10931E25" w:rsidR="004A6942" w:rsidRPr="00BC2329" w:rsidRDefault="004A6942" w:rsidP="004A6942">
            <w:pPr>
              <w:pStyle w:val="TableRightText"/>
              <w:keepNext/>
              <w:keepLines/>
              <w:spacing w:line="240" w:lineRule="auto"/>
            </w:pPr>
            <w:r w:rsidRPr="00870D54">
              <w:t>1%</w:t>
            </w:r>
          </w:p>
        </w:tc>
      </w:tr>
      <w:tr w:rsidR="004A6942" w:rsidRPr="00895F71" w14:paraId="42BC9192" w14:textId="77777777" w:rsidTr="00670522">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6CE66E3F" w14:textId="2817A3C5" w:rsidR="004A6942" w:rsidRPr="00BC2329" w:rsidRDefault="004A6942" w:rsidP="004A6942">
            <w:pPr>
              <w:pStyle w:val="TableLeftText"/>
              <w:keepNext/>
              <w:keepLines/>
            </w:pPr>
            <w:r w:rsidRPr="00870D54">
              <w:t>Not employed, but actively looking</w:t>
            </w:r>
          </w:p>
        </w:tc>
        <w:tc>
          <w:tcPr>
            <w:tcW w:w="990" w:type="dxa"/>
            <w:tcBorders>
              <w:top w:val="nil"/>
              <w:left w:val="nil"/>
              <w:bottom w:val="single" w:sz="4" w:space="0" w:color="auto"/>
              <w:right w:val="single" w:sz="4" w:space="0" w:color="auto"/>
            </w:tcBorders>
            <w:shd w:val="clear" w:color="auto" w:fill="auto"/>
            <w:noWrap/>
          </w:tcPr>
          <w:p w14:paraId="5F2067B0" w14:textId="4C140163" w:rsidR="004A6942" w:rsidRPr="00BC2329" w:rsidRDefault="004A6942" w:rsidP="004A6942">
            <w:pPr>
              <w:pStyle w:val="TableRightText"/>
              <w:keepNext/>
              <w:keepLines/>
              <w:spacing w:line="240" w:lineRule="auto"/>
            </w:pPr>
            <w:r w:rsidRPr="00870D54">
              <w:t>9%</w:t>
            </w:r>
          </w:p>
        </w:tc>
        <w:tc>
          <w:tcPr>
            <w:tcW w:w="784" w:type="dxa"/>
            <w:tcBorders>
              <w:top w:val="nil"/>
              <w:left w:val="nil"/>
              <w:bottom w:val="single" w:sz="4" w:space="0" w:color="auto"/>
              <w:right w:val="single" w:sz="4" w:space="0" w:color="auto"/>
            </w:tcBorders>
            <w:shd w:val="clear" w:color="auto" w:fill="auto"/>
            <w:noWrap/>
          </w:tcPr>
          <w:p w14:paraId="7936AE11" w14:textId="50BFBFD5" w:rsidR="004A6942" w:rsidRPr="00BC2329" w:rsidRDefault="004A6942" w:rsidP="004A6942">
            <w:pPr>
              <w:pStyle w:val="TableRightText"/>
              <w:keepNext/>
              <w:keepLines/>
              <w:spacing w:line="240" w:lineRule="auto"/>
            </w:pPr>
            <w:r w:rsidRPr="00870D54">
              <w:t>23%</w:t>
            </w:r>
          </w:p>
        </w:tc>
        <w:tc>
          <w:tcPr>
            <w:tcW w:w="866" w:type="dxa"/>
            <w:tcBorders>
              <w:top w:val="nil"/>
              <w:left w:val="nil"/>
              <w:bottom w:val="single" w:sz="4" w:space="0" w:color="auto"/>
              <w:right w:val="single" w:sz="4" w:space="0" w:color="auto"/>
            </w:tcBorders>
            <w:shd w:val="clear" w:color="auto" w:fill="auto"/>
            <w:noWrap/>
          </w:tcPr>
          <w:p w14:paraId="41C0A7EE" w14:textId="69C9CF77" w:rsidR="004A6942" w:rsidRPr="00BC2329" w:rsidRDefault="004A6942" w:rsidP="004A6942">
            <w:pPr>
              <w:pStyle w:val="TableRightText"/>
              <w:keepNext/>
              <w:keepLines/>
              <w:spacing w:line="240" w:lineRule="auto"/>
            </w:pPr>
            <w:r w:rsidRPr="00870D54">
              <w:t>14%</w:t>
            </w:r>
            <w:r>
              <w:t>*</w:t>
            </w:r>
          </w:p>
        </w:tc>
        <w:tc>
          <w:tcPr>
            <w:tcW w:w="890" w:type="dxa"/>
            <w:tcBorders>
              <w:top w:val="nil"/>
              <w:left w:val="nil"/>
              <w:bottom w:val="single" w:sz="4" w:space="0" w:color="auto"/>
              <w:right w:val="single" w:sz="4" w:space="0" w:color="auto"/>
            </w:tcBorders>
            <w:shd w:val="clear" w:color="auto" w:fill="auto"/>
            <w:noWrap/>
          </w:tcPr>
          <w:p w14:paraId="16F722B7" w14:textId="0206B48D" w:rsidR="004A6942" w:rsidRPr="00BC2329" w:rsidRDefault="004A6942" w:rsidP="004A6942">
            <w:pPr>
              <w:pStyle w:val="TableRightText"/>
              <w:keepNext/>
              <w:keepLines/>
              <w:spacing w:line="240" w:lineRule="auto"/>
            </w:pPr>
            <w:r w:rsidRPr="00870D54">
              <w:t>10%</w:t>
            </w:r>
          </w:p>
        </w:tc>
        <w:tc>
          <w:tcPr>
            <w:tcW w:w="770" w:type="dxa"/>
            <w:tcBorders>
              <w:top w:val="nil"/>
              <w:left w:val="nil"/>
              <w:bottom w:val="single" w:sz="4" w:space="0" w:color="auto"/>
              <w:right w:val="single" w:sz="4" w:space="0" w:color="auto"/>
            </w:tcBorders>
            <w:shd w:val="clear" w:color="auto" w:fill="auto"/>
            <w:noWrap/>
          </w:tcPr>
          <w:p w14:paraId="21FB8460" w14:textId="51E2FEC5" w:rsidR="004A6942" w:rsidRPr="00BC2329" w:rsidRDefault="004A6942" w:rsidP="004A6942">
            <w:pPr>
              <w:pStyle w:val="TableRightText"/>
              <w:keepNext/>
              <w:keepLines/>
              <w:spacing w:line="240" w:lineRule="auto"/>
            </w:pPr>
            <w:r w:rsidRPr="00870D54">
              <w:t>29%</w:t>
            </w:r>
          </w:p>
        </w:tc>
        <w:tc>
          <w:tcPr>
            <w:tcW w:w="866" w:type="dxa"/>
            <w:tcBorders>
              <w:top w:val="nil"/>
              <w:left w:val="nil"/>
              <w:bottom w:val="single" w:sz="4" w:space="0" w:color="auto"/>
              <w:right w:val="single" w:sz="4" w:space="0" w:color="auto"/>
            </w:tcBorders>
            <w:shd w:val="clear" w:color="auto" w:fill="auto"/>
            <w:noWrap/>
          </w:tcPr>
          <w:p w14:paraId="49120BB3" w14:textId="56630DF3" w:rsidR="004A6942" w:rsidRPr="00BC2329" w:rsidRDefault="004A6942" w:rsidP="004A6942">
            <w:pPr>
              <w:pStyle w:val="TableRightText"/>
              <w:keepNext/>
              <w:keepLines/>
              <w:spacing w:line="240" w:lineRule="auto"/>
            </w:pPr>
            <w:r w:rsidRPr="00870D54">
              <w:t>19%</w:t>
            </w:r>
            <w:r>
              <w:t>*</w:t>
            </w:r>
          </w:p>
        </w:tc>
        <w:tc>
          <w:tcPr>
            <w:tcW w:w="1105" w:type="dxa"/>
            <w:tcBorders>
              <w:top w:val="nil"/>
              <w:left w:val="nil"/>
              <w:bottom w:val="single" w:sz="4" w:space="0" w:color="auto"/>
              <w:right w:val="single" w:sz="4" w:space="0" w:color="auto"/>
            </w:tcBorders>
            <w:shd w:val="clear" w:color="auto" w:fill="auto"/>
            <w:noWrap/>
          </w:tcPr>
          <w:p w14:paraId="5457AE0A" w14:textId="6F92E677" w:rsidR="004A6942" w:rsidRPr="00BC2329" w:rsidRDefault="004A6942" w:rsidP="004A6942">
            <w:pPr>
              <w:pStyle w:val="TableRightText"/>
              <w:keepNext/>
              <w:keepLines/>
              <w:spacing w:line="240" w:lineRule="auto"/>
            </w:pPr>
            <w:r w:rsidRPr="00870D54">
              <w:t>-5%</w:t>
            </w:r>
          </w:p>
        </w:tc>
      </w:tr>
      <w:tr w:rsidR="004A6942" w:rsidRPr="00895F71" w14:paraId="4EEEBEA9" w14:textId="77777777" w:rsidTr="00670522">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1081BA38" w14:textId="2C987E99" w:rsidR="004A6942" w:rsidRPr="00BC2329" w:rsidRDefault="004A6942" w:rsidP="004A6942">
            <w:pPr>
              <w:pStyle w:val="TableLeftText"/>
              <w:keepNext/>
              <w:keepLines/>
            </w:pPr>
            <w:r w:rsidRPr="00870D54">
              <w:t>Self-employed</w:t>
            </w:r>
          </w:p>
        </w:tc>
        <w:tc>
          <w:tcPr>
            <w:tcW w:w="990" w:type="dxa"/>
            <w:tcBorders>
              <w:top w:val="nil"/>
              <w:left w:val="nil"/>
              <w:bottom w:val="single" w:sz="4" w:space="0" w:color="auto"/>
              <w:right w:val="single" w:sz="4" w:space="0" w:color="auto"/>
            </w:tcBorders>
            <w:shd w:val="clear" w:color="auto" w:fill="auto"/>
            <w:noWrap/>
          </w:tcPr>
          <w:p w14:paraId="5BD1B309" w14:textId="608CC3BC" w:rsidR="004A6942" w:rsidRPr="00BC2329" w:rsidRDefault="004A6942" w:rsidP="004A6942">
            <w:pPr>
              <w:pStyle w:val="TableRightText"/>
              <w:keepNext/>
              <w:keepLines/>
              <w:spacing w:line="240" w:lineRule="auto"/>
            </w:pPr>
            <w:r w:rsidRPr="00870D54">
              <w:t>10%</w:t>
            </w:r>
          </w:p>
        </w:tc>
        <w:tc>
          <w:tcPr>
            <w:tcW w:w="784" w:type="dxa"/>
            <w:tcBorders>
              <w:top w:val="nil"/>
              <w:left w:val="nil"/>
              <w:bottom w:val="single" w:sz="4" w:space="0" w:color="auto"/>
              <w:right w:val="single" w:sz="4" w:space="0" w:color="auto"/>
            </w:tcBorders>
            <w:shd w:val="clear" w:color="auto" w:fill="auto"/>
            <w:noWrap/>
          </w:tcPr>
          <w:p w14:paraId="16CE4A8F" w14:textId="483F4F0A" w:rsidR="004A6942" w:rsidRPr="00BC2329" w:rsidRDefault="004A6942" w:rsidP="004A6942">
            <w:pPr>
              <w:pStyle w:val="TableRightText"/>
              <w:keepNext/>
              <w:keepLines/>
              <w:spacing w:line="240" w:lineRule="auto"/>
            </w:pPr>
            <w:r w:rsidRPr="00870D54">
              <w:t>29%</w:t>
            </w:r>
          </w:p>
        </w:tc>
        <w:tc>
          <w:tcPr>
            <w:tcW w:w="866" w:type="dxa"/>
            <w:tcBorders>
              <w:top w:val="nil"/>
              <w:left w:val="nil"/>
              <w:bottom w:val="single" w:sz="4" w:space="0" w:color="auto"/>
              <w:right w:val="single" w:sz="4" w:space="0" w:color="auto"/>
            </w:tcBorders>
            <w:shd w:val="clear" w:color="auto" w:fill="auto"/>
            <w:noWrap/>
          </w:tcPr>
          <w:p w14:paraId="030F0980" w14:textId="7E28F266" w:rsidR="004A6942" w:rsidRPr="00BC2329" w:rsidRDefault="004A6942" w:rsidP="004A6942">
            <w:pPr>
              <w:pStyle w:val="TableRightText"/>
              <w:keepNext/>
              <w:keepLines/>
              <w:spacing w:line="240" w:lineRule="auto"/>
            </w:pPr>
            <w:r w:rsidRPr="00870D54">
              <w:t>19%</w:t>
            </w:r>
            <w:r>
              <w:t>*</w:t>
            </w:r>
          </w:p>
        </w:tc>
        <w:tc>
          <w:tcPr>
            <w:tcW w:w="890" w:type="dxa"/>
            <w:tcBorders>
              <w:top w:val="nil"/>
              <w:left w:val="nil"/>
              <w:bottom w:val="single" w:sz="4" w:space="0" w:color="auto"/>
              <w:right w:val="single" w:sz="4" w:space="0" w:color="auto"/>
            </w:tcBorders>
            <w:shd w:val="clear" w:color="auto" w:fill="auto"/>
            <w:noWrap/>
          </w:tcPr>
          <w:p w14:paraId="72EC13CB" w14:textId="6CC64AFF" w:rsidR="004A6942" w:rsidRPr="00BC2329" w:rsidRDefault="004A6942" w:rsidP="004A6942">
            <w:pPr>
              <w:pStyle w:val="TableRightText"/>
              <w:keepNext/>
              <w:keepLines/>
              <w:spacing w:line="240" w:lineRule="auto"/>
            </w:pPr>
            <w:r w:rsidRPr="00870D54">
              <w:t>5%</w:t>
            </w:r>
          </w:p>
        </w:tc>
        <w:tc>
          <w:tcPr>
            <w:tcW w:w="770" w:type="dxa"/>
            <w:tcBorders>
              <w:top w:val="nil"/>
              <w:left w:val="nil"/>
              <w:bottom w:val="single" w:sz="4" w:space="0" w:color="auto"/>
              <w:right w:val="single" w:sz="4" w:space="0" w:color="auto"/>
            </w:tcBorders>
            <w:shd w:val="clear" w:color="auto" w:fill="auto"/>
            <w:noWrap/>
          </w:tcPr>
          <w:p w14:paraId="65C0379A" w14:textId="14ED922B" w:rsidR="004A6942" w:rsidRPr="00BC2329" w:rsidRDefault="004A6942" w:rsidP="004A6942">
            <w:pPr>
              <w:pStyle w:val="TableRightText"/>
              <w:keepNext/>
              <w:keepLines/>
              <w:spacing w:line="240" w:lineRule="auto"/>
            </w:pPr>
            <w:r w:rsidRPr="00870D54">
              <w:t>28%</w:t>
            </w:r>
          </w:p>
        </w:tc>
        <w:tc>
          <w:tcPr>
            <w:tcW w:w="866" w:type="dxa"/>
            <w:tcBorders>
              <w:top w:val="nil"/>
              <w:left w:val="nil"/>
              <w:bottom w:val="single" w:sz="4" w:space="0" w:color="auto"/>
              <w:right w:val="single" w:sz="4" w:space="0" w:color="auto"/>
            </w:tcBorders>
            <w:shd w:val="clear" w:color="auto" w:fill="auto"/>
            <w:noWrap/>
          </w:tcPr>
          <w:p w14:paraId="1A21EC3C" w14:textId="311B1399" w:rsidR="004A6942" w:rsidRPr="00BC2329" w:rsidRDefault="004A6942" w:rsidP="004A6942">
            <w:pPr>
              <w:pStyle w:val="TableRightText"/>
              <w:keepNext/>
              <w:keepLines/>
              <w:spacing w:line="240" w:lineRule="auto"/>
            </w:pPr>
            <w:r w:rsidRPr="00870D54">
              <w:t>23%</w:t>
            </w:r>
            <w:r>
              <w:t>*</w:t>
            </w:r>
          </w:p>
        </w:tc>
        <w:tc>
          <w:tcPr>
            <w:tcW w:w="1105" w:type="dxa"/>
            <w:tcBorders>
              <w:top w:val="nil"/>
              <w:left w:val="nil"/>
              <w:bottom w:val="single" w:sz="4" w:space="0" w:color="auto"/>
              <w:right w:val="single" w:sz="4" w:space="0" w:color="auto"/>
            </w:tcBorders>
            <w:shd w:val="clear" w:color="auto" w:fill="auto"/>
            <w:noWrap/>
          </w:tcPr>
          <w:p w14:paraId="227072BF" w14:textId="42EFEA8E" w:rsidR="004A6942" w:rsidRPr="00BC2329" w:rsidRDefault="004A6942" w:rsidP="004A6942">
            <w:pPr>
              <w:pStyle w:val="TableRightText"/>
              <w:keepNext/>
              <w:keepLines/>
              <w:spacing w:line="240" w:lineRule="auto"/>
            </w:pPr>
            <w:r w:rsidRPr="00870D54">
              <w:t>-4%</w:t>
            </w:r>
          </w:p>
        </w:tc>
      </w:tr>
      <w:tr w:rsidR="004A6942" w:rsidRPr="00895F71" w14:paraId="34B31CCF" w14:textId="77777777" w:rsidTr="00670522">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09DC5D17" w14:textId="4A536C3D" w:rsidR="004A6942" w:rsidRPr="00BC2329" w:rsidRDefault="004A6942" w:rsidP="004A6942">
            <w:pPr>
              <w:pStyle w:val="TableLeftText"/>
              <w:keepNext/>
              <w:keepLines/>
            </w:pPr>
            <w:r w:rsidRPr="00870D54">
              <w:t>Not employed, and not looking</w:t>
            </w:r>
          </w:p>
        </w:tc>
        <w:tc>
          <w:tcPr>
            <w:tcW w:w="990" w:type="dxa"/>
            <w:tcBorders>
              <w:top w:val="nil"/>
              <w:left w:val="nil"/>
              <w:bottom w:val="single" w:sz="4" w:space="0" w:color="auto"/>
              <w:right w:val="single" w:sz="4" w:space="0" w:color="auto"/>
            </w:tcBorders>
            <w:shd w:val="clear" w:color="auto" w:fill="auto"/>
            <w:noWrap/>
          </w:tcPr>
          <w:p w14:paraId="65EBFC8B" w14:textId="399E3ED5" w:rsidR="004A6942" w:rsidRPr="00BC2329" w:rsidRDefault="004A6942" w:rsidP="004A6942">
            <w:pPr>
              <w:pStyle w:val="TableRightText"/>
              <w:keepNext/>
              <w:keepLines/>
              <w:spacing w:line="240" w:lineRule="auto"/>
            </w:pPr>
            <w:r w:rsidRPr="00870D54">
              <w:t>8%</w:t>
            </w:r>
          </w:p>
        </w:tc>
        <w:tc>
          <w:tcPr>
            <w:tcW w:w="784" w:type="dxa"/>
            <w:tcBorders>
              <w:top w:val="nil"/>
              <w:left w:val="nil"/>
              <w:bottom w:val="single" w:sz="4" w:space="0" w:color="auto"/>
              <w:right w:val="single" w:sz="4" w:space="0" w:color="auto"/>
            </w:tcBorders>
            <w:shd w:val="clear" w:color="auto" w:fill="auto"/>
            <w:noWrap/>
          </w:tcPr>
          <w:p w14:paraId="29443B63" w14:textId="70009304" w:rsidR="004A6942" w:rsidRPr="00BC2329" w:rsidRDefault="004A6942" w:rsidP="004A6942">
            <w:pPr>
              <w:pStyle w:val="TableRightText"/>
              <w:keepNext/>
              <w:keepLines/>
              <w:spacing w:line="240" w:lineRule="auto"/>
            </w:pPr>
            <w:r w:rsidRPr="00870D54">
              <w:t>27%</w:t>
            </w:r>
          </w:p>
        </w:tc>
        <w:tc>
          <w:tcPr>
            <w:tcW w:w="866" w:type="dxa"/>
            <w:tcBorders>
              <w:top w:val="nil"/>
              <w:left w:val="nil"/>
              <w:bottom w:val="single" w:sz="4" w:space="0" w:color="auto"/>
              <w:right w:val="single" w:sz="4" w:space="0" w:color="auto"/>
            </w:tcBorders>
            <w:shd w:val="clear" w:color="auto" w:fill="auto"/>
            <w:noWrap/>
          </w:tcPr>
          <w:p w14:paraId="39A7051B" w14:textId="03E84206" w:rsidR="004A6942" w:rsidRPr="00BC2329" w:rsidRDefault="004A6942" w:rsidP="004A6942">
            <w:pPr>
              <w:pStyle w:val="TableRightText"/>
              <w:keepNext/>
              <w:keepLines/>
              <w:spacing w:line="240" w:lineRule="auto"/>
            </w:pPr>
            <w:r w:rsidRPr="00870D54">
              <w:t>19%</w:t>
            </w:r>
            <w:r>
              <w:t>*</w:t>
            </w:r>
          </w:p>
        </w:tc>
        <w:tc>
          <w:tcPr>
            <w:tcW w:w="890" w:type="dxa"/>
            <w:tcBorders>
              <w:top w:val="nil"/>
              <w:left w:val="nil"/>
              <w:bottom w:val="single" w:sz="4" w:space="0" w:color="auto"/>
              <w:right w:val="single" w:sz="4" w:space="0" w:color="auto"/>
            </w:tcBorders>
            <w:shd w:val="clear" w:color="auto" w:fill="auto"/>
            <w:noWrap/>
          </w:tcPr>
          <w:p w14:paraId="577BA2DE" w14:textId="65217F71" w:rsidR="004A6942" w:rsidRPr="00BC2329" w:rsidRDefault="004A6942" w:rsidP="004A6942">
            <w:pPr>
              <w:pStyle w:val="TableRightText"/>
              <w:keepNext/>
              <w:keepLines/>
              <w:spacing w:line="240" w:lineRule="auto"/>
            </w:pPr>
            <w:r w:rsidRPr="00870D54">
              <w:t>4%</w:t>
            </w:r>
          </w:p>
        </w:tc>
        <w:tc>
          <w:tcPr>
            <w:tcW w:w="770" w:type="dxa"/>
            <w:tcBorders>
              <w:top w:val="nil"/>
              <w:left w:val="nil"/>
              <w:bottom w:val="single" w:sz="4" w:space="0" w:color="auto"/>
              <w:right w:val="single" w:sz="4" w:space="0" w:color="auto"/>
            </w:tcBorders>
            <w:shd w:val="clear" w:color="auto" w:fill="auto"/>
            <w:noWrap/>
          </w:tcPr>
          <w:p w14:paraId="3D23F21E" w14:textId="48B9C235" w:rsidR="004A6942" w:rsidRPr="00BC2329" w:rsidRDefault="004A6942" w:rsidP="004A6942">
            <w:pPr>
              <w:pStyle w:val="TableRightText"/>
              <w:keepNext/>
              <w:keepLines/>
              <w:spacing w:line="240" w:lineRule="auto"/>
            </w:pPr>
            <w:r w:rsidRPr="00870D54">
              <w:t>24%</w:t>
            </w:r>
          </w:p>
        </w:tc>
        <w:tc>
          <w:tcPr>
            <w:tcW w:w="866" w:type="dxa"/>
            <w:tcBorders>
              <w:top w:val="nil"/>
              <w:left w:val="nil"/>
              <w:bottom w:val="single" w:sz="4" w:space="0" w:color="auto"/>
              <w:right w:val="single" w:sz="4" w:space="0" w:color="auto"/>
            </w:tcBorders>
            <w:shd w:val="clear" w:color="auto" w:fill="auto"/>
            <w:noWrap/>
          </w:tcPr>
          <w:p w14:paraId="270C5014" w14:textId="76CB92C5" w:rsidR="004A6942" w:rsidRPr="00BC2329" w:rsidRDefault="004A6942" w:rsidP="004A6942">
            <w:pPr>
              <w:pStyle w:val="TableRightText"/>
              <w:keepNext/>
              <w:keepLines/>
              <w:spacing w:line="240" w:lineRule="auto"/>
            </w:pPr>
            <w:r w:rsidRPr="00870D54">
              <w:t>20%</w:t>
            </w:r>
            <w:r>
              <w:t>*</w:t>
            </w:r>
          </w:p>
        </w:tc>
        <w:tc>
          <w:tcPr>
            <w:tcW w:w="1105" w:type="dxa"/>
            <w:tcBorders>
              <w:top w:val="nil"/>
              <w:left w:val="nil"/>
              <w:bottom w:val="single" w:sz="4" w:space="0" w:color="auto"/>
              <w:right w:val="single" w:sz="4" w:space="0" w:color="auto"/>
            </w:tcBorders>
            <w:shd w:val="clear" w:color="auto" w:fill="auto"/>
            <w:noWrap/>
          </w:tcPr>
          <w:p w14:paraId="1E68C750" w14:textId="21D98EA3" w:rsidR="004A6942" w:rsidRPr="00BC2329" w:rsidRDefault="004A6942" w:rsidP="004A6942">
            <w:pPr>
              <w:pStyle w:val="TableRightText"/>
              <w:keepNext/>
              <w:keepLines/>
              <w:spacing w:line="240" w:lineRule="auto"/>
            </w:pPr>
            <w:r w:rsidRPr="00870D54">
              <w:t>-1%</w:t>
            </w:r>
          </w:p>
        </w:tc>
      </w:tr>
      <w:tr w:rsidR="004A6942" w:rsidRPr="00895F71" w14:paraId="7FCD15E0" w14:textId="77777777" w:rsidTr="00670522">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0177EFB4" w14:textId="22B9200C" w:rsidR="004A6942" w:rsidRPr="004B52C3" w:rsidRDefault="004A6942" w:rsidP="004A6942">
            <w:pPr>
              <w:pStyle w:val="TableLeftText"/>
              <w:keepNext/>
              <w:keepLines/>
            </w:pPr>
            <w:r w:rsidRPr="00870D54">
              <w:t>Furloughed due to COVID-19</w:t>
            </w:r>
          </w:p>
        </w:tc>
        <w:tc>
          <w:tcPr>
            <w:tcW w:w="990" w:type="dxa"/>
            <w:tcBorders>
              <w:top w:val="nil"/>
              <w:left w:val="nil"/>
              <w:bottom w:val="single" w:sz="4" w:space="0" w:color="auto"/>
              <w:right w:val="single" w:sz="4" w:space="0" w:color="auto"/>
            </w:tcBorders>
            <w:shd w:val="clear" w:color="auto" w:fill="auto"/>
            <w:noWrap/>
          </w:tcPr>
          <w:p w14:paraId="71336C9B" w14:textId="6761B99C" w:rsidR="004A6942" w:rsidRPr="004151FB" w:rsidRDefault="004A6942" w:rsidP="004A6942">
            <w:pPr>
              <w:pStyle w:val="TableRightText"/>
              <w:keepNext/>
              <w:keepLines/>
              <w:spacing w:line="240" w:lineRule="auto"/>
            </w:pPr>
            <w:r w:rsidRPr="00870D54">
              <w:t>2%</w:t>
            </w:r>
          </w:p>
        </w:tc>
        <w:tc>
          <w:tcPr>
            <w:tcW w:w="784" w:type="dxa"/>
            <w:tcBorders>
              <w:top w:val="nil"/>
              <w:left w:val="nil"/>
              <w:bottom w:val="single" w:sz="4" w:space="0" w:color="auto"/>
              <w:right w:val="single" w:sz="4" w:space="0" w:color="auto"/>
            </w:tcBorders>
            <w:shd w:val="clear" w:color="auto" w:fill="auto"/>
            <w:noWrap/>
          </w:tcPr>
          <w:p w14:paraId="5CDA7A8F" w14:textId="323D0EDB" w:rsidR="004A6942" w:rsidRPr="004151FB" w:rsidRDefault="004A6942" w:rsidP="004A6942">
            <w:pPr>
              <w:pStyle w:val="TableRightText"/>
              <w:keepNext/>
              <w:keepLines/>
              <w:spacing w:line="240" w:lineRule="auto"/>
            </w:pPr>
            <w:r w:rsidRPr="00870D54">
              <w:t>21%</w:t>
            </w:r>
          </w:p>
        </w:tc>
        <w:tc>
          <w:tcPr>
            <w:tcW w:w="866" w:type="dxa"/>
            <w:tcBorders>
              <w:top w:val="nil"/>
              <w:left w:val="nil"/>
              <w:bottom w:val="single" w:sz="4" w:space="0" w:color="auto"/>
              <w:right w:val="single" w:sz="4" w:space="0" w:color="auto"/>
            </w:tcBorders>
            <w:shd w:val="clear" w:color="auto" w:fill="auto"/>
            <w:noWrap/>
          </w:tcPr>
          <w:p w14:paraId="449C95E4" w14:textId="0039832D" w:rsidR="004A6942" w:rsidRPr="004151FB" w:rsidRDefault="004A6942" w:rsidP="004A6942">
            <w:pPr>
              <w:pStyle w:val="TableRightText"/>
              <w:keepNext/>
              <w:keepLines/>
              <w:spacing w:line="240" w:lineRule="auto"/>
            </w:pPr>
            <w:r w:rsidRPr="00870D54">
              <w:t>19%</w:t>
            </w:r>
            <w:r>
              <w:t>*</w:t>
            </w:r>
          </w:p>
        </w:tc>
        <w:tc>
          <w:tcPr>
            <w:tcW w:w="890" w:type="dxa"/>
            <w:tcBorders>
              <w:top w:val="nil"/>
              <w:left w:val="nil"/>
              <w:bottom w:val="single" w:sz="4" w:space="0" w:color="auto"/>
              <w:right w:val="single" w:sz="4" w:space="0" w:color="auto"/>
            </w:tcBorders>
            <w:shd w:val="clear" w:color="auto" w:fill="auto"/>
            <w:noWrap/>
          </w:tcPr>
          <w:p w14:paraId="462F32C8" w14:textId="6D139337" w:rsidR="004A6942" w:rsidRPr="004151FB" w:rsidRDefault="004A6942" w:rsidP="004A6942">
            <w:pPr>
              <w:pStyle w:val="TableRightText"/>
              <w:keepNext/>
              <w:keepLines/>
              <w:spacing w:line="240" w:lineRule="auto"/>
            </w:pPr>
            <w:r w:rsidRPr="00870D54">
              <w:t>5%</w:t>
            </w:r>
          </w:p>
        </w:tc>
        <w:tc>
          <w:tcPr>
            <w:tcW w:w="770" w:type="dxa"/>
            <w:tcBorders>
              <w:top w:val="nil"/>
              <w:left w:val="nil"/>
              <w:bottom w:val="single" w:sz="4" w:space="0" w:color="auto"/>
              <w:right w:val="single" w:sz="4" w:space="0" w:color="auto"/>
            </w:tcBorders>
            <w:shd w:val="clear" w:color="auto" w:fill="auto"/>
            <w:noWrap/>
          </w:tcPr>
          <w:p w14:paraId="1BBBEC2A" w14:textId="5D665383" w:rsidR="004A6942" w:rsidRPr="004151FB" w:rsidRDefault="004A6942" w:rsidP="004A6942">
            <w:pPr>
              <w:pStyle w:val="TableRightText"/>
              <w:keepNext/>
              <w:keepLines/>
              <w:spacing w:line="240" w:lineRule="auto"/>
            </w:pPr>
            <w:r w:rsidRPr="00870D54">
              <w:t>21%</w:t>
            </w:r>
          </w:p>
        </w:tc>
        <w:tc>
          <w:tcPr>
            <w:tcW w:w="866" w:type="dxa"/>
            <w:tcBorders>
              <w:top w:val="nil"/>
              <w:left w:val="nil"/>
              <w:bottom w:val="single" w:sz="4" w:space="0" w:color="auto"/>
              <w:right w:val="single" w:sz="4" w:space="0" w:color="auto"/>
            </w:tcBorders>
            <w:shd w:val="clear" w:color="auto" w:fill="auto"/>
            <w:noWrap/>
          </w:tcPr>
          <w:p w14:paraId="135FC201" w14:textId="7ACA86A0" w:rsidR="004A6942" w:rsidRPr="004151FB" w:rsidRDefault="004A6942" w:rsidP="004A6942">
            <w:pPr>
              <w:pStyle w:val="TableRightText"/>
              <w:keepNext/>
              <w:keepLines/>
              <w:spacing w:line="240" w:lineRule="auto"/>
            </w:pPr>
            <w:r w:rsidRPr="00870D54">
              <w:t>16%</w:t>
            </w:r>
            <w:r>
              <w:t>*</w:t>
            </w:r>
          </w:p>
        </w:tc>
        <w:tc>
          <w:tcPr>
            <w:tcW w:w="1105" w:type="dxa"/>
            <w:tcBorders>
              <w:top w:val="nil"/>
              <w:left w:val="nil"/>
              <w:bottom w:val="single" w:sz="4" w:space="0" w:color="auto"/>
              <w:right w:val="single" w:sz="4" w:space="0" w:color="auto"/>
            </w:tcBorders>
            <w:shd w:val="clear" w:color="auto" w:fill="auto"/>
            <w:noWrap/>
          </w:tcPr>
          <w:p w14:paraId="5BA2636C" w14:textId="3F09BD01" w:rsidR="004A6942" w:rsidRPr="004151FB" w:rsidRDefault="004A6942" w:rsidP="004A6942">
            <w:pPr>
              <w:pStyle w:val="TableRightText"/>
              <w:keepNext/>
              <w:keepLines/>
              <w:spacing w:line="240" w:lineRule="auto"/>
            </w:pPr>
            <w:r w:rsidRPr="00870D54">
              <w:t>3%</w:t>
            </w:r>
          </w:p>
        </w:tc>
      </w:tr>
      <w:tr w:rsidR="004A6942" w:rsidRPr="00895F71" w14:paraId="20518161" w14:textId="77777777" w:rsidTr="00670522">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79CD24F0" w14:textId="0C1942CD" w:rsidR="004A6942" w:rsidRPr="004B52C3" w:rsidRDefault="004A6942" w:rsidP="004A6942">
            <w:pPr>
              <w:pStyle w:val="TableLeftText"/>
              <w:keepNext/>
              <w:keepLines/>
            </w:pPr>
            <w:r w:rsidRPr="00870D54">
              <w:t>Disability</w:t>
            </w:r>
          </w:p>
        </w:tc>
        <w:tc>
          <w:tcPr>
            <w:tcW w:w="990" w:type="dxa"/>
            <w:tcBorders>
              <w:top w:val="nil"/>
              <w:left w:val="nil"/>
              <w:bottom w:val="single" w:sz="4" w:space="0" w:color="auto"/>
              <w:right w:val="single" w:sz="4" w:space="0" w:color="auto"/>
            </w:tcBorders>
            <w:shd w:val="clear" w:color="auto" w:fill="auto"/>
            <w:noWrap/>
          </w:tcPr>
          <w:p w14:paraId="4E0F010D" w14:textId="52D78560" w:rsidR="004A6942" w:rsidRPr="004151FB" w:rsidRDefault="004A6942" w:rsidP="004A6942">
            <w:pPr>
              <w:pStyle w:val="TableRightText"/>
              <w:keepNext/>
              <w:keepLines/>
              <w:spacing w:line="240" w:lineRule="auto"/>
            </w:pPr>
            <w:r w:rsidRPr="00870D54">
              <w:t>7%</w:t>
            </w:r>
          </w:p>
        </w:tc>
        <w:tc>
          <w:tcPr>
            <w:tcW w:w="784" w:type="dxa"/>
            <w:tcBorders>
              <w:top w:val="nil"/>
              <w:left w:val="nil"/>
              <w:bottom w:val="single" w:sz="4" w:space="0" w:color="auto"/>
              <w:right w:val="single" w:sz="4" w:space="0" w:color="auto"/>
            </w:tcBorders>
            <w:shd w:val="clear" w:color="auto" w:fill="auto"/>
            <w:noWrap/>
          </w:tcPr>
          <w:p w14:paraId="30A81EEC" w14:textId="6309EF64" w:rsidR="004A6942" w:rsidRPr="004151FB" w:rsidRDefault="004A6942" w:rsidP="004A6942">
            <w:pPr>
              <w:pStyle w:val="TableRightText"/>
              <w:keepNext/>
              <w:keepLines/>
              <w:spacing w:line="240" w:lineRule="auto"/>
            </w:pPr>
            <w:r w:rsidRPr="00870D54">
              <w:t>0%</w:t>
            </w:r>
          </w:p>
        </w:tc>
        <w:tc>
          <w:tcPr>
            <w:tcW w:w="866" w:type="dxa"/>
            <w:tcBorders>
              <w:top w:val="nil"/>
              <w:left w:val="nil"/>
              <w:bottom w:val="single" w:sz="4" w:space="0" w:color="auto"/>
              <w:right w:val="single" w:sz="4" w:space="0" w:color="auto"/>
            </w:tcBorders>
            <w:shd w:val="clear" w:color="auto" w:fill="auto"/>
            <w:noWrap/>
          </w:tcPr>
          <w:p w14:paraId="3CB71D59" w14:textId="396A0228" w:rsidR="004A6942" w:rsidRPr="004151FB" w:rsidRDefault="004A6942" w:rsidP="004A6942">
            <w:pPr>
              <w:pStyle w:val="TableRightText"/>
              <w:keepNext/>
              <w:keepLines/>
              <w:spacing w:line="240" w:lineRule="auto"/>
            </w:pPr>
            <w:r w:rsidRPr="00870D54">
              <w:t>-7%</w:t>
            </w:r>
            <w:r>
              <w:t>*</w:t>
            </w:r>
          </w:p>
        </w:tc>
        <w:tc>
          <w:tcPr>
            <w:tcW w:w="890" w:type="dxa"/>
            <w:tcBorders>
              <w:top w:val="nil"/>
              <w:left w:val="nil"/>
              <w:bottom w:val="single" w:sz="4" w:space="0" w:color="auto"/>
              <w:right w:val="single" w:sz="4" w:space="0" w:color="auto"/>
            </w:tcBorders>
            <w:shd w:val="clear" w:color="auto" w:fill="auto"/>
            <w:noWrap/>
          </w:tcPr>
          <w:p w14:paraId="57EDC276" w14:textId="759F39CF" w:rsidR="004A6942" w:rsidRPr="004151FB" w:rsidRDefault="004A6942" w:rsidP="004A6942">
            <w:pPr>
              <w:pStyle w:val="TableRightText"/>
              <w:keepNext/>
              <w:keepLines/>
              <w:spacing w:line="240" w:lineRule="auto"/>
            </w:pPr>
            <w:r w:rsidRPr="00870D54">
              <w:t>4%</w:t>
            </w:r>
          </w:p>
        </w:tc>
        <w:tc>
          <w:tcPr>
            <w:tcW w:w="770" w:type="dxa"/>
            <w:tcBorders>
              <w:top w:val="nil"/>
              <w:left w:val="nil"/>
              <w:bottom w:val="single" w:sz="4" w:space="0" w:color="auto"/>
              <w:right w:val="single" w:sz="4" w:space="0" w:color="auto"/>
            </w:tcBorders>
            <w:shd w:val="clear" w:color="auto" w:fill="auto"/>
            <w:noWrap/>
          </w:tcPr>
          <w:p w14:paraId="574A0E9E" w14:textId="6F4A4619" w:rsidR="004A6942" w:rsidRPr="004151FB" w:rsidRDefault="004A6942" w:rsidP="004A6942">
            <w:pPr>
              <w:pStyle w:val="TableRightText"/>
              <w:keepNext/>
              <w:keepLines/>
              <w:spacing w:line="240" w:lineRule="auto"/>
            </w:pPr>
            <w:r w:rsidRPr="00870D54">
              <w:t>0%</w:t>
            </w:r>
          </w:p>
        </w:tc>
        <w:tc>
          <w:tcPr>
            <w:tcW w:w="866" w:type="dxa"/>
            <w:tcBorders>
              <w:top w:val="nil"/>
              <w:left w:val="nil"/>
              <w:bottom w:val="single" w:sz="4" w:space="0" w:color="auto"/>
              <w:right w:val="single" w:sz="4" w:space="0" w:color="auto"/>
            </w:tcBorders>
            <w:shd w:val="clear" w:color="auto" w:fill="auto"/>
            <w:noWrap/>
          </w:tcPr>
          <w:p w14:paraId="4F1FB6DD" w14:textId="469B9A17" w:rsidR="004A6942" w:rsidRPr="004151FB" w:rsidRDefault="004A6942" w:rsidP="004A6942">
            <w:pPr>
              <w:pStyle w:val="TableRightText"/>
              <w:keepNext/>
              <w:keepLines/>
              <w:spacing w:line="240" w:lineRule="auto"/>
            </w:pPr>
            <w:r w:rsidRPr="00870D54">
              <w:t>-4%</w:t>
            </w:r>
            <w:r>
              <w:t>*</w:t>
            </w:r>
          </w:p>
        </w:tc>
        <w:tc>
          <w:tcPr>
            <w:tcW w:w="1105" w:type="dxa"/>
            <w:tcBorders>
              <w:top w:val="nil"/>
              <w:left w:val="nil"/>
              <w:bottom w:val="single" w:sz="4" w:space="0" w:color="auto"/>
              <w:right w:val="single" w:sz="4" w:space="0" w:color="auto"/>
            </w:tcBorders>
            <w:shd w:val="clear" w:color="auto" w:fill="auto"/>
            <w:noWrap/>
          </w:tcPr>
          <w:p w14:paraId="0EB7129B" w14:textId="02CD7936" w:rsidR="004A6942" w:rsidRPr="004151FB" w:rsidRDefault="004A6942" w:rsidP="004A6942">
            <w:pPr>
              <w:pStyle w:val="TableRightText"/>
              <w:keepNext/>
              <w:keepLines/>
              <w:spacing w:line="240" w:lineRule="auto"/>
            </w:pPr>
            <w:r w:rsidRPr="00870D54">
              <w:t>-3%</w:t>
            </w:r>
          </w:p>
        </w:tc>
      </w:tr>
      <w:tr w:rsidR="00832027" w:rsidRPr="00895F71" w14:paraId="4A66F0B2" w14:textId="77777777" w:rsidTr="00670522">
        <w:trPr>
          <w:trHeight w:val="20"/>
          <w:jc w:val="center"/>
        </w:trPr>
        <w:tc>
          <w:tcPr>
            <w:tcW w:w="11096" w:type="dxa"/>
            <w:gridSpan w:val="8"/>
            <w:tcBorders>
              <w:top w:val="single" w:sz="4" w:space="0" w:color="auto"/>
            </w:tcBorders>
            <w:shd w:val="clear" w:color="auto" w:fill="auto"/>
            <w:vAlign w:val="bottom"/>
          </w:tcPr>
          <w:p w14:paraId="449C72E1" w14:textId="77777777" w:rsidR="00AF4387" w:rsidRDefault="00AF4387" w:rsidP="00670522">
            <w:pPr>
              <w:pStyle w:val="TableFootnote"/>
              <w:keepLines/>
            </w:pPr>
            <w:r w:rsidRPr="00AF4387">
              <w:t>Note: This was a multiple response question.</w:t>
            </w:r>
          </w:p>
          <w:p w14:paraId="71DD1B23" w14:textId="28B86236" w:rsidR="00832027" w:rsidRPr="008C793B" w:rsidRDefault="00832027" w:rsidP="00670522">
            <w:pPr>
              <w:pStyle w:val="TableFootnote"/>
              <w:keepLines/>
            </w:pPr>
            <w:r>
              <w:t>*Significant difference at the p&lt;0.10 level.</w:t>
            </w:r>
          </w:p>
        </w:tc>
      </w:tr>
    </w:tbl>
    <w:p w14:paraId="5BEDAA0E" w14:textId="77777777" w:rsidR="00A74676" w:rsidRDefault="00A74676" w:rsidP="00070493">
      <w:pPr>
        <w:keepNext/>
        <w:keepLines/>
        <w:spacing w:before="240"/>
        <w:ind w:left="720" w:hanging="720"/>
      </w:pPr>
      <w:r>
        <w:lastRenderedPageBreak/>
        <w:t>H5b</w:t>
      </w:r>
      <w:r w:rsidRPr="00B52E51">
        <w:t>.</w:t>
      </w:r>
      <w:r>
        <w:tab/>
      </w:r>
      <w:r w:rsidRPr="005E4F5B">
        <w:t>Which of the following best describes your and/or other household members’ workplace experience during the last month</w:t>
      </w:r>
      <w:r>
        <w:t>?</w:t>
      </w:r>
      <w:r w:rsidRPr="004A1464">
        <w:t xml:space="preserve"> [LOOP THROUGH H5B FOR EACH EMPLOYED, UP TO FOUR]</w:t>
      </w:r>
    </w:p>
    <w:tbl>
      <w:tblPr>
        <w:tblW w:w="0" w:type="auto"/>
        <w:jc w:val="center"/>
        <w:tblLook w:val="04A0" w:firstRow="1" w:lastRow="0" w:firstColumn="1" w:lastColumn="0" w:noHBand="0" w:noVBand="1"/>
      </w:tblPr>
      <w:tblGrid>
        <w:gridCol w:w="4825"/>
        <w:gridCol w:w="990"/>
        <w:gridCol w:w="784"/>
        <w:gridCol w:w="866"/>
        <w:gridCol w:w="890"/>
        <w:gridCol w:w="770"/>
        <w:gridCol w:w="866"/>
        <w:gridCol w:w="1105"/>
      </w:tblGrid>
      <w:tr w:rsidR="0013693D" w:rsidRPr="00895F71" w14:paraId="7E66DFA0" w14:textId="77777777" w:rsidTr="00670522">
        <w:trPr>
          <w:trHeight w:val="20"/>
          <w:jc w:val="center"/>
        </w:trPr>
        <w:tc>
          <w:tcPr>
            <w:tcW w:w="482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6F68BB5C" w14:textId="77777777" w:rsidR="0013693D" w:rsidRPr="00895F71" w:rsidRDefault="0013693D" w:rsidP="00670522">
            <w:pPr>
              <w:pStyle w:val="TableHeadingLeft"/>
              <w:keepNext/>
              <w:keepLines/>
            </w:pPr>
            <w:r w:rsidRPr="00895F71">
              <w:t>Response</w:t>
            </w:r>
          </w:p>
        </w:tc>
        <w:tc>
          <w:tcPr>
            <w:tcW w:w="2640" w:type="dxa"/>
            <w:gridSpan w:val="3"/>
            <w:tcBorders>
              <w:top w:val="single" w:sz="4" w:space="0" w:color="auto"/>
              <w:left w:val="nil"/>
              <w:bottom w:val="single" w:sz="4" w:space="0" w:color="auto"/>
              <w:right w:val="single" w:sz="4" w:space="0" w:color="000000"/>
            </w:tcBorders>
            <w:shd w:val="clear" w:color="auto" w:fill="053572" w:themeFill="text2"/>
            <w:hideMark/>
          </w:tcPr>
          <w:p w14:paraId="1FE8B601" w14:textId="46464B1F" w:rsidR="0013693D" w:rsidRPr="00895F71" w:rsidRDefault="0013693D" w:rsidP="00670522">
            <w:pPr>
              <w:pStyle w:val="TableHeadingCentered"/>
              <w:keepNext/>
              <w:keepLines/>
            </w:pPr>
            <w:r w:rsidRPr="004A53C9">
              <w:t>Treatment Group (n=</w:t>
            </w:r>
            <w:r w:rsidR="00F12512">
              <w:t>61, 65</w:t>
            </w:r>
            <w:r w:rsidRPr="004A53C9">
              <w:t>)</w:t>
            </w:r>
          </w:p>
        </w:tc>
        <w:tc>
          <w:tcPr>
            <w:tcW w:w="2526" w:type="dxa"/>
            <w:gridSpan w:val="3"/>
            <w:tcBorders>
              <w:top w:val="single" w:sz="4" w:space="0" w:color="auto"/>
              <w:left w:val="nil"/>
              <w:bottom w:val="single" w:sz="4" w:space="0" w:color="auto"/>
              <w:right w:val="single" w:sz="4" w:space="0" w:color="000000"/>
            </w:tcBorders>
            <w:shd w:val="clear" w:color="auto" w:fill="053572" w:themeFill="text2"/>
            <w:hideMark/>
          </w:tcPr>
          <w:p w14:paraId="3D9B0853" w14:textId="50AEB022" w:rsidR="0013693D" w:rsidRPr="00895F71" w:rsidRDefault="0013693D" w:rsidP="00670522">
            <w:pPr>
              <w:pStyle w:val="TableHeadingCentered"/>
              <w:keepNext/>
              <w:keepLines/>
            </w:pPr>
            <w:r w:rsidRPr="004A53C9">
              <w:t>Compare Group (n=</w:t>
            </w:r>
            <w:r w:rsidR="00F12512">
              <w:t>47, 49</w:t>
            </w:r>
            <w:r w:rsidRPr="004A53C9">
              <w:t>)</w:t>
            </w:r>
          </w:p>
        </w:tc>
        <w:tc>
          <w:tcPr>
            <w:tcW w:w="1105" w:type="dxa"/>
            <w:tcBorders>
              <w:top w:val="single" w:sz="4" w:space="0" w:color="auto"/>
              <w:left w:val="nil"/>
              <w:bottom w:val="single" w:sz="4" w:space="0" w:color="auto"/>
              <w:right w:val="single" w:sz="4" w:space="0" w:color="auto"/>
            </w:tcBorders>
            <w:shd w:val="clear" w:color="auto" w:fill="053572" w:themeFill="text2"/>
            <w:vAlign w:val="bottom"/>
            <w:hideMark/>
          </w:tcPr>
          <w:p w14:paraId="7F9B2852" w14:textId="77777777" w:rsidR="0013693D" w:rsidRPr="00895F71" w:rsidRDefault="0013693D" w:rsidP="00670522">
            <w:pPr>
              <w:pStyle w:val="TableHeadingCentered"/>
              <w:keepNext/>
              <w:keepLines/>
            </w:pPr>
            <w:r w:rsidRPr="00895F71">
              <w:t>Total</w:t>
            </w:r>
          </w:p>
        </w:tc>
      </w:tr>
      <w:tr w:rsidR="0013693D" w:rsidRPr="00895F71" w14:paraId="671B9EF1" w14:textId="77777777" w:rsidTr="00670522">
        <w:trPr>
          <w:trHeight w:val="20"/>
          <w:jc w:val="center"/>
        </w:trPr>
        <w:tc>
          <w:tcPr>
            <w:tcW w:w="4825" w:type="dxa"/>
            <w:vMerge/>
            <w:tcBorders>
              <w:top w:val="single" w:sz="4" w:space="0" w:color="auto"/>
              <w:left w:val="single" w:sz="4" w:space="0" w:color="auto"/>
              <w:bottom w:val="single" w:sz="4" w:space="0" w:color="000000"/>
              <w:right w:val="single" w:sz="4" w:space="0" w:color="auto"/>
            </w:tcBorders>
            <w:vAlign w:val="center"/>
            <w:hideMark/>
          </w:tcPr>
          <w:p w14:paraId="4B9DF77C" w14:textId="77777777" w:rsidR="0013693D" w:rsidRPr="00895F71" w:rsidRDefault="0013693D" w:rsidP="00670522">
            <w:pPr>
              <w:pStyle w:val="TableHeadingCentered"/>
              <w:keepNext/>
              <w:keepLines/>
            </w:pPr>
          </w:p>
        </w:tc>
        <w:tc>
          <w:tcPr>
            <w:tcW w:w="990" w:type="dxa"/>
            <w:tcBorders>
              <w:top w:val="nil"/>
              <w:left w:val="nil"/>
              <w:bottom w:val="single" w:sz="4" w:space="0" w:color="auto"/>
              <w:right w:val="single" w:sz="4" w:space="0" w:color="auto"/>
            </w:tcBorders>
            <w:shd w:val="clear" w:color="auto" w:fill="1FA9E1" w:themeFill="accent3"/>
            <w:vAlign w:val="bottom"/>
            <w:hideMark/>
          </w:tcPr>
          <w:p w14:paraId="062C1B5B" w14:textId="77777777" w:rsidR="0013693D" w:rsidRPr="001210B0" w:rsidRDefault="0013693D" w:rsidP="00670522">
            <w:pPr>
              <w:pStyle w:val="TableHeadingCentered"/>
              <w:keepNext/>
              <w:keepLines/>
            </w:pPr>
            <w:r w:rsidRPr="001210B0">
              <w:t>Pre-Period</w:t>
            </w:r>
          </w:p>
        </w:tc>
        <w:tc>
          <w:tcPr>
            <w:tcW w:w="784" w:type="dxa"/>
            <w:tcBorders>
              <w:top w:val="nil"/>
              <w:left w:val="nil"/>
              <w:bottom w:val="single" w:sz="4" w:space="0" w:color="auto"/>
              <w:right w:val="single" w:sz="4" w:space="0" w:color="auto"/>
            </w:tcBorders>
            <w:shd w:val="clear" w:color="auto" w:fill="1FA9E1" w:themeFill="accent3"/>
            <w:vAlign w:val="bottom"/>
            <w:hideMark/>
          </w:tcPr>
          <w:p w14:paraId="65221439" w14:textId="77777777" w:rsidR="0013693D" w:rsidRPr="001210B0" w:rsidRDefault="0013693D" w:rsidP="00670522">
            <w:pPr>
              <w:pStyle w:val="TableHeadingCentered"/>
              <w:keepNext/>
              <w:keepLines/>
            </w:pPr>
            <w:r w:rsidRPr="001210B0">
              <w:t>Post-Period</w:t>
            </w:r>
          </w:p>
        </w:tc>
        <w:tc>
          <w:tcPr>
            <w:tcW w:w="866" w:type="dxa"/>
            <w:tcBorders>
              <w:top w:val="nil"/>
              <w:left w:val="nil"/>
              <w:bottom w:val="single" w:sz="4" w:space="0" w:color="auto"/>
              <w:right w:val="single" w:sz="4" w:space="0" w:color="auto"/>
            </w:tcBorders>
            <w:shd w:val="clear" w:color="auto" w:fill="1FA9E1" w:themeFill="accent3"/>
            <w:vAlign w:val="bottom"/>
            <w:hideMark/>
          </w:tcPr>
          <w:p w14:paraId="676EC850" w14:textId="77777777" w:rsidR="0013693D" w:rsidRPr="001210B0" w:rsidRDefault="0013693D" w:rsidP="00670522">
            <w:pPr>
              <w:pStyle w:val="TableHeadingCentered"/>
              <w:keepNext/>
              <w:keepLines/>
            </w:pPr>
            <w:r w:rsidRPr="001210B0">
              <w:t>Change</w:t>
            </w:r>
          </w:p>
        </w:tc>
        <w:tc>
          <w:tcPr>
            <w:tcW w:w="890" w:type="dxa"/>
            <w:tcBorders>
              <w:top w:val="nil"/>
              <w:left w:val="nil"/>
              <w:bottom w:val="single" w:sz="4" w:space="0" w:color="auto"/>
              <w:right w:val="single" w:sz="4" w:space="0" w:color="auto"/>
            </w:tcBorders>
            <w:shd w:val="clear" w:color="auto" w:fill="1FA9E1" w:themeFill="accent3"/>
            <w:vAlign w:val="bottom"/>
            <w:hideMark/>
          </w:tcPr>
          <w:p w14:paraId="20079DB3" w14:textId="77777777" w:rsidR="0013693D" w:rsidRPr="001210B0" w:rsidRDefault="0013693D" w:rsidP="00670522">
            <w:pPr>
              <w:pStyle w:val="TableHeadingCentered"/>
              <w:keepNext/>
              <w:keepLines/>
            </w:pPr>
            <w:r w:rsidRPr="001210B0">
              <w:t>Pre-Period</w:t>
            </w:r>
          </w:p>
        </w:tc>
        <w:tc>
          <w:tcPr>
            <w:tcW w:w="770" w:type="dxa"/>
            <w:tcBorders>
              <w:top w:val="nil"/>
              <w:left w:val="nil"/>
              <w:bottom w:val="single" w:sz="4" w:space="0" w:color="auto"/>
              <w:right w:val="single" w:sz="4" w:space="0" w:color="auto"/>
            </w:tcBorders>
            <w:shd w:val="clear" w:color="auto" w:fill="1FA9E1" w:themeFill="accent3"/>
            <w:vAlign w:val="bottom"/>
            <w:hideMark/>
          </w:tcPr>
          <w:p w14:paraId="5F39A06F" w14:textId="77777777" w:rsidR="0013693D" w:rsidRPr="001210B0" w:rsidRDefault="0013693D" w:rsidP="00670522">
            <w:pPr>
              <w:pStyle w:val="TableHeadingCentered"/>
              <w:keepNext/>
              <w:keepLines/>
            </w:pPr>
            <w:r w:rsidRPr="001210B0">
              <w:t>Post-Period</w:t>
            </w:r>
          </w:p>
        </w:tc>
        <w:tc>
          <w:tcPr>
            <w:tcW w:w="866" w:type="dxa"/>
            <w:tcBorders>
              <w:top w:val="nil"/>
              <w:left w:val="nil"/>
              <w:bottom w:val="single" w:sz="4" w:space="0" w:color="auto"/>
              <w:right w:val="single" w:sz="4" w:space="0" w:color="auto"/>
            </w:tcBorders>
            <w:shd w:val="clear" w:color="auto" w:fill="1FA9E1" w:themeFill="accent3"/>
            <w:vAlign w:val="bottom"/>
            <w:hideMark/>
          </w:tcPr>
          <w:p w14:paraId="40CCBC4F" w14:textId="77777777" w:rsidR="0013693D" w:rsidRPr="001210B0" w:rsidRDefault="0013693D" w:rsidP="00670522">
            <w:pPr>
              <w:pStyle w:val="TableHeadingCentered"/>
              <w:keepNext/>
              <w:keepLines/>
            </w:pPr>
            <w:r w:rsidRPr="001210B0">
              <w:t>Change</w:t>
            </w:r>
          </w:p>
        </w:tc>
        <w:tc>
          <w:tcPr>
            <w:tcW w:w="1105" w:type="dxa"/>
            <w:tcBorders>
              <w:top w:val="nil"/>
              <w:left w:val="nil"/>
              <w:bottom w:val="single" w:sz="4" w:space="0" w:color="auto"/>
              <w:right w:val="single" w:sz="4" w:space="0" w:color="auto"/>
            </w:tcBorders>
            <w:shd w:val="clear" w:color="auto" w:fill="1FA9E1" w:themeFill="accent3"/>
            <w:vAlign w:val="bottom"/>
            <w:hideMark/>
          </w:tcPr>
          <w:p w14:paraId="0960F174" w14:textId="77777777" w:rsidR="0013693D" w:rsidRPr="001210B0" w:rsidRDefault="0013693D" w:rsidP="00670522">
            <w:pPr>
              <w:pStyle w:val="TableHeadingCentered"/>
              <w:keepNext/>
              <w:keepLines/>
            </w:pPr>
            <w:r w:rsidRPr="001210B0">
              <w:t>Net Difference</w:t>
            </w:r>
          </w:p>
        </w:tc>
      </w:tr>
      <w:tr w:rsidR="00F12512" w:rsidRPr="00895F71" w14:paraId="7BC8AB6F" w14:textId="77777777" w:rsidTr="0013693D">
        <w:trPr>
          <w:trHeight w:val="20"/>
          <w:jc w:val="center"/>
        </w:trPr>
        <w:tc>
          <w:tcPr>
            <w:tcW w:w="4825" w:type="dxa"/>
            <w:tcBorders>
              <w:top w:val="nil"/>
              <w:left w:val="single" w:sz="4" w:space="0" w:color="auto"/>
              <w:bottom w:val="single" w:sz="4" w:space="0" w:color="auto"/>
              <w:right w:val="single" w:sz="4" w:space="0" w:color="auto"/>
            </w:tcBorders>
            <w:shd w:val="clear" w:color="auto" w:fill="1FA9E1" w:themeFill="accent3"/>
            <w:vAlign w:val="bottom"/>
            <w:hideMark/>
          </w:tcPr>
          <w:p w14:paraId="29AD7F69" w14:textId="6896B169" w:rsidR="00F12512" w:rsidRPr="0013693D" w:rsidRDefault="00F12512" w:rsidP="00F12512">
            <w:pPr>
              <w:pStyle w:val="TableHeadingLeft"/>
            </w:pPr>
            <w:r w:rsidRPr="0013693D">
              <w:t>Employed person #1</w:t>
            </w:r>
          </w:p>
        </w:tc>
        <w:tc>
          <w:tcPr>
            <w:tcW w:w="2640" w:type="dxa"/>
            <w:gridSpan w:val="3"/>
            <w:tcBorders>
              <w:top w:val="nil"/>
              <w:left w:val="nil"/>
              <w:bottom w:val="single" w:sz="4" w:space="0" w:color="auto"/>
              <w:right w:val="single" w:sz="4" w:space="0" w:color="auto"/>
            </w:tcBorders>
            <w:shd w:val="clear" w:color="auto" w:fill="1FA9E1" w:themeFill="accent3"/>
            <w:noWrap/>
          </w:tcPr>
          <w:p w14:paraId="1A486AB0" w14:textId="2B37E7A8" w:rsidR="00F12512" w:rsidRPr="00895F71" w:rsidRDefault="00F12512" w:rsidP="002F6C3D">
            <w:pPr>
              <w:pStyle w:val="TableHeadingCentered"/>
              <w:jc w:val="left"/>
            </w:pPr>
            <w:r w:rsidRPr="00904CA6">
              <w:t>Treatment Group (n=61, 65)</w:t>
            </w:r>
          </w:p>
        </w:tc>
        <w:tc>
          <w:tcPr>
            <w:tcW w:w="2526" w:type="dxa"/>
            <w:gridSpan w:val="3"/>
            <w:tcBorders>
              <w:top w:val="nil"/>
              <w:left w:val="nil"/>
              <w:bottom w:val="single" w:sz="4" w:space="0" w:color="auto"/>
              <w:right w:val="single" w:sz="4" w:space="0" w:color="auto"/>
            </w:tcBorders>
            <w:shd w:val="clear" w:color="auto" w:fill="1FA9E1" w:themeFill="accent3"/>
            <w:noWrap/>
          </w:tcPr>
          <w:p w14:paraId="18AF7D57" w14:textId="2A1E0C03" w:rsidR="00F12512" w:rsidRPr="00895F71" w:rsidRDefault="00F12512" w:rsidP="002F6C3D">
            <w:pPr>
              <w:pStyle w:val="TableHeadingCentered"/>
              <w:jc w:val="left"/>
            </w:pPr>
            <w:r w:rsidRPr="00904CA6">
              <w:t>Compare Group (n=47, 49)</w:t>
            </w:r>
          </w:p>
        </w:tc>
        <w:tc>
          <w:tcPr>
            <w:tcW w:w="1105" w:type="dxa"/>
            <w:tcBorders>
              <w:top w:val="nil"/>
              <w:left w:val="nil"/>
              <w:bottom w:val="single" w:sz="4" w:space="0" w:color="auto"/>
              <w:right w:val="single" w:sz="4" w:space="0" w:color="auto"/>
            </w:tcBorders>
            <w:shd w:val="clear" w:color="auto" w:fill="1FA9E1" w:themeFill="accent3"/>
            <w:noWrap/>
          </w:tcPr>
          <w:p w14:paraId="1F683512" w14:textId="6532B716" w:rsidR="00F12512" w:rsidRPr="00895F71" w:rsidRDefault="00F12512" w:rsidP="00F12512">
            <w:pPr>
              <w:pStyle w:val="TableRightText"/>
              <w:keepNext/>
              <w:keepLines/>
              <w:spacing w:line="240" w:lineRule="auto"/>
            </w:pPr>
          </w:p>
        </w:tc>
      </w:tr>
      <w:tr w:rsidR="00F12512" w:rsidRPr="00895F71" w14:paraId="25260E9A" w14:textId="77777777" w:rsidTr="00FA41EE">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5C65AE7E" w14:textId="244974E3" w:rsidR="00F12512" w:rsidRPr="004B52C3" w:rsidRDefault="00F12512" w:rsidP="00F12512">
            <w:pPr>
              <w:pStyle w:val="TableLeftText"/>
              <w:keepNext/>
              <w:keepLines/>
            </w:pPr>
            <w:r w:rsidRPr="00BD157B">
              <w:t>Working on location at employer’s facility all the time</w:t>
            </w:r>
          </w:p>
        </w:tc>
        <w:tc>
          <w:tcPr>
            <w:tcW w:w="990" w:type="dxa"/>
            <w:tcBorders>
              <w:top w:val="nil"/>
              <w:left w:val="nil"/>
              <w:bottom w:val="single" w:sz="4" w:space="0" w:color="auto"/>
              <w:right w:val="single" w:sz="4" w:space="0" w:color="auto"/>
            </w:tcBorders>
            <w:shd w:val="clear" w:color="auto" w:fill="auto"/>
            <w:noWrap/>
            <w:vAlign w:val="center"/>
          </w:tcPr>
          <w:p w14:paraId="43E40AA3" w14:textId="3067CE3C" w:rsidR="00F12512" w:rsidRPr="004151FB" w:rsidRDefault="00F12512" w:rsidP="00FA41EE">
            <w:pPr>
              <w:pStyle w:val="TableRightText"/>
              <w:keepNext/>
              <w:keepLines/>
              <w:spacing w:line="240" w:lineRule="auto"/>
            </w:pPr>
            <w:r w:rsidRPr="00BD157B">
              <w:t>69%</w:t>
            </w:r>
          </w:p>
        </w:tc>
        <w:tc>
          <w:tcPr>
            <w:tcW w:w="784" w:type="dxa"/>
            <w:tcBorders>
              <w:top w:val="nil"/>
              <w:left w:val="nil"/>
              <w:bottom w:val="single" w:sz="4" w:space="0" w:color="auto"/>
              <w:right w:val="single" w:sz="4" w:space="0" w:color="auto"/>
            </w:tcBorders>
            <w:shd w:val="clear" w:color="auto" w:fill="auto"/>
            <w:noWrap/>
            <w:vAlign w:val="center"/>
          </w:tcPr>
          <w:p w14:paraId="1E78FA84" w14:textId="07139233" w:rsidR="00F12512" w:rsidRPr="004151FB" w:rsidRDefault="00F12512" w:rsidP="00FA41EE">
            <w:pPr>
              <w:pStyle w:val="TableRightText"/>
              <w:keepNext/>
              <w:keepLines/>
              <w:spacing w:line="240" w:lineRule="auto"/>
            </w:pPr>
            <w:r w:rsidRPr="00BD157B">
              <w:t>74%</w:t>
            </w:r>
          </w:p>
        </w:tc>
        <w:tc>
          <w:tcPr>
            <w:tcW w:w="866" w:type="dxa"/>
            <w:tcBorders>
              <w:top w:val="nil"/>
              <w:left w:val="nil"/>
              <w:bottom w:val="single" w:sz="4" w:space="0" w:color="auto"/>
              <w:right w:val="single" w:sz="4" w:space="0" w:color="auto"/>
            </w:tcBorders>
            <w:shd w:val="clear" w:color="auto" w:fill="auto"/>
            <w:noWrap/>
            <w:vAlign w:val="center"/>
          </w:tcPr>
          <w:p w14:paraId="222F51A1" w14:textId="6729C0B4" w:rsidR="00F12512" w:rsidRPr="004151FB" w:rsidRDefault="00F12512" w:rsidP="00FA41EE">
            <w:pPr>
              <w:pStyle w:val="TableRightText"/>
              <w:keepNext/>
              <w:keepLines/>
              <w:spacing w:line="240" w:lineRule="auto"/>
            </w:pPr>
            <w:r w:rsidRPr="00BD157B">
              <w:t>5%</w:t>
            </w:r>
          </w:p>
        </w:tc>
        <w:tc>
          <w:tcPr>
            <w:tcW w:w="890" w:type="dxa"/>
            <w:tcBorders>
              <w:top w:val="nil"/>
              <w:left w:val="nil"/>
              <w:bottom w:val="single" w:sz="4" w:space="0" w:color="auto"/>
              <w:right w:val="single" w:sz="4" w:space="0" w:color="auto"/>
            </w:tcBorders>
            <w:shd w:val="clear" w:color="auto" w:fill="auto"/>
            <w:noWrap/>
            <w:vAlign w:val="center"/>
          </w:tcPr>
          <w:p w14:paraId="0C5B3F65" w14:textId="77D0E8CA" w:rsidR="00F12512" w:rsidRPr="004151FB" w:rsidRDefault="00F12512" w:rsidP="00FA41EE">
            <w:pPr>
              <w:pStyle w:val="TableRightText"/>
              <w:keepNext/>
              <w:keepLines/>
              <w:spacing w:line="240" w:lineRule="auto"/>
            </w:pPr>
            <w:r w:rsidRPr="00BD157B">
              <w:t>77%</w:t>
            </w:r>
          </w:p>
        </w:tc>
        <w:tc>
          <w:tcPr>
            <w:tcW w:w="770" w:type="dxa"/>
            <w:tcBorders>
              <w:top w:val="nil"/>
              <w:left w:val="nil"/>
              <w:bottom w:val="single" w:sz="4" w:space="0" w:color="auto"/>
              <w:right w:val="single" w:sz="4" w:space="0" w:color="auto"/>
            </w:tcBorders>
            <w:shd w:val="clear" w:color="auto" w:fill="auto"/>
            <w:noWrap/>
            <w:vAlign w:val="center"/>
          </w:tcPr>
          <w:p w14:paraId="239BB81F" w14:textId="48907178" w:rsidR="00F12512" w:rsidRPr="004151FB" w:rsidRDefault="00F12512" w:rsidP="00FA41EE">
            <w:pPr>
              <w:pStyle w:val="TableRightText"/>
              <w:keepNext/>
              <w:keepLines/>
              <w:spacing w:line="240" w:lineRule="auto"/>
            </w:pPr>
            <w:r w:rsidRPr="00BD157B">
              <w:t>80%</w:t>
            </w:r>
          </w:p>
        </w:tc>
        <w:tc>
          <w:tcPr>
            <w:tcW w:w="866" w:type="dxa"/>
            <w:tcBorders>
              <w:top w:val="nil"/>
              <w:left w:val="nil"/>
              <w:bottom w:val="single" w:sz="4" w:space="0" w:color="auto"/>
              <w:right w:val="single" w:sz="4" w:space="0" w:color="auto"/>
            </w:tcBorders>
            <w:shd w:val="clear" w:color="auto" w:fill="auto"/>
            <w:noWrap/>
            <w:vAlign w:val="center"/>
          </w:tcPr>
          <w:p w14:paraId="27F33A1B" w14:textId="743D7412" w:rsidR="00F12512" w:rsidRPr="004151FB" w:rsidRDefault="00F12512" w:rsidP="00FA41EE">
            <w:pPr>
              <w:pStyle w:val="TableRightText"/>
              <w:keepNext/>
              <w:keepLines/>
              <w:spacing w:line="240" w:lineRule="auto"/>
            </w:pPr>
            <w:r w:rsidRPr="00BD157B">
              <w:t>3%</w:t>
            </w:r>
          </w:p>
        </w:tc>
        <w:tc>
          <w:tcPr>
            <w:tcW w:w="1105" w:type="dxa"/>
            <w:tcBorders>
              <w:top w:val="nil"/>
              <w:left w:val="nil"/>
              <w:bottom w:val="single" w:sz="4" w:space="0" w:color="auto"/>
              <w:right w:val="single" w:sz="4" w:space="0" w:color="auto"/>
            </w:tcBorders>
            <w:shd w:val="clear" w:color="auto" w:fill="auto"/>
            <w:noWrap/>
            <w:vAlign w:val="center"/>
          </w:tcPr>
          <w:p w14:paraId="3908E42B" w14:textId="7363A663" w:rsidR="00F12512" w:rsidRPr="004151FB" w:rsidRDefault="00F12512" w:rsidP="00FA41EE">
            <w:pPr>
              <w:pStyle w:val="TableRightText"/>
              <w:keepNext/>
              <w:keepLines/>
              <w:spacing w:line="240" w:lineRule="auto"/>
            </w:pPr>
            <w:r w:rsidRPr="00BD157B">
              <w:t>2%</w:t>
            </w:r>
          </w:p>
        </w:tc>
      </w:tr>
      <w:tr w:rsidR="00F12512" w:rsidRPr="00895F71" w14:paraId="0D370B8C" w14:textId="77777777" w:rsidTr="00FA41EE">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400B00A3" w14:textId="2EE59B40" w:rsidR="00F12512" w:rsidRPr="00916986" w:rsidRDefault="00F12512" w:rsidP="00F12512">
            <w:pPr>
              <w:pStyle w:val="TableLeftText"/>
              <w:keepNext/>
              <w:keepLines/>
            </w:pPr>
            <w:r w:rsidRPr="00BD157B">
              <w:t>Working away from employer’s facility all the time</w:t>
            </w:r>
          </w:p>
        </w:tc>
        <w:tc>
          <w:tcPr>
            <w:tcW w:w="990" w:type="dxa"/>
            <w:tcBorders>
              <w:top w:val="nil"/>
              <w:left w:val="nil"/>
              <w:bottom w:val="single" w:sz="4" w:space="0" w:color="auto"/>
              <w:right w:val="single" w:sz="4" w:space="0" w:color="auto"/>
            </w:tcBorders>
            <w:shd w:val="clear" w:color="auto" w:fill="auto"/>
            <w:noWrap/>
            <w:vAlign w:val="center"/>
          </w:tcPr>
          <w:p w14:paraId="01244D21" w14:textId="17F7AAF6" w:rsidR="00F12512" w:rsidRPr="004D1834" w:rsidRDefault="00F12512" w:rsidP="00FA41EE">
            <w:pPr>
              <w:pStyle w:val="TableRightText"/>
              <w:keepNext/>
              <w:keepLines/>
              <w:spacing w:line="240" w:lineRule="auto"/>
            </w:pPr>
            <w:r w:rsidRPr="00BD157B">
              <w:t>13%</w:t>
            </w:r>
          </w:p>
        </w:tc>
        <w:tc>
          <w:tcPr>
            <w:tcW w:w="784" w:type="dxa"/>
            <w:tcBorders>
              <w:top w:val="nil"/>
              <w:left w:val="nil"/>
              <w:bottom w:val="single" w:sz="4" w:space="0" w:color="auto"/>
              <w:right w:val="single" w:sz="4" w:space="0" w:color="auto"/>
            </w:tcBorders>
            <w:shd w:val="clear" w:color="auto" w:fill="auto"/>
            <w:noWrap/>
            <w:vAlign w:val="center"/>
          </w:tcPr>
          <w:p w14:paraId="68AF8B48" w14:textId="5742DD1D" w:rsidR="00F12512" w:rsidRPr="004D1834" w:rsidRDefault="00F12512" w:rsidP="00FA41EE">
            <w:pPr>
              <w:pStyle w:val="TableRightText"/>
              <w:keepNext/>
              <w:keepLines/>
              <w:spacing w:line="240" w:lineRule="auto"/>
            </w:pPr>
            <w:r w:rsidRPr="00BD157B">
              <w:t>9%</w:t>
            </w:r>
          </w:p>
        </w:tc>
        <w:tc>
          <w:tcPr>
            <w:tcW w:w="866" w:type="dxa"/>
            <w:tcBorders>
              <w:top w:val="nil"/>
              <w:left w:val="nil"/>
              <w:bottom w:val="single" w:sz="4" w:space="0" w:color="auto"/>
              <w:right w:val="single" w:sz="4" w:space="0" w:color="auto"/>
            </w:tcBorders>
            <w:shd w:val="clear" w:color="auto" w:fill="auto"/>
            <w:noWrap/>
            <w:vAlign w:val="center"/>
          </w:tcPr>
          <w:p w14:paraId="317F2E03" w14:textId="44126528" w:rsidR="00F12512" w:rsidRPr="004D1834" w:rsidRDefault="00F12512" w:rsidP="00FA41EE">
            <w:pPr>
              <w:pStyle w:val="TableRightText"/>
              <w:keepNext/>
              <w:keepLines/>
              <w:spacing w:line="240" w:lineRule="auto"/>
            </w:pPr>
            <w:r w:rsidRPr="00BD157B">
              <w:t>-4%</w:t>
            </w:r>
          </w:p>
        </w:tc>
        <w:tc>
          <w:tcPr>
            <w:tcW w:w="890" w:type="dxa"/>
            <w:tcBorders>
              <w:top w:val="nil"/>
              <w:left w:val="nil"/>
              <w:bottom w:val="single" w:sz="4" w:space="0" w:color="auto"/>
              <w:right w:val="single" w:sz="4" w:space="0" w:color="auto"/>
            </w:tcBorders>
            <w:shd w:val="clear" w:color="auto" w:fill="auto"/>
            <w:noWrap/>
            <w:vAlign w:val="center"/>
          </w:tcPr>
          <w:p w14:paraId="7714FAC2" w14:textId="1D8D4421" w:rsidR="00F12512" w:rsidRPr="004D1834" w:rsidRDefault="00F12512" w:rsidP="00FA41EE">
            <w:pPr>
              <w:pStyle w:val="TableRightText"/>
              <w:keepNext/>
              <w:keepLines/>
              <w:spacing w:line="240" w:lineRule="auto"/>
            </w:pPr>
            <w:r w:rsidRPr="00BD157B">
              <w:t>9%</w:t>
            </w:r>
          </w:p>
        </w:tc>
        <w:tc>
          <w:tcPr>
            <w:tcW w:w="770" w:type="dxa"/>
            <w:tcBorders>
              <w:top w:val="nil"/>
              <w:left w:val="nil"/>
              <w:bottom w:val="single" w:sz="4" w:space="0" w:color="auto"/>
              <w:right w:val="single" w:sz="4" w:space="0" w:color="auto"/>
            </w:tcBorders>
            <w:shd w:val="clear" w:color="auto" w:fill="auto"/>
            <w:noWrap/>
            <w:vAlign w:val="center"/>
          </w:tcPr>
          <w:p w14:paraId="7AE4E43A" w14:textId="4A7D17E5" w:rsidR="00F12512" w:rsidRPr="004D1834" w:rsidRDefault="00F12512" w:rsidP="00FA41EE">
            <w:pPr>
              <w:pStyle w:val="TableRightText"/>
              <w:keepNext/>
              <w:keepLines/>
              <w:spacing w:line="240" w:lineRule="auto"/>
            </w:pPr>
            <w:r w:rsidRPr="00BD157B">
              <w:t>4%</w:t>
            </w:r>
          </w:p>
        </w:tc>
        <w:tc>
          <w:tcPr>
            <w:tcW w:w="866" w:type="dxa"/>
            <w:tcBorders>
              <w:top w:val="nil"/>
              <w:left w:val="nil"/>
              <w:bottom w:val="single" w:sz="4" w:space="0" w:color="auto"/>
              <w:right w:val="single" w:sz="4" w:space="0" w:color="auto"/>
            </w:tcBorders>
            <w:shd w:val="clear" w:color="auto" w:fill="auto"/>
            <w:noWrap/>
            <w:vAlign w:val="center"/>
          </w:tcPr>
          <w:p w14:paraId="3A1479BC" w14:textId="78CDA935" w:rsidR="00F12512" w:rsidRPr="004D1834" w:rsidRDefault="00F12512" w:rsidP="00FA41EE">
            <w:pPr>
              <w:pStyle w:val="TableRightText"/>
              <w:keepNext/>
              <w:keepLines/>
              <w:spacing w:line="240" w:lineRule="auto"/>
            </w:pPr>
            <w:r w:rsidRPr="00BD157B">
              <w:t>-4%</w:t>
            </w:r>
          </w:p>
        </w:tc>
        <w:tc>
          <w:tcPr>
            <w:tcW w:w="1105" w:type="dxa"/>
            <w:tcBorders>
              <w:top w:val="nil"/>
              <w:left w:val="nil"/>
              <w:bottom w:val="single" w:sz="4" w:space="0" w:color="auto"/>
              <w:right w:val="single" w:sz="4" w:space="0" w:color="auto"/>
            </w:tcBorders>
            <w:shd w:val="clear" w:color="auto" w:fill="auto"/>
            <w:noWrap/>
            <w:vAlign w:val="center"/>
          </w:tcPr>
          <w:p w14:paraId="3E8EF418" w14:textId="5285466C" w:rsidR="00F12512" w:rsidRPr="004D1834" w:rsidRDefault="00F12512" w:rsidP="00FA41EE">
            <w:pPr>
              <w:pStyle w:val="TableRightText"/>
              <w:keepNext/>
              <w:keepLines/>
              <w:spacing w:line="240" w:lineRule="auto"/>
            </w:pPr>
            <w:r w:rsidRPr="00BD157B">
              <w:t>1%</w:t>
            </w:r>
          </w:p>
        </w:tc>
      </w:tr>
      <w:tr w:rsidR="00F12512" w:rsidRPr="00895F71" w14:paraId="7A97D69D" w14:textId="77777777" w:rsidTr="00FA41EE">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13C2B0A3" w14:textId="2D9D0191" w:rsidR="00F12512" w:rsidRPr="00BC2329" w:rsidRDefault="00F12512" w:rsidP="00F12512">
            <w:pPr>
              <w:pStyle w:val="TableLeftText"/>
              <w:keepNext/>
              <w:keepLines/>
            </w:pPr>
            <w:r w:rsidRPr="00BD157B">
              <w:t>A mix of working on location at and remotely away from employer’s facility or building</w:t>
            </w:r>
          </w:p>
        </w:tc>
        <w:tc>
          <w:tcPr>
            <w:tcW w:w="990" w:type="dxa"/>
            <w:tcBorders>
              <w:top w:val="nil"/>
              <w:left w:val="nil"/>
              <w:bottom w:val="single" w:sz="4" w:space="0" w:color="auto"/>
              <w:right w:val="single" w:sz="4" w:space="0" w:color="auto"/>
            </w:tcBorders>
            <w:shd w:val="clear" w:color="auto" w:fill="auto"/>
            <w:noWrap/>
            <w:vAlign w:val="center"/>
          </w:tcPr>
          <w:p w14:paraId="2EFF083A" w14:textId="0FB41D43" w:rsidR="00F12512" w:rsidRPr="00BC2329" w:rsidRDefault="00F12512" w:rsidP="00FA41EE">
            <w:pPr>
              <w:pStyle w:val="TableRightText"/>
              <w:keepNext/>
              <w:keepLines/>
              <w:spacing w:line="240" w:lineRule="auto"/>
            </w:pPr>
            <w:r w:rsidRPr="00BD157B">
              <w:t>18%</w:t>
            </w:r>
          </w:p>
        </w:tc>
        <w:tc>
          <w:tcPr>
            <w:tcW w:w="784" w:type="dxa"/>
            <w:tcBorders>
              <w:top w:val="nil"/>
              <w:left w:val="nil"/>
              <w:bottom w:val="single" w:sz="4" w:space="0" w:color="auto"/>
              <w:right w:val="single" w:sz="4" w:space="0" w:color="auto"/>
            </w:tcBorders>
            <w:shd w:val="clear" w:color="auto" w:fill="auto"/>
            <w:noWrap/>
            <w:vAlign w:val="center"/>
          </w:tcPr>
          <w:p w14:paraId="08EB5697" w14:textId="421A1F91" w:rsidR="00F12512" w:rsidRPr="00BC2329" w:rsidRDefault="00F12512" w:rsidP="00FA41EE">
            <w:pPr>
              <w:pStyle w:val="TableRightText"/>
              <w:keepNext/>
              <w:keepLines/>
              <w:spacing w:line="240" w:lineRule="auto"/>
            </w:pPr>
            <w:r w:rsidRPr="00BD157B">
              <w:t>15%</w:t>
            </w:r>
          </w:p>
        </w:tc>
        <w:tc>
          <w:tcPr>
            <w:tcW w:w="866" w:type="dxa"/>
            <w:tcBorders>
              <w:top w:val="nil"/>
              <w:left w:val="nil"/>
              <w:bottom w:val="single" w:sz="4" w:space="0" w:color="auto"/>
              <w:right w:val="single" w:sz="4" w:space="0" w:color="auto"/>
            </w:tcBorders>
            <w:shd w:val="clear" w:color="auto" w:fill="auto"/>
            <w:noWrap/>
            <w:vAlign w:val="center"/>
          </w:tcPr>
          <w:p w14:paraId="47659734" w14:textId="66B20FC8" w:rsidR="00F12512" w:rsidRPr="00BC2329" w:rsidRDefault="00F12512" w:rsidP="00FA41EE">
            <w:pPr>
              <w:pStyle w:val="TableRightText"/>
              <w:keepNext/>
              <w:keepLines/>
              <w:spacing w:line="240" w:lineRule="auto"/>
            </w:pPr>
            <w:r w:rsidRPr="00BD157B">
              <w:t>-3%</w:t>
            </w:r>
          </w:p>
        </w:tc>
        <w:tc>
          <w:tcPr>
            <w:tcW w:w="890" w:type="dxa"/>
            <w:tcBorders>
              <w:top w:val="nil"/>
              <w:left w:val="nil"/>
              <w:bottom w:val="single" w:sz="4" w:space="0" w:color="auto"/>
              <w:right w:val="single" w:sz="4" w:space="0" w:color="auto"/>
            </w:tcBorders>
            <w:shd w:val="clear" w:color="auto" w:fill="auto"/>
            <w:noWrap/>
            <w:vAlign w:val="center"/>
          </w:tcPr>
          <w:p w14:paraId="1F667026" w14:textId="1FDFC699" w:rsidR="00F12512" w:rsidRPr="00BC2329" w:rsidRDefault="00F12512" w:rsidP="00FA41EE">
            <w:pPr>
              <w:pStyle w:val="TableRightText"/>
              <w:keepNext/>
              <w:keepLines/>
              <w:spacing w:line="240" w:lineRule="auto"/>
            </w:pPr>
            <w:r w:rsidRPr="00BD157B">
              <w:t>15%</w:t>
            </w:r>
          </w:p>
        </w:tc>
        <w:tc>
          <w:tcPr>
            <w:tcW w:w="770" w:type="dxa"/>
            <w:tcBorders>
              <w:top w:val="nil"/>
              <w:left w:val="nil"/>
              <w:bottom w:val="single" w:sz="4" w:space="0" w:color="auto"/>
              <w:right w:val="single" w:sz="4" w:space="0" w:color="auto"/>
            </w:tcBorders>
            <w:shd w:val="clear" w:color="auto" w:fill="auto"/>
            <w:noWrap/>
            <w:vAlign w:val="center"/>
          </w:tcPr>
          <w:p w14:paraId="37E91582" w14:textId="3C0287DB" w:rsidR="00F12512" w:rsidRPr="00BC2329" w:rsidRDefault="00F12512" w:rsidP="00FA41EE">
            <w:pPr>
              <w:pStyle w:val="TableRightText"/>
              <w:keepNext/>
              <w:keepLines/>
              <w:spacing w:line="240" w:lineRule="auto"/>
            </w:pPr>
            <w:r w:rsidRPr="00BD157B">
              <w:t>12%</w:t>
            </w:r>
          </w:p>
        </w:tc>
        <w:tc>
          <w:tcPr>
            <w:tcW w:w="866" w:type="dxa"/>
            <w:tcBorders>
              <w:top w:val="nil"/>
              <w:left w:val="nil"/>
              <w:bottom w:val="single" w:sz="4" w:space="0" w:color="auto"/>
              <w:right w:val="single" w:sz="4" w:space="0" w:color="auto"/>
            </w:tcBorders>
            <w:shd w:val="clear" w:color="auto" w:fill="auto"/>
            <w:noWrap/>
            <w:vAlign w:val="center"/>
          </w:tcPr>
          <w:p w14:paraId="03EADC72" w14:textId="7654BD61" w:rsidR="00F12512" w:rsidRPr="00BC2329" w:rsidRDefault="00F12512" w:rsidP="00FA41EE">
            <w:pPr>
              <w:pStyle w:val="TableRightText"/>
              <w:keepNext/>
              <w:keepLines/>
              <w:spacing w:line="240" w:lineRule="auto"/>
            </w:pPr>
            <w:r w:rsidRPr="00BD157B">
              <w:t>-3%</w:t>
            </w:r>
          </w:p>
        </w:tc>
        <w:tc>
          <w:tcPr>
            <w:tcW w:w="1105" w:type="dxa"/>
            <w:tcBorders>
              <w:top w:val="nil"/>
              <w:left w:val="nil"/>
              <w:bottom w:val="single" w:sz="4" w:space="0" w:color="auto"/>
              <w:right w:val="single" w:sz="4" w:space="0" w:color="auto"/>
            </w:tcBorders>
            <w:shd w:val="clear" w:color="auto" w:fill="auto"/>
            <w:noWrap/>
            <w:vAlign w:val="center"/>
          </w:tcPr>
          <w:p w14:paraId="6417A813" w14:textId="04B1345F" w:rsidR="00F12512" w:rsidRPr="00BC2329" w:rsidRDefault="00F12512" w:rsidP="00FA41EE">
            <w:pPr>
              <w:pStyle w:val="TableRightText"/>
              <w:keepNext/>
              <w:keepLines/>
              <w:spacing w:line="240" w:lineRule="auto"/>
            </w:pPr>
            <w:r w:rsidRPr="00BD157B">
              <w:t>0%</w:t>
            </w:r>
          </w:p>
        </w:tc>
      </w:tr>
      <w:tr w:rsidR="00F12512" w:rsidRPr="00895F71" w14:paraId="3543CE26" w14:textId="77777777" w:rsidTr="00FA41EE">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2E112C96" w14:textId="42AABAB1" w:rsidR="00F12512" w:rsidRPr="00BC2329" w:rsidRDefault="00F12512" w:rsidP="00F12512">
            <w:pPr>
              <w:pStyle w:val="TableLeftText"/>
              <w:keepNext/>
              <w:keepLines/>
            </w:pPr>
            <w:r w:rsidRPr="00BD157B">
              <w:t>Other, please specify</w:t>
            </w:r>
          </w:p>
        </w:tc>
        <w:tc>
          <w:tcPr>
            <w:tcW w:w="990" w:type="dxa"/>
            <w:tcBorders>
              <w:top w:val="nil"/>
              <w:left w:val="nil"/>
              <w:bottom w:val="single" w:sz="4" w:space="0" w:color="auto"/>
              <w:right w:val="single" w:sz="4" w:space="0" w:color="auto"/>
            </w:tcBorders>
            <w:shd w:val="clear" w:color="auto" w:fill="auto"/>
            <w:noWrap/>
            <w:vAlign w:val="center"/>
          </w:tcPr>
          <w:p w14:paraId="63E85187" w14:textId="7C7F23E8" w:rsidR="00F12512" w:rsidRPr="00BC2329" w:rsidRDefault="00F12512" w:rsidP="00FA41EE">
            <w:pPr>
              <w:pStyle w:val="TableRightText"/>
              <w:keepNext/>
              <w:keepLines/>
              <w:spacing w:line="240" w:lineRule="auto"/>
            </w:pPr>
            <w:r w:rsidRPr="00BD157B">
              <w:t>0%</w:t>
            </w:r>
          </w:p>
        </w:tc>
        <w:tc>
          <w:tcPr>
            <w:tcW w:w="784" w:type="dxa"/>
            <w:tcBorders>
              <w:top w:val="nil"/>
              <w:left w:val="nil"/>
              <w:bottom w:val="single" w:sz="4" w:space="0" w:color="auto"/>
              <w:right w:val="single" w:sz="4" w:space="0" w:color="auto"/>
            </w:tcBorders>
            <w:shd w:val="clear" w:color="auto" w:fill="auto"/>
            <w:noWrap/>
            <w:vAlign w:val="center"/>
          </w:tcPr>
          <w:p w14:paraId="628C9C7B" w14:textId="4C6BF385" w:rsidR="00F12512" w:rsidRPr="00BC2329" w:rsidRDefault="00F12512" w:rsidP="00FA41EE">
            <w:pPr>
              <w:pStyle w:val="TableRightText"/>
              <w:keepNext/>
              <w:keepLines/>
              <w:spacing w:line="240" w:lineRule="auto"/>
            </w:pPr>
            <w:r w:rsidRPr="00BD157B">
              <w:t>2%</w:t>
            </w:r>
          </w:p>
        </w:tc>
        <w:tc>
          <w:tcPr>
            <w:tcW w:w="866" w:type="dxa"/>
            <w:tcBorders>
              <w:top w:val="nil"/>
              <w:left w:val="nil"/>
              <w:bottom w:val="single" w:sz="4" w:space="0" w:color="auto"/>
              <w:right w:val="single" w:sz="4" w:space="0" w:color="auto"/>
            </w:tcBorders>
            <w:shd w:val="clear" w:color="auto" w:fill="auto"/>
            <w:noWrap/>
            <w:vAlign w:val="center"/>
          </w:tcPr>
          <w:p w14:paraId="475BFEDD" w14:textId="54C2D878" w:rsidR="00F12512" w:rsidRPr="00BC2329" w:rsidRDefault="00F12512" w:rsidP="00FA41EE">
            <w:pPr>
              <w:pStyle w:val="TableRightText"/>
              <w:keepNext/>
              <w:keepLines/>
              <w:spacing w:line="240" w:lineRule="auto"/>
            </w:pPr>
            <w:r w:rsidRPr="00BD157B">
              <w:t>2%</w:t>
            </w:r>
          </w:p>
        </w:tc>
        <w:tc>
          <w:tcPr>
            <w:tcW w:w="890" w:type="dxa"/>
            <w:tcBorders>
              <w:top w:val="nil"/>
              <w:left w:val="nil"/>
              <w:bottom w:val="single" w:sz="4" w:space="0" w:color="auto"/>
              <w:right w:val="single" w:sz="4" w:space="0" w:color="auto"/>
            </w:tcBorders>
            <w:shd w:val="clear" w:color="auto" w:fill="auto"/>
            <w:noWrap/>
            <w:vAlign w:val="center"/>
          </w:tcPr>
          <w:p w14:paraId="2F4D3882" w14:textId="17CCC837" w:rsidR="00F12512" w:rsidRPr="00BC2329" w:rsidRDefault="00F12512" w:rsidP="00FA41EE">
            <w:pPr>
              <w:pStyle w:val="TableRightText"/>
              <w:keepNext/>
              <w:keepLines/>
              <w:spacing w:line="240" w:lineRule="auto"/>
            </w:pPr>
            <w:r w:rsidRPr="00BD157B">
              <w:t>0%</w:t>
            </w:r>
          </w:p>
        </w:tc>
        <w:tc>
          <w:tcPr>
            <w:tcW w:w="770" w:type="dxa"/>
            <w:tcBorders>
              <w:top w:val="nil"/>
              <w:left w:val="nil"/>
              <w:bottom w:val="single" w:sz="4" w:space="0" w:color="auto"/>
              <w:right w:val="single" w:sz="4" w:space="0" w:color="auto"/>
            </w:tcBorders>
            <w:shd w:val="clear" w:color="auto" w:fill="auto"/>
            <w:noWrap/>
            <w:vAlign w:val="center"/>
          </w:tcPr>
          <w:p w14:paraId="407D8CFF" w14:textId="25050E46" w:rsidR="00F12512" w:rsidRPr="00BC2329" w:rsidRDefault="00F12512" w:rsidP="00FA41EE">
            <w:pPr>
              <w:pStyle w:val="TableRightText"/>
              <w:keepNext/>
              <w:keepLines/>
              <w:spacing w:line="240" w:lineRule="auto"/>
            </w:pPr>
            <w:r w:rsidRPr="00BD157B">
              <w:t>4%</w:t>
            </w:r>
          </w:p>
        </w:tc>
        <w:tc>
          <w:tcPr>
            <w:tcW w:w="866" w:type="dxa"/>
            <w:tcBorders>
              <w:top w:val="nil"/>
              <w:left w:val="nil"/>
              <w:bottom w:val="single" w:sz="4" w:space="0" w:color="auto"/>
              <w:right w:val="single" w:sz="4" w:space="0" w:color="auto"/>
            </w:tcBorders>
            <w:shd w:val="clear" w:color="auto" w:fill="auto"/>
            <w:noWrap/>
            <w:vAlign w:val="center"/>
          </w:tcPr>
          <w:p w14:paraId="2B96EE33" w14:textId="2365D44F" w:rsidR="00F12512" w:rsidRPr="00BC2329" w:rsidRDefault="00F12512" w:rsidP="00FA41EE">
            <w:pPr>
              <w:pStyle w:val="TableRightText"/>
              <w:keepNext/>
              <w:keepLines/>
              <w:spacing w:line="240" w:lineRule="auto"/>
            </w:pPr>
            <w:r w:rsidRPr="00BD157B">
              <w:t>4%</w:t>
            </w:r>
          </w:p>
        </w:tc>
        <w:tc>
          <w:tcPr>
            <w:tcW w:w="1105" w:type="dxa"/>
            <w:tcBorders>
              <w:top w:val="nil"/>
              <w:left w:val="nil"/>
              <w:bottom w:val="single" w:sz="4" w:space="0" w:color="auto"/>
              <w:right w:val="single" w:sz="4" w:space="0" w:color="auto"/>
            </w:tcBorders>
            <w:shd w:val="clear" w:color="auto" w:fill="auto"/>
            <w:noWrap/>
            <w:vAlign w:val="center"/>
          </w:tcPr>
          <w:p w14:paraId="583CF304" w14:textId="3BE2C6AB" w:rsidR="00F12512" w:rsidRPr="00BC2329" w:rsidRDefault="00F12512" w:rsidP="00FA41EE">
            <w:pPr>
              <w:pStyle w:val="TableRightText"/>
              <w:keepNext/>
              <w:keepLines/>
              <w:spacing w:line="240" w:lineRule="auto"/>
            </w:pPr>
            <w:r w:rsidRPr="00BD157B">
              <w:t>-3%</w:t>
            </w:r>
          </w:p>
        </w:tc>
      </w:tr>
      <w:tr w:rsidR="00D56BC4" w:rsidRPr="00895F71" w14:paraId="19C38B5F" w14:textId="77777777" w:rsidTr="00D56BC4">
        <w:trPr>
          <w:trHeight w:val="20"/>
          <w:jc w:val="center"/>
        </w:trPr>
        <w:tc>
          <w:tcPr>
            <w:tcW w:w="4825" w:type="dxa"/>
            <w:tcBorders>
              <w:top w:val="nil"/>
              <w:left w:val="single" w:sz="4" w:space="0" w:color="auto"/>
              <w:bottom w:val="single" w:sz="4" w:space="0" w:color="auto"/>
              <w:right w:val="single" w:sz="4" w:space="0" w:color="auto"/>
            </w:tcBorders>
            <w:shd w:val="clear" w:color="auto" w:fill="1FA9E1" w:themeFill="accent3"/>
            <w:vAlign w:val="bottom"/>
          </w:tcPr>
          <w:p w14:paraId="61846EB3" w14:textId="184E4081" w:rsidR="00D56BC4" w:rsidRPr="00D56BC4" w:rsidRDefault="00D56BC4" w:rsidP="00D56BC4">
            <w:pPr>
              <w:pStyle w:val="TableLeftText"/>
              <w:keepNext/>
              <w:keepLines/>
              <w:rPr>
                <w:rFonts w:asciiTheme="majorHAnsi" w:hAnsiTheme="majorHAnsi"/>
                <w:color w:val="FFFFFF" w:themeColor="background1"/>
              </w:rPr>
            </w:pPr>
            <w:r w:rsidRPr="00D56BC4">
              <w:rPr>
                <w:rFonts w:asciiTheme="majorHAnsi" w:hAnsiTheme="majorHAnsi"/>
                <w:color w:val="FFFFFF" w:themeColor="background1"/>
              </w:rPr>
              <w:t>Employed person #</w:t>
            </w:r>
            <w:r>
              <w:rPr>
                <w:rFonts w:asciiTheme="majorHAnsi" w:hAnsiTheme="majorHAnsi"/>
                <w:color w:val="FFFFFF" w:themeColor="background1"/>
              </w:rPr>
              <w:t>2</w:t>
            </w:r>
          </w:p>
        </w:tc>
        <w:tc>
          <w:tcPr>
            <w:tcW w:w="2640" w:type="dxa"/>
            <w:gridSpan w:val="3"/>
            <w:tcBorders>
              <w:top w:val="nil"/>
              <w:left w:val="nil"/>
              <w:bottom w:val="single" w:sz="4" w:space="0" w:color="auto"/>
              <w:right w:val="single" w:sz="4" w:space="0" w:color="auto"/>
            </w:tcBorders>
            <w:shd w:val="clear" w:color="auto" w:fill="1FA9E1" w:themeFill="accent3"/>
            <w:noWrap/>
          </w:tcPr>
          <w:p w14:paraId="2F946111" w14:textId="646FFB91" w:rsidR="00D56BC4" w:rsidRPr="00D56BC4" w:rsidRDefault="00D56BC4" w:rsidP="002F6C3D">
            <w:pPr>
              <w:pStyle w:val="TableRightText"/>
              <w:keepNext/>
              <w:keepLines/>
              <w:spacing w:line="240" w:lineRule="auto"/>
              <w:jc w:val="left"/>
              <w:rPr>
                <w:rFonts w:asciiTheme="majorHAnsi" w:hAnsiTheme="majorHAnsi"/>
                <w:color w:val="FFFFFF" w:themeColor="background1"/>
              </w:rPr>
            </w:pPr>
            <w:r w:rsidRPr="00D56BC4">
              <w:rPr>
                <w:rFonts w:asciiTheme="majorHAnsi" w:hAnsiTheme="majorHAnsi"/>
                <w:color w:val="FFFFFF" w:themeColor="background1"/>
              </w:rPr>
              <w:t>Treatment Group (n=</w:t>
            </w:r>
            <w:r w:rsidR="005F5CCB">
              <w:rPr>
                <w:rFonts w:asciiTheme="majorHAnsi" w:hAnsiTheme="majorHAnsi"/>
                <w:color w:val="FFFFFF" w:themeColor="background1"/>
              </w:rPr>
              <w:t>25</w:t>
            </w:r>
            <w:r w:rsidRPr="00D56BC4">
              <w:rPr>
                <w:rFonts w:asciiTheme="majorHAnsi" w:hAnsiTheme="majorHAnsi"/>
                <w:color w:val="FFFFFF" w:themeColor="background1"/>
              </w:rPr>
              <w:t xml:space="preserve">, </w:t>
            </w:r>
            <w:r w:rsidR="005F5CCB">
              <w:rPr>
                <w:rFonts w:asciiTheme="majorHAnsi" w:hAnsiTheme="majorHAnsi"/>
                <w:color w:val="FFFFFF" w:themeColor="background1"/>
              </w:rPr>
              <w:t>31</w:t>
            </w:r>
            <w:r w:rsidRPr="00D56BC4">
              <w:rPr>
                <w:rFonts w:asciiTheme="majorHAnsi" w:hAnsiTheme="majorHAnsi"/>
                <w:color w:val="FFFFFF" w:themeColor="background1"/>
              </w:rPr>
              <w:t>)</w:t>
            </w:r>
          </w:p>
        </w:tc>
        <w:tc>
          <w:tcPr>
            <w:tcW w:w="2526" w:type="dxa"/>
            <w:gridSpan w:val="3"/>
            <w:tcBorders>
              <w:top w:val="nil"/>
              <w:left w:val="nil"/>
              <w:bottom w:val="single" w:sz="4" w:space="0" w:color="auto"/>
              <w:right w:val="single" w:sz="4" w:space="0" w:color="auto"/>
            </w:tcBorders>
            <w:shd w:val="clear" w:color="auto" w:fill="1FA9E1" w:themeFill="accent3"/>
            <w:noWrap/>
          </w:tcPr>
          <w:p w14:paraId="02DE4F57" w14:textId="46D973DE" w:rsidR="00D56BC4" w:rsidRPr="00D56BC4" w:rsidRDefault="00D56BC4" w:rsidP="002F6C3D">
            <w:pPr>
              <w:pStyle w:val="TableRightText"/>
              <w:keepNext/>
              <w:keepLines/>
              <w:spacing w:line="240" w:lineRule="auto"/>
              <w:jc w:val="left"/>
              <w:rPr>
                <w:rFonts w:asciiTheme="majorHAnsi" w:hAnsiTheme="majorHAnsi"/>
                <w:color w:val="FFFFFF" w:themeColor="background1"/>
              </w:rPr>
            </w:pPr>
            <w:r w:rsidRPr="00D56BC4">
              <w:rPr>
                <w:rFonts w:asciiTheme="majorHAnsi" w:hAnsiTheme="majorHAnsi"/>
                <w:color w:val="FFFFFF" w:themeColor="background1"/>
              </w:rPr>
              <w:t>Compare Group (n=</w:t>
            </w:r>
            <w:r w:rsidR="005F5CCB">
              <w:rPr>
                <w:rFonts w:asciiTheme="majorHAnsi" w:hAnsiTheme="majorHAnsi"/>
                <w:color w:val="FFFFFF" w:themeColor="background1"/>
              </w:rPr>
              <w:t>20</w:t>
            </w:r>
            <w:r w:rsidRPr="00D56BC4">
              <w:rPr>
                <w:rFonts w:asciiTheme="majorHAnsi" w:hAnsiTheme="majorHAnsi"/>
                <w:color w:val="FFFFFF" w:themeColor="background1"/>
              </w:rPr>
              <w:t xml:space="preserve">, </w:t>
            </w:r>
            <w:r w:rsidR="005F5CCB">
              <w:rPr>
                <w:rFonts w:asciiTheme="majorHAnsi" w:hAnsiTheme="majorHAnsi"/>
                <w:color w:val="FFFFFF" w:themeColor="background1"/>
              </w:rPr>
              <w:t>22</w:t>
            </w:r>
            <w:r w:rsidRPr="00D56BC4">
              <w:rPr>
                <w:rFonts w:asciiTheme="majorHAnsi" w:hAnsiTheme="majorHAnsi"/>
                <w:color w:val="FFFFFF" w:themeColor="background1"/>
              </w:rPr>
              <w:t>)</w:t>
            </w:r>
          </w:p>
        </w:tc>
        <w:tc>
          <w:tcPr>
            <w:tcW w:w="1105" w:type="dxa"/>
            <w:tcBorders>
              <w:top w:val="nil"/>
              <w:left w:val="nil"/>
              <w:bottom w:val="single" w:sz="4" w:space="0" w:color="auto"/>
              <w:right w:val="single" w:sz="4" w:space="0" w:color="auto"/>
            </w:tcBorders>
            <w:shd w:val="clear" w:color="auto" w:fill="1FA9E1" w:themeFill="accent3"/>
            <w:noWrap/>
          </w:tcPr>
          <w:p w14:paraId="25968045" w14:textId="77777777" w:rsidR="00D56BC4" w:rsidRPr="00D56BC4" w:rsidRDefault="00D56BC4" w:rsidP="00D56BC4">
            <w:pPr>
              <w:pStyle w:val="TableRightText"/>
              <w:keepNext/>
              <w:keepLines/>
              <w:spacing w:line="240" w:lineRule="auto"/>
              <w:rPr>
                <w:rFonts w:asciiTheme="majorHAnsi" w:hAnsiTheme="majorHAnsi"/>
                <w:color w:val="FFFFFF" w:themeColor="background1"/>
              </w:rPr>
            </w:pPr>
          </w:p>
        </w:tc>
      </w:tr>
      <w:tr w:rsidR="005F5CCB" w:rsidRPr="00895F71" w14:paraId="71CC7D47" w14:textId="77777777" w:rsidTr="00FA41EE">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05485EA7" w14:textId="0C24926B" w:rsidR="005F5CCB" w:rsidRPr="00BC2329" w:rsidRDefault="005F5CCB" w:rsidP="005F5CCB">
            <w:pPr>
              <w:pStyle w:val="TableLeftText"/>
              <w:keepNext/>
              <w:keepLines/>
            </w:pPr>
            <w:r w:rsidRPr="00BD157B">
              <w:t>Working on location at employer’s facility all the time</w:t>
            </w:r>
          </w:p>
        </w:tc>
        <w:tc>
          <w:tcPr>
            <w:tcW w:w="990" w:type="dxa"/>
            <w:tcBorders>
              <w:top w:val="nil"/>
              <w:left w:val="nil"/>
              <w:bottom w:val="single" w:sz="4" w:space="0" w:color="auto"/>
              <w:right w:val="single" w:sz="4" w:space="0" w:color="auto"/>
            </w:tcBorders>
            <w:shd w:val="clear" w:color="auto" w:fill="auto"/>
            <w:noWrap/>
            <w:vAlign w:val="center"/>
          </w:tcPr>
          <w:p w14:paraId="4463CDC9" w14:textId="460E8348" w:rsidR="005F5CCB" w:rsidRPr="00BC2329" w:rsidRDefault="005F5CCB" w:rsidP="00FA41EE">
            <w:pPr>
              <w:pStyle w:val="TableRightText"/>
              <w:keepNext/>
              <w:keepLines/>
              <w:spacing w:line="240" w:lineRule="auto"/>
            </w:pPr>
            <w:r w:rsidRPr="003A6F9F">
              <w:t>80%</w:t>
            </w:r>
          </w:p>
        </w:tc>
        <w:tc>
          <w:tcPr>
            <w:tcW w:w="784" w:type="dxa"/>
            <w:tcBorders>
              <w:top w:val="nil"/>
              <w:left w:val="nil"/>
              <w:bottom w:val="single" w:sz="4" w:space="0" w:color="auto"/>
              <w:right w:val="single" w:sz="4" w:space="0" w:color="auto"/>
            </w:tcBorders>
            <w:shd w:val="clear" w:color="auto" w:fill="auto"/>
            <w:noWrap/>
            <w:vAlign w:val="center"/>
          </w:tcPr>
          <w:p w14:paraId="43DA7CCC" w14:textId="35CF2C3C" w:rsidR="005F5CCB" w:rsidRPr="00BC2329" w:rsidRDefault="005F5CCB" w:rsidP="00FA41EE">
            <w:pPr>
              <w:pStyle w:val="TableRightText"/>
              <w:keepNext/>
              <w:keepLines/>
              <w:spacing w:line="240" w:lineRule="auto"/>
            </w:pPr>
            <w:r w:rsidRPr="003A6F9F">
              <w:t>71%</w:t>
            </w:r>
          </w:p>
        </w:tc>
        <w:tc>
          <w:tcPr>
            <w:tcW w:w="866" w:type="dxa"/>
            <w:tcBorders>
              <w:top w:val="nil"/>
              <w:left w:val="nil"/>
              <w:bottom w:val="single" w:sz="4" w:space="0" w:color="auto"/>
              <w:right w:val="single" w:sz="4" w:space="0" w:color="auto"/>
            </w:tcBorders>
            <w:shd w:val="clear" w:color="auto" w:fill="auto"/>
            <w:noWrap/>
            <w:vAlign w:val="center"/>
          </w:tcPr>
          <w:p w14:paraId="2FF283B7" w14:textId="67E0D3C9" w:rsidR="005F5CCB" w:rsidRPr="00BC2329" w:rsidRDefault="005F5CCB" w:rsidP="00FA41EE">
            <w:pPr>
              <w:pStyle w:val="TableRightText"/>
              <w:keepNext/>
              <w:keepLines/>
              <w:spacing w:line="240" w:lineRule="auto"/>
            </w:pPr>
            <w:r w:rsidRPr="003A6F9F">
              <w:t>-9%</w:t>
            </w:r>
          </w:p>
        </w:tc>
        <w:tc>
          <w:tcPr>
            <w:tcW w:w="890" w:type="dxa"/>
            <w:tcBorders>
              <w:top w:val="nil"/>
              <w:left w:val="nil"/>
              <w:bottom w:val="single" w:sz="4" w:space="0" w:color="auto"/>
              <w:right w:val="single" w:sz="4" w:space="0" w:color="auto"/>
            </w:tcBorders>
            <w:shd w:val="clear" w:color="auto" w:fill="auto"/>
            <w:noWrap/>
            <w:vAlign w:val="center"/>
          </w:tcPr>
          <w:p w14:paraId="05B3C2A6" w14:textId="3729A5A1" w:rsidR="005F5CCB" w:rsidRPr="00BC2329" w:rsidRDefault="005F5CCB" w:rsidP="00FA41EE">
            <w:pPr>
              <w:pStyle w:val="TableRightText"/>
              <w:keepNext/>
              <w:keepLines/>
              <w:spacing w:line="240" w:lineRule="auto"/>
            </w:pPr>
            <w:r w:rsidRPr="003A6F9F">
              <w:t>85%</w:t>
            </w:r>
          </w:p>
        </w:tc>
        <w:tc>
          <w:tcPr>
            <w:tcW w:w="770" w:type="dxa"/>
            <w:tcBorders>
              <w:top w:val="nil"/>
              <w:left w:val="nil"/>
              <w:bottom w:val="single" w:sz="4" w:space="0" w:color="auto"/>
              <w:right w:val="single" w:sz="4" w:space="0" w:color="auto"/>
            </w:tcBorders>
            <w:shd w:val="clear" w:color="auto" w:fill="auto"/>
            <w:noWrap/>
            <w:vAlign w:val="center"/>
          </w:tcPr>
          <w:p w14:paraId="5C3F1280" w14:textId="53C3E2A2" w:rsidR="005F5CCB" w:rsidRPr="00BC2329" w:rsidRDefault="005F5CCB" w:rsidP="00FA41EE">
            <w:pPr>
              <w:pStyle w:val="TableRightText"/>
              <w:keepNext/>
              <w:keepLines/>
              <w:spacing w:line="240" w:lineRule="auto"/>
            </w:pPr>
            <w:r w:rsidRPr="003A6F9F">
              <w:t>82%</w:t>
            </w:r>
          </w:p>
        </w:tc>
        <w:tc>
          <w:tcPr>
            <w:tcW w:w="866" w:type="dxa"/>
            <w:tcBorders>
              <w:top w:val="nil"/>
              <w:left w:val="nil"/>
              <w:bottom w:val="single" w:sz="4" w:space="0" w:color="auto"/>
              <w:right w:val="single" w:sz="4" w:space="0" w:color="auto"/>
            </w:tcBorders>
            <w:shd w:val="clear" w:color="auto" w:fill="auto"/>
            <w:noWrap/>
            <w:vAlign w:val="center"/>
          </w:tcPr>
          <w:p w14:paraId="7AB59B2D" w14:textId="1CDA5631" w:rsidR="005F5CCB" w:rsidRPr="00BC2329" w:rsidRDefault="005F5CCB" w:rsidP="00FA41EE">
            <w:pPr>
              <w:pStyle w:val="TableRightText"/>
              <w:keepNext/>
              <w:keepLines/>
              <w:spacing w:line="240" w:lineRule="auto"/>
            </w:pPr>
            <w:r w:rsidRPr="003A6F9F">
              <w:t>-3%</w:t>
            </w:r>
          </w:p>
        </w:tc>
        <w:tc>
          <w:tcPr>
            <w:tcW w:w="1105" w:type="dxa"/>
            <w:tcBorders>
              <w:top w:val="nil"/>
              <w:left w:val="nil"/>
              <w:bottom w:val="single" w:sz="4" w:space="0" w:color="auto"/>
              <w:right w:val="single" w:sz="4" w:space="0" w:color="auto"/>
            </w:tcBorders>
            <w:shd w:val="clear" w:color="auto" w:fill="auto"/>
            <w:noWrap/>
            <w:vAlign w:val="center"/>
          </w:tcPr>
          <w:p w14:paraId="240F1605" w14:textId="7F295A82" w:rsidR="005F5CCB" w:rsidRPr="00BC2329" w:rsidRDefault="005F5CCB" w:rsidP="00FA41EE">
            <w:pPr>
              <w:pStyle w:val="TableRightText"/>
              <w:keepNext/>
              <w:keepLines/>
              <w:spacing w:line="240" w:lineRule="auto"/>
            </w:pPr>
            <w:r w:rsidRPr="003A6F9F">
              <w:t>-6%</w:t>
            </w:r>
          </w:p>
        </w:tc>
      </w:tr>
      <w:tr w:rsidR="005F5CCB" w:rsidRPr="00895F71" w14:paraId="2B3413F4" w14:textId="77777777" w:rsidTr="00FA41EE">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4CEF073A" w14:textId="31B07673" w:rsidR="005F5CCB" w:rsidRPr="00BC2329" w:rsidRDefault="005F5CCB" w:rsidP="005F5CCB">
            <w:pPr>
              <w:pStyle w:val="TableLeftText"/>
              <w:keepNext/>
              <w:keepLines/>
            </w:pPr>
            <w:r w:rsidRPr="00BD157B">
              <w:t>Working away from employer’s facility all the time</w:t>
            </w:r>
          </w:p>
        </w:tc>
        <w:tc>
          <w:tcPr>
            <w:tcW w:w="990" w:type="dxa"/>
            <w:tcBorders>
              <w:top w:val="nil"/>
              <w:left w:val="nil"/>
              <w:bottom w:val="single" w:sz="4" w:space="0" w:color="auto"/>
              <w:right w:val="single" w:sz="4" w:space="0" w:color="auto"/>
            </w:tcBorders>
            <w:shd w:val="clear" w:color="auto" w:fill="auto"/>
            <w:noWrap/>
            <w:vAlign w:val="center"/>
          </w:tcPr>
          <w:p w14:paraId="08F50E6C" w14:textId="4A94A379" w:rsidR="005F5CCB" w:rsidRPr="00BC2329" w:rsidRDefault="005F5CCB" w:rsidP="00FA41EE">
            <w:pPr>
              <w:pStyle w:val="TableRightText"/>
              <w:keepNext/>
              <w:keepLines/>
              <w:spacing w:line="240" w:lineRule="auto"/>
            </w:pPr>
            <w:r w:rsidRPr="003A6F9F">
              <w:t>8%</w:t>
            </w:r>
          </w:p>
        </w:tc>
        <w:tc>
          <w:tcPr>
            <w:tcW w:w="784" w:type="dxa"/>
            <w:tcBorders>
              <w:top w:val="nil"/>
              <w:left w:val="nil"/>
              <w:bottom w:val="single" w:sz="4" w:space="0" w:color="auto"/>
              <w:right w:val="single" w:sz="4" w:space="0" w:color="auto"/>
            </w:tcBorders>
            <w:shd w:val="clear" w:color="auto" w:fill="auto"/>
            <w:noWrap/>
            <w:vAlign w:val="center"/>
          </w:tcPr>
          <w:p w14:paraId="3C36EA40" w14:textId="435030B3" w:rsidR="005F5CCB" w:rsidRPr="00BC2329" w:rsidRDefault="005F5CCB" w:rsidP="00FA41EE">
            <w:pPr>
              <w:pStyle w:val="TableRightText"/>
              <w:keepNext/>
              <w:keepLines/>
              <w:spacing w:line="240" w:lineRule="auto"/>
            </w:pPr>
            <w:r w:rsidRPr="003A6F9F">
              <w:t>10%</w:t>
            </w:r>
          </w:p>
        </w:tc>
        <w:tc>
          <w:tcPr>
            <w:tcW w:w="866" w:type="dxa"/>
            <w:tcBorders>
              <w:top w:val="nil"/>
              <w:left w:val="nil"/>
              <w:bottom w:val="single" w:sz="4" w:space="0" w:color="auto"/>
              <w:right w:val="single" w:sz="4" w:space="0" w:color="auto"/>
            </w:tcBorders>
            <w:shd w:val="clear" w:color="auto" w:fill="auto"/>
            <w:noWrap/>
            <w:vAlign w:val="center"/>
          </w:tcPr>
          <w:p w14:paraId="21C568C0" w14:textId="76691166" w:rsidR="005F5CCB" w:rsidRPr="00BC2329" w:rsidRDefault="005F5CCB" w:rsidP="00FA41EE">
            <w:pPr>
              <w:pStyle w:val="TableRightText"/>
              <w:keepNext/>
              <w:keepLines/>
              <w:spacing w:line="240" w:lineRule="auto"/>
            </w:pPr>
            <w:r w:rsidRPr="003A6F9F">
              <w:t>2%</w:t>
            </w:r>
          </w:p>
        </w:tc>
        <w:tc>
          <w:tcPr>
            <w:tcW w:w="890" w:type="dxa"/>
            <w:tcBorders>
              <w:top w:val="nil"/>
              <w:left w:val="nil"/>
              <w:bottom w:val="single" w:sz="4" w:space="0" w:color="auto"/>
              <w:right w:val="single" w:sz="4" w:space="0" w:color="auto"/>
            </w:tcBorders>
            <w:shd w:val="clear" w:color="auto" w:fill="auto"/>
            <w:noWrap/>
            <w:vAlign w:val="center"/>
          </w:tcPr>
          <w:p w14:paraId="2D505CE0" w14:textId="37CD761C" w:rsidR="005F5CCB" w:rsidRPr="00BC2329" w:rsidRDefault="005F5CCB" w:rsidP="00FA41EE">
            <w:pPr>
              <w:pStyle w:val="TableRightText"/>
              <w:keepNext/>
              <w:keepLines/>
              <w:spacing w:line="240" w:lineRule="auto"/>
            </w:pPr>
            <w:r w:rsidRPr="003A6F9F">
              <w:t>10%</w:t>
            </w:r>
          </w:p>
        </w:tc>
        <w:tc>
          <w:tcPr>
            <w:tcW w:w="770" w:type="dxa"/>
            <w:tcBorders>
              <w:top w:val="nil"/>
              <w:left w:val="nil"/>
              <w:bottom w:val="single" w:sz="4" w:space="0" w:color="auto"/>
              <w:right w:val="single" w:sz="4" w:space="0" w:color="auto"/>
            </w:tcBorders>
            <w:shd w:val="clear" w:color="auto" w:fill="auto"/>
            <w:noWrap/>
            <w:vAlign w:val="center"/>
          </w:tcPr>
          <w:p w14:paraId="7F07D004" w14:textId="6038D3FB" w:rsidR="005F5CCB" w:rsidRPr="00BC2329" w:rsidRDefault="005F5CCB" w:rsidP="00FA41EE">
            <w:pPr>
              <w:pStyle w:val="TableRightText"/>
              <w:keepNext/>
              <w:keepLines/>
              <w:spacing w:line="240" w:lineRule="auto"/>
            </w:pPr>
            <w:r w:rsidRPr="003A6F9F">
              <w:t>18%</w:t>
            </w:r>
          </w:p>
        </w:tc>
        <w:tc>
          <w:tcPr>
            <w:tcW w:w="866" w:type="dxa"/>
            <w:tcBorders>
              <w:top w:val="nil"/>
              <w:left w:val="nil"/>
              <w:bottom w:val="single" w:sz="4" w:space="0" w:color="auto"/>
              <w:right w:val="single" w:sz="4" w:space="0" w:color="auto"/>
            </w:tcBorders>
            <w:shd w:val="clear" w:color="auto" w:fill="auto"/>
            <w:noWrap/>
            <w:vAlign w:val="center"/>
          </w:tcPr>
          <w:p w14:paraId="69C43711" w14:textId="7F292CC8" w:rsidR="005F5CCB" w:rsidRPr="00BC2329" w:rsidRDefault="005F5CCB" w:rsidP="00FA41EE">
            <w:pPr>
              <w:pStyle w:val="TableRightText"/>
              <w:keepNext/>
              <w:keepLines/>
              <w:spacing w:line="240" w:lineRule="auto"/>
            </w:pPr>
            <w:r w:rsidRPr="003A6F9F">
              <w:t>8%</w:t>
            </w:r>
          </w:p>
        </w:tc>
        <w:tc>
          <w:tcPr>
            <w:tcW w:w="1105" w:type="dxa"/>
            <w:tcBorders>
              <w:top w:val="nil"/>
              <w:left w:val="nil"/>
              <w:bottom w:val="single" w:sz="4" w:space="0" w:color="auto"/>
              <w:right w:val="single" w:sz="4" w:space="0" w:color="auto"/>
            </w:tcBorders>
            <w:shd w:val="clear" w:color="auto" w:fill="auto"/>
            <w:noWrap/>
            <w:vAlign w:val="center"/>
          </w:tcPr>
          <w:p w14:paraId="27816CB5" w14:textId="69A7E45F" w:rsidR="005F5CCB" w:rsidRPr="00BC2329" w:rsidRDefault="005F5CCB" w:rsidP="00FA41EE">
            <w:pPr>
              <w:pStyle w:val="TableRightText"/>
              <w:keepNext/>
              <w:keepLines/>
              <w:spacing w:line="240" w:lineRule="auto"/>
            </w:pPr>
            <w:r w:rsidRPr="003A6F9F">
              <w:t>-7%</w:t>
            </w:r>
          </w:p>
        </w:tc>
      </w:tr>
      <w:tr w:rsidR="005F5CCB" w:rsidRPr="00895F71" w14:paraId="46B6CD2C" w14:textId="77777777" w:rsidTr="00FA41EE">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07EE33F6" w14:textId="3F98D48E" w:rsidR="005F5CCB" w:rsidRPr="00BC2329" w:rsidRDefault="005F5CCB" w:rsidP="005F5CCB">
            <w:pPr>
              <w:pStyle w:val="TableLeftText"/>
              <w:keepNext/>
              <w:keepLines/>
            </w:pPr>
            <w:r w:rsidRPr="00BD157B">
              <w:t>A mix of working on location at and remotely away from employer’s facility or building</w:t>
            </w:r>
          </w:p>
        </w:tc>
        <w:tc>
          <w:tcPr>
            <w:tcW w:w="990" w:type="dxa"/>
            <w:tcBorders>
              <w:top w:val="nil"/>
              <w:left w:val="nil"/>
              <w:bottom w:val="single" w:sz="4" w:space="0" w:color="auto"/>
              <w:right w:val="single" w:sz="4" w:space="0" w:color="auto"/>
            </w:tcBorders>
            <w:shd w:val="clear" w:color="auto" w:fill="auto"/>
            <w:noWrap/>
            <w:vAlign w:val="center"/>
          </w:tcPr>
          <w:p w14:paraId="584C204F" w14:textId="021E1989" w:rsidR="005F5CCB" w:rsidRPr="00BC2329" w:rsidRDefault="005F5CCB" w:rsidP="00FA41EE">
            <w:pPr>
              <w:pStyle w:val="TableRightText"/>
              <w:keepNext/>
              <w:keepLines/>
              <w:spacing w:line="240" w:lineRule="auto"/>
            </w:pPr>
            <w:r w:rsidRPr="003A6F9F">
              <w:t>8%</w:t>
            </w:r>
          </w:p>
        </w:tc>
        <w:tc>
          <w:tcPr>
            <w:tcW w:w="784" w:type="dxa"/>
            <w:tcBorders>
              <w:top w:val="nil"/>
              <w:left w:val="nil"/>
              <w:bottom w:val="single" w:sz="4" w:space="0" w:color="auto"/>
              <w:right w:val="single" w:sz="4" w:space="0" w:color="auto"/>
            </w:tcBorders>
            <w:shd w:val="clear" w:color="auto" w:fill="auto"/>
            <w:noWrap/>
            <w:vAlign w:val="center"/>
          </w:tcPr>
          <w:p w14:paraId="7B805C86" w14:textId="57C6612E" w:rsidR="005F5CCB" w:rsidRPr="00BC2329" w:rsidRDefault="005F5CCB" w:rsidP="00FA41EE">
            <w:pPr>
              <w:pStyle w:val="TableRightText"/>
              <w:keepNext/>
              <w:keepLines/>
              <w:spacing w:line="240" w:lineRule="auto"/>
            </w:pPr>
            <w:r w:rsidRPr="003A6F9F">
              <w:t>16%</w:t>
            </w:r>
          </w:p>
        </w:tc>
        <w:tc>
          <w:tcPr>
            <w:tcW w:w="866" w:type="dxa"/>
            <w:tcBorders>
              <w:top w:val="nil"/>
              <w:left w:val="nil"/>
              <w:bottom w:val="single" w:sz="4" w:space="0" w:color="auto"/>
              <w:right w:val="single" w:sz="4" w:space="0" w:color="auto"/>
            </w:tcBorders>
            <w:shd w:val="clear" w:color="auto" w:fill="auto"/>
            <w:noWrap/>
            <w:vAlign w:val="center"/>
          </w:tcPr>
          <w:p w14:paraId="066A7B1E" w14:textId="708AF555" w:rsidR="005F5CCB" w:rsidRPr="00BC2329" w:rsidRDefault="005F5CCB" w:rsidP="00FA41EE">
            <w:pPr>
              <w:pStyle w:val="TableRightText"/>
              <w:keepNext/>
              <w:keepLines/>
              <w:spacing w:line="240" w:lineRule="auto"/>
            </w:pPr>
            <w:r w:rsidRPr="003A6F9F">
              <w:t>8%</w:t>
            </w:r>
          </w:p>
        </w:tc>
        <w:tc>
          <w:tcPr>
            <w:tcW w:w="890" w:type="dxa"/>
            <w:tcBorders>
              <w:top w:val="nil"/>
              <w:left w:val="nil"/>
              <w:bottom w:val="single" w:sz="4" w:space="0" w:color="auto"/>
              <w:right w:val="single" w:sz="4" w:space="0" w:color="auto"/>
            </w:tcBorders>
            <w:shd w:val="clear" w:color="auto" w:fill="auto"/>
            <w:noWrap/>
            <w:vAlign w:val="center"/>
          </w:tcPr>
          <w:p w14:paraId="3E01D9E2" w14:textId="1DF2A3A2" w:rsidR="005F5CCB" w:rsidRPr="00BC2329" w:rsidRDefault="005F5CCB" w:rsidP="00FA41EE">
            <w:pPr>
              <w:pStyle w:val="TableRightText"/>
              <w:keepNext/>
              <w:keepLines/>
              <w:spacing w:line="240" w:lineRule="auto"/>
            </w:pPr>
            <w:r w:rsidRPr="003A6F9F">
              <w:t>5%</w:t>
            </w:r>
          </w:p>
        </w:tc>
        <w:tc>
          <w:tcPr>
            <w:tcW w:w="770" w:type="dxa"/>
            <w:tcBorders>
              <w:top w:val="nil"/>
              <w:left w:val="nil"/>
              <w:bottom w:val="single" w:sz="4" w:space="0" w:color="auto"/>
              <w:right w:val="single" w:sz="4" w:space="0" w:color="auto"/>
            </w:tcBorders>
            <w:shd w:val="clear" w:color="auto" w:fill="auto"/>
            <w:noWrap/>
            <w:vAlign w:val="center"/>
          </w:tcPr>
          <w:p w14:paraId="68107E7A" w14:textId="007C4B1B" w:rsidR="005F5CCB" w:rsidRPr="00BC2329" w:rsidRDefault="005F5CCB" w:rsidP="00FA41EE">
            <w:pPr>
              <w:pStyle w:val="TableRightText"/>
              <w:keepNext/>
              <w:keepLines/>
              <w:spacing w:line="240" w:lineRule="auto"/>
            </w:pPr>
            <w:r w:rsidRPr="003A6F9F">
              <w:t>0%</w:t>
            </w:r>
          </w:p>
        </w:tc>
        <w:tc>
          <w:tcPr>
            <w:tcW w:w="866" w:type="dxa"/>
            <w:tcBorders>
              <w:top w:val="nil"/>
              <w:left w:val="nil"/>
              <w:bottom w:val="single" w:sz="4" w:space="0" w:color="auto"/>
              <w:right w:val="single" w:sz="4" w:space="0" w:color="auto"/>
            </w:tcBorders>
            <w:shd w:val="clear" w:color="auto" w:fill="auto"/>
            <w:noWrap/>
            <w:vAlign w:val="center"/>
          </w:tcPr>
          <w:p w14:paraId="5BD1042E" w14:textId="3B5A08B3" w:rsidR="005F5CCB" w:rsidRPr="00BC2329" w:rsidRDefault="005F5CCB" w:rsidP="00FA41EE">
            <w:pPr>
              <w:pStyle w:val="TableRightText"/>
              <w:keepNext/>
              <w:keepLines/>
              <w:spacing w:line="240" w:lineRule="auto"/>
            </w:pPr>
            <w:r w:rsidRPr="003A6F9F">
              <w:t>-5%</w:t>
            </w:r>
          </w:p>
        </w:tc>
        <w:tc>
          <w:tcPr>
            <w:tcW w:w="1105" w:type="dxa"/>
            <w:tcBorders>
              <w:top w:val="nil"/>
              <w:left w:val="nil"/>
              <w:bottom w:val="single" w:sz="4" w:space="0" w:color="auto"/>
              <w:right w:val="single" w:sz="4" w:space="0" w:color="auto"/>
            </w:tcBorders>
            <w:shd w:val="clear" w:color="auto" w:fill="auto"/>
            <w:noWrap/>
            <w:vAlign w:val="center"/>
          </w:tcPr>
          <w:p w14:paraId="7C9A4E32" w14:textId="080C9638" w:rsidR="005F5CCB" w:rsidRPr="00BC2329" w:rsidRDefault="005F5CCB" w:rsidP="00FA41EE">
            <w:pPr>
              <w:pStyle w:val="TableRightText"/>
              <w:keepNext/>
              <w:keepLines/>
              <w:spacing w:line="240" w:lineRule="auto"/>
            </w:pPr>
            <w:r w:rsidRPr="003A6F9F">
              <w:t>13%</w:t>
            </w:r>
          </w:p>
        </w:tc>
      </w:tr>
      <w:tr w:rsidR="005F5CCB" w:rsidRPr="00895F71" w14:paraId="376BDF3F" w14:textId="77777777" w:rsidTr="00FA41EE">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6DE9F84F" w14:textId="770856F9" w:rsidR="005F5CCB" w:rsidRPr="004B52C3" w:rsidRDefault="005F5CCB" w:rsidP="005F5CCB">
            <w:pPr>
              <w:pStyle w:val="TableLeftText"/>
              <w:keepNext/>
              <w:keepLines/>
            </w:pPr>
            <w:r w:rsidRPr="00BD157B">
              <w:t>Other, please specify</w:t>
            </w:r>
          </w:p>
        </w:tc>
        <w:tc>
          <w:tcPr>
            <w:tcW w:w="990" w:type="dxa"/>
            <w:tcBorders>
              <w:top w:val="nil"/>
              <w:left w:val="nil"/>
              <w:bottom w:val="single" w:sz="4" w:space="0" w:color="auto"/>
              <w:right w:val="single" w:sz="4" w:space="0" w:color="auto"/>
            </w:tcBorders>
            <w:shd w:val="clear" w:color="auto" w:fill="auto"/>
            <w:noWrap/>
            <w:vAlign w:val="center"/>
          </w:tcPr>
          <w:p w14:paraId="43E7DB0C" w14:textId="1BEA936D" w:rsidR="005F5CCB" w:rsidRPr="004151FB" w:rsidRDefault="005F5CCB" w:rsidP="00FA41EE">
            <w:pPr>
              <w:pStyle w:val="TableRightText"/>
              <w:keepNext/>
              <w:keepLines/>
              <w:spacing w:line="240" w:lineRule="auto"/>
            </w:pPr>
            <w:r w:rsidRPr="003A6F9F">
              <w:t>4%</w:t>
            </w:r>
          </w:p>
        </w:tc>
        <w:tc>
          <w:tcPr>
            <w:tcW w:w="784" w:type="dxa"/>
            <w:tcBorders>
              <w:top w:val="nil"/>
              <w:left w:val="nil"/>
              <w:bottom w:val="single" w:sz="4" w:space="0" w:color="auto"/>
              <w:right w:val="single" w:sz="4" w:space="0" w:color="auto"/>
            </w:tcBorders>
            <w:shd w:val="clear" w:color="auto" w:fill="auto"/>
            <w:noWrap/>
            <w:vAlign w:val="center"/>
          </w:tcPr>
          <w:p w14:paraId="30CB2803" w14:textId="112680DC" w:rsidR="005F5CCB" w:rsidRPr="004151FB" w:rsidRDefault="005F5CCB" w:rsidP="00FA41EE">
            <w:pPr>
              <w:pStyle w:val="TableRightText"/>
              <w:keepNext/>
              <w:keepLines/>
              <w:spacing w:line="240" w:lineRule="auto"/>
            </w:pPr>
            <w:r w:rsidRPr="003A6F9F">
              <w:t>3%</w:t>
            </w:r>
          </w:p>
        </w:tc>
        <w:tc>
          <w:tcPr>
            <w:tcW w:w="866" w:type="dxa"/>
            <w:tcBorders>
              <w:top w:val="nil"/>
              <w:left w:val="nil"/>
              <w:bottom w:val="single" w:sz="4" w:space="0" w:color="auto"/>
              <w:right w:val="single" w:sz="4" w:space="0" w:color="auto"/>
            </w:tcBorders>
            <w:shd w:val="clear" w:color="auto" w:fill="auto"/>
            <w:noWrap/>
            <w:vAlign w:val="center"/>
          </w:tcPr>
          <w:p w14:paraId="7CCACDF5" w14:textId="0D2A3D9C" w:rsidR="005F5CCB" w:rsidRPr="004151FB" w:rsidRDefault="005F5CCB" w:rsidP="00FA41EE">
            <w:pPr>
              <w:pStyle w:val="TableRightText"/>
              <w:keepNext/>
              <w:keepLines/>
              <w:spacing w:line="240" w:lineRule="auto"/>
            </w:pPr>
            <w:r w:rsidRPr="003A6F9F">
              <w:t>-1%</w:t>
            </w:r>
          </w:p>
        </w:tc>
        <w:tc>
          <w:tcPr>
            <w:tcW w:w="890" w:type="dxa"/>
            <w:tcBorders>
              <w:top w:val="nil"/>
              <w:left w:val="nil"/>
              <w:bottom w:val="single" w:sz="4" w:space="0" w:color="auto"/>
              <w:right w:val="single" w:sz="4" w:space="0" w:color="auto"/>
            </w:tcBorders>
            <w:shd w:val="clear" w:color="auto" w:fill="auto"/>
            <w:noWrap/>
            <w:vAlign w:val="center"/>
          </w:tcPr>
          <w:p w14:paraId="0B4C2C2A" w14:textId="288A3A4D" w:rsidR="005F5CCB" w:rsidRPr="004151FB" w:rsidRDefault="005F5CCB" w:rsidP="00FA41EE">
            <w:pPr>
              <w:pStyle w:val="TableRightText"/>
              <w:keepNext/>
              <w:keepLines/>
              <w:spacing w:line="240" w:lineRule="auto"/>
            </w:pPr>
            <w:r w:rsidRPr="003A6F9F">
              <w:t>0%</w:t>
            </w:r>
          </w:p>
        </w:tc>
        <w:tc>
          <w:tcPr>
            <w:tcW w:w="770" w:type="dxa"/>
            <w:tcBorders>
              <w:top w:val="nil"/>
              <w:left w:val="nil"/>
              <w:bottom w:val="single" w:sz="4" w:space="0" w:color="auto"/>
              <w:right w:val="single" w:sz="4" w:space="0" w:color="auto"/>
            </w:tcBorders>
            <w:shd w:val="clear" w:color="auto" w:fill="auto"/>
            <w:noWrap/>
            <w:vAlign w:val="center"/>
          </w:tcPr>
          <w:p w14:paraId="0446F9FD" w14:textId="59EB7164" w:rsidR="005F5CCB" w:rsidRPr="004151FB" w:rsidRDefault="005F5CCB" w:rsidP="00FA41EE">
            <w:pPr>
              <w:pStyle w:val="TableRightText"/>
              <w:keepNext/>
              <w:keepLines/>
              <w:spacing w:line="240" w:lineRule="auto"/>
            </w:pPr>
            <w:r w:rsidRPr="003A6F9F">
              <w:t>0%</w:t>
            </w:r>
          </w:p>
        </w:tc>
        <w:tc>
          <w:tcPr>
            <w:tcW w:w="866" w:type="dxa"/>
            <w:tcBorders>
              <w:top w:val="nil"/>
              <w:left w:val="nil"/>
              <w:bottom w:val="single" w:sz="4" w:space="0" w:color="auto"/>
              <w:right w:val="single" w:sz="4" w:space="0" w:color="auto"/>
            </w:tcBorders>
            <w:shd w:val="clear" w:color="auto" w:fill="auto"/>
            <w:noWrap/>
            <w:vAlign w:val="center"/>
          </w:tcPr>
          <w:p w14:paraId="31F11143" w14:textId="3869E5DE" w:rsidR="005F5CCB" w:rsidRPr="004151FB" w:rsidRDefault="005F5CCB" w:rsidP="00FA41EE">
            <w:pPr>
              <w:pStyle w:val="TableRightText"/>
              <w:keepNext/>
              <w:keepLines/>
              <w:spacing w:line="240" w:lineRule="auto"/>
            </w:pPr>
            <w:r w:rsidRPr="003A6F9F">
              <w:t>0%</w:t>
            </w:r>
          </w:p>
        </w:tc>
        <w:tc>
          <w:tcPr>
            <w:tcW w:w="1105" w:type="dxa"/>
            <w:tcBorders>
              <w:top w:val="nil"/>
              <w:left w:val="nil"/>
              <w:bottom w:val="single" w:sz="4" w:space="0" w:color="auto"/>
              <w:right w:val="single" w:sz="4" w:space="0" w:color="auto"/>
            </w:tcBorders>
            <w:shd w:val="clear" w:color="auto" w:fill="auto"/>
            <w:noWrap/>
            <w:vAlign w:val="center"/>
          </w:tcPr>
          <w:p w14:paraId="08301395" w14:textId="51A435A3" w:rsidR="005F5CCB" w:rsidRPr="004151FB" w:rsidRDefault="005F5CCB" w:rsidP="00FA41EE">
            <w:pPr>
              <w:pStyle w:val="TableRightText"/>
              <w:keepNext/>
              <w:keepLines/>
              <w:spacing w:line="240" w:lineRule="auto"/>
            </w:pPr>
            <w:r w:rsidRPr="003A6F9F">
              <w:t>-1%</w:t>
            </w:r>
          </w:p>
        </w:tc>
      </w:tr>
      <w:tr w:rsidR="00D56BC4" w:rsidRPr="00895F71" w14:paraId="6FB5CDA9" w14:textId="77777777" w:rsidTr="008258B5">
        <w:trPr>
          <w:trHeight w:val="20"/>
          <w:jc w:val="center"/>
        </w:trPr>
        <w:tc>
          <w:tcPr>
            <w:tcW w:w="4825" w:type="dxa"/>
            <w:tcBorders>
              <w:top w:val="nil"/>
              <w:left w:val="single" w:sz="4" w:space="0" w:color="auto"/>
              <w:bottom w:val="single" w:sz="4" w:space="0" w:color="auto"/>
              <w:right w:val="single" w:sz="4" w:space="0" w:color="auto"/>
            </w:tcBorders>
            <w:shd w:val="clear" w:color="auto" w:fill="1FA9E1" w:themeFill="accent3"/>
            <w:vAlign w:val="bottom"/>
          </w:tcPr>
          <w:p w14:paraId="630EDE66" w14:textId="798E566B" w:rsidR="00D56BC4" w:rsidRPr="00D56BC4" w:rsidRDefault="00D56BC4" w:rsidP="00D56BC4">
            <w:pPr>
              <w:pStyle w:val="TableLeftText"/>
              <w:keepNext/>
              <w:keepLines/>
              <w:rPr>
                <w:rFonts w:asciiTheme="majorHAnsi" w:hAnsiTheme="majorHAnsi"/>
                <w:color w:val="FFFFFF" w:themeColor="background1"/>
              </w:rPr>
            </w:pPr>
            <w:r w:rsidRPr="00D56BC4">
              <w:rPr>
                <w:rFonts w:asciiTheme="majorHAnsi" w:hAnsiTheme="majorHAnsi"/>
                <w:color w:val="FFFFFF" w:themeColor="background1"/>
              </w:rPr>
              <w:t>Employed person #</w:t>
            </w:r>
            <w:r>
              <w:rPr>
                <w:rFonts w:asciiTheme="majorHAnsi" w:hAnsiTheme="majorHAnsi"/>
                <w:color w:val="FFFFFF" w:themeColor="background1"/>
              </w:rPr>
              <w:t>3</w:t>
            </w:r>
          </w:p>
        </w:tc>
        <w:tc>
          <w:tcPr>
            <w:tcW w:w="2640" w:type="dxa"/>
            <w:gridSpan w:val="3"/>
            <w:tcBorders>
              <w:top w:val="nil"/>
              <w:left w:val="nil"/>
              <w:bottom w:val="single" w:sz="4" w:space="0" w:color="auto"/>
              <w:right w:val="single" w:sz="4" w:space="0" w:color="auto"/>
            </w:tcBorders>
            <w:shd w:val="clear" w:color="auto" w:fill="1FA9E1" w:themeFill="accent3"/>
            <w:noWrap/>
          </w:tcPr>
          <w:p w14:paraId="57024CCC" w14:textId="10AABF65" w:rsidR="00D56BC4" w:rsidRPr="00D56BC4" w:rsidRDefault="00D56BC4" w:rsidP="002F6C3D">
            <w:pPr>
              <w:pStyle w:val="TableRightText"/>
              <w:keepNext/>
              <w:keepLines/>
              <w:spacing w:line="240" w:lineRule="auto"/>
              <w:jc w:val="center"/>
              <w:rPr>
                <w:rFonts w:asciiTheme="majorHAnsi" w:hAnsiTheme="majorHAnsi"/>
                <w:color w:val="FFFFFF" w:themeColor="background1"/>
              </w:rPr>
            </w:pPr>
            <w:r w:rsidRPr="00D56BC4">
              <w:rPr>
                <w:rFonts w:asciiTheme="majorHAnsi" w:hAnsiTheme="majorHAnsi"/>
                <w:color w:val="FFFFFF" w:themeColor="background1"/>
              </w:rPr>
              <w:t>Treatment Group (n=</w:t>
            </w:r>
            <w:r w:rsidR="005F5CCB">
              <w:rPr>
                <w:rFonts w:asciiTheme="majorHAnsi" w:hAnsiTheme="majorHAnsi"/>
                <w:color w:val="FFFFFF" w:themeColor="background1"/>
              </w:rPr>
              <w:t>5</w:t>
            </w:r>
            <w:r w:rsidRPr="00D56BC4">
              <w:rPr>
                <w:rFonts w:asciiTheme="majorHAnsi" w:hAnsiTheme="majorHAnsi"/>
                <w:color w:val="FFFFFF" w:themeColor="background1"/>
              </w:rPr>
              <w:t xml:space="preserve">, </w:t>
            </w:r>
            <w:r w:rsidR="005F5CCB">
              <w:rPr>
                <w:rFonts w:asciiTheme="majorHAnsi" w:hAnsiTheme="majorHAnsi"/>
                <w:color w:val="FFFFFF" w:themeColor="background1"/>
              </w:rPr>
              <w:t>4</w:t>
            </w:r>
            <w:r w:rsidRPr="00D56BC4">
              <w:rPr>
                <w:rFonts w:asciiTheme="majorHAnsi" w:hAnsiTheme="majorHAnsi"/>
                <w:color w:val="FFFFFF" w:themeColor="background1"/>
              </w:rPr>
              <w:t>)</w:t>
            </w:r>
          </w:p>
        </w:tc>
        <w:tc>
          <w:tcPr>
            <w:tcW w:w="2526" w:type="dxa"/>
            <w:gridSpan w:val="3"/>
            <w:tcBorders>
              <w:top w:val="nil"/>
              <w:left w:val="nil"/>
              <w:bottom w:val="single" w:sz="4" w:space="0" w:color="auto"/>
              <w:right w:val="single" w:sz="4" w:space="0" w:color="auto"/>
            </w:tcBorders>
            <w:shd w:val="clear" w:color="auto" w:fill="1FA9E1" w:themeFill="accent3"/>
            <w:noWrap/>
          </w:tcPr>
          <w:p w14:paraId="4AEF7C2A" w14:textId="2F06E232" w:rsidR="00D56BC4" w:rsidRPr="00D56BC4" w:rsidRDefault="00D56BC4" w:rsidP="002F6C3D">
            <w:pPr>
              <w:pStyle w:val="TableRightText"/>
              <w:keepNext/>
              <w:keepLines/>
              <w:spacing w:line="240" w:lineRule="auto"/>
              <w:jc w:val="center"/>
              <w:rPr>
                <w:rFonts w:asciiTheme="majorHAnsi" w:hAnsiTheme="majorHAnsi"/>
                <w:color w:val="FFFFFF" w:themeColor="background1"/>
              </w:rPr>
            </w:pPr>
            <w:r w:rsidRPr="00D56BC4">
              <w:rPr>
                <w:rFonts w:asciiTheme="majorHAnsi" w:hAnsiTheme="majorHAnsi"/>
                <w:color w:val="FFFFFF" w:themeColor="background1"/>
              </w:rPr>
              <w:t>Compare Group (n=</w:t>
            </w:r>
            <w:r w:rsidR="005F5CCB">
              <w:rPr>
                <w:rFonts w:asciiTheme="majorHAnsi" w:hAnsiTheme="majorHAnsi"/>
                <w:color w:val="FFFFFF" w:themeColor="background1"/>
              </w:rPr>
              <w:t>3</w:t>
            </w:r>
            <w:r w:rsidRPr="00D56BC4">
              <w:rPr>
                <w:rFonts w:asciiTheme="majorHAnsi" w:hAnsiTheme="majorHAnsi"/>
                <w:color w:val="FFFFFF" w:themeColor="background1"/>
              </w:rPr>
              <w:t xml:space="preserve">, </w:t>
            </w:r>
            <w:r w:rsidR="005F5CCB">
              <w:rPr>
                <w:rFonts w:asciiTheme="majorHAnsi" w:hAnsiTheme="majorHAnsi"/>
                <w:color w:val="FFFFFF" w:themeColor="background1"/>
              </w:rPr>
              <w:t>5</w:t>
            </w:r>
            <w:r w:rsidRPr="00D56BC4">
              <w:rPr>
                <w:rFonts w:asciiTheme="majorHAnsi" w:hAnsiTheme="majorHAnsi"/>
                <w:color w:val="FFFFFF" w:themeColor="background1"/>
              </w:rPr>
              <w:t>)</w:t>
            </w:r>
          </w:p>
        </w:tc>
        <w:tc>
          <w:tcPr>
            <w:tcW w:w="1105" w:type="dxa"/>
            <w:tcBorders>
              <w:top w:val="nil"/>
              <w:left w:val="nil"/>
              <w:bottom w:val="single" w:sz="4" w:space="0" w:color="auto"/>
              <w:right w:val="single" w:sz="4" w:space="0" w:color="auto"/>
            </w:tcBorders>
            <w:shd w:val="clear" w:color="auto" w:fill="1FA9E1" w:themeFill="accent3"/>
            <w:noWrap/>
          </w:tcPr>
          <w:p w14:paraId="607B27E1" w14:textId="77777777" w:rsidR="00D56BC4" w:rsidRPr="00D56BC4" w:rsidRDefault="00D56BC4" w:rsidP="00D56BC4">
            <w:pPr>
              <w:pStyle w:val="TableRightText"/>
              <w:keepNext/>
              <w:keepLines/>
              <w:spacing w:line="240" w:lineRule="auto"/>
              <w:rPr>
                <w:rFonts w:asciiTheme="majorHAnsi" w:hAnsiTheme="majorHAnsi"/>
                <w:color w:val="FFFFFF" w:themeColor="background1"/>
              </w:rPr>
            </w:pPr>
          </w:p>
        </w:tc>
      </w:tr>
      <w:tr w:rsidR="00FA41EE" w:rsidRPr="00895F71" w14:paraId="546420E6" w14:textId="77777777" w:rsidTr="00670522">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40603C7E" w14:textId="2DDE760E" w:rsidR="00FA41EE" w:rsidRPr="004B52C3" w:rsidRDefault="00FA41EE" w:rsidP="00FA41EE">
            <w:pPr>
              <w:pStyle w:val="TableLeftText"/>
              <w:keepNext/>
              <w:keepLines/>
            </w:pPr>
            <w:r w:rsidRPr="00BD157B">
              <w:t>Working on location at employer’s facility all the time</w:t>
            </w:r>
          </w:p>
        </w:tc>
        <w:tc>
          <w:tcPr>
            <w:tcW w:w="990" w:type="dxa"/>
            <w:tcBorders>
              <w:top w:val="nil"/>
              <w:left w:val="nil"/>
              <w:bottom w:val="single" w:sz="4" w:space="0" w:color="auto"/>
              <w:right w:val="single" w:sz="4" w:space="0" w:color="auto"/>
            </w:tcBorders>
            <w:shd w:val="clear" w:color="auto" w:fill="auto"/>
            <w:noWrap/>
          </w:tcPr>
          <w:p w14:paraId="46FD87FD" w14:textId="596DE140" w:rsidR="00FA41EE" w:rsidRPr="004151FB" w:rsidRDefault="00FA41EE" w:rsidP="00FA41EE">
            <w:pPr>
              <w:pStyle w:val="TableRightText"/>
              <w:keepNext/>
              <w:keepLines/>
              <w:spacing w:line="240" w:lineRule="auto"/>
            </w:pPr>
            <w:r w:rsidRPr="00C96DF5">
              <w:t>40%</w:t>
            </w:r>
          </w:p>
        </w:tc>
        <w:tc>
          <w:tcPr>
            <w:tcW w:w="784" w:type="dxa"/>
            <w:tcBorders>
              <w:top w:val="nil"/>
              <w:left w:val="nil"/>
              <w:bottom w:val="single" w:sz="4" w:space="0" w:color="auto"/>
              <w:right w:val="single" w:sz="4" w:space="0" w:color="auto"/>
            </w:tcBorders>
            <w:shd w:val="clear" w:color="auto" w:fill="auto"/>
            <w:noWrap/>
          </w:tcPr>
          <w:p w14:paraId="0756C310" w14:textId="67673BA6" w:rsidR="00FA41EE" w:rsidRPr="004151FB" w:rsidRDefault="00FA41EE" w:rsidP="00FA41EE">
            <w:pPr>
              <w:pStyle w:val="TableRightText"/>
              <w:keepNext/>
              <w:keepLines/>
              <w:spacing w:line="240" w:lineRule="auto"/>
            </w:pPr>
            <w:r w:rsidRPr="00C96DF5">
              <w:t>50%</w:t>
            </w:r>
          </w:p>
        </w:tc>
        <w:tc>
          <w:tcPr>
            <w:tcW w:w="866" w:type="dxa"/>
            <w:tcBorders>
              <w:top w:val="nil"/>
              <w:left w:val="nil"/>
              <w:bottom w:val="single" w:sz="4" w:space="0" w:color="auto"/>
              <w:right w:val="single" w:sz="4" w:space="0" w:color="auto"/>
            </w:tcBorders>
            <w:shd w:val="clear" w:color="auto" w:fill="auto"/>
            <w:noWrap/>
          </w:tcPr>
          <w:p w14:paraId="26860199" w14:textId="7E68429E" w:rsidR="00FA41EE" w:rsidRPr="004151FB" w:rsidRDefault="00FA41EE" w:rsidP="00FA41EE">
            <w:pPr>
              <w:pStyle w:val="TableRightText"/>
              <w:keepNext/>
              <w:keepLines/>
              <w:spacing w:line="240" w:lineRule="auto"/>
            </w:pPr>
            <w:r w:rsidRPr="00C96DF5">
              <w:t>10%</w:t>
            </w:r>
          </w:p>
        </w:tc>
        <w:tc>
          <w:tcPr>
            <w:tcW w:w="890" w:type="dxa"/>
            <w:tcBorders>
              <w:top w:val="nil"/>
              <w:left w:val="nil"/>
              <w:bottom w:val="single" w:sz="4" w:space="0" w:color="auto"/>
              <w:right w:val="single" w:sz="4" w:space="0" w:color="auto"/>
            </w:tcBorders>
            <w:shd w:val="clear" w:color="auto" w:fill="auto"/>
            <w:noWrap/>
          </w:tcPr>
          <w:p w14:paraId="7DF81AAD" w14:textId="00D09626" w:rsidR="00FA41EE" w:rsidRPr="004151FB" w:rsidRDefault="00FA41EE" w:rsidP="00FA41EE">
            <w:pPr>
              <w:pStyle w:val="TableRightText"/>
              <w:keepNext/>
              <w:keepLines/>
              <w:spacing w:line="240" w:lineRule="auto"/>
            </w:pPr>
            <w:r w:rsidRPr="00C96DF5">
              <w:t>100%</w:t>
            </w:r>
          </w:p>
        </w:tc>
        <w:tc>
          <w:tcPr>
            <w:tcW w:w="770" w:type="dxa"/>
            <w:tcBorders>
              <w:top w:val="nil"/>
              <w:left w:val="nil"/>
              <w:bottom w:val="single" w:sz="4" w:space="0" w:color="auto"/>
              <w:right w:val="single" w:sz="4" w:space="0" w:color="auto"/>
            </w:tcBorders>
            <w:shd w:val="clear" w:color="auto" w:fill="auto"/>
            <w:noWrap/>
          </w:tcPr>
          <w:p w14:paraId="322465B8" w14:textId="5D1CCEE6" w:rsidR="00FA41EE" w:rsidRPr="004151FB" w:rsidRDefault="00FA41EE" w:rsidP="00FA41EE">
            <w:pPr>
              <w:pStyle w:val="TableRightText"/>
              <w:keepNext/>
              <w:keepLines/>
              <w:spacing w:line="240" w:lineRule="auto"/>
            </w:pPr>
            <w:r w:rsidRPr="00C96DF5">
              <w:t>100%</w:t>
            </w:r>
          </w:p>
        </w:tc>
        <w:tc>
          <w:tcPr>
            <w:tcW w:w="866" w:type="dxa"/>
            <w:tcBorders>
              <w:top w:val="nil"/>
              <w:left w:val="nil"/>
              <w:bottom w:val="single" w:sz="4" w:space="0" w:color="auto"/>
              <w:right w:val="single" w:sz="4" w:space="0" w:color="auto"/>
            </w:tcBorders>
            <w:shd w:val="clear" w:color="auto" w:fill="auto"/>
            <w:noWrap/>
          </w:tcPr>
          <w:p w14:paraId="395F1BE3" w14:textId="353A3602" w:rsidR="00FA41EE" w:rsidRPr="004151FB" w:rsidRDefault="00FA41EE" w:rsidP="00FA41EE">
            <w:pPr>
              <w:pStyle w:val="TableRightText"/>
              <w:keepNext/>
              <w:keepLines/>
              <w:spacing w:line="240" w:lineRule="auto"/>
            </w:pPr>
            <w:r w:rsidRPr="00C96DF5">
              <w:t>0%</w:t>
            </w:r>
          </w:p>
        </w:tc>
        <w:tc>
          <w:tcPr>
            <w:tcW w:w="1105" w:type="dxa"/>
            <w:tcBorders>
              <w:top w:val="nil"/>
              <w:left w:val="nil"/>
              <w:bottom w:val="single" w:sz="4" w:space="0" w:color="auto"/>
              <w:right w:val="single" w:sz="4" w:space="0" w:color="auto"/>
            </w:tcBorders>
            <w:shd w:val="clear" w:color="auto" w:fill="auto"/>
            <w:noWrap/>
          </w:tcPr>
          <w:p w14:paraId="10BD975A" w14:textId="1536B19D" w:rsidR="00FA41EE" w:rsidRPr="004151FB" w:rsidRDefault="00FA41EE" w:rsidP="00FA41EE">
            <w:pPr>
              <w:pStyle w:val="TableRightText"/>
              <w:keepNext/>
              <w:keepLines/>
              <w:spacing w:line="240" w:lineRule="auto"/>
            </w:pPr>
            <w:r w:rsidRPr="00C96DF5">
              <w:t>10%</w:t>
            </w:r>
          </w:p>
        </w:tc>
      </w:tr>
      <w:tr w:rsidR="00FA41EE" w:rsidRPr="00895F71" w14:paraId="08F0D794" w14:textId="77777777" w:rsidTr="00670522">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4E92BB70" w14:textId="4A63B8B9" w:rsidR="00FA41EE" w:rsidRPr="004B52C3" w:rsidRDefault="00FA41EE" w:rsidP="00FA41EE">
            <w:pPr>
              <w:pStyle w:val="TableLeftText"/>
              <w:keepNext/>
              <w:keepLines/>
            </w:pPr>
            <w:r w:rsidRPr="00BD157B">
              <w:t>Working away from employer’s facility all the time</w:t>
            </w:r>
          </w:p>
        </w:tc>
        <w:tc>
          <w:tcPr>
            <w:tcW w:w="990" w:type="dxa"/>
            <w:tcBorders>
              <w:top w:val="nil"/>
              <w:left w:val="nil"/>
              <w:bottom w:val="single" w:sz="4" w:space="0" w:color="auto"/>
              <w:right w:val="single" w:sz="4" w:space="0" w:color="auto"/>
            </w:tcBorders>
            <w:shd w:val="clear" w:color="auto" w:fill="auto"/>
            <w:noWrap/>
          </w:tcPr>
          <w:p w14:paraId="6E2D94AC" w14:textId="6E488111" w:rsidR="00FA41EE" w:rsidRPr="004151FB" w:rsidRDefault="00FA41EE" w:rsidP="00FA41EE">
            <w:pPr>
              <w:pStyle w:val="TableRightText"/>
              <w:keepNext/>
              <w:keepLines/>
              <w:spacing w:line="240" w:lineRule="auto"/>
            </w:pPr>
            <w:r w:rsidRPr="00C96DF5">
              <w:t>40%</w:t>
            </w:r>
          </w:p>
        </w:tc>
        <w:tc>
          <w:tcPr>
            <w:tcW w:w="784" w:type="dxa"/>
            <w:tcBorders>
              <w:top w:val="nil"/>
              <w:left w:val="nil"/>
              <w:bottom w:val="single" w:sz="4" w:space="0" w:color="auto"/>
              <w:right w:val="single" w:sz="4" w:space="0" w:color="auto"/>
            </w:tcBorders>
            <w:shd w:val="clear" w:color="auto" w:fill="auto"/>
            <w:noWrap/>
          </w:tcPr>
          <w:p w14:paraId="65AD8B49" w14:textId="6E8C4962" w:rsidR="00FA41EE" w:rsidRPr="004151FB" w:rsidRDefault="00FA41EE" w:rsidP="00FA41EE">
            <w:pPr>
              <w:pStyle w:val="TableRightText"/>
              <w:keepNext/>
              <w:keepLines/>
              <w:spacing w:line="240" w:lineRule="auto"/>
            </w:pPr>
            <w:r w:rsidRPr="00C96DF5">
              <w:t>50%</w:t>
            </w:r>
          </w:p>
        </w:tc>
        <w:tc>
          <w:tcPr>
            <w:tcW w:w="866" w:type="dxa"/>
            <w:tcBorders>
              <w:top w:val="nil"/>
              <w:left w:val="nil"/>
              <w:bottom w:val="single" w:sz="4" w:space="0" w:color="auto"/>
              <w:right w:val="single" w:sz="4" w:space="0" w:color="auto"/>
            </w:tcBorders>
            <w:shd w:val="clear" w:color="auto" w:fill="auto"/>
            <w:noWrap/>
          </w:tcPr>
          <w:p w14:paraId="4DC552A6" w14:textId="16E81723" w:rsidR="00FA41EE" w:rsidRPr="004151FB" w:rsidRDefault="00FA41EE" w:rsidP="00FA41EE">
            <w:pPr>
              <w:pStyle w:val="TableRightText"/>
              <w:keepNext/>
              <w:keepLines/>
              <w:spacing w:line="240" w:lineRule="auto"/>
            </w:pPr>
            <w:r w:rsidRPr="00C96DF5">
              <w:t>10%</w:t>
            </w:r>
          </w:p>
        </w:tc>
        <w:tc>
          <w:tcPr>
            <w:tcW w:w="890" w:type="dxa"/>
            <w:tcBorders>
              <w:top w:val="nil"/>
              <w:left w:val="nil"/>
              <w:bottom w:val="single" w:sz="4" w:space="0" w:color="auto"/>
              <w:right w:val="single" w:sz="4" w:space="0" w:color="auto"/>
            </w:tcBorders>
            <w:shd w:val="clear" w:color="auto" w:fill="auto"/>
            <w:noWrap/>
          </w:tcPr>
          <w:p w14:paraId="2600900F" w14:textId="60CC47CB" w:rsidR="00FA41EE" w:rsidRPr="004151FB" w:rsidRDefault="00FA41EE" w:rsidP="00FA41EE">
            <w:pPr>
              <w:pStyle w:val="TableRightText"/>
              <w:keepNext/>
              <w:keepLines/>
              <w:spacing w:line="240" w:lineRule="auto"/>
            </w:pPr>
            <w:r w:rsidRPr="00C96DF5">
              <w:t>0%</w:t>
            </w:r>
          </w:p>
        </w:tc>
        <w:tc>
          <w:tcPr>
            <w:tcW w:w="770" w:type="dxa"/>
            <w:tcBorders>
              <w:top w:val="nil"/>
              <w:left w:val="nil"/>
              <w:bottom w:val="single" w:sz="4" w:space="0" w:color="auto"/>
              <w:right w:val="single" w:sz="4" w:space="0" w:color="auto"/>
            </w:tcBorders>
            <w:shd w:val="clear" w:color="auto" w:fill="auto"/>
            <w:noWrap/>
          </w:tcPr>
          <w:p w14:paraId="7EA35C8C" w14:textId="17EB2BC9" w:rsidR="00FA41EE" w:rsidRPr="004151FB" w:rsidRDefault="00FA41EE" w:rsidP="00FA41EE">
            <w:pPr>
              <w:pStyle w:val="TableRightText"/>
              <w:keepNext/>
              <w:keepLines/>
              <w:spacing w:line="240" w:lineRule="auto"/>
            </w:pPr>
            <w:r w:rsidRPr="00C96DF5">
              <w:t>0%</w:t>
            </w:r>
          </w:p>
        </w:tc>
        <w:tc>
          <w:tcPr>
            <w:tcW w:w="866" w:type="dxa"/>
            <w:tcBorders>
              <w:top w:val="nil"/>
              <w:left w:val="nil"/>
              <w:bottom w:val="single" w:sz="4" w:space="0" w:color="auto"/>
              <w:right w:val="single" w:sz="4" w:space="0" w:color="auto"/>
            </w:tcBorders>
            <w:shd w:val="clear" w:color="auto" w:fill="auto"/>
            <w:noWrap/>
          </w:tcPr>
          <w:p w14:paraId="5C22638A" w14:textId="33FB8D38" w:rsidR="00FA41EE" w:rsidRPr="004151FB" w:rsidRDefault="00FA41EE" w:rsidP="00FA41EE">
            <w:pPr>
              <w:pStyle w:val="TableRightText"/>
              <w:keepNext/>
              <w:keepLines/>
              <w:spacing w:line="240" w:lineRule="auto"/>
            </w:pPr>
            <w:r w:rsidRPr="00C96DF5">
              <w:t>0%</w:t>
            </w:r>
          </w:p>
        </w:tc>
        <w:tc>
          <w:tcPr>
            <w:tcW w:w="1105" w:type="dxa"/>
            <w:tcBorders>
              <w:top w:val="nil"/>
              <w:left w:val="nil"/>
              <w:bottom w:val="single" w:sz="4" w:space="0" w:color="auto"/>
              <w:right w:val="single" w:sz="4" w:space="0" w:color="auto"/>
            </w:tcBorders>
            <w:shd w:val="clear" w:color="auto" w:fill="auto"/>
            <w:noWrap/>
          </w:tcPr>
          <w:p w14:paraId="2E518890" w14:textId="546576F5" w:rsidR="00FA41EE" w:rsidRPr="004151FB" w:rsidRDefault="00FA41EE" w:rsidP="00FA41EE">
            <w:pPr>
              <w:pStyle w:val="TableRightText"/>
              <w:keepNext/>
              <w:keepLines/>
              <w:spacing w:line="240" w:lineRule="auto"/>
            </w:pPr>
            <w:r w:rsidRPr="00C96DF5">
              <w:t>10%</w:t>
            </w:r>
          </w:p>
        </w:tc>
      </w:tr>
      <w:tr w:rsidR="00FA41EE" w:rsidRPr="00895F71" w14:paraId="7738FC5B" w14:textId="77777777" w:rsidTr="00670522">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1B552CE7" w14:textId="4E6DF545" w:rsidR="00FA41EE" w:rsidRPr="004B52C3" w:rsidRDefault="00FA41EE" w:rsidP="00FA41EE">
            <w:pPr>
              <w:pStyle w:val="TableLeftText"/>
              <w:keepNext/>
              <w:keepLines/>
            </w:pPr>
            <w:r w:rsidRPr="00BD157B">
              <w:t>Other, please specify</w:t>
            </w:r>
          </w:p>
        </w:tc>
        <w:tc>
          <w:tcPr>
            <w:tcW w:w="990" w:type="dxa"/>
            <w:tcBorders>
              <w:top w:val="nil"/>
              <w:left w:val="nil"/>
              <w:bottom w:val="single" w:sz="4" w:space="0" w:color="auto"/>
              <w:right w:val="single" w:sz="4" w:space="0" w:color="auto"/>
            </w:tcBorders>
            <w:shd w:val="clear" w:color="auto" w:fill="auto"/>
            <w:noWrap/>
          </w:tcPr>
          <w:p w14:paraId="2DA855B6" w14:textId="53917822" w:rsidR="00FA41EE" w:rsidRPr="004151FB" w:rsidRDefault="00FA41EE" w:rsidP="00FA41EE">
            <w:pPr>
              <w:pStyle w:val="TableRightText"/>
              <w:keepNext/>
              <w:keepLines/>
              <w:spacing w:line="240" w:lineRule="auto"/>
            </w:pPr>
            <w:r w:rsidRPr="00C96DF5">
              <w:t>20%</w:t>
            </w:r>
          </w:p>
        </w:tc>
        <w:tc>
          <w:tcPr>
            <w:tcW w:w="784" w:type="dxa"/>
            <w:tcBorders>
              <w:top w:val="nil"/>
              <w:left w:val="nil"/>
              <w:bottom w:val="single" w:sz="4" w:space="0" w:color="auto"/>
              <w:right w:val="single" w:sz="4" w:space="0" w:color="auto"/>
            </w:tcBorders>
            <w:shd w:val="clear" w:color="auto" w:fill="auto"/>
            <w:noWrap/>
          </w:tcPr>
          <w:p w14:paraId="2DECFF02" w14:textId="0EBA961C" w:rsidR="00FA41EE" w:rsidRPr="004151FB" w:rsidRDefault="00FA41EE" w:rsidP="00FA41EE">
            <w:pPr>
              <w:pStyle w:val="TableRightText"/>
              <w:keepNext/>
              <w:keepLines/>
              <w:spacing w:line="240" w:lineRule="auto"/>
            </w:pPr>
            <w:r w:rsidRPr="00C96DF5">
              <w:t>0%</w:t>
            </w:r>
          </w:p>
        </w:tc>
        <w:tc>
          <w:tcPr>
            <w:tcW w:w="866" w:type="dxa"/>
            <w:tcBorders>
              <w:top w:val="nil"/>
              <w:left w:val="nil"/>
              <w:bottom w:val="single" w:sz="4" w:space="0" w:color="auto"/>
              <w:right w:val="single" w:sz="4" w:space="0" w:color="auto"/>
            </w:tcBorders>
            <w:shd w:val="clear" w:color="auto" w:fill="auto"/>
            <w:noWrap/>
          </w:tcPr>
          <w:p w14:paraId="77FFCC09" w14:textId="271D56E9" w:rsidR="00FA41EE" w:rsidRPr="004151FB" w:rsidRDefault="00FA41EE" w:rsidP="00FA41EE">
            <w:pPr>
              <w:pStyle w:val="TableRightText"/>
              <w:keepNext/>
              <w:keepLines/>
              <w:spacing w:line="240" w:lineRule="auto"/>
            </w:pPr>
            <w:r w:rsidRPr="00C96DF5">
              <w:t>-20%</w:t>
            </w:r>
          </w:p>
        </w:tc>
        <w:tc>
          <w:tcPr>
            <w:tcW w:w="890" w:type="dxa"/>
            <w:tcBorders>
              <w:top w:val="nil"/>
              <w:left w:val="nil"/>
              <w:bottom w:val="single" w:sz="4" w:space="0" w:color="auto"/>
              <w:right w:val="single" w:sz="4" w:space="0" w:color="auto"/>
            </w:tcBorders>
            <w:shd w:val="clear" w:color="auto" w:fill="auto"/>
            <w:noWrap/>
          </w:tcPr>
          <w:p w14:paraId="2B436D15" w14:textId="2B9BFEF7" w:rsidR="00FA41EE" w:rsidRPr="004151FB" w:rsidRDefault="00FA41EE" w:rsidP="00FA41EE">
            <w:pPr>
              <w:pStyle w:val="TableRightText"/>
              <w:keepNext/>
              <w:keepLines/>
              <w:spacing w:line="240" w:lineRule="auto"/>
            </w:pPr>
            <w:r w:rsidRPr="00C96DF5">
              <w:t>0%</w:t>
            </w:r>
          </w:p>
        </w:tc>
        <w:tc>
          <w:tcPr>
            <w:tcW w:w="770" w:type="dxa"/>
            <w:tcBorders>
              <w:top w:val="nil"/>
              <w:left w:val="nil"/>
              <w:bottom w:val="single" w:sz="4" w:space="0" w:color="auto"/>
              <w:right w:val="single" w:sz="4" w:space="0" w:color="auto"/>
            </w:tcBorders>
            <w:shd w:val="clear" w:color="auto" w:fill="auto"/>
            <w:noWrap/>
          </w:tcPr>
          <w:p w14:paraId="54BC8330" w14:textId="1A9106CD" w:rsidR="00FA41EE" w:rsidRPr="004151FB" w:rsidRDefault="00FA41EE" w:rsidP="00FA41EE">
            <w:pPr>
              <w:pStyle w:val="TableRightText"/>
              <w:keepNext/>
              <w:keepLines/>
              <w:spacing w:line="240" w:lineRule="auto"/>
            </w:pPr>
            <w:r w:rsidRPr="00C96DF5">
              <w:t>0%</w:t>
            </w:r>
          </w:p>
        </w:tc>
        <w:tc>
          <w:tcPr>
            <w:tcW w:w="866" w:type="dxa"/>
            <w:tcBorders>
              <w:top w:val="nil"/>
              <w:left w:val="nil"/>
              <w:bottom w:val="single" w:sz="4" w:space="0" w:color="auto"/>
              <w:right w:val="single" w:sz="4" w:space="0" w:color="auto"/>
            </w:tcBorders>
            <w:shd w:val="clear" w:color="auto" w:fill="auto"/>
            <w:noWrap/>
          </w:tcPr>
          <w:p w14:paraId="5F01A9FE" w14:textId="48BE9B5F" w:rsidR="00FA41EE" w:rsidRPr="004151FB" w:rsidRDefault="00FA41EE" w:rsidP="00FA41EE">
            <w:pPr>
              <w:pStyle w:val="TableRightText"/>
              <w:keepNext/>
              <w:keepLines/>
              <w:spacing w:line="240" w:lineRule="auto"/>
            </w:pPr>
            <w:r w:rsidRPr="00C96DF5">
              <w:t>0%</w:t>
            </w:r>
          </w:p>
        </w:tc>
        <w:tc>
          <w:tcPr>
            <w:tcW w:w="1105" w:type="dxa"/>
            <w:tcBorders>
              <w:top w:val="nil"/>
              <w:left w:val="nil"/>
              <w:bottom w:val="single" w:sz="4" w:space="0" w:color="auto"/>
              <w:right w:val="single" w:sz="4" w:space="0" w:color="auto"/>
            </w:tcBorders>
            <w:shd w:val="clear" w:color="auto" w:fill="auto"/>
            <w:noWrap/>
          </w:tcPr>
          <w:p w14:paraId="5DE36225" w14:textId="535B6E7E" w:rsidR="00FA41EE" w:rsidRPr="004151FB" w:rsidRDefault="00FA41EE" w:rsidP="00FA41EE">
            <w:pPr>
              <w:pStyle w:val="TableRightText"/>
              <w:keepNext/>
              <w:keepLines/>
              <w:spacing w:line="240" w:lineRule="auto"/>
            </w:pPr>
            <w:r w:rsidRPr="00C96DF5">
              <w:t>-20%</w:t>
            </w:r>
          </w:p>
        </w:tc>
      </w:tr>
      <w:tr w:rsidR="005F5CCB" w:rsidRPr="00895F71" w14:paraId="0D5C6E02" w14:textId="77777777" w:rsidTr="008F48DE">
        <w:trPr>
          <w:trHeight w:val="20"/>
          <w:jc w:val="center"/>
        </w:trPr>
        <w:tc>
          <w:tcPr>
            <w:tcW w:w="4825" w:type="dxa"/>
            <w:tcBorders>
              <w:top w:val="nil"/>
              <w:left w:val="single" w:sz="4" w:space="0" w:color="auto"/>
              <w:bottom w:val="single" w:sz="4" w:space="0" w:color="auto"/>
              <w:right w:val="single" w:sz="4" w:space="0" w:color="auto"/>
            </w:tcBorders>
            <w:shd w:val="clear" w:color="auto" w:fill="1FA9E1" w:themeFill="accent3"/>
            <w:vAlign w:val="bottom"/>
          </w:tcPr>
          <w:p w14:paraId="39D48511" w14:textId="5502FE2D" w:rsidR="005F5CCB" w:rsidRPr="005F5CCB" w:rsidRDefault="005F5CCB" w:rsidP="005F5CCB">
            <w:pPr>
              <w:pStyle w:val="TableLeftText"/>
              <w:keepNext/>
              <w:keepLines/>
              <w:rPr>
                <w:rFonts w:asciiTheme="majorHAnsi" w:hAnsiTheme="majorHAnsi"/>
                <w:color w:val="FFFFFF" w:themeColor="background1"/>
              </w:rPr>
            </w:pPr>
            <w:r w:rsidRPr="00D56BC4">
              <w:rPr>
                <w:rFonts w:asciiTheme="majorHAnsi" w:hAnsiTheme="majorHAnsi"/>
                <w:color w:val="FFFFFF" w:themeColor="background1"/>
              </w:rPr>
              <w:t>Employed person #</w:t>
            </w:r>
            <w:r>
              <w:rPr>
                <w:rFonts w:asciiTheme="majorHAnsi" w:hAnsiTheme="majorHAnsi"/>
                <w:color w:val="FFFFFF" w:themeColor="background1"/>
              </w:rPr>
              <w:t>4</w:t>
            </w:r>
          </w:p>
        </w:tc>
        <w:tc>
          <w:tcPr>
            <w:tcW w:w="2640" w:type="dxa"/>
            <w:gridSpan w:val="3"/>
            <w:tcBorders>
              <w:top w:val="nil"/>
              <w:left w:val="nil"/>
              <w:bottom w:val="single" w:sz="4" w:space="0" w:color="auto"/>
              <w:right w:val="single" w:sz="4" w:space="0" w:color="auto"/>
            </w:tcBorders>
            <w:shd w:val="clear" w:color="auto" w:fill="1FA9E1" w:themeFill="accent3"/>
            <w:noWrap/>
          </w:tcPr>
          <w:p w14:paraId="5EB8BC5A" w14:textId="70DE585C" w:rsidR="005F5CCB" w:rsidRPr="005F5CCB" w:rsidRDefault="005F5CCB" w:rsidP="002F6C3D">
            <w:pPr>
              <w:pStyle w:val="TableRightText"/>
              <w:keepNext/>
              <w:keepLines/>
              <w:spacing w:line="240" w:lineRule="auto"/>
              <w:jc w:val="center"/>
              <w:rPr>
                <w:rFonts w:asciiTheme="majorHAnsi" w:hAnsiTheme="majorHAnsi"/>
                <w:color w:val="FFFFFF" w:themeColor="background1"/>
              </w:rPr>
            </w:pPr>
            <w:r w:rsidRPr="00D56BC4">
              <w:rPr>
                <w:rFonts w:asciiTheme="majorHAnsi" w:hAnsiTheme="majorHAnsi"/>
                <w:color w:val="FFFFFF" w:themeColor="background1"/>
              </w:rPr>
              <w:t>Treatment Group (n=</w:t>
            </w:r>
            <w:r>
              <w:rPr>
                <w:rFonts w:asciiTheme="majorHAnsi" w:hAnsiTheme="majorHAnsi"/>
                <w:color w:val="FFFFFF" w:themeColor="background1"/>
              </w:rPr>
              <w:t>2,</w:t>
            </w:r>
            <w:r w:rsidRPr="00D56BC4">
              <w:rPr>
                <w:rFonts w:asciiTheme="majorHAnsi" w:hAnsiTheme="majorHAnsi"/>
                <w:color w:val="FFFFFF" w:themeColor="background1"/>
              </w:rPr>
              <w:t xml:space="preserve"> </w:t>
            </w:r>
            <w:r>
              <w:rPr>
                <w:rFonts w:asciiTheme="majorHAnsi" w:hAnsiTheme="majorHAnsi"/>
                <w:color w:val="FFFFFF" w:themeColor="background1"/>
              </w:rPr>
              <w:t>1</w:t>
            </w:r>
            <w:r w:rsidRPr="00D56BC4">
              <w:rPr>
                <w:rFonts w:asciiTheme="majorHAnsi" w:hAnsiTheme="majorHAnsi"/>
                <w:color w:val="FFFFFF" w:themeColor="background1"/>
              </w:rPr>
              <w:t>)</w:t>
            </w:r>
          </w:p>
        </w:tc>
        <w:tc>
          <w:tcPr>
            <w:tcW w:w="2526" w:type="dxa"/>
            <w:gridSpan w:val="3"/>
            <w:tcBorders>
              <w:top w:val="nil"/>
              <w:left w:val="nil"/>
              <w:bottom w:val="single" w:sz="4" w:space="0" w:color="auto"/>
              <w:right w:val="single" w:sz="4" w:space="0" w:color="auto"/>
            </w:tcBorders>
            <w:shd w:val="clear" w:color="auto" w:fill="1FA9E1" w:themeFill="accent3"/>
            <w:noWrap/>
          </w:tcPr>
          <w:p w14:paraId="7E557132" w14:textId="0FE6612B" w:rsidR="005F5CCB" w:rsidRPr="005F5CCB" w:rsidRDefault="005F5CCB" w:rsidP="002F6C3D">
            <w:pPr>
              <w:pStyle w:val="TableRightText"/>
              <w:keepNext/>
              <w:keepLines/>
              <w:spacing w:line="240" w:lineRule="auto"/>
              <w:jc w:val="center"/>
              <w:rPr>
                <w:rFonts w:asciiTheme="majorHAnsi" w:hAnsiTheme="majorHAnsi"/>
                <w:color w:val="FFFFFF" w:themeColor="background1"/>
              </w:rPr>
            </w:pPr>
            <w:r w:rsidRPr="00D56BC4">
              <w:rPr>
                <w:rFonts w:asciiTheme="majorHAnsi" w:hAnsiTheme="majorHAnsi"/>
                <w:color w:val="FFFFFF" w:themeColor="background1"/>
              </w:rPr>
              <w:t>Compare Group (n=</w:t>
            </w:r>
            <w:r>
              <w:rPr>
                <w:rFonts w:asciiTheme="majorHAnsi" w:hAnsiTheme="majorHAnsi"/>
                <w:color w:val="FFFFFF" w:themeColor="background1"/>
              </w:rPr>
              <w:t>2</w:t>
            </w:r>
            <w:r w:rsidR="00E936F8">
              <w:rPr>
                <w:rFonts w:asciiTheme="majorHAnsi" w:hAnsiTheme="majorHAnsi"/>
                <w:color w:val="FFFFFF" w:themeColor="background1"/>
              </w:rPr>
              <w:t>,2</w:t>
            </w:r>
            <w:r w:rsidRPr="00D56BC4">
              <w:rPr>
                <w:rFonts w:asciiTheme="majorHAnsi" w:hAnsiTheme="majorHAnsi"/>
                <w:color w:val="FFFFFF" w:themeColor="background1"/>
              </w:rPr>
              <w:t>)</w:t>
            </w:r>
          </w:p>
        </w:tc>
        <w:tc>
          <w:tcPr>
            <w:tcW w:w="1105" w:type="dxa"/>
            <w:tcBorders>
              <w:top w:val="nil"/>
              <w:left w:val="nil"/>
              <w:bottom w:val="single" w:sz="4" w:space="0" w:color="auto"/>
              <w:right w:val="single" w:sz="4" w:space="0" w:color="auto"/>
            </w:tcBorders>
            <w:shd w:val="clear" w:color="auto" w:fill="1FA9E1" w:themeFill="accent3"/>
            <w:noWrap/>
          </w:tcPr>
          <w:p w14:paraId="2EE474AA" w14:textId="77777777" w:rsidR="005F5CCB" w:rsidRPr="005F5CCB" w:rsidRDefault="005F5CCB" w:rsidP="005F5CCB">
            <w:pPr>
              <w:pStyle w:val="TableRightText"/>
              <w:keepNext/>
              <w:keepLines/>
              <w:spacing w:line="240" w:lineRule="auto"/>
              <w:rPr>
                <w:rFonts w:asciiTheme="majorHAnsi" w:hAnsiTheme="majorHAnsi"/>
                <w:color w:val="FFFFFF" w:themeColor="background1"/>
              </w:rPr>
            </w:pPr>
          </w:p>
        </w:tc>
      </w:tr>
      <w:tr w:rsidR="00E936F8" w:rsidRPr="00895F71" w14:paraId="484D6817" w14:textId="77777777" w:rsidTr="00670522">
        <w:trPr>
          <w:trHeight w:val="20"/>
          <w:jc w:val="center"/>
        </w:trPr>
        <w:tc>
          <w:tcPr>
            <w:tcW w:w="4825" w:type="dxa"/>
            <w:tcBorders>
              <w:top w:val="nil"/>
              <w:left w:val="single" w:sz="4" w:space="0" w:color="auto"/>
              <w:bottom w:val="single" w:sz="4" w:space="0" w:color="auto"/>
              <w:right w:val="single" w:sz="4" w:space="0" w:color="auto"/>
            </w:tcBorders>
            <w:shd w:val="clear" w:color="auto" w:fill="auto"/>
          </w:tcPr>
          <w:p w14:paraId="768D48A8" w14:textId="3FEDA2BC" w:rsidR="00E936F8" w:rsidRPr="004B52C3" w:rsidRDefault="00E936F8" w:rsidP="00E936F8">
            <w:pPr>
              <w:pStyle w:val="TableLeftText"/>
              <w:keepNext/>
              <w:keepLines/>
            </w:pPr>
            <w:r w:rsidRPr="00BD157B">
              <w:t>Working on location at employer’s facility all the time</w:t>
            </w:r>
          </w:p>
        </w:tc>
        <w:tc>
          <w:tcPr>
            <w:tcW w:w="990" w:type="dxa"/>
            <w:tcBorders>
              <w:top w:val="nil"/>
              <w:left w:val="nil"/>
              <w:bottom w:val="single" w:sz="4" w:space="0" w:color="auto"/>
              <w:right w:val="single" w:sz="4" w:space="0" w:color="auto"/>
            </w:tcBorders>
            <w:shd w:val="clear" w:color="auto" w:fill="auto"/>
            <w:noWrap/>
          </w:tcPr>
          <w:p w14:paraId="25294128" w14:textId="24D0C17A" w:rsidR="00E936F8" w:rsidRPr="004151FB" w:rsidRDefault="00E936F8" w:rsidP="00E936F8">
            <w:pPr>
              <w:pStyle w:val="TableRightText"/>
              <w:keepNext/>
              <w:keepLines/>
              <w:spacing w:line="240" w:lineRule="auto"/>
            </w:pPr>
            <w:r w:rsidRPr="00186ADF">
              <w:t>100%</w:t>
            </w:r>
          </w:p>
        </w:tc>
        <w:tc>
          <w:tcPr>
            <w:tcW w:w="784" w:type="dxa"/>
            <w:tcBorders>
              <w:top w:val="nil"/>
              <w:left w:val="nil"/>
              <w:bottom w:val="single" w:sz="4" w:space="0" w:color="auto"/>
              <w:right w:val="single" w:sz="4" w:space="0" w:color="auto"/>
            </w:tcBorders>
            <w:shd w:val="clear" w:color="auto" w:fill="auto"/>
            <w:noWrap/>
          </w:tcPr>
          <w:p w14:paraId="3AB55334" w14:textId="779B1C3D" w:rsidR="00E936F8" w:rsidRPr="004151FB" w:rsidRDefault="00E936F8" w:rsidP="00E936F8">
            <w:pPr>
              <w:pStyle w:val="TableRightText"/>
              <w:keepNext/>
              <w:keepLines/>
              <w:spacing w:line="240" w:lineRule="auto"/>
            </w:pPr>
            <w:r w:rsidRPr="00186ADF">
              <w:t>0%</w:t>
            </w:r>
          </w:p>
        </w:tc>
        <w:tc>
          <w:tcPr>
            <w:tcW w:w="866" w:type="dxa"/>
            <w:tcBorders>
              <w:top w:val="nil"/>
              <w:left w:val="nil"/>
              <w:bottom w:val="single" w:sz="4" w:space="0" w:color="auto"/>
              <w:right w:val="single" w:sz="4" w:space="0" w:color="auto"/>
            </w:tcBorders>
            <w:shd w:val="clear" w:color="auto" w:fill="auto"/>
            <w:noWrap/>
          </w:tcPr>
          <w:p w14:paraId="5945CA28" w14:textId="149755D6" w:rsidR="00E936F8" w:rsidRPr="004151FB" w:rsidRDefault="00E936F8" w:rsidP="00E936F8">
            <w:pPr>
              <w:pStyle w:val="TableRightText"/>
              <w:keepNext/>
              <w:keepLines/>
              <w:spacing w:line="240" w:lineRule="auto"/>
            </w:pPr>
            <w:r w:rsidRPr="00186ADF">
              <w:t>-100%</w:t>
            </w:r>
          </w:p>
        </w:tc>
        <w:tc>
          <w:tcPr>
            <w:tcW w:w="890" w:type="dxa"/>
            <w:tcBorders>
              <w:top w:val="nil"/>
              <w:left w:val="nil"/>
              <w:bottom w:val="single" w:sz="4" w:space="0" w:color="auto"/>
              <w:right w:val="single" w:sz="4" w:space="0" w:color="auto"/>
            </w:tcBorders>
            <w:shd w:val="clear" w:color="auto" w:fill="auto"/>
            <w:noWrap/>
          </w:tcPr>
          <w:p w14:paraId="65693952" w14:textId="0CC4A805" w:rsidR="00E936F8" w:rsidRPr="004151FB" w:rsidRDefault="00E936F8" w:rsidP="00E936F8">
            <w:pPr>
              <w:pStyle w:val="TableRightText"/>
              <w:keepNext/>
              <w:keepLines/>
              <w:spacing w:line="240" w:lineRule="auto"/>
            </w:pPr>
            <w:r w:rsidRPr="00186ADF">
              <w:t>100%</w:t>
            </w:r>
          </w:p>
        </w:tc>
        <w:tc>
          <w:tcPr>
            <w:tcW w:w="770" w:type="dxa"/>
            <w:tcBorders>
              <w:top w:val="nil"/>
              <w:left w:val="nil"/>
              <w:bottom w:val="single" w:sz="4" w:space="0" w:color="auto"/>
              <w:right w:val="single" w:sz="4" w:space="0" w:color="auto"/>
            </w:tcBorders>
            <w:shd w:val="clear" w:color="auto" w:fill="auto"/>
            <w:noWrap/>
          </w:tcPr>
          <w:p w14:paraId="10C8E1FF" w14:textId="6F6E80E9" w:rsidR="00E936F8" w:rsidRPr="004151FB" w:rsidRDefault="00E936F8" w:rsidP="00E936F8">
            <w:pPr>
              <w:pStyle w:val="TableRightText"/>
              <w:keepNext/>
              <w:keepLines/>
              <w:spacing w:line="240" w:lineRule="auto"/>
            </w:pPr>
            <w:r w:rsidRPr="00186ADF">
              <w:t>100%</w:t>
            </w:r>
          </w:p>
        </w:tc>
        <w:tc>
          <w:tcPr>
            <w:tcW w:w="866" w:type="dxa"/>
            <w:tcBorders>
              <w:top w:val="nil"/>
              <w:left w:val="nil"/>
              <w:bottom w:val="single" w:sz="4" w:space="0" w:color="auto"/>
              <w:right w:val="single" w:sz="4" w:space="0" w:color="auto"/>
            </w:tcBorders>
            <w:shd w:val="clear" w:color="auto" w:fill="auto"/>
            <w:noWrap/>
          </w:tcPr>
          <w:p w14:paraId="0592BA00" w14:textId="7D545437" w:rsidR="00E936F8" w:rsidRPr="004151FB" w:rsidRDefault="00E936F8" w:rsidP="00E936F8">
            <w:pPr>
              <w:pStyle w:val="TableRightText"/>
              <w:keepNext/>
              <w:keepLines/>
              <w:spacing w:line="240" w:lineRule="auto"/>
            </w:pPr>
            <w:r w:rsidRPr="00186ADF">
              <w:t>0%</w:t>
            </w:r>
          </w:p>
        </w:tc>
        <w:tc>
          <w:tcPr>
            <w:tcW w:w="1105" w:type="dxa"/>
            <w:tcBorders>
              <w:top w:val="nil"/>
              <w:left w:val="nil"/>
              <w:bottom w:val="single" w:sz="4" w:space="0" w:color="auto"/>
              <w:right w:val="single" w:sz="4" w:space="0" w:color="auto"/>
            </w:tcBorders>
            <w:shd w:val="clear" w:color="auto" w:fill="auto"/>
            <w:noWrap/>
          </w:tcPr>
          <w:p w14:paraId="68F6349D" w14:textId="272FBFA3" w:rsidR="00E936F8" w:rsidRPr="004151FB" w:rsidRDefault="00E936F8" w:rsidP="00E936F8">
            <w:pPr>
              <w:pStyle w:val="TableRightText"/>
              <w:keepNext/>
              <w:keepLines/>
              <w:spacing w:line="240" w:lineRule="auto"/>
            </w:pPr>
            <w:r w:rsidRPr="00186ADF">
              <w:t>-100%</w:t>
            </w:r>
          </w:p>
        </w:tc>
      </w:tr>
      <w:tr w:rsidR="00B23927" w:rsidRPr="00895F71" w14:paraId="1238C2B7" w14:textId="77777777" w:rsidTr="00670522">
        <w:trPr>
          <w:trHeight w:val="20"/>
          <w:jc w:val="center"/>
        </w:trPr>
        <w:tc>
          <w:tcPr>
            <w:tcW w:w="11096" w:type="dxa"/>
            <w:gridSpan w:val="8"/>
            <w:tcBorders>
              <w:top w:val="single" w:sz="4" w:space="0" w:color="auto"/>
            </w:tcBorders>
            <w:shd w:val="clear" w:color="auto" w:fill="auto"/>
            <w:vAlign w:val="bottom"/>
          </w:tcPr>
          <w:p w14:paraId="204F0327" w14:textId="54576016" w:rsidR="00B23927" w:rsidRPr="008736BF" w:rsidRDefault="00E936F8" w:rsidP="008736BF">
            <w:pPr>
              <w:pStyle w:val="TableFootnote"/>
            </w:pPr>
            <w:r w:rsidRPr="008736BF">
              <w:t>Note: This was a multiple response question. Also, this was not asked of those persons who were not currently employed (H5a).</w:t>
            </w:r>
          </w:p>
        </w:tc>
      </w:tr>
    </w:tbl>
    <w:p w14:paraId="034D96DD" w14:textId="77777777" w:rsidR="00A74676" w:rsidRDefault="00A74676" w:rsidP="00070493">
      <w:pPr>
        <w:keepNext/>
        <w:keepLines/>
        <w:spacing w:before="240"/>
        <w:ind w:left="720" w:hanging="720"/>
      </w:pPr>
      <w:r>
        <w:t>H6</w:t>
      </w:r>
      <w:r w:rsidRPr="00B52E51">
        <w:t>.</w:t>
      </w:r>
      <w:r>
        <w:tab/>
      </w:r>
      <w:r w:rsidRPr="006D3E37">
        <w:t>Thinking about the last 12 months, how many days of work did individuals in your home miss because they or someone else in the household were sick with colds, COVID-19, the flu, sinus infections, or some other respiratory infection like bronchitis or pneumonia</w:t>
      </w:r>
      <w:r>
        <w:t>?</w:t>
      </w:r>
    </w:p>
    <w:tbl>
      <w:tblPr>
        <w:tblW w:w="0" w:type="auto"/>
        <w:jc w:val="center"/>
        <w:tblLook w:val="04A0" w:firstRow="1" w:lastRow="0" w:firstColumn="1" w:lastColumn="0" w:noHBand="0" w:noVBand="1"/>
      </w:tblPr>
      <w:tblGrid>
        <w:gridCol w:w="2425"/>
        <w:gridCol w:w="1350"/>
        <w:gridCol w:w="1260"/>
        <w:gridCol w:w="1108"/>
        <w:gridCol w:w="1232"/>
        <w:gridCol w:w="1260"/>
        <w:gridCol w:w="990"/>
        <w:gridCol w:w="1471"/>
      </w:tblGrid>
      <w:tr w:rsidR="00181243" w:rsidRPr="00895F71" w14:paraId="1C95A465" w14:textId="77777777" w:rsidTr="00181243">
        <w:trPr>
          <w:trHeight w:val="20"/>
          <w:jc w:val="center"/>
        </w:trPr>
        <w:tc>
          <w:tcPr>
            <w:tcW w:w="242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0BB8C657" w14:textId="77777777" w:rsidR="00181243" w:rsidRPr="00895F71" w:rsidRDefault="00181243" w:rsidP="00DA5041">
            <w:pPr>
              <w:pStyle w:val="TableHeadingLeft"/>
              <w:keepLines/>
            </w:pPr>
            <w:r w:rsidRPr="00895F71">
              <w:t>Response</w:t>
            </w:r>
          </w:p>
        </w:tc>
        <w:tc>
          <w:tcPr>
            <w:tcW w:w="3718" w:type="dxa"/>
            <w:gridSpan w:val="3"/>
            <w:tcBorders>
              <w:top w:val="single" w:sz="4" w:space="0" w:color="auto"/>
              <w:left w:val="nil"/>
              <w:bottom w:val="single" w:sz="4" w:space="0" w:color="auto"/>
              <w:right w:val="single" w:sz="4" w:space="0" w:color="000000"/>
            </w:tcBorders>
            <w:shd w:val="clear" w:color="auto" w:fill="053572" w:themeFill="text2"/>
            <w:hideMark/>
          </w:tcPr>
          <w:p w14:paraId="4A9DC049" w14:textId="6F20D598" w:rsidR="00181243" w:rsidRPr="00895F71" w:rsidRDefault="00181243" w:rsidP="00DA5041">
            <w:pPr>
              <w:pStyle w:val="TableHeadingCentered"/>
              <w:keepLines/>
            </w:pPr>
            <w:r w:rsidRPr="004A53C9">
              <w:t>Treatment Group (n=</w:t>
            </w:r>
            <w:r>
              <w:t>68, 70</w:t>
            </w:r>
            <w:r w:rsidRPr="004A53C9">
              <w:t>)</w:t>
            </w:r>
          </w:p>
        </w:tc>
        <w:tc>
          <w:tcPr>
            <w:tcW w:w="3482" w:type="dxa"/>
            <w:gridSpan w:val="3"/>
            <w:tcBorders>
              <w:top w:val="single" w:sz="4" w:space="0" w:color="auto"/>
              <w:left w:val="nil"/>
              <w:bottom w:val="single" w:sz="4" w:space="0" w:color="auto"/>
              <w:right w:val="single" w:sz="4" w:space="0" w:color="000000"/>
            </w:tcBorders>
            <w:shd w:val="clear" w:color="auto" w:fill="053572" w:themeFill="text2"/>
            <w:hideMark/>
          </w:tcPr>
          <w:p w14:paraId="20E691B4" w14:textId="4FC22293" w:rsidR="00181243" w:rsidRPr="00895F71" w:rsidRDefault="00181243" w:rsidP="00DA5041">
            <w:pPr>
              <w:pStyle w:val="TableHeadingCentered"/>
              <w:keepLines/>
            </w:pPr>
            <w:r w:rsidRPr="004A53C9">
              <w:t>Compare Group (n=</w:t>
            </w:r>
            <w:r>
              <w:t>54, 51</w:t>
            </w:r>
            <w:r w:rsidRPr="004A53C9">
              <w:t>)</w:t>
            </w:r>
          </w:p>
        </w:tc>
        <w:tc>
          <w:tcPr>
            <w:tcW w:w="1471" w:type="dxa"/>
            <w:tcBorders>
              <w:top w:val="single" w:sz="4" w:space="0" w:color="auto"/>
              <w:left w:val="nil"/>
              <w:bottom w:val="single" w:sz="4" w:space="0" w:color="auto"/>
              <w:right w:val="single" w:sz="4" w:space="0" w:color="auto"/>
            </w:tcBorders>
            <w:shd w:val="clear" w:color="auto" w:fill="053572" w:themeFill="text2"/>
            <w:vAlign w:val="bottom"/>
            <w:hideMark/>
          </w:tcPr>
          <w:p w14:paraId="4870706B" w14:textId="77777777" w:rsidR="00181243" w:rsidRPr="00895F71" w:rsidRDefault="00181243" w:rsidP="00DA5041">
            <w:pPr>
              <w:pStyle w:val="TableHeadingCentered"/>
              <w:keepLines/>
            </w:pPr>
            <w:r w:rsidRPr="00895F71">
              <w:t>Total</w:t>
            </w:r>
          </w:p>
        </w:tc>
      </w:tr>
      <w:tr w:rsidR="00181243" w:rsidRPr="00895F71" w14:paraId="1BA6842D" w14:textId="77777777" w:rsidTr="00181243">
        <w:trPr>
          <w:trHeight w:val="20"/>
          <w:jc w:val="center"/>
        </w:trPr>
        <w:tc>
          <w:tcPr>
            <w:tcW w:w="2425" w:type="dxa"/>
            <w:vMerge/>
            <w:tcBorders>
              <w:top w:val="single" w:sz="4" w:space="0" w:color="auto"/>
              <w:left w:val="single" w:sz="4" w:space="0" w:color="auto"/>
              <w:bottom w:val="single" w:sz="4" w:space="0" w:color="000000"/>
              <w:right w:val="single" w:sz="4" w:space="0" w:color="auto"/>
            </w:tcBorders>
            <w:vAlign w:val="center"/>
            <w:hideMark/>
          </w:tcPr>
          <w:p w14:paraId="33D08345" w14:textId="77777777" w:rsidR="00181243" w:rsidRPr="00895F71" w:rsidRDefault="00181243" w:rsidP="00DA5041">
            <w:pPr>
              <w:pStyle w:val="TableHeadingCentered"/>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6148B9F8" w14:textId="77777777" w:rsidR="00181243" w:rsidRPr="001210B0" w:rsidRDefault="00181243" w:rsidP="00DA5041">
            <w:pPr>
              <w:pStyle w:val="TableHeadingCentered"/>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3E133902" w14:textId="77777777" w:rsidR="00181243" w:rsidRPr="001210B0" w:rsidRDefault="00181243" w:rsidP="00DA5041">
            <w:pPr>
              <w:pStyle w:val="TableHeadingCentered"/>
              <w:keepLines/>
            </w:pPr>
            <w:r w:rsidRPr="001210B0">
              <w:t>Post-Period</w:t>
            </w:r>
          </w:p>
        </w:tc>
        <w:tc>
          <w:tcPr>
            <w:tcW w:w="1108" w:type="dxa"/>
            <w:tcBorders>
              <w:top w:val="nil"/>
              <w:left w:val="nil"/>
              <w:bottom w:val="single" w:sz="4" w:space="0" w:color="auto"/>
              <w:right w:val="single" w:sz="4" w:space="0" w:color="auto"/>
            </w:tcBorders>
            <w:shd w:val="clear" w:color="auto" w:fill="1FA9E1" w:themeFill="accent3"/>
            <w:vAlign w:val="bottom"/>
            <w:hideMark/>
          </w:tcPr>
          <w:p w14:paraId="027EDA5F" w14:textId="77777777" w:rsidR="00181243" w:rsidRPr="001210B0" w:rsidRDefault="00181243" w:rsidP="00DA5041">
            <w:pPr>
              <w:pStyle w:val="TableHeadingCentered"/>
              <w:keepLines/>
            </w:pPr>
            <w:r w:rsidRPr="001210B0">
              <w:t>Change</w:t>
            </w:r>
          </w:p>
        </w:tc>
        <w:tc>
          <w:tcPr>
            <w:tcW w:w="1232" w:type="dxa"/>
            <w:tcBorders>
              <w:top w:val="nil"/>
              <w:left w:val="nil"/>
              <w:bottom w:val="single" w:sz="4" w:space="0" w:color="auto"/>
              <w:right w:val="single" w:sz="4" w:space="0" w:color="auto"/>
            </w:tcBorders>
            <w:shd w:val="clear" w:color="auto" w:fill="1FA9E1" w:themeFill="accent3"/>
            <w:vAlign w:val="bottom"/>
            <w:hideMark/>
          </w:tcPr>
          <w:p w14:paraId="578C1D6A" w14:textId="77777777" w:rsidR="00181243" w:rsidRPr="001210B0" w:rsidRDefault="00181243" w:rsidP="00DA5041">
            <w:pPr>
              <w:pStyle w:val="TableHeadingCentered"/>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35516079" w14:textId="77777777" w:rsidR="00181243" w:rsidRPr="001210B0" w:rsidRDefault="00181243" w:rsidP="00DA5041">
            <w:pPr>
              <w:pStyle w:val="TableHeadingCentered"/>
              <w:keepLines/>
            </w:pPr>
            <w:r w:rsidRPr="001210B0">
              <w:t>Post-Period</w:t>
            </w:r>
          </w:p>
        </w:tc>
        <w:tc>
          <w:tcPr>
            <w:tcW w:w="990" w:type="dxa"/>
            <w:tcBorders>
              <w:top w:val="nil"/>
              <w:left w:val="nil"/>
              <w:bottom w:val="single" w:sz="4" w:space="0" w:color="auto"/>
              <w:right w:val="single" w:sz="4" w:space="0" w:color="auto"/>
            </w:tcBorders>
            <w:shd w:val="clear" w:color="auto" w:fill="1FA9E1" w:themeFill="accent3"/>
            <w:vAlign w:val="bottom"/>
            <w:hideMark/>
          </w:tcPr>
          <w:p w14:paraId="0DEEE132" w14:textId="77777777" w:rsidR="00181243" w:rsidRPr="001210B0" w:rsidRDefault="00181243" w:rsidP="00DA5041">
            <w:pPr>
              <w:pStyle w:val="TableHeadingCentered"/>
              <w:keepLines/>
            </w:pPr>
            <w:r w:rsidRPr="001210B0">
              <w:t>Change</w:t>
            </w:r>
          </w:p>
        </w:tc>
        <w:tc>
          <w:tcPr>
            <w:tcW w:w="1471" w:type="dxa"/>
            <w:tcBorders>
              <w:top w:val="nil"/>
              <w:left w:val="nil"/>
              <w:bottom w:val="single" w:sz="4" w:space="0" w:color="auto"/>
              <w:right w:val="single" w:sz="4" w:space="0" w:color="auto"/>
            </w:tcBorders>
            <w:shd w:val="clear" w:color="auto" w:fill="1FA9E1" w:themeFill="accent3"/>
            <w:vAlign w:val="bottom"/>
            <w:hideMark/>
          </w:tcPr>
          <w:p w14:paraId="2041E979" w14:textId="77777777" w:rsidR="00181243" w:rsidRPr="001210B0" w:rsidRDefault="00181243" w:rsidP="00DA5041">
            <w:pPr>
              <w:pStyle w:val="TableHeadingCentered"/>
              <w:keepLines/>
            </w:pPr>
            <w:r w:rsidRPr="001210B0">
              <w:t>Net Difference</w:t>
            </w:r>
          </w:p>
        </w:tc>
      </w:tr>
      <w:tr w:rsidR="00360F85" w:rsidRPr="00895F71" w14:paraId="62CA8B58" w14:textId="77777777" w:rsidTr="00181243">
        <w:trPr>
          <w:trHeight w:val="20"/>
          <w:jc w:val="center"/>
        </w:trPr>
        <w:tc>
          <w:tcPr>
            <w:tcW w:w="2425" w:type="dxa"/>
            <w:tcBorders>
              <w:top w:val="nil"/>
              <w:left w:val="single" w:sz="4" w:space="0" w:color="auto"/>
              <w:bottom w:val="single" w:sz="4" w:space="0" w:color="auto"/>
              <w:right w:val="single" w:sz="4" w:space="0" w:color="auto"/>
            </w:tcBorders>
            <w:shd w:val="clear" w:color="auto" w:fill="1FA9E1" w:themeFill="accent3"/>
            <w:vAlign w:val="bottom"/>
            <w:hideMark/>
          </w:tcPr>
          <w:p w14:paraId="5E29752F" w14:textId="77777777" w:rsidR="00360F85" w:rsidRPr="0013693D" w:rsidRDefault="00360F85" w:rsidP="00DA5041">
            <w:pPr>
              <w:pStyle w:val="TableHeadingLeft"/>
              <w:keepLines/>
            </w:pPr>
            <w:r w:rsidRPr="0013693D">
              <w:t>Employed person #1</w:t>
            </w:r>
          </w:p>
        </w:tc>
        <w:tc>
          <w:tcPr>
            <w:tcW w:w="3718" w:type="dxa"/>
            <w:gridSpan w:val="3"/>
            <w:tcBorders>
              <w:top w:val="nil"/>
              <w:left w:val="nil"/>
              <w:bottom w:val="single" w:sz="4" w:space="0" w:color="auto"/>
              <w:right w:val="single" w:sz="4" w:space="0" w:color="auto"/>
            </w:tcBorders>
            <w:shd w:val="clear" w:color="auto" w:fill="1FA9E1" w:themeFill="accent3"/>
            <w:noWrap/>
          </w:tcPr>
          <w:p w14:paraId="778166CF" w14:textId="2471085F" w:rsidR="00360F85" w:rsidRPr="00895F71" w:rsidRDefault="00360F85" w:rsidP="00DA5041">
            <w:pPr>
              <w:pStyle w:val="TableHeadingCentered"/>
              <w:keepLines/>
            </w:pPr>
            <w:r w:rsidRPr="00E37F07">
              <w:t>Treatment Group (n=68, 70)</w:t>
            </w:r>
          </w:p>
        </w:tc>
        <w:tc>
          <w:tcPr>
            <w:tcW w:w="3482" w:type="dxa"/>
            <w:gridSpan w:val="3"/>
            <w:tcBorders>
              <w:top w:val="nil"/>
              <w:left w:val="nil"/>
              <w:bottom w:val="single" w:sz="4" w:space="0" w:color="auto"/>
              <w:right w:val="single" w:sz="4" w:space="0" w:color="auto"/>
            </w:tcBorders>
            <w:shd w:val="clear" w:color="auto" w:fill="1FA9E1" w:themeFill="accent3"/>
            <w:noWrap/>
          </w:tcPr>
          <w:p w14:paraId="3A521221" w14:textId="7D759B8D" w:rsidR="00360F85" w:rsidRPr="00895F71" w:rsidRDefault="00360F85" w:rsidP="00DA5041">
            <w:pPr>
              <w:pStyle w:val="TableHeadingCentered"/>
              <w:keepLines/>
            </w:pPr>
            <w:r w:rsidRPr="00E37F07">
              <w:t>Compare Group (n=54, 51)</w:t>
            </w:r>
          </w:p>
        </w:tc>
        <w:tc>
          <w:tcPr>
            <w:tcW w:w="1471" w:type="dxa"/>
            <w:tcBorders>
              <w:top w:val="nil"/>
              <w:left w:val="nil"/>
              <w:bottom w:val="single" w:sz="4" w:space="0" w:color="auto"/>
              <w:right w:val="single" w:sz="4" w:space="0" w:color="auto"/>
            </w:tcBorders>
            <w:shd w:val="clear" w:color="auto" w:fill="1FA9E1" w:themeFill="accent3"/>
            <w:noWrap/>
          </w:tcPr>
          <w:p w14:paraId="798E4A6F" w14:textId="77777777" w:rsidR="00360F85" w:rsidRPr="00895F71" w:rsidRDefault="00360F85" w:rsidP="00DA5041">
            <w:pPr>
              <w:pStyle w:val="TableRightText"/>
              <w:keepLines/>
              <w:spacing w:line="240" w:lineRule="auto"/>
            </w:pPr>
          </w:p>
        </w:tc>
      </w:tr>
      <w:tr w:rsidR="00124463" w:rsidRPr="00895F71" w14:paraId="3F99AD74" w14:textId="77777777" w:rsidTr="002F0FE9">
        <w:trPr>
          <w:trHeight w:val="20"/>
          <w:jc w:val="center"/>
        </w:trPr>
        <w:tc>
          <w:tcPr>
            <w:tcW w:w="2425" w:type="dxa"/>
            <w:tcBorders>
              <w:top w:val="nil"/>
              <w:left w:val="single" w:sz="4" w:space="0" w:color="auto"/>
              <w:bottom w:val="single" w:sz="4" w:space="0" w:color="auto"/>
              <w:right w:val="single" w:sz="4" w:space="0" w:color="auto"/>
            </w:tcBorders>
            <w:shd w:val="clear" w:color="auto" w:fill="auto"/>
            <w:vAlign w:val="bottom"/>
          </w:tcPr>
          <w:p w14:paraId="0F509519" w14:textId="3BBE76FF" w:rsidR="00124463" w:rsidRPr="004B52C3" w:rsidRDefault="00124463" w:rsidP="00DA5041">
            <w:pPr>
              <w:pStyle w:val="TableLeftText"/>
              <w:keepLines/>
            </w:pPr>
            <w:r w:rsidRPr="001D67D7">
              <w:rPr>
                <w:rFonts w:cs="Calibri"/>
                <w:color w:val="auto"/>
                <w:szCs w:val="20"/>
              </w:rPr>
              <w:t>Mean</w:t>
            </w:r>
          </w:p>
        </w:tc>
        <w:tc>
          <w:tcPr>
            <w:tcW w:w="1350" w:type="dxa"/>
            <w:tcBorders>
              <w:top w:val="nil"/>
              <w:left w:val="nil"/>
              <w:bottom w:val="single" w:sz="4" w:space="0" w:color="auto"/>
              <w:right w:val="single" w:sz="4" w:space="0" w:color="auto"/>
            </w:tcBorders>
            <w:shd w:val="clear" w:color="auto" w:fill="auto"/>
            <w:noWrap/>
          </w:tcPr>
          <w:p w14:paraId="2174A9AA" w14:textId="1CBCDE6E" w:rsidR="00124463" w:rsidRPr="004151FB" w:rsidRDefault="00124463" w:rsidP="00DA5041">
            <w:pPr>
              <w:pStyle w:val="TableRightText"/>
              <w:keepLines/>
              <w:spacing w:line="240" w:lineRule="auto"/>
            </w:pPr>
            <w:r w:rsidRPr="00975EC2">
              <w:t>6.75</w:t>
            </w:r>
          </w:p>
        </w:tc>
        <w:tc>
          <w:tcPr>
            <w:tcW w:w="1260" w:type="dxa"/>
            <w:tcBorders>
              <w:top w:val="nil"/>
              <w:left w:val="nil"/>
              <w:bottom w:val="single" w:sz="4" w:space="0" w:color="auto"/>
              <w:right w:val="single" w:sz="4" w:space="0" w:color="auto"/>
            </w:tcBorders>
            <w:shd w:val="clear" w:color="auto" w:fill="auto"/>
            <w:noWrap/>
          </w:tcPr>
          <w:p w14:paraId="139DA079" w14:textId="6F62D302" w:rsidR="00124463" w:rsidRPr="004151FB" w:rsidRDefault="00124463" w:rsidP="00DA5041">
            <w:pPr>
              <w:pStyle w:val="TableRightText"/>
              <w:keepLines/>
              <w:spacing w:line="240" w:lineRule="auto"/>
            </w:pPr>
            <w:r w:rsidRPr="00975EC2">
              <w:t>6.79</w:t>
            </w:r>
          </w:p>
        </w:tc>
        <w:tc>
          <w:tcPr>
            <w:tcW w:w="1108" w:type="dxa"/>
            <w:tcBorders>
              <w:top w:val="nil"/>
              <w:left w:val="nil"/>
              <w:bottom w:val="single" w:sz="4" w:space="0" w:color="auto"/>
              <w:right w:val="single" w:sz="4" w:space="0" w:color="auto"/>
            </w:tcBorders>
            <w:shd w:val="clear" w:color="auto" w:fill="auto"/>
            <w:noWrap/>
          </w:tcPr>
          <w:p w14:paraId="212200E6" w14:textId="3CA3A620" w:rsidR="00124463" w:rsidRPr="004151FB" w:rsidRDefault="00124463" w:rsidP="00DA5041">
            <w:pPr>
              <w:pStyle w:val="TableRightText"/>
              <w:keepLines/>
              <w:spacing w:line="240" w:lineRule="auto"/>
            </w:pPr>
            <w:r w:rsidRPr="00975EC2">
              <w:t>0.04</w:t>
            </w:r>
          </w:p>
        </w:tc>
        <w:tc>
          <w:tcPr>
            <w:tcW w:w="1232" w:type="dxa"/>
            <w:tcBorders>
              <w:top w:val="nil"/>
              <w:left w:val="nil"/>
              <w:bottom w:val="single" w:sz="4" w:space="0" w:color="auto"/>
              <w:right w:val="single" w:sz="4" w:space="0" w:color="auto"/>
            </w:tcBorders>
            <w:shd w:val="clear" w:color="auto" w:fill="auto"/>
            <w:noWrap/>
          </w:tcPr>
          <w:p w14:paraId="30894136" w14:textId="5810C264" w:rsidR="00124463" w:rsidRPr="004151FB" w:rsidRDefault="00124463" w:rsidP="00DA5041">
            <w:pPr>
              <w:pStyle w:val="TableRightText"/>
              <w:keepLines/>
              <w:spacing w:line="240" w:lineRule="auto"/>
            </w:pPr>
            <w:r w:rsidRPr="00975EC2">
              <w:t>5.80</w:t>
            </w:r>
          </w:p>
        </w:tc>
        <w:tc>
          <w:tcPr>
            <w:tcW w:w="1260" w:type="dxa"/>
            <w:tcBorders>
              <w:top w:val="nil"/>
              <w:left w:val="nil"/>
              <w:bottom w:val="single" w:sz="4" w:space="0" w:color="auto"/>
              <w:right w:val="single" w:sz="4" w:space="0" w:color="auto"/>
            </w:tcBorders>
            <w:shd w:val="clear" w:color="auto" w:fill="auto"/>
            <w:noWrap/>
          </w:tcPr>
          <w:p w14:paraId="1C977D4D" w14:textId="5ACEB6D7" w:rsidR="00124463" w:rsidRPr="004151FB" w:rsidRDefault="00124463" w:rsidP="00DA5041">
            <w:pPr>
              <w:pStyle w:val="TableRightText"/>
              <w:keepLines/>
              <w:spacing w:line="240" w:lineRule="auto"/>
            </w:pPr>
            <w:r w:rsidRPr="00975EC2">
              <w:t>6.81</w:t>
            </w:r>
          </w:p>
        </w:tc>
        <w:tc>
          <w:tcPr>
            <w:tcW w:w="990" w:type="dxa"/>
            <w:tcBorders>
              <w:top w:val="nil"/>
              <w:left w:val="nil"/>
              <w:bottom w:val="single" w:sz="4" w:space="0" w:color="auto"/>
              <w:right w:val="single" w:sz="4" w:space="0" w:color="auto"/>
            </w:tcBorders>
            <w:shd w:val="clear" w:color="auto" w:fill="auto"/>
            <w:noWrap/>
          </w:tcPr>
          <w:p w14:paraId="7AAEADCA" w14:textId="5FCC510C" w:rsidR="00124463" w:rsidRPr="004151FB" w:rsidRDefault="00124463" w:rsidP="00DA5041">
            <w:pPr>
              <w:pStyle w:val="TableRightText"/>
              <w:keepLines/>
              <w:spacing w:line="240" w:lineRule="auto"/>
            </w:pPr>
            <w:r w:rsidRPr="00975EC2">
              <w:t>1.01</w:t>
            </w:r>
          </w:p>
        </w:tc>
        <w:tc>
          <w:tcPr>
            <w:tcW w:w="1471" w:type="dxa"/>
            <w:tcBorders>
              <w:top w:val="nil"/>
              <w:left w:val="nil"/>
              <w:bottom w:val="single" w:sz="4" w:space="0" w:color="auto"/>
              <w:right w:val="single" w:sz="4" w:space="0" w:color="auto"/>
            </w:tcBorders>
            <w:shd w:val="clear" w:color="auto" w:fill="auto"/>
            <w:noWrap/>
          </w:tcPr>
          <w:p w14:paraId="1A4E0EC7" w14:textId="1CC7403C" w:rsidR="00124463" w:rsidRPr="004151FB" w:rsidRDefault="00124463" w:rsidP="00DA5041">
            <w:pPr>
              <w:pStyle w:val="TableRightText"/>
              <w:keepLines/>
              <w:spacing w:line="240" w:lineRule="auto"/>
            </w:pPr>
            <w:r w:rsidRPr="00975EC2">
              <w:t>-0.97</w:t>
            </w:r>
          </w:p>
        </w:tc>
      </w:tr>
      <w:tr w:rsidR="00124463" w:rsidRPr="00895F71" w14:paraId="6173DC10" w14:textId="77777777" w:rsidTr="002F0FE9">
        <w:trPr>
          <w:trHeight w:val="20"/>
          <w:jc w:val="center"/>
        </w:trPr>
        <w:tc>
          <w:tcPr>
            <w:tcW w:w="2425" w:type="dxa"/>
            <w:tcBorders>
              <w:top w:val="nil"/>
              <w:left w:val="single" w:sz="4" w:space="0" w:color="auto"/>
              <w:bottom w:val="single" w:sz="4" w:space="0" w:color="auto"/>
              <w:right w:val="single" w:sz="4" w:space="0" w:color="auto"/>
            </w:tcBorders>
            <w:shd w:val="clear" w:color="auto" w:fill="auto"/>
            <w:vAlign w:val="bottom"/>
          </w:tcPr>
          <w:p w14:paraId="05A007B9" w14:textId="1D72F580" w:rsidR="00124463" w:rsidRPr="00916986" w:rsidRDefault="00124463" w:rsidP="00DA5041">
            <w:pPr>
              <w:pStyle w:val="TableLeftText"/>
              <w:keepLines/>
            </w:pPr>
            <w:r w:rsidRPr="001D67D7">
              <w:rPr>
                <w:rFonts w:cs="Calibri"/>
                <w:color w:val="auto"/>
                <w:szCs w:val="20"/>
              </w:rPr>
              <w:t>SD</w:t>
            </w:r>
          </w:p>
        </w:tc>
        <w:tc>
          <w:tcPr>
            <w:tcW w:w="1350" w:type="dxa"/>
            <w:tcBorders>
              <w:top w:val="nil"/>
              <w:left w:val="nil"/>
              <w:bottom w:val="single" w:sz="4" w:space="0" w:color="auto"/>
              <w:right w:val="single" w:sz="4" w:space="0" w:color="auto"/>
            </w:tcBorders>
            <w:shd w:val="clear" w:color="auto" w:fill="auto"/>
            <w:noWrap/>
          </w:tcPr>
          <w:p w14:paraId="6754E9BE" w14:textId="1C82A105" w:rsidR="00124463" w:rsidRPr="004D1834" w:rsidRDefault="00124463" w:rsidP="00DA5041">
            <w:pPr>
              <w:pStyle w:val="TableRightText"/>
              <w:keepLines/>
              <w:spacing w:line="240" w:lineRule="auto"/>
            </w:pPr>
            <w:r w:rsidRPr="00975EC2">
              <w:t>13.27</w:t>
            </w:r>
          </w:p>
        </w:tc>
        <w:tc>
          <w:tcPr>
            <w:tcW w:w="1260" w:type="dxa"/>
            <w:tcBorders>
              <w:top w:val="nil"/>
              <w:left w:val="nil"/>
              <w:bottom w:val="single" w:sz="4" w:space="0" w:color="auto"/>
              <w:right w:val="single" w:sz="4" w:space="0" w:color="auto"/>
            </w:tcBorders>
            <w:shd w:val="clear" w:color="auto" w:fill="auto"/>
            <w:noWrap/>
          </w:tcPr>
          <w:p w14:paraId="3F981E4D" w14:textId="60E1BA43" w:rsidR="00124463" w:rsidRPr="004D1834" w:rsidRDefault="00124463" w:rsidP="00DA5041">
            <w:pPr>
              <w:pStyle w:val="TableRightText"/>
              <w:keepLines/>
              <w:spacing w:line="240" w:lineRule="auto"/>
            </w:pPr>
            <w:r w:rsidRPr="00975EC2">
              <w:t>10.35</w:t>
            </w:r>
          </w:p>
        </w:tc>
        <w:tc>
          <w:tcPr>
            <w:tcW w:w="1108" w:type="dxa"/>
            <w:tcBorders>
              <w:top w:val="nil"/>
              <w:left w:val="nil"/>
              <w:bottom w:val="single" w:sz="4" w:space="0" w:color="auto"/>
              <w:right w:val="single" w:sz="4" w:space="0" w:color="auto"/>
            </w:tcBorders>
            <w:shd w:val="clear" w:color="auto" w:fill="auto"/>
            <w:noWrap/>
          </w:tcPr>
          <w:p w14:paraId="49CF489D" w14:textId="567BCC5D" w:rsidR="00124463" w:rsidRPr="004D1834" w:rsidRDefault="00124463" w:rsidP="00DA5041">
            <w:pPr>
              <w:pStyle w:val="TableRightText"/>
              <w:keepLines/>
              <w:spacing w:line="240" w:lineRule="auto"/>
            </w:pPr>
            <w:r w:rsidRPr="00975EC2">
              <w:t>-2.92</w:t>
            </w:r>
          </w:p>
        </w:tc>
        <w:tc>
          <w:tcPr>
            <w:tcW w:w="1232" w:type="dxa"/>
            <w:tcBorders>
              <w:top w:val="nil"/>
              <w:left w:val="nil"/>
              <w:bottom w:val="single" w:sz="4" w:space="0" w:color="auto"/>
              <w:right w:val="single" w:sz="4" w:space="0" w:color="auto"/>
            </w:tcBorders>
            <w:shd w:val="clear" w:color="auto" w:fill="auto"/>
            <w:noWrap/>
          </w:tcPr>
          <w:p w14:paraId="3021844E" w14:textId="7067E711" w:rsidR="00124463" w:rsidRPr="004D1834" w:rsidRDefault="00124463" w:rsidP="00DA5041">
            <w:pPr>
              <w:pStyle w:val="TableRightText"/>
              <w:keepLines/>
              <w:spacing w:line="240" w:lineRule="auto"/>
            </w:pPr>
            <w:r w:rsidRPr="00975EC2">
              <w:t>9.93</w:t>
            </w:r>
          </w:p>
        </w:tc>
        <w:tc>
          <w:tcPr>
            <w:tcW w:w="1260" w:type="dxa"/>
            <w:tcBorders>
              <w:top w:val="nil"/>
              <w:left w:val="nil"/>
              <w:bottom w:val="single" w:sz="4" w:space="0" w:color="auto"/>
              <w:right w:val="single" w:sz="4" w:space="0" w:color="auto"/>
            </w:tcBorders>
            <w:shd w:val="clear" w:color="auto" w:fill="auto"/>
            <w:noWrap/>
          </w:tcPr>
          <w:p w14:paraId="10DD72F0" w14:textId="0E5259DE" w:rsidR="00124463" w:rsidRPr="004D1834" w:rsidRDefault="00124463" w:rsidP="00DA5041">
            <w:pPr>
              <w:pStyle w:val="TableRightText"/>
              <w:keepLines/>
              <w:spacing w:line="240" w:lineRule="auto"/>
            </w:pPr>
            <w:r w:rsidRPr="00975EC2">
              <w:t>10.13</w:t>
            </w:r>
          </w:p>
        </w:tc>
        <w:tc>
          <w:tcPr>
            <w:tcW w:w="990" w:type="dxa"/>
            <w:tcBorders>
              <w:top w:val="nil"/>
              <w:left w:val="nil"/>
              <w:bottom w:val="single" w:sz="4" w:space="0" w:color="auto"/>
              <w:right w:val="single" w:sz="4" w:space="0" w:color="auto"/>
            </w:tcBorders>
            <w:shd w:val="clear" w:color="auto" w:fill="auto"/>
            <w:noWrap/>
          </w:tcPr>
          <w:p w14:paraId="1A8F296C" w14:textId="41335C4D" w:rsidR="00124463" w:rsidRPr="004D1834" w:rsidRDefault="00124463" w:rsidP="00DA5041">
            <w:pPr>
              <w:pStyle w:val="TableRightText"/>
              <w:keepLines/>
              <w:spacing w:line="240" w:lineRule="auto"/>
            </w:pPr>
            <w:r w:rsidRPr="00975EC2">
              <w:t>0.20</w:t>
            </w:r>
          </w:p>
        </w:tc>
        <w:tc>
          <w:tcPr>
            <w:tcW w:w="1471" w:type="dxa"/>
            <w:tcBorders>
              <w:top w:val="nil"/>
              <w:left w:val="nil"/>
              <w:bottom w:val="single" w:sz="4" w:space="0" w:color="auto"/>
              <w:right w:val="single" w:sz="4" w:space="0" w:color="auto"/>
            </w:tcBorders>
            <w:shd w:val="clear" w:color="auto" w:fill="auto"/>
            <w:noWrap/>
          </w:tcPr>
          <w:p w14:paraId="0134CB9C" w14:textId="5440B5FB" w:rsidR="00124463" w:rsidRPr="004D1834" w:rsidRDefault="00124463" w:rsidP="00DA5041">
            <w:pPr>
              <w:pStyle w:val="TableRightText"/>
              <w:keepLines/>
              <w:spacing w:line="240" w:lineRule="auto"/>
            </w:pPr>
            <w:r w:rsidRPr="00975EC2">
              <w:t>-3.11</w:t>
            </w:r>
          </w:p>
        </w:tc>
      </w:tr>
      <w:tr w:rsidR="00124463" w:rsidRPr="00895F71" w14:paraId="6400ADCC" w14:textId="77777777" w:rsidTr="002F0FE9">
        <w:trPr>
          <w:trHeight w:val="20"/>
          <w:jc w:val="center"/>
        </w:trPr>
        <w:tc>
          <w:tcPr>
            <w:tcW w:w="2425" w:type="dxa"/>
            <w:tcBorders>
              <w:top w:val="nil"/>
              <w:left w:val="single" w:sz="4" w:space="0" w:color="auto"/>
              <w:bottom w:val="single" w:sz="4" w:space="0" w:color="auto"/>
              <w:right w:val="single" w:sz="4" w:space="0" w:color="auto"/>
            </w:tcBorders>
            <w:shd w:val="clear" w:color="auto" w:fill="auto"/>
            <w:vAlign w:val="bottom"/>
          </w:tcPr>
          <w:p w14:paraId="34CE3B17" w14:textId="7B1F592D" w:rsidR="00124463" w:rsidRPr="00BC2329" w:rsidRDefault="00124463" w:rsidP="00DA5041">
            <w:pPr>
              <w:pStyle w:val="TableLeftText"/>
              <w:keepLines/>
            </w:pPr>
            <w:r w:rsidRPr="001D67D7">
              <w:rPr>
                <w:rFonts w:cs="Calibri"/>
                <w:color w:val="auto"/>
                <w:szCs w:val="20"/>
              </w:rPr>
              <w:t>Not sure</w:t>
            </w:r>
          </w:p>
        </w:tc>
        <w:tc>
          <w:tcPr>
            <w:tcW w:w="1350" w:type="dxa"/>
            <w:tcBorders>
              <w:top w:val="nil"/>
              <w:left w:val="nil"/>
              <w:bottom w:val="single" w:sz="4" w:space="0" w:color="auto"/>
              <w:right w:val="single" w:sz="4" w:space="0" w:color="auto"/>
            </w:tcBorders>
            <w:shd w:val="clear" w:color="auto" w:fill="auto"/>
            <w:noWrap/>
          </w:tcPr>
          <w:p w14:paraId="66BDA829" w14:textId="728763D2" w:rsidR="00124463" w:rsidRPr="00BC2329" w:rsidRDefault="00124463" w:rsidP="00DA5041">
            <w:pPr>
              <w:pStyle w:val="TableRightText"/>
              <w:keepLines/>
              <w:spacing w:line="240" w:lineRule="auto"/>
            </w:pPr>
            <w:r w:rsidRPr="00975EC2">
              <w:t>22%</w:t>
            </w:r>
          </w:p>
        </w:tc>
        <w:tc>
          <w:tcPr>
            <w:tcW w:w="1260" w:type="dxa"/>
            <w:tcBorders>
              <w:top w:val="nil"/>
              <w:left w:val="nil"/>
              <w:bottom w:val="single" w:sz="4" w:space="0" w:color="auto"/>
              <w:right w:val="single" w:sz="4" w:space="0" w:color="auto"/>
            </w:tcBorders>
            <w:shd w:val="clear" w:color="auto" w:fill="auto"/>
            <w:noWrap/>
          </w:tcPr>
          <w:p w14:paraId="14E91FB0" w14:textId="517826B9" w:rsidR="00124463" w:rsidRPr="00BC2329" w:rsidRDefault="00124463" w:rsidP="00DA5041">
            <w:pPr>
              <w:pStyle w:val="TableRightText"/>
              <w:keepLines/>
              <w:spacing w:line="240" w:lineRule="auto"/>
            </w:pPr>
            <w:r w:rsidRPr="00975EC2">
              <w:t>11%</w:t>
            </w:r>
          </w:p>
        </w:tc>
        <w:tc>
          <w:tcPr>
            <w:tcW w:w="1108" w:type="dxa"/>
            <w:tcBorders>
              <w:top w:val="nil"/>
              <w:left w:val="nil"/>
              <w:bottom w:val="single" w:sz="4" w:space="0" w:color="auto"/>
              <w:right w:val="single" w:sz="4" w:space="0" w:color="auto"/>
            </w:tcBorders>
            <w:shd w:val="clear" w:color="auto" w:fill="auto"/>
            <w:noWrap/>
          </w:tcPr>
          <w:p w14:paraId="4E7160E7" w14:textId="06A55CA5" w:rsidR="00124463" w:rsidRPr="00BC2329" w:rsidRDefault="00124463" w:rsidP="00DA5041">
            <w:pPr>
              <w:pStyle w:val="TableRightText"/>
              <w:keepLines/>
              <w:spacing w:line="240" w:lineRule="auto"/>
            </w:pPr>
            <w:r w:rsidRPr="00975EC2">
              <w:t>-11%</w:t>
            </w:r>
          </w:p>
        </w:tc>
        <w:tc>
          <w:tcPr>
            <w:tcW w:w="1232" w:type="dxa"/>
            <w:tcBorders>
              <w:top w:val="nil"/>
              <w:left w:val="nil"/>
              <w:bottom w:val="single" w:sz="4" w:space="0" w:color="auto"/>
              <w:right w:val="single" w:sz="4" w:space="0" w:color="auto"/>
            </w:tcBorders>
            <w:shd w:val="clear" w:color="auto" w:fill="auto"/>
            <w:noWrap/>
          </w:tcPr>
          <w:p w14:paraId="6E9F6012" w14:textId="752C207B" w:rsidR="00124463" w:rsidRPr="00BC2329" w:rsidRDefault="00124463" w:rsidP="00DA5041">
            <w:pPr>
              <w:pStyle w:val="TableRightText"/>
              <w:keepLines/>
              <w:spacing w:line="240" w:lineRule="auto"/>
            </w:pPr>
            <w:r w:rsidRPr="00975EC2">
              <w:t>7%</w:t>
            </w:r>
          </w:p>
        </w:tc>
        <w:tc>
          <w:tcPr>
            <w:tcW w:w="1260" w:type="dxa"/>
            <w:tcBorders>
              <w:top w:val="nil"/>
              <w:left w:val="nil"/>
              <w:bottom w:val="single" w:sz="4" w:space="0" w:color="auto"/>
              <w:right w:val="single" w:sz="4" w:space="0" w:color="auto"/>
            </w:tcBorders>
            <w:shd w:val="clear" w:color="auto" w:fill="auto"/>
            <w:noWrap/>
          </w:tcPr>
          <w:p w14:paraId="733590CA" w14:textId="138C0848" w:rsidR="00124463" w:rsidRPr="00BC2329" w:rsidRDefault="00124463" w:rsidP="00DA5041">
            <w:pPr>
              <w:pStyle w:val="TableRightText"/>
              <w:keepLines/>
              <w:spacing w:line="240" w:lineRule="auto"/>
            </w:pPr>
            <w:r w:rsidRPr="00975EC2">
              <w:t>6%</w:t>
            </w:r>
          </w:p>
        </w:tc>
        <w:tc>
          <w:tcPr>
            <w:tcW w:w="990" w:type="dxa"/>
            <w:tcBorders>
              <w:top w:val="nil"/>
              <w:left w:val="nil"/>
              <w:bottom w:val="single" w:sz="4" w:space="0" w:color="auto"/>
              <w:right w:val="single" w:sz="4" w:space="0" w:color="auto"/>
            </w:tcBorders>
            <w:shd w:val="clear" w:color="auto" w:fill="auto"/>
            <w:noWrap/>
          </w:tcPr>
          <w:p w14:paraId="69009821" w14:textId="2235681A" w:rsidR="00124463" w:rsidRPr="00BC2329" w:rsidRDefault="00124463" w:rsidP="00DA5041">
            <w:pPr>
              <w:pStyle w:val="TableRightText"/>
              <w:keepLines/>
              <w:spacing w:line="240" w:lineRule="auto"/>
            </w:pPr>
            <w:r w:rsidRPr="00975EC2">
              <w:t>-1%</w:t>
            </w:r>
          </w:p>
        </w:tc>
        <w:tc>
          <w:tcPr>
            <w:tcW w:w="1471" w:type="dxa"/>
            <w:tcBorders>
              <w:top w:val="nil"/>
              <w:left w:val="nil"/>
              <w:bottom w:val="single" w:sz="4" w:space="0" w:color="auto"/>
              <w:right w:val="single" w:sz="4" w:space="0" w:color="auto"/>
            </w:tcBorders>
            <w:shd w:val="clear" w:color="auto" w:fill="auto"/>
            <w:noWrap/>
          </w:tcPr>
          <w:p w14:paraId="56D928D7" w14:textId="4D2419DD" w:rsidR="00124463" w:rsidRPr="00BC2329" w:rsidRDefault="00124463" w:rsidP="00DA5041">
            <w:pPr>
              <w:pStyle w:val="TableRightText"/>
              <w:keepLines/>
              <w:spacing w:line="240" w:lineRule="auto"/>
            </w:pPr>
            <w:r w:rsidRPr="00975EC2">
              <w:t>-10%</w:t>
            </w:r>
          </w:p>
        </w:tc>
      </w:tr>
      <w:tr w:rsidR="00181243" w:rsidRPr="00895F71" w14:paraId="08F98774" w14:textId="77777777" w:rsidTr="00181243">
        <w:trPr>
          <w:trHeight w:val="20"/>
          <w:jc w:val="center"/>
        </w:trPr>
        <w:tc>
          <w:tcPr>
            <w:tcW w:w="2425" w:type="dxa"/>
            <w:tcBorders>
              <w:top w:val="nil"/>
              <w:left w:val="single" w:sz="4" w:space="0" w:color="auto"/>
              <w:bottom w:val="single" w:sz="4" w:space="0" w:color="auto"/>
              <w:right w:val="single" w:sz="4" w:space="0" w:color="auto"/>
            </w:tcBorders>
            <w:shd w:val="clear" w:color="auto" w:fill="1FA9E1" w:themeFill="accent3"/>
            <w:vAlign w:val="bottom"/>
          </w:tcPr>
          <w:p w14:paraId="6CDA47B8" w14:textId="77777777" w:rsidR="00181243" w:rsidRPr="00D56BC4" w:rsidRDefault="00181243" w:rsidP="00DA5041">
            <w:pPr>
              <w:pStyle w:val="TableLeftText"/>
              <w:keepLines/>
              <w:rPr>
                <w:rFonts w:asciiTheme="majorHAnsi" w:hAnsiTheme="majorHAnsi"/>
                <w:color w:val="FFFFFF" w:themeColor="background1"/>
              </w:rPr>
            </w:pPr>
            <w:r w:rsidRPr="00D56BC4">
              <w:rPr>
                <w:rFonts w:asciiTheme="majorHAnsi" w:hAnsiTheme="majorHAnsi"/>
                <w:color w:val="FFFFFF" w:themeColor="background1"/>
              </w:rPr>
              <w:t>Employed person #</w:t>
            </w:r>
            <w:r>
              <w:rPr>
                <w:rFonts w:asciiTheme="majorHAnsi" w:hAnsiTheme="majorHAnsi"/>
                <w:color w:val="FFFFFF" w:themeColor="background1"/>
              </w:rPr>
              <w:t>2</w:t>
            </w:r>
          </w:p>
        </w:tc>
        <w:tc>
          <w:tcPr>
            <w:tcW w:w="3718" w:type="dxa"/>
            <w:gridSpan w:val="3"/>
            <w:tcBorders>
              <w:top w:val="nil"/>
              <w:left w:val="nil"/>
              <w:bottom w:val="single" w:sz="4" w:space="0" w:color="auto"/>
              <w:right w:val="single" w:sz="4" w:space="0" w:color="auto"/>
            </w:tcBorders>
            <w:shd w:val="clear" w:color="auto" w:fill="1FA9E1" w:themeFill="accent3"/>
            <w:noWrap/>
          </w:tcPr>
          <w:p w14:paraId="0CFE568F" w14:textId="74EA7518" w:rsidR="00181243" w:rsidRPr="00D56BC4" w:rsidRDefault="00181243" w:rsidP="00DA5041">
            <w:pPr>
              <w:pStyle w:val="TableRightText"/>
              <w:keepLines/>
              <w:spacing w:line="240" w:lineRule="auto"/>
              <w:jc w:val="center"/>
              <w:rPr>
                <w:rFonts w:asciiTheme="majorHAnsi" w:hAnsiTheme="majorHAnsi"/>
                <w:color w:val="FFFFFF" w:themeColor="background1"/>
              </w:rPr>
            </w:pPr>
            <w:r w:rsidRPr="00D56BC4">
              <w:rPr>
                <w:rFonts w:asciiTheme="majorHAnsi" w:hAnsiTheme="majorHAnsi"/>
                <w:color w:val="FFFFFF" w:themeColor="background1"/>
              </w:rPr>
              <w:t>Treatment Group (n=</w:t>
            </w:r>
            <w:r w:rsidR="00360F85">
              <w:rPr>
                <w:rFonts w:asciiTheme="majorHAnsi" w:hAnsiTheme="majorHAnsi"/>
                <w:color w:val="FFFFFF" w:themeColor="background1"/>
              </w:rPr>
              <w:t>32</w:t>
            </w:r>
            <w:r w:rsidRPr="00D56BC4">
              <w:rPr>
                <w:rFonts w:asciiTheme="majorHAnsi" w:hAnsiTheme="majorHAnsi"/>
                <w:color w:val="FFFFFF" w:themeColor="background1"/>
              </w:rPr>
              <w:t xml:space="preserve">, </w:t>
            </w:r>
            <w:r w:rsidR="00360F85">
              <w:rPr>
                <w:rFonts w:asciiTheme="majorHAnsi" w:hAnsiTheme="majorHAnsi"/>
                <w:color w:val="FFFFFF" w:themeColor="background1"/>
              </w:rPr>
              <w:t>34</w:t>
            </w:r>
            <w:r w:rsidRPr="00D56BC4">
              <w:rPr>
                <w:rFonts w:asciiTheme="majorHAnsi" w:hAnsiTheme="majorHAnsi"/>
                <w:color w:val="FFFFFF" w:themeColor="background1"/>
              </w:rPr>
              <w:t>)</w:t>
            </w:r>
          </w:p>
        </w:tc>
        <w:tc>
          <w:tcPr>
            <w:tcW w:w="3482" w:type="dxa"/>
            <w:gridSpan w:val="3"/>
            <w:tcBorders>
              <w:top w:val="nil"/>
              <w:left w:val="nil"/>
              <w:bottom w:val="single" w:sz="4" w:space="0" w:color="auto"/>
              <w:right w:val="single" w:sz="4" w:space="0" w:color="auto"/>
            </w:tcBorders>
            <w:shd w:val="clear" w:color="auto" w:fill="1FA9E1" w:themeFill="accent3"/>
            <w:noWrap/>
          </w:tcPr>
          <w:p w14:paraId="144B510B" w14:textId="7E27C53F" w:rsidR="00181243" w:rsidRPr="00D56BC4" w:rsidRDefault="00181243" w:rsidP="00DA5041">
            <w:pPr>
              <w:pStyle w:val="TableRightText"/>
              <w:keepLines/>
              <w:spacing w:line="240" w:lineRule="auto"/>
              <w:jc w:val="center"/>
              <w:rPr>
                <w:rFonts w:asciiTheme="majorHAnsi" w:hAnsiTheme="majorHAnsi"/>
                <w:color w:val="FFFFFF" w:themeColor="background1"/>
              </w:rPr>
            </w:pPr>
            <w:r w:rsidRPr="00D56BC4">
              <w:rPr>
                <w:rFonts w:asciiTheme="majorHAnsi" w:hAnsiTheme="majorHAnsi"/>
                <w:color w:val="FFFFFF" w:themeColor="background1"/>
              </w:rPr>
              <w:t>Compare Group (n=</w:t>
            </w:r>
            <w:r w:rsidR="00360F85">
              <w:rPr>
                <w:rFonts w:asciiTheme="majorHAnsi" w:hAnsiTheme="majorHAnsi"/>
                <w:color w:val="FFFFFF" w:themeColor="background1"/>
              </w:rPr>
              <w:t>29</w:t>
            </w:r>
            <w:r w:rsidRPr="00D56BC4">
              <w:rPr>
                <w:rFonts w:asciiTheme="majorHAnsi" w:hAnsiTheme="majorHAnsi"/>
                <w:color w:val="FFFFFF" w:themeColor="background1"/>
              </w:rPr>
              <w:t xml:space="preserve">, </w:t>
            </w:r>
            <w:r w:rsidR="00360F85">
              <w:rPr>
                <w:rFonts w:asciiTheme="majorHAnsi" w:hAnsiTheme="majorHAnsi"/>
                <w:color w:val="FFFFFF" w:themeColor="background1"/>
              </w:rPr>
              <w:t>26</w:t>
            </w:r>
            <w:r w:rsidRPr="00D56BC4">
              <w:rPr>
                <w:rFonts w:asciiTheme="majorHAnsi" w:hAnsiTheme="majorHAnsi"/>
                <w:color w:val="FFFFFF" w:themeColor="background1"/>
              </w:rPr>
              <w:t>)</w:t>
            </w:r>
          </w:p>
        </w:tc>
        <w:tc>
          <w:tcPr>
            <w:tcW w:w="1471" w:type="dxa"/>
            <w:tcBorders>
              <w:top w:val="nil"/>
              <w:left w:val="nil"/>
              <w:bottom w:val="single" w:sz="4" w:space="0" w:color="auto"/>
              <w:right w:val="single" w:sz="4" w:space="0" w:color="auto"/>
            </w:tcBorders>
            <w:shd w:val="clear" w:color="auto" w:fill="1FA9E1" w:themeFill="accent3"/>
            <w:noWrap/>
          </w:tcPr>
          <w:p w14:paraId="2870C31A" w14:textId="77777777" w:rsidR="00181243" w:rsidRPr="00D56BC4" w:rsidRDefault="00181243" w:rsidP="00DA5041">
            <w:pPr>
              <w:pStyle w:val="TableRightText"/>
              <w:keepLines/>
              <w:spacing w:line="240" w:lineRule="auto"/>
              <w:rPr>
                <w:rFonts w:asciiTheme="majorHAnsi" w:hAnsiTheme="majorHAnsi"/>
                <w:color w:val="FFFFFF" w:themeColor="background1"/>
              </w:rPr>
            </w:pPr>
          </w:p>
        </w:tc>
      </w:tr>
      <w:tr w:rsidR="00124463" w:rsidRPr="00895F71" w14:paraId="721AE830" w14:textId="77777777" w:rsidTr="00575170">
        <w:trPr>
          <w:trHeight w:val="20"/>
          <w:jc w:val="center"/>
        </w:trPr>
        <w:tc>
          <w:tcPr>
            <w:tcW w:w="2425" w:type="dxa"/>
            <w:tcBorders>
              <w:top w:val="nil"/>
              <w:left w:val="single" w:sz="4" w:space="0" w:color="auto"/>
              <w:bottom w:val="single" w:sz="4" w:space="0" w:color="auto"/>
              <w:right w:val="single" w:sz="4" w:space="0" w:color="auto"/>
            </w:tcBorders>
            <w:shd w:val="clear" w:color="auto" w:fill="auto"/>
            <w:vAlign w:val="bottom"/>
          </w:tcPr>
          <w:p w14:paraId="67CE19CC" w14:textId="49160F69" w:rsidR="00124463" w:rsidRPr="00BC2329" w:rsidRDefault="00124463" w:rsidP="00DA5041">
            <w:pPr>
              <w:pStyle w:val="TableLeftText"/>
              <w:keepLines/>
            </w:pPr>
            <w:r w:rsidRPr="001D67D7">
              <w:rPr>
                <w:rFonts w:cs="Calibri"/>
                <w:color w:val="auto"/>
                <w:szCs w:val="20"/>
              </w:rPr>
              <w:t>Mean</w:t>
            </w:r>
          </w:p>
        </w:tc>
        <w:tc>
          <w:tcPr>
            <w:tcW w:w="1350" w:type="dxa"/>
            <w:tcBorders>
              <w:top w:val="nil"/>
              <w:left w:val="nil"/>
              <w:bottom w:val="single" w:sz="4" w:space="0" w:color="auto"/>
              <w:right w:val="single" w:sz="4" w:space="0" w:color="auto"/>
            </w:tcBorders>
            <w:shd w:val="clear" w:color="auto" w:fill="auto"/>
            <w:noWrap/>
          </w:tcPr>
          <w:p w14:paraId="68C08AD6" w14:textId="1B76C744" w:rsidR="00124463" w:rsidRPr="00BC2329" w:rsidRDefault="00124463" w:rsidP="00DA5041">
            <w:pPr>
              <w:pStyle w:val="TableRightText"/>
              <w:keepLines/>
              <w:spacing w:line="240" w:lineRule="auto"/>
            </w:pPr>
            <w:r w:rsidRPr="00B83165">
              <w:t>4.00</w:t>
            </w:r>
          </w:p>
        </w:tc>
        <w:tc>
          <w:tcPr>
            <w:tcW w:w="1260" w:type="dxa"/>
            <w:tcBorders>
              <w:top w:val="nil"/>
              <w:left w:val="nil"/>
              <w:bottom w:val="single" w:sz="4" w:space="0" w:color="auto"/>
              <w:right w:val="single" w:sz="4" w:space="0" w:color="auto"/>
            </w:tcBorders>
            <w:shd w:val="clear" w:color="auto" w:fill="auto"/>
            <w:noWrap/>
          </w:tcPr>
          <w:p w14:paraId="3D9B2AE1" w14:textId="150796C1" w:rsidR="00124463" w:rsidRPr="00BC2329" w:rsidRDefault="00124463" w:rsidP="00DA5041">
            <w:pPr>
              <w:pStyle w:val="TableRightText"/>
              <w:keepLines/>
              <w:spacing w:line="240" w:lineRule="auto"/>
            </w:pPr>
            <w:r w:rsidRPr="00B83165">
              <w:t>5.67</w:t>
            </w:r>
          </w:p>
        </w:tc>
        <w:tc>
          <w:tcPr>
            <w:tcW w:w="1108" w:type="dxa"/>
            <w:tcBorders>
              <w:top w:val="nil"/>
              <w:left w:val="nil"/>
              <w:bottom w:val="single" w:sz="4" w:space="0" w:color="auto"/>
              <w:right w:val="single" w:sz="4" w:space="0" w:color="auto"/>
            </w:tcBorders>
            <w:shd w:val="clear" w:color="auto" w:fill="auto"/>
            <w:noWrap/>
          </w:tcPr>
          <w:p w14:paraId="04C8CC3D" w14:textId="2F8604E6" w:rsidR="00124463" w:rsidRPr="00BC2329" w:rsidRDefault="00124463" w:rsidP="00DA5041">
            <w:pPr>
              <w:pStyle w:val="TableRightText"/>
              <w:keepLines/>
              <w:spacing w:line="240" w:lineRule="auto"/>
            </w:pPr>
            <w:r w:rsidRPr="00B83165">
              <w:t>1.67</w:t>
            </w:r>
          </w:p>
        </w:tc>
        <w:tc>
          <w:tcPr>
            <w:tcW w:w="1232" w:type="dxa"/>
            <w:tcBorders>
              <w:top w:val="nil"/>
              <w:left w:val="nil"/>
              <w:bottom w:val="single" w:sz="4" w:space="0" w:color="auto"/>
              <w:right w:val="single" w:sz="4" w:space="0" w:color="auto"/>
            </w:tcBorders>
            <w:shd w:val="clear" w:color="auto" w:fill="auto"/>
            <w:noWrap/>
          </w:tcPr>
          <w:p w14:paraId="264FF31D" w14:textId="39D69B09" w:rsidR="00124463" w:rsidRPr="00BC2329" w:rsidRDefault="00124463" w:rsidP="00DA5041">
            <w:pPr>
              <w:pStyle w:val="TableRightText"/>
              <w:keepLines/>
              <w:spacing w:line="240" w:lineRule="auto"/>
            </w:pPr>
            <w:r w:rsidRPr="00B83165">
              <w:t>6.15</w:t>
            </w:r>
          </w:p>
        </w:tc>
        <w:tc>
          <w:tcPr>
            <w:tcW w:w="1260" w:type="dxa"/>
            <w:tcBorders>
              <w:top w:val="nil"/>
              <w:left w:val="nil"/>
              <w:bottom w:val="single" w:sz="4" w:space="0" w:color="auto"/>
              <w:right w:val="single" w:sz="4" w:space="0" w:color="auto"/>
            </w:tcBorders>
            <w:shd w:val="clear" w:color="auto" w:fill="auto"/>
            <w:noWrap/>
          </w:tcPr>
          <w:p w14:paraId="642E66CA" w14:textId="073EFA6E" w:rsidR="00124463" w:rsidRPr="00BC2329" w:rsidRDefault="00124463" w:rsidP="00DA5041">
            <w:pPr>
              <w:pStyle w:val="TableRightText"/>
              <w:keepLines/>
              <w:spacing w:line="240" w:lineRule="auto"/>
            </w:pPr>
            <w:r w:rsidRPr="00B83165">
              <w:t>4.30</w:t>
            </w:r>
          </w:p>
        </w:tc>
        <w:tc>
          <w:tcPr>
            <w:tcW w:w="990" w:type="dxa"/>
            <w:tcBorders>
              <w:top w:val="nil"/>
              <w:left w:val="nil"/>
              <w:bottom w:val="single" w:sz="4" w:space="0" w:color="auto"/>
              <w:right w:val="single" w:sz="4" w:space="0" w:color="auto"/>
            </w:tcBorders>
            <w:shd w:val="clear" w:color="auto" w:fill="auto"/>
            <w:noWrap/>
          </w:tcPr>
          <w:p w14:paraId="632A499E" w14:textId="7D294934" w:rsidR="00124463" w:rsidRPr="00BC2329" w:rsidRDefault="00124463" w:rsidP="00DA5041">
            <w:pPr>
              <w:pStyle w:val="TableRightText"/>
              <w:keepLines/>
              <w:spacing w:line="240" w:lineRule="auto"/>
            </w:pPr>
            <w:r w:rsidRPr="00B83165">
              <w:t>-1.85</w:t>
            </w:r>
          </w:p>
        </w:tc>
        <w:tc>
          <w:tcPr>
            <w:tcW w:w="1471" w:type="dxa"/>
            <w:tcBorders>
              <w:top w:val="nil"/>
              <w:left w:val="nil"/>
              <w:bottom w:val="single" w:sz="4" w:space="0" w:color="auto"/>
              <w:right w:val="single" w:sz="4" w:space="0" w:color="auto"/>
            </w:tcBorders>
            <w:shd w:val="clear" w:color="auto" w:fill="auto"/>
            <w:noWrap/>
          </w:tcPr>
          <w:p w14:paraId="6857245D" w14:textId="3DFB86E2" w:rsidR="00124463" w:rsidRPr="00BC2329" w:rsidRDefault="00124463" w:rsidP="00DA5041">
            <w:pPr>
              <w:pStyle w:val="TableRightText"/>
              <w:keepLines/>
              <w:spacing w:line="240" w:lineRule="auto"/>
            </w:pPr>
            <w:r w:rsidRPr="00B83165">
              <w:t>3.52</w:t>
            </w:r>
          </w:p>
        </w:tc>
      </w:tr>
      <w:tr w:rsidR="00124463" w:rsidRPr="00895F71" w14:paraId="529F5D92" w14:textId="77777777" w:rsidTr="00575170">
        <w:trPr>
          <w:trHeight w:val="20"/>
          <w:jc w:val="center"/>
        </w:trPr>
        <w:tc>
          <w:tcPr>
            <w:tcW w:w="2425" w:type="dxa"/>
            <w:tcBorders>
              <w:top w:val="nil"/>
              <w:left w:val="single" w:sz="4" w:space="0" w:color="auto"/>
              <w:bottom w:val="single" w:sz="4" w:space="0" w:color="auto"/>
              <w:right w:val="single" w:sz="4" w:space="0" w:color="auto"/>
            </w:tcBorders>
            <w:shd w:val="clear" w:color="auto" w:fill="auto"/>
            <w:vAlign w:val="bottom"/>
          </w:tcPr>
          <w:p w14:paraId="0D4A6291" w14:textId="11FA3BFC" w:rsidR="00124463" w:rsidRPr="00BC2329" w:rsidRDefault="00124463" w:rsidP="00DA5041">
            <w:pPr>
              <w:pStyle w:val="TableLeftText"/>
              <w:keepLines/>
            </w:pPr>
            <w:r w:rsidRPr="001D67D7">
              <w:rPr>
                <w:rFonts w:cs="Calibri"/>
                <w:color w:val="auto"/>
                <w:szCs w:val="20"/>
              </w:rPr>
              <w:t>SD</w:t>
            </w:r>
          </w:p>
        </w:tc>
        <w:tc>
          <w:tcPr>
            <w:tcW w:w="1350" w:type="dxa"/>
            <w:tcBorders>
              <w:top w:val="nil"/>
              <w:left w:val="nil"/>
              <w:bottom w:val="single" w:sz="4" w:space="0" w:color="auto"/>
              <w:right w:val="single" w:sz="4" w:space="0" w:color="auto"/>
            </w:tcBorders>
            <w:shd w:val="clear" w:color="auto" w:fill="auto"/>
            <w:noWrap/>
          </w:tcPr>
          <w:p w14:paraId="79B40227" w14:textId="3DC3E27F" w:rsidR="00124463" w:rsidRPr="00BC2329" w:rsidRDefault="00124463" w:rsidP="00DA5041">
            <w:pPr>
              <w:pStyle w:val="TableRightText"/>
              <w:keepLines/>
              <w:spacing w:line="240" w:lineRule="auto"/>
            </w:pPr>
            <w:r w:rsidRPr="00B83165">
              <w:t>6.83</w:t>
            </w:r>
          </w:p>
        </w:tc>
        <w:tc>
          <w:tcPr>
            <w:tcW w:w="1260" w:type="dxa"/>
            <w:tcBorders>
              <w:top w:val="nil"/>
              <w:left w:val="nil"/>
              <w:bottom w:val="single" w:sz="4" w:space="0" w:color="auto"/>
              <w:right w:val="single" w:sz="4" w:space="0" w:color="auto"/>
            </w:tcBorders>
            <w:shd w:val="clear" w:color="auto" w:fill="auto"/>
            <w:noWrap/>
          </w:tcPr>
          <w:p w14:paraId="09C39C31" w14:textId="68B45B71" w:rsidR="00124463" w:rsidRPr="00BC2329" w:rsidRDefault="00124463" w:rsidP="00DA5041">
            <w:pPr>
              <w:pStyle w:val="TableRightText"/>
              <w:keepLines/>
              <w:spacing w:line="240" w:lineRule="auto"/>
            </w:pPr>
            <w:r w:rsidRPr="00B83165">
              <w:t>6.01</w:t>
            </w:r>
          </w:p>
        </w:tc>
        <w:tc>
          <w:tcPr>
            <w:tcW w:w="1108" w:type="dxa"/>
            <w:tcBorders>
              <w:top w:val="nil"/>
              <w:left w:val="nil"/>
              <w:bottom w:val="single" w:sz="4" w:space="0" w:color="auto"/>
              <w:right w:val="single" w:sz="4" w:space="0" w:color="auto"/>
            </w:tcBorders>
            <w:shd w:val="clear" w:color="auto" w:fill="auto"/>
            <w:noWrap/>
          </w:tcPr>
          <w:p w14:paraId="304BA765" w14:textId="27605F1E" w:rsidR="00124463" w:rsidRPr="00BC2329" w:rsidRDefault="00124463" w:rsidP="00DA5041">
            <w:pPr>
              <w:pStyle w:val="TableRightText"/>
              <w:keepLines/>
              <w:spacing w:line="240" w:lineRule="auto"/>
            </w:pPr>
            <w:r w:rsidRPr="00B83165">
              <w:t>-0.82</w:t>
            </w:r>
          </w:p>
        </w:tc>
        <w:tc>
          <w:tcPr>
            <w:tcW w:w="1232" w:type="dxa"/>
            <w:tcBorders>
              <w:top w:val="nil"/>
              <w:left w:val="nil"/>
              <w:bottom w:val="single" w:sz="4" w:space="0" w:color="auto"/>
              <w:right w:val="single" w:sz="4" w:space="0" w:color="auto"/>
            </w:tcBorders>
            <w:shd w:val="clear" w:color="auto" w:fill="auto"/>
            <w:noWrap/>
          </w:tcPr>
          <w:p w14:paraId="61618BE1" w14:textId="70742B75" w:rsidR="00124463" w:rsidRPr="00BC2329" w:rsidRDefault="00124463" w:rsidP="00DA5041">
            <w:pPr>
              <w:pStyle w:val="TableRightText"/>
              <w:keepLines/>
              <w:spacing w:line="240" w:lineRule="auto"/>
            </w:pPr>
            <w:r w:rsidRPr="00B83165">
              <w:t>14.69</w:t>
            </w:r>
          </w:p>
        </w:tc>
        <w:tc>
          <w:tcPr>
            <w:tcW w:w="1260" w:type="dxa"/>
            <w:tcBorders>
              <w:top w:val="nil"/>
              <w:left w:val="nil"/>
              <w:bottom w:val="single" w:sz="4" w:space="0" w:color="auto"/>
              <w:right w:val="single" w:sz="4" w:space="0" w:color="auto"/>
            </w:tcBorders>
            <w:shd w:val="clear" w:color="auto" w:fill="auto"/>
            <w:noWrap/>
          </w:tcPr>
          <w:p w14:paraId="76402DCC" w14:textId="1F25365E" w:rsidR="00124463" w:rsidRPr="00BC2329" w:rsidRDefault="00124463" w:rsidP="00DA5041">
            <w:pPr>
              <w:pStyle w:val="TableRightText"/>
              <w:keepLines/>
              <w:spacing w:line="240" w:lineRule="auto"/>
            </w:pPr>
            <w:r w:rsidRPr="00B83165">
              <w:t>4.88</w:t>
            </w:r>
          </w:p>
        </w:tc>
        <w:tc>
          <w:tcPr>
            <w:tcW w:w="990" w:type="dxa"/>
            <w:tcBorders>
              <w:top w:val="nil"/>
              <w:left w:val="nil"/>
              <w:bottom w:val="single" w:sz="4" w:space="0" w:color="auto"/>
              <w:right w:val="single" w:sz="4" w:space="0" w:color="auto"/>
            </w:tcBorders>
            <w:shd w:val="clear" w:color="auto" w:fill="auto"/>
            <w:noWrap/>
          </w:tcPr>
          <w:p w14:paraId="1729DD01" w14:textId="288E2B79" w:rsidR="00124463" w:rsidRPr="00BC2329" w:rsidRDefault="00124463" w:rsidP="00DA5041">
            <w:pPr>
              <w:pStyle w:val="TableRightText"/>
              <w:keepLines/>
              <w:spacing w:line="240" w:lineRule="auto"/>
            </w:pPr>
            <w:r w:rsidRPr="00B83165">
              <w:t>-9.81</w:t>
            </w:r>
          </w:p>
        </w:tc>
        <w:tc>
          <w:tcPr>
            <w:tcW w:w="1471" w:type="dxa"/>
            <w:tcBorders>
              <w:top w:val="nil"/>
              <w:left w:val="nil"/>
              <w:bottom w:val="single" w:sz="4" w:space="0" w:color="auto"/>
              <w:right w:val="single" w:sz="4" w:space="0" w:color="auto"/>
            </w:tcBorders>
            <w:shd w:val="clear" w:color="auto" w:fill="auto"/>
            <w:noWrap/>
          </w:tcPr>
          <w:p w14:paraId="3C102670" w14:textId="71131585" w:rsidR="00124463" w:rsidRPr="00BC2329" w:rsidRDefault="00124463" w:rsidP="00DA5041">
            <w:pPr>
              <w:pStyle w:val="TableRightText"/>
              <w:keepLines/>
              <w:spacing w:line="240" w:lineRule="auto"/>
            </w:pPr>
            <w:r w:rsidRPr="00B83165">
              <w:t>8.99</w:t>
            </w:r>
          </w:p>
        </w:tc>
      </w:tr>
      <w:tr w:rsidR="00124463" w:rsidRPr="00895F71" w14:paraId="0A9C5A52" w14:textId="77777777" w:rsidTr="00575170">
        <w:trPr>
          <w:trHeight w:val="20"/>
          <w:jc w:val="center"/>
        </w:trPr>
        <w:tc>
          <w:tcPr>
            <w:tcW w:w="2425" w:type="dxa"/>
            <w:tcBorders>
              <w:top w:val="nil"/>
              <w:left w:val="single" w:sz="4" w:space="0" w:color="auto"/>
              <w:bottom w:val="single" w:sz="4" w:space="0" w:color="auto"/>
              <w:right w:val="single" w:sz="4" w:space="0" w:color="auto"/>
            </w:tcBorders>
            <w:shd w:val="clear" w:color="auto" w:fill="auto"/>
            <w:vAlign w:val="bottom"/>
          </w:tcPr>
          <w:p w14:paraId="46D57D6F" w14:textId="5C47AC81" w:rsidR="00124463" w:rsidRPr="00BC2329" w:rsidRDefault="00124463" w:rsidP="00DA5041">
            <w:pPr>
              <w:pStyle w:val="TableLeftText"/>
              <w:keepLines/>
            </w:pPr>
            <w:r w:rsidRPr="001D67D7">
              <w:rPr>
                <w:rFonts w:cs="Calibri"/>
                <w:color w:val="auto"/>
                <w:szCs w:val="20"/>
              </w:rPr>
              <w:t>Not sure</w:t>
            </w:r>
          </w:p>
        </w:tc>
        <w:tc>
          <w:tcPr>
            <w:tcW w:w="1350" w:type="dxa"/>
            <w:tcBorders>
              <w:top w:val="nil"/>
              <w:left w:val="nil"/>
              <w:bottom w:val="single" w:sz="4" w:space="0" w:color="auto"/>
              <w:right w:val="single" w:sz="4" w:space="0" w:color="auto"/>
            </w:tcBorders>
            <w:shd w:val="clear" w:color="auto" w:fill="auto"/>
            <w:noWrap/>
          </w:tcPr>
          <w:p w14:paraId="0739EB89" w14:textId="619A4210" w:rsidR="00124463" w:rsidRPr="00BC2329" w:rsidRDefault="00124463" w:rsidP="00DA5041">
            <w:pPr>
              <w:pStyle w:val="TableRightText"/>
              <w:keepLines/>
              <w:spacing w:line="240" w:lineRule="auto"/>
            </w:pPr>
            <w:r w:rsidRPr="00B83165">
              <w:t>16%</w:t>
            </w:r>
          </w:p>
        </w:tc>
        <w:tc>
          <w:tcPr>
            <w:tcW w:w="1260" w:type="dxa"/>
            <w:tcBorders>
              <w:top w:val="nil"/>
              <w:left w:val="nil"/>
              <w:bottom w:val="single" w:sz="4" w:space="0" w:color="auto"/>
              <w:right w:val="single" w:sz="4" w:space="0" w:color="auto"/>
            </w:tcBorders>
            <w:shd w:val="clear" w:color="auto" w:fill="auto"/>
            <w:noWrap/>
          </w:tcPr>
          <w:p w14:paraId="540DA2F0" w14:textId="79820390" w:rsidR="00124463" w:rsidRPr="00BC2329" w:rsidRDefault="00124463" w:rsidP="00DA5041">
            <w:pPr>
              <w:pStyle w:val="TableRightText"/>
              <w:keepLines/>
              <w:spacing w:line="240" w:lineRule="auto"/>
            </w:pPr>
            <w:r w:rsidRPr="00B83165">
              <w:t>12%</w:t>
            </w:r>
          </w:p>
        </w:tc>
        <w:tc>
          <w:tcPr>
            <w:tcW w:w="1108" w:type="dxa"/>
            <w:tcBorders>
              <w:top w:val="nil"/>
              <w:left w:val="nil"/>
              <w:bottom w:val="single" w:sz="4" w:space="0" w:color="auto"/>
              <w:right w:val="single" w:sz="4" w:space="0" w:color="auto"/>
            </w:tcBorders>
            <w:shd w:val="clear" w:color="auto" w:fill="auto"/>
            <w:noWrap/>
          </w:tcPr>
          <w:p w14:paraId="2A30A58F" w14:textId="3AA2E54D" w:rsidR="00124463" w:rsidRPr="00BC2329" w:rsidRDefault="00124463" w:rsidP="00DA5041">
            <w:pPr>
              <w:pStyle w:val="TableRightText"/>
              <w:keepLines/>
              <w:spacing w:line="240" w:lineRule="auto"/>
            </w:pPr>
            <w:r w:rsidRPr="00B83165">
              <w:t>-4%</w:t>
            </w:r>
          </w:p>
        </w:tc>
        <w:tc>
          <w:tcPr>
            <w:tcW w:w="1232" w:type="dxa"/>
            <w:tcBorders>
              <w:top w:val="nil"/>
              <w:left w:val="nil"/>
              <w:bottom w:val="single" w:sz="4" w:space="0" w:color="auto"/>
              <w:right w:val="single" w:sz="4" w:space="0" w:color="auto"/>
            </w:tcBorders>
            <w:shd w:val="clear" w:color="auto" w:fill="auto"/>
            <w:noWrap/>
          </w:tcPr>
          <w:p w14:paraId="274C26A8" w14:textId="3A041D7C" w:rsidR="00124463" w:rsidRPr="00BC2329" w:rsidRDefault="00124463" w:rsidP="00DA5041">
            <w:pPr>
              <w:pStyle w:val="TableRightText"/>
              <w:keepLines/>
              <w:spacing w:line="240" w:lineRule="auto"/>
            </w:pPr>
            <w:r w:rsidRPr="00B83165">
              <w:t>7%</w:t>
            </w:r>
          </w:p>
        </w:tc>
        <w:tc>
          <w:tcPr>
            <w:tcW w:w="1260" w:type="dxa"/>
            <w:tcBorders>
              <w:top w:val="nil"/>
              <w:left w:val="nil"/>
              <w:bottom w:val="single" w:sz="4" w:space="0" w:color="auto"/>
              <w:right w:val="single" w:sz="4" w:space="0" w:color="auto"/>
            </w:tcBorders>
            <w:shd w:val="clear" w:color="auto" w:fill="auto"/>
            <w:noWrap/>
          </w:tcPr>
          <w:p w14:paraId="2F73CE5A" w14:textId="58D6B98B" w:rsidR="00124463" w:rsidRPr="00BC2329" w:rsidRDefault="00124463" w:rsidP="00DA5041">
            <w:pPr>
              <w:pStyle w:val="TableRightText"/>
              <w:keepLines/>
              <w:spacing w:line="240" w:lineRule="auto"/>
            </w:pPr>
            <w:r w:rsidRPr="00B83165">
              <w:t>12%</w:t>
            </w:r>
          </w:p>
        </w:tc>
        <w:tc>
          <w:tcPr>
            <w:tcW w:w="990" w:type="dxa"/>
            <w:tcBorders>
              <w:top w:val="nil"/>
              <w:left w:val="nil"/>
              <w:bottom w:val="single" w:sz="4" w:space="0" w:color="auto"/>
              <w:right w:val="single" w:sz="4" w:space="0" w:color="auto"/>
            </w:tcBorders>
            <w:shd w:val="clear" w:color="auto" w:fill="auto"/>
            <w:noWrap/>
          </w:tcPr>
          <w:p w14:paraId="08C02BF0" w14:textId="442B0DDB" w:rsidR="00124463" w:rsidRPr="00BC2329" w:rsidRDefault="00124463" w:rsidP="00DA5041">
            <w:pPr>
              <w:pStyle w:val="TableRightText"/>
              <w:keepLines/>
              <w:spacing w:line="240" w:lineRule="auto"/>
            </w:pPr>
            <w:r w:rsidRPr="00B83165">
              <w:t>5%</w:t>
            </w:r>
          </w:p>
        </w:tc>
        <w:tc>
          <w:tcPr>
            <w:tcW w:w="1471" w:type="dxa"/>
            <w:tcBorders>
              <w:top w:val="nil"/>
              <w:left w:val="nil"/>
              <w:bottom w:val="single" w:sz="4" w:space="0" w:color="auto"/>
              <w:right w:val="single" w:sz="4" w:space="0" w:color="auto"/>
            </w:tcBorders>
            <w:shd w:val="clear" w:color="auto" w:fill="auto"/>
            <w:noWrap/>
          </w:tcPr>
          <w:p w14:paraId="4F62567A" w14:textId="412E293D" w:rsidR="00124463" w:rsidRPr="00BC2329" w:rsidRDefault="00124463" w:rsidP="00DA5041">
            <w:pPr>
              <w:pStyle w:val="TableRightText"/>
              <w:keepLines/>
              <w:spacing w:line="240" w:lineRule="auto"/>
            </w:pPr>
            <w:r w:rsidRPr="00B83165">
              <w:t>-9%</w:t>
            </w:r>
          </w:p>
        </w:tc>
      </w:tr>
      <w:tr w:rsidR="00181243" w:rsidRPr="00895F71" w14:paraId="45B1BA0C" w14:textId="77777777" w:rsidTr="00181243">
        <w:trPr>
          <w:trHeight w:val="20"/>
          <w:jc w:val="center"/>
        </w:trPr>
        <w:tc>
          <w:tcPr>
            <w:tcW w:w="2425" w:type="dxa"/>
            <w:tcBorders>
              <w:top w:val="nil"/>
              <w:left w:val="single" w:sz="4" w:space="0" w:color="auto"/>
              <w:bottom w:val="single" w:sz="4" w:space="0" w:color="auto"/>
              <w:right w:val="single" w:sz="4" w:space="0" w:color="auto"/>
            </w:tcBorders>
            <w:shd w:val="clear" w:color="auto" w:fill="1FA9E1" w:themeFill="accent3"/>
            <w:vAlign w:val="bottom"/>
          </w:tcPr>
          <w:p w14:paraId="1BC0882D" w14:textId="77777777" w:rsidR="00181243" w:rsidRPr="00D56BC4" w:rsidRDefault="00181243" w:rsidP="00DA5041">
            <w:pPr>
              <w:pStyle w:val="TableLeftText"/>
              <w:keepLines/>
              <w:rPr>
                <w:rFonts w:asciiTheme="majorHAnsi" w:hAnsiTheme="majorHAnsi"/>
                <w:color w:val="FFFFFF" w:themeColor="background1"/>
              </w:rPr>
            </w:pPr>
            <w:r w:rsidRPr="00D56BC4">
              <w:rPr>
                <w:rFonts w:asciiTheme="majorHAnsi" w:hAnsiTheme="majorHAnsi"/>
                <w:color w:val="FFFFFF" w:themeColor="background1"/>
              </w:rPr>
              <w:t>Employed person #</w:t>
            </w:r>
            <w:r>
              <w:rPr>
                <w:rFonts w:asciiTheme="majorHAnsi" w:hAnsiTheme="majorHAnsi"/>
                <w:color w:val="FFFFFF" w:themeColor="background1"/>
              </w:rPr>
              <w:t>3</w:t>
            </w:r>
          </w:p>
        </w:tc>
        <w:tc>
          <w:tcPr>
            <w:tcW w:w="3718" w:type="dxa"/>
            <w:gridSpan w:val="3"/>
            <w:tcBorders>
              <w:top w:val="nil"/>
              <w:left w:val="nil"/>
              <w:bottom w:val="single" w:sz="4" w:space="0" w:color="auto"/>
              <w:right w:val="single" w:sz="4" w:space="0" w:color="auto"/>
            </w:tcBorders>
            <w:shd w:val="clear" w:color="auto" w:fill="1FA9E1" w:themeFill="accent3"/>
            <w:noWrap/>
          </w:tcPr>
          <w:p w14:paraId="4434ED88" w14:textId="1C1953DC" w:rsidR="00181243" w:rsidRPr="00D56BC4" w:rsidRDefault="00181243" w:rsidP="00DA5041">
            <w:pPr>
              <w:pStyle w:val="TableRightText"/>
              <w:keepLines/>
              <w:spacing w:line="240" w:lineRule="auto"/>
              <w:jc w:val="center"/>
              <w:rPr>
                <w:rFonts w:asciiTheme="majorHAnsi" w:hAnsiTheme="majorHAnsi"/>
                <w:color w:val="FFFFFF" w:themeColor="background1"/>
              </w:rPr>
            </w:pPr>
            <w:r w:rsidRPr="00D56BC4">
              <w:rPr>
                <w:rFonts w:asciiTheme="majorHAnsi" w:hAnsiTheme="majorHAnsi"/>
                <w:color w:val="FFFFFF" w:themeColor="background1"/>
              </w:rPr>
              <w:t>Treatment Group (n=</w:t>
            </w:r>
            <w:r w:rsidR="00360F85">
              <w:rPr>
                <w:rFonts w:asciiTheme="majorHAnsi" w:hAnsiTheme="majorHAnsi"/>
                <w:color w:val="FFFFFF" w:themeColor="background1"/>
              </w:rPr>
              <w:t>7</w:t>
            </w:r>
            <w:r w:rsidRPr="00D56BC4">
              <w:rPr>
                <w:rFonts w:asciiTheme="majorHAnsi" w:hAnsiTheme="majorHAnsi"/>
                <w:color w:val="FFFFFF" w:themeColor="background1"/>
              </w:rPr>
              <w:t xml:space="preserve">, </w:t>
            </w:r>
            <w:r w:rsidR="00360F85">
              <w:rPr>
                <w:rFonts w:asciiTheme="majorHAnsi" w:hAnsiTheme="majorHAnsi"/>
                <w:color w:val="FFFFFF" w:themeColor="background1"/>
              </w:rPr>
              <w:t>5</w:t>
            </w:r>
            <w:r w:rsidRPr="00D56BC4">
              <w:rPr>
                <w:rFonts w:asciiTheme="majorHAnsi" w:hAnsiTheme="majorHAnsi"/>
                <w:color w:val="FFFFFF" w:themeColor="background1"/>
              </w:rPr>
              <w:t>)</w:t>
            </w:r>
          </w:p>
        </w:tc>
        <w:tc>
          <w:tcPr>
            <w:tcW w:w="3482" w:type="dxa"/>
            <w:gridSpan w:val="3"/>
            <w:tcBorders>
              <w:top w:val="nil"/>
              <w:left w:val="nil"/>
              <w:bottom w:val="single" w:sz="4" w:space="0" w:color="auto"/>
              <w:right w:val="single" w:sz="4" w:space="0" w:color="auto"/>
            </w:tcBorders>
            <w:shd w:val="clear" w:color="auto" w:fill="1FA9E1" w:themeFill="accent3"/>
            <w:noWrap/>
          </w:tcPr>
          <w:p w14:paraId="3D894350" w14:textId="711EC625" w:rsidR="00181243" w:rsidRPr="00D56BC4" w:rsidRDefault="00181243" w:rsidP="00DA5041">
            <w:pPr>
              <w:pStyle w:val="TableRightText"/>
              <w:keepLines/>
              <w:spacing w:line="240" w:lineRule="auto"/>
              <w:jc w:val="center"/>
              <w:rPr>
                <w:rFonts w:asciiTheme="majorHAnsi" w:hAnsiTheme="majorHAnsi"/>
                <w:color w:val="FFFFFF" w:themeColor="background1"/>
              </w:rPr>
            </w:pPr>
            <w:r w:rsidRPr="00D56BC4">
              <w:rPr>
                <w:rFonts w:asciiTheme="majorHAnsi" w:hAnsiTheme="majorHAnsi"/>
                <w:color w:val="FFFFFF" w:themeColor="background1"/>
              </w:rPr>
              <w:t>Compare Group (n=</w:t>
            </w:r>
            <w:r>
              <w:rPr>
                <w:rFonts w:asciiTheme="majorHAnsi" w:hAnsiTheme="majorHAnsi"/>
                <w:color w:val="FFFFFF" w:themeColor="background1"/>
              </w:rPr>
              <w:t>3</w:t>
            </w:r>
            <w:r w:rsidRPr="00D56BC4">
              <w:rPr>
                <w:rFonts w:asciiTheme="majorHAnsi" w:hAnsiTheme="majorHAnsi"/>
                <w:color w:val="FFFFFF" w:themeColor="background1"/>
              </w:rPr>
              <w:t xml:space="preserve">, </w:t>
            </w:r>
            <w:r w:rsidR="00360F85">
              <w:rPr>
                <w:rFonts w:asciiTheme="majorHAnsi" w:hAnsiTheme="majorHAnsi"/>
                <w:color w:val="FFFFFF" w:themeColor="background1"/>
              </w:rPr>
              <w:t>6</w:t>
            </w:r>
            <w:r w:rsidRPr="00D56BC4">
              <w:rPr>
                <w:rFonts w:asciiTheme="majorHAnsi" w:hAnsiTheme="majorHAnsi"/>
                <w:color w:val="FFFFFF" w:themeColor="background1"/>
              </w:rPr>
              <w:t>)</w:t>
            </w:r>
          </w:p>
        </w:tc>
        <w:tc>
          <w:tcPr>
            <w:tcW w:w="1471" w:type="dxa"/>
            <w:tcBorders>
              <w:top w:val="nil"/>
              <w:left w:val="nil"/>
              <w:bottom w:val="single" w:sz="4" w:space="0" w:color="auto"/>
              <w:right w:val="single" w:sz="4" w:space="0" w:color="auto"/>
            </w:tcBorders>
            <w:shd w:val="clear" w:color="auto" w:fill="1FA9E1" w:themeFill="accent3"/>
            <w:noWrap/>
          </w:tcPr>
          <w:p w14:paraId="55E823C9" w14:textId="77777777" w:rsidR="00181243" w:rsidRPr="00D56BC4" w:rsidRDefault="00181243" w:rsidP="00DA5041">
            <w:pPr>
              <w:pStyle w:val="TableRightText"/>
              <w:keepLines/>
              <w:spacing w:line="240" w:lineRule="auto"/>
              <w:rPr>
                <w:rFonts w:asciiTheme="majorHAnsi" w:hAnsiTheme="majorHAnsi"/>
                <w:color w:val="FFFFFF" w:themeColor="background1"/>
              </w:rPr>
            </w:pPr>
          </w:p>
        </w:tc>
      </w:tr>
      <w:tr w:rsidR="00124463" w:rsidRPr="00895F71" w14:paraId="328473D4" w14:textId="77777777" w:rsidTr="008D5E74">
        <w:trPr>
          <w:trHeight w:val="20"/>
          <w:jc w:val="center"/>
        </w:trPr>
        <w:tc>
          <w:tcPr>
            <w:tcW w:w="2425" w:type="dxa"/>
            <w:tcBorders>
              <w:top w:val="nil"/>
              <w:left w:val="single" w:sz="4" w:space="0" w:color="auto"/>
              <w:bottom w:val="single" w:sz="4" w:space="0" w:color="auto"/>
              <w:right w:val="single" w:sz="4" w:space="0" w:color="auto"/>
            </w:tcBorders>
            <w:shd w:val="clear" w:color="auto" w:fill="auto"/>
            <w:vAlign w:val="bottom"/>
          </w:tcPr>
          <w:p w14:paraId="4E3B4B01" w14:textId="25C6EE13" w:rsidR="00124463" w:rsidRPr="004B52C3" w:rsidRDefault="00124463" w:rsidP="00DA5041">
            <w:pPr>
              <w:pStyle w:val="TableLeftText"/>
              <w:keepLines/>
            </w:pPr>
            <w:r w:rsidRPr="001D67D7">
              <w:rPr>
                <w:rFonts w:cs="Calibri"/>
                <w:color w:val="auto"/>
                <w:szCs w:val="20"/>
              </w:rPr>
              <w:t>Mean</w:t>
            </w:r>
          </w:p>
        </w:tc>
        <w:tc>
          <w:tcPr>
            <w:tcW w:w="1350" w:type="dxa"/>
            <w:tcBorders>
              <w:top w:val="nil"/>
              <w:left w:val="nil"/>
              <w:bottom w:val="single" w:sz="4" w:space="0" w:color="auto"/>
              <w:right w:val="single" w:sz="4" w:space="0" w:color="auto"/>
            </w:tcBorders>
            <w:shd w:val="clear" w:color="auto" w:fill="auto"/>
            <w:noWrap/>
          </w:tcPr>
          <w:p w14:paraId="53B94DBD" w14:textId="721647E3" w:rsidR="00124463" w:rsidRPr="004151FB" w:rsidRDefault="00124463" w:rsidP="00DA5041">
            <w:pPr>
              <w:pStyle w:val="TableRightText"/>
              <w:keepLines/>
              <w:spacing w:line="240" w:lineRule="auto"/>
            </w:pPr>
            <w:r w:rsidRPr="00FE2023">
              <w:t>0.00</w:t>
            </w:r>
          </w:p>
        </w:tc>
        <w:tc>
          <w:tcPr>
            <w:tcW w:w="1260" w:type="dxa"/>
            <w:tcBorders>
              <w:top w:val="nil"/>
              <w:left w:val="nil"/>
              <w:bottom w:val="single" w:sz="4" w:space="0" w:color="auto"/>
              <w:right w:val="single" w:sz="4" w:space="0" w:color="auto"/>
            </w:tcBorders>
            <w:shd w:val="clear" w:color="auto" w:fill="auto"/>
            <w:noWrap/>
          </w:tcPr>
          <w:p w14:paraId="06E8267A" w14:textId="70B3B338" w:rsidR="00124463" w:rsidRPr="004151FB" w:rsidRDefault="00124463" w:rsidP="00DA5041">
            <w:pPr>
              <w:pStyle w:val="TableRightText"/>
              <w:keepLines/>
              <w:spacing w:line="240" w:lineRule="auto"/>
            </w:pPr>
            <w:r w:rsidRPr="00FE2023">
              <w:t>0.50</w:t>
            </w:r>
          </w:p>
        </w:tc>
        <w:tc>
          <w:tcPr>
            <w:tcW w:w="1108" w:type="dxa"/>
            <w:tcBorders>
              <w:top w:val="nil"/>
              <w:left w:val="nil"/>
              <w:bottom w:val="single" w:sz="4" w:space="0" w:color="auto"/>
              <w:right w:val="single" w:sz="4" w:space="0" w:color="auto"/>
            </w:tcBorders>
            <w:shd w:val="clear" w:color="auto" w:fill="auto"/>
            <w:noWrap/>
          </w:tcPr>
          <w:p w14:paraId="1318CF7E" w14:textId="516B694C" w:rsidR="00124463" w:rsidRPr="004151FB" w:rsidRDefault="00124463" w:rsidP="00DA5041">
            <w:pPr>
              <w:pStyle w:val="TableRightText"/>
              <w:keepLines/>
              <w:spacing w:line="240" w:lineRule="auto"/>
            </w:pPr>
            <w:r w:rsidRPr="00FE2023">
              <w:t>0.50</w:t>
            </w:r>
          </w:p>
        </w:tc>
        <w:tc>
          <w:tcPr>
            <w:tcW w:w="1232" w:type="dxa"/>
            <w:tcBorders>
              <w:top w:val="nil"/>
              <w:left w:val="nil"/>
              <w:bottom w:val="single" w:sz="4" w:space="0" w:color="auto"/>
              <w:right w:val="single" w:sz="4" w:space="0" w:color="auto"/>
            </w:tcBorders>
            <w:shd w:val="clear" w:color="auto" w:fill="auto"/>
            <w:noWrap/>
          </w:tcPr>
          <w:p w14:paraId="39DCDEF4" w14:textId="1C8CCAAF" w:rsidR="00124463" w:rsidRPr="004151FB" w:rsidRDefault="00124463" w:rsidP="00DA5041">
            <w:pPr>
              <w:pStyle w:val="TableRightText"/>
              <w:keepLines/>
              <w:spacing w:line="240" w:lineRule="auto"/>
            </w:pPr>
            <w:r w:rsidRPr="00FE2023">
              <w:t>1.67</w:t>
            </w:r>
          </w:p>
        </w:tc>
        <w:tc>
          <w:tcPr>
            <w:tcW w:w="1260" w:type="dxa"/>
            <w:tcBorders>
              <w:top w:val="nil"/>
              <w:left w:val="nil"/>
              <w:bottom w:val="single" w:sz="4" w:space="0" w:color="auto"/>
              <w:right w:val="single" w:sz="4" w:space="0" w:color="auto"/>
            </w:tcBorders>
            <w:shd w:val="clear" w:color="auto" w:fill="auto"/>
            <w:noWrap/>
          </w:tcPr>
          <w:p w14:paraId="696209BC" w14:textId="54ED2AC7" w:rsidR="00124463" w:rsidRPr="004151FB" w:rsidRDefault="00124463" w:rsidP="00DA5041">
            <w:pPr>
              <w:pStyle w:val="TableRightText"/>
              <w:keepLines/>
              <w:spacing w:line="240" w:lineRule="auto"/>
            </w:pPr>
            <w:r w:rsidRPr="00FE2023">
              <w:t>3.80</w:t>
            </w:r>
          </w:p>
        </w:tc>
        <w:tc>
          <w:tcPr>
            <w:tcW w:w="990" w:type="dxa"/>
            <w:tcBorders>
              <w:top w:val="nil"/>
              <w:left w:val="nil"/>
              <w:bottom w:val="single" w:sz="4" w:space="0" w:color="auto"/>
              <w:right w:val="single" w:sz="4" w:space="0" w:color="auto"/>
            </w:tcBorders>
            <w:shd w:val="clear" w:color="auto" w:fill="auto"/>
            <w:noWrap/>
          </w:tcPr>
          <w:p w14:paraId="711C5BFE" w14:textId="6AE804CE" w:rsidR="00124463" w:rsidRPr="004151FB" w:rsidRDefault="00124463" w:rsidP="00DA5041">
            <w:pPr>
              <w:pStyle w:val="TableRightText"/>
              <w:keepLines/>
              <w:spacing w:line="240" w:lineRule="auto"/>
            </w:pPr>
            <w:r w:rsidRPr="00FE2023">
              <w:t>2.13</w:t>
            </w:r>
          </w:p>
        </w:tc>
        <w:tc>
          <w:tcPr>
            <w:tcW w:w="1471" w:type="dxa"/>
            <w:tcBorders>
              <w:top w:val="nil"/>
              <w:left w:val="nil"/>
              <w:bottom w:val="single" w:sz="4" w:space="0" w:color="auto"/>
              <w:right w:val="single" w:sz="4" w:space="0" w:color="auto"/>
            </w:tcBorders>
            <w:shd w:val="clear" w:color="auto" w:fill="auto"/>
            <w:noWrap/>
          </w:tcPr>
          <w:p w14:paraId="68021249" w14:textId="3400DAC3" w:rsidR="00124463" w:rsidRPr="004151FB" w:rsidRDefault="00124463" w:rsidP="00DA5041">
            <w:pPr>
              <w:pStyle w:val="TableRightText"/>
              <w:keepLines/>
              <w:spacing w:line="240" w:lineRule="auto"/>
            </w:pPr>
            <w:r w:rsidRPr="00FE2023">
              <w:t>-1.63</w:t>
            </w:r>
          </w:p>
        </w:tc>
      </w:tr>
      <w:tr w:rsidR="00124463" w:rsidRPr="00895F71" w14:paraId="270274A4" w14:textId="77777777" w:rsidTr="008D5E74">
        <w:trPr>
          <w:trHeight w:val="20"/>
          <w:jc w:val="center"/>
        </w:trPr>
        <w:tc>
          <w:tcPr>
            <w:tcW w:w="2425" w:type="dxa"/>
            <w:tcBorders>
              <w:top w:val="nil"/>
              <w:left w:val="single" w:sz="4" w:space="0" w:color="auto"/>
              <w:bottom w:val="single" w:sz="4" w:space="0" w:color="auto"/>
              <w:right w:val="single" w:sz="4" w:space="0" w:color="auto"/>
            </w:tcBorders>
            <w:shd w:val="clear" w:color="auto" w:fill="auto"/>
            <w:vAlign w:val="bottom"/>
          </w:tcPr>
          <w:p w14:paraId="1E5C68C7" w14:textId="5C583C65" w:rsidR="00124463" w:rsidRPr="004B52C3" w:rsidRDefault="00124463" w:rsidP="00DA5041">
            <w:pPr>
              <w:pStyle w:val="TableLeftText"/>
              <w:keepLines/>
            </w:pPr>
            <w:r w:rsidRPr="001D67D7">
              <w:rPr>
                <w:rFonts w:cs="Calibri"/>
                <w:color w:val="auto"/>
                <w:szCs w:val="20"/>
              </w:rPr>
              <w:t>SD</w:t>
            </w:r>
          </w:p>
        </w:tc>
        <w:tc>
          <w:tcPr>
            <w:tcW w:w="1350" w:type="dxa"/>
            <w:tcBorders>
              <w:top w:val="nil"/>
              <w:left w:val="nil"/>
              <w:bottom w:val="single" w:sz="4" w:space="0" w:color="auto"/>
              <w:right w:val="single" w:sz="4" w:space="0" w:color="auto"/>
            </w:tcBorders>
            <w:shd w:val="clear" w:color="auto" w:fill="auto"/>
            <w:noWrap/>
          </w:tcPr>
          <w:p w14:paraId="5A2C6F2F" w14:textId="53E3B6F1" w:rsidR="00124463" w:rsidRPr="004151FB" w:rsidRDefault="00124463" w:rsidP="00DA5041">
            <w:pPr>
              <w:pStyle w:val="TableRightText"/>
              <w:keepLines/>
              <w:spacing w:line="240" w:lineRule="auto"/>
            </w:pPr>
            <w:r w:rsidRPr="00FE2023">
              <w:t>0.00</w:t>
            </w:r>
          </w:p>
        </w:tc>
        <w:tc>
          <w:tcPr>
            <w:tcW w:w="1260" w:type="dxa"/>
            <w:tcBorders>
              <w:top w:val="nil"/>
              <w:left w:val="nil"/>
              <w:bottom w:val="single" w:sz="4" w:space="0" w:color="auto"/>
              <w:right w:val="single" w:sz="4" w:space="0" w:color="auto"/>
            </w:tcBorders>
            <w:shd w:val="clear" w:color="auto" w:fill="auto"/>
            <w:noWrap/>
          </w:tcPr>
          <w:p w14:paraId="75B2568E" w14:textId="07E2360B" w:rsidR="00124463" w:rsidRPr="004151FB" w:rsidRDefault="00124463" w:rsidP="00DA5041">
            <w:pPr>
              <w:pStyle w:val="TableRightText"/>
              <w:keepLines/>
              <w:spacing w:line="240" w:lineRule="auto"/>
            </w:pPr>
            <w:r w:rsidRPr="00FE2023">
              <w:t>1.00</w:t>
            </w:r>
          </w:p>
        </w:tc>
        <w:tc>
          <w:tcPr>
            <w:tcW w:w="1108" w:type="dxa"/>
            <w:tcBorders>
              <w:top w:val="nil"/>
              <w:left w:val="nil"/>
              <w:bottom w:val="single" w:sz="4" w:space="0" w:color="auto"/>
              <w:right w:val="single" w:sz="4" w:space="0" w:color="auto"/>
            </w:tcBorders>
            <w:shd w:val="clear" w:color="auto" w:fill="auto"/>
            <w:noWrap/>
          </w:tcPr>
          <w:p w14:paraId="55AF88C9" w14:textId="0E7E3DB1" w:rsidR="00124463" w:rsidRPr="004151FB" w:rsidRDefault="00124463" w:rsidP="00DA5041">
            <w:pPr>
              <w:pStyle w:val="TableRightText"/>
              <w:keepLines/>
              <w:spacing w:line="240" w:lineRule="auto"/>
            </w:pPr>
            <w:r w:rsidRPr="00FE2023">
              <w:t>1.00</w:t>
            </w:r>
          </w:p>
        </w:tc>
        <w:tc>
          <w:tcPr>
            <w:tcW w:w="1232" w:type="dxa"/>
            <w:tcBorders>
              <w:top w:val="nil"/>
              <w:left w:val="nil"/>
              <w:bottom w:val="single" w:sz="4" w:space="0" w:color="auto"/>
              <w:right w:val="single" w:sz="4" w:space="0" w:color="auto"/>
            </w:tcBorders>
            <w:shd w:val="clear" w:color="auto" w:fill="auto"/>
            <w:noWrap/>
          </w:tcPr>
          <w:p w14:paraId="4A1F62F5" w14:textId="618BA386" w:rsidR="00124463" w:rsidRPr="004151FB" w:rsidRDefault="00124463" w:rsidP="00DA5041">
            <w:pPr>
              <w:pStyle w:val="TableRightText"/>
              <w:keepLines/>
              <w:spacing w:line="240" w:lineRule="auto"/>
            </w:pPr>
            <w:r w:rsidRPr="00FE2023">
              <w:t>2.89</w:t>
            </w:r>
          </w:p>
        </w:tc>
        <w:tc>
          <w:tcPr>
            <w:tcW w:w="1260" w:type="dxa"/>
            <w:tcBorders>
              <w:top w:val="nil"/>
              <w:left w:val="nil"/>
              <w:bottom w:val="single" w:sz="4" w:space="0" w:color="auto"/>
              <w:right w:val="single" w:sz="4" w:space="0" w:color="auto"/>
            </w:tcBorders>
            <w:shd w:val="clear" w:color="auto" w:fill="auto"/>
            <w:noWrap/>
          </w:tcPr>
          <w:p w14:paraId="312425F9" w14:textId="27E328C5" w:rsidR="00124463" w:rsidRPr="004151FB" w:rsidRDefault="00124463" w:rsidP="00DA5041">
            <w:pPr>
              <w:pStyle w:val="TableRightText"/>
              <w:keepLines/>
              <w:spacing w:line="240" w:lineRule="auto"/>
            </w:pPr>
            <w:r w:rsidRPr="00FE2023">
              <w:t>2.73</w:t>
            </w:r>
          </w:p>
        </w:tc>
        <w:tc>
          <w:tcPr>
            <w:tcW w:w="990" w:type="dxa"/>
            <w:tcBorders>
              <w:top w:val="nil"/>
              <w:left w:val="nil"/>
              <w:bottom w:val="single" w:sz="4" w:space="0" w:color="auto"/>
              <w:right w:val="single" w:sz="4" w:space="0" w:color="auto"/>
            </w:tcBorders>
            <w:shd w:val="clear" w:color="auto" w:fill="auto"/>
            <w:noWrap/>
          </w:tcPr>
          <w:p w14:paraId="52D19A8C" w14:textId="1F134E43" w:rsidR="00124463" w:rsidRPr="004151FB" w:rsidRDefault="00124463" w:rsidP="00DA5041">
            <w:pPr>
              <w:pStyle w:val="TableRightText"/>
              <w:keepLines/>
              <w:spacing w:line="240" w:lineRule="auto"/>
            </w:pPr>
            <w:r w:rsidRPr="00FE2023">
              <w:t>-0.16</w:t>
            </w:r>
          </w:p>
        </w:tc>
        <w:tc>
          <w:tcPr>
            <w:tcW w:w="1471" w:type="dxa"/>
            <w:tcBorders>
              <w:top w:val="nil"/>
              <w:left w:val="nil"/>
              <w:bottom w:val="single" w:sz="4" w:space="0" w:color="auto"/>
              <w:right w:val="single" w:sz="4" w:space="0" w:color="auto"/>
            </w:tcBorders>
            <w:shd w:val="clear" w:color="auto" w:fill="auto"/>
            <w:noWrap/>
          </w:tcPr>
          <w:p w14:paraId="4E22C593" w14:textId="2BB6A50A" w:rsidR="00124463" w:rsidRPr="004151FB" w:rsidRDefault="00124463" w:rsidP="00DA5041">
            <w:pPr>
              <w:pStyle w:val="TableRightText"/>
              <w:keepLines/>
              <w:spacing w:line="240" w:lineRule="auto"/>
            </w:pPr>
            <w:r w:rsidRPr="00FE2023">
              <w:t>1.16</w:t>
            </w:r>
          </w:p>
        </w:tc>
      </w:tr>
      <w:tr w:rsidR="00124463" w:rsidRPr="00895F71" w14:paraId="42DA4563" w14:textId="77777777" w:rsidTr="008D5E74">
        <w:trPr>
          <w:trHeight w:val="20"/>
          <w:jc w:val="center"/>
        </w:trPr>
        <w:tc>
          <w:tcPr>
            <w:tcW w:w="2425" w:type="dxa"/>
            <w:tcBorders>
              <w:top w:val="nil"/>
              <w:left w:val="single" w:sz="4" w:space="0" w:color="auto"/>
              <w:bottom w:val="single" w:sz="4" w:space="0" w:color="auto"/>
              <w:right w:val="single" w:sz="4" w:space="0" w:color="auto"/>
            </w:tcBorders>
            <w:shd w:val="clear" w:color="auto" w:fill="auto"/>
            <w:vAlign w:val="bottom"/>
          </w:tcPr>
          <w:p w14:paraId="2441820F" w14:textId="0588F81C" w:rsidR="00124463" w:rsidRPr="004B52C3" w:rsidRDefault="00124463" w:rsidP="00DA5041">
            <w:pPr>
              <w:pStyle w:val="TableLeftText"/>
              <w:keepLines/>
            </w:pPr>
            <w:r w:rsidRPr="001D67D7">
              <w:rPr>
                <w:rFonts w:cs="Calibri"/>
                <w:color w:val="auto"/>
                <w:szCs w:val="20"/>
              </w:rPr>
              <w:t>Not sure</w:t>
            </w:r>
          </w:p>
        </w:tc>
        <w:tc>
          <w:tcPr>
            <w:tcW w:w="1350" w:type="dxa"/>
            <w:tcBorders>
              <w:top w:val="nil"/>
              <w:left w:val="nil"/>
              <w:bottom w:val="single" w:sz="4" w:space="0" w:color="auto"/>
              <w:right w:val="single" w:sz="4" w:space="0" w:color="auto"/>
            </w:tcBorders>
            <w:shd w:val="clear" w:color="auto" w:fill="auto"/>
            <w:noWrap/>
          </w:tcPr>
          <w:p w14:paraId="0027420F" w14:textId="52235F66" w:rsidR="00124463" w:rsidRPr="004151FB" w:rsidRDefault="00124463" w:rsidP="00DA5041">
            <w:pPr>
              <w:pStyle w:val="TableRightText"/>
              <w:keepLines/>
              <w:spacing w:line="240" w:lineRule="auto"/>
            </w:pPr>
            <w:r w:rsidRPr="00FE2023">
              <w:t>29%</w:t>
            </w:r>
          </w:p>
        </w:tc>
        <w:tc>
          <w:tcPr>
            <w:tcW w:w="1260" w:type="dxa"/>
            <w:tcBorders>
              <w:top w:val="nil"/>
              <w:left w:val="nil"/>
              <w:bottom w:val="single" w:sz="4" w:space="0" w:color="auto"/>
              <w:right w:val="single" w:sz="4" w:space="0" w:color="auto"/>
            </w:tcBorders>
            <w:shd w:val="clear" w:color="auto" w:fill="auto"/>
            <w:noWrap/>
          </w:tcPr>
          <w:p w14:paraId="7D1DED4C" w14:textId="214D0679" w:rsidR="00124463" w:rsidRPr="004151FB" w:rsidRDefault="00124463" w:rsidP="00DA5041">
            <w:pPr>
              <w:pStyle w:val="TableRightText"/>
              <w:keepLines/>
              <w:spacing w:line="240" w:lineRule="auto"/>
            </w:pPr>
            <w:r w:rsidRPr="00FE2023">
              <w:t>20%</w:t>
            </w:r>
          </w:p>
        </w:tc>
        <w:tc>
          <w:tcPr>
            <w:tcW w:w="1108" w:type="dxa"/>
            <w:tcBorders>
              <w:top w:val="nil"/>
              <w:left w:val="nil"/>
              <w:bottom w:val="single" w:sz="4" w:space="0" w:color="auto"/>
              <w:right w:val="single" w:sz="4" w:space="0" w:color="auto"/>
            </w:tcBorders>
            <w:shd w:val="clear" w:color="auto" w:fill="auto"/>
            <w:noWrap/>
          </w:tcPr>
          <w:p w14:paraId="00257121" w14:textId="0777583F" w:rsidR="00124463" w:rsidRPr="004151FB" w:rsidRDefault="00124463" w:rsidP="00DA5041">
            <w:pPr>
              <w:pStyle w:val="TableRightText"/>
              <w:keepLines/>
              <w:spacing w:line="240" w:lineRule="auto"/>
            </w:pPr>
            <w:r w:rsidRPr="00FE2023">
              <w:t>-9%</w:t>
            </w:r>
          </w:p>
        </w:tc>
        <w:tc>
          <w:tcPr>
            <w:tcW w:w="1232" w:type="dxa"/>
            <w:tcBorders>
              <w:top w:val="nil"/>
              <w:left w:val="nil"/>
              <w:bottom w:val="single" w:sz="4" w:space="0" w:color="auto"/>
              <w:right w:val="single" w:sz="4" w:space="0" w:color="auto"/>
            </w:tcBorders>
            <w:shd w:val="clear" w:color="auto" w:fill="auto"/>
            <w:noWrap/>
          </w:tcPr>
          <w:p w14:paraId="3771ABDF" w14:textId="5E88722B" w:rsidR="00124463" w:rsidRPr="004151FB" w:rsidRDefault="00124463" w:rsidP="00DA5041">
            <w:pPr>
              <w:pStyle w:val="TableRightText"/>
              <w:keepLines/>
              <w:spacing w:line="240" w:lineRule="auto"/>
            </w:pPr>
            <w:r w:rsidRPr="00FE2023">
              <w:t>0%</w:t>
            </w:r>
          </w:p>
        </w:tc>
        <w:tc>
          <w:tcPr>
            <w:tcW w:w="1260" w:type="dxa"/>
            <w:tcBorders>
              <w:top w:val="nil"/>
              <w:left w:val="nil"/>
              <w:bottom w:val="single" w:sz="4" w:space="0" w:color="auto"/>
              <w:right w:val="single" w:sz="4" w:space="0" w:color="auto"/>
            </w:tcBorders>
            <w:shd w:val="clear" w:color="auto" w:fill="auto"/>
            <w:noWrap/>
          </w:tcPr>
          <w:p w14:paraId="1EDB5C49" w14:textId="53688C33" w:rsidR="00124463" w:rsidRPr="004151FB" w:rsidRDefault="00124463" w:rsidP="00DA5041">
            <w:pPr>
              <w:pStyle w:val="TableRightText"/>
              <w:keepLines/>
              <w:spacing w:line="240" w:lineRule="auto"/>
            </w:pPr>
            <w:r w:rsidRPr="00FE2023">
              <w:t>17%</w:t>
            </w:r>
          </w:p>
        </w:tc>
        <w:tc>
          <w:tcPr>
            <w:tcW w:w="990" w:type="dxa"/>
            <w:tcBorders>
              <w:top w:val="nil"/>
              <w:left w:val="nil"/>
              <w:bottom w:val="single" w:sz="4" w:space="0" w:color="auto"/>
              <w:right w:val="single" w:sz="4" w:space="0" w:color="auto"/>
            </w:tcBorders>
            <w:shd w:val="clear" w:color="auto" w:fill="auto"/>
            <w:noWrap/>
          </w:tcPr>
          <w:p w14:paraId="60702F50" w14:textId="1E36A85D" w:rsidR="00124463" w:rsidRPr="004151FB" w:rsidRDefault="00124463" w:rsidP="00DA5041">
            <w:pPr>
              <w:pStyle w:val="TableRightText"/>
              <w:keepLines/>
              <w:spacing w:line="240" w:lineRule="auto"/>
            </w:pPr>
            <w:r w:rsidRPr="00FE2023">
              <w:t>17%</w:t>
            </w:r>
          </w:p>
        </w:tc>
        <w:tc>
          <w:tcPr>
            <w:tcW w:w="1471" w:type="dxa"/>
            <w:tcBorders>
              <w:top w:val="nil"/>
              <w:left w:val="nil"/>
              <w:bottom w:val="single" w:sz="4" w:space="0" w:color="auto"/>
              <w:right w:val="single" w:sz="4" w:space="0" w:color="auto"/>
            </w:tcBorders>
            <w:shd w:val="clear" w:color="auto" w:fill="auto"/>
            <w:noWrap/>
          </w:tcPr>
          <w:p w14:paraId="4AD40540" w14:textId="55B69AAE" w:rsidR="00124463" w:rsidRPr="004151FB" w:rsidRDefault="00124463" w:rsidP="00DA5041">
            <w:pPr>
              <w:pStyle w:val="TableRightText"/>
              <w:keepLines/>
              <w:spacing w:line="240" w:lineRule="auto"/>
            </w:pPr>
            <w:r w:rsidRPr="00FE2023">
              <w:t>-26%</w:t>
            </w:r>
          </w:p>
        </w:tc>
      </w:tr>
      <w:tr w:rsidR="00181243" w:rsidRPr="00895F71" w14:paraId="3E29882E" w14:textId="77777777" w:rsidTr="00181243">
        <w:trPr>
          <w:trHeight w:val="20"/>
          <w:jc w:val="center"/>
        </w:trPr>
        <w:tc>
          <w:tcPr>
            <w:tcW w:w="2425" w:type="dxa"/>
            <w:tcBorders>
              <w:top w:val="nil"/>
              <w:left w:val="single" w:sz="4" w:space="0" w:color="auto"/>
              <w:bottom w:val="single" w:sz="4" w:space="0" w:color="auto"/>
              <w:right w:val="single" w:sz="4" w:space="0" w:color="auto"/>
            </w:tcBorders>
            <w:shd w:val="clear" w:color="auto" w:fill="1FA9E1" w:themeFill="accent3"/>
            <w:vAlign w:val="bottom"/>
          </w:tcPr>
          <w:p w14:paraId="4AA4B856" w14:textId="77777777" w:rsidR="00181243" w:rsidRPr="005F5CCB" w:rsidRDefault="00181243" w:rsidP="00DA5041">
            <w:pPr>
              <w:pStyle w:val="TableLeftText"/>
              <w:keepLines/>
              <w:rPr>
                <w:rFonts w:asciiTheme="majorHAnsi" w:hAnsiTheme="majorHAnsi"/>
                <w:color w:val="FFFFFF" w:themeColor="background1"/>
              </w:rPr>
            </w:pPr>
            <w:r w:rsidRPr="00D56BC4">
              <w:rPr>
                <w:rFonts w:asciiTheme="majorHAnsi" w:hAnsiTheme="majorHAnsi"/>
                <w:color w:val="FFFFFF" w:themeColor="background1"/>
              </w:rPr>
              <w:t>Employed person #</w:t>
            </w:r>
            <w:r>
              <w:rPr>
                <w:rFonts w:asciiTheme="majorHAnsi" w:hAnsiTheme="majorHAnsi"/>
                <w:color w:val="FFFFFF" w:themeColor="background1"/>
              </w:rPr>
              <w:t>4</w:t>
            </w:r>
          </w:p>
        </w:tc>
        <w:tc>
          <w:tcPr>
            <w:tcW w:w="3718" w:type="dxa"/>
            <w:gridSpan w:val="3"/>
            <w:tcBorders>
              <w:top w:val="nil"/>
              <w:left w:val="nil"/>
              <w:bottom w:val="single" w:sz="4" w:space="0" w:color="auto"/>
              <w:right w:val="single" w:sz="4" w:space="0" w:color="auto"/>
            </w:tcBorders>
            <w:shd w:val="clear" w:color="auto" w:fill="1FA9E1" w:themeFill="accent3"/>
            <w:noWrap/>
          </w:tcPr>
          <w:p w14:paraId="2C409F20" w14:textId="77777777" w:rsidR="00181243" w:rsidRPr="005F5CCB" w:rsidRDefault="00181243" w:rsidP="00DA5041">
            <w:pPr>
              <w:pStyle w:val="TableRightText"/>
              <w:keepLines/>
              <w:spacing w:line="240" w:lineRule="auto"/>
              <w:jc w:val="center"/>
              <w:rPr>
                <w:rFonts w:asciiTheme="majorHAnsi" w:hAnsiTheme="majorHAnsi"/>
                <w:color w:val="FFFFFF" w:themeColor="background1"/>
              </w:rPr>
            </w:pPr>
            <w:r w:rsidRPr="00D56BC4">
              <w:rPr>
                <w:rFonts w:asciiTheme="majorHAnsi" w:hAnsiTheme="majorHAnsi"/>
                <w:color w:val="FFFFFF" w:themeColor="background1"/>
              </w:rPr>
              <w:t>Treatment Group (n=</w:t>
            </w:r>
            <w:r>
              <w:rPr>
                <w:rFonts w:asciiTheme="majorHAnsi" w:hAnsiTheme="majorHAnsi"/>
                <w:color w:val="FFFFFF" w:themeColor="background1"/>
              </w:rPr>
              <w:t>2,</w:t>
            </w:r>
            <w:r w:rsidRPr="00D56BC4">
              <w:rPr>
                <w:rFonts w:asciiTheme="majorHAnsi" w:hAnsiTheme="majorHAnsi"/>
                <w:color w:val="FFFFFF" w:themeColor="background1"/>
              </w:rPr>
              <w:t xml:space="preserve"> </w:t>
            </w:r>
            <w:r>
              <w:rPr>
                <w:rFonts w:asciiTheme="majorHAnsi" w:hAnsiTheme="majorHAnsi"/>
                <w:color w:val="FFFFFF" w:themeColor="background1"/>
              </w:rPr>
              <w:t>1</w:t>
            </w:r>
            <w:r w:rsidRPr="00D56BC4">
              <w:rPr>
                <w:rFonts w:asciiTheme="majorHAnsi" w:hAnsiTheme="majorHAnsi"/>
                <w:color w:val="FFFFFF" w:themeColor="background1"/>
              </w:rPr>
              <w:t>)</w:t>
            </w:r>
          </w:p>
        </w:tc>
        <w:tc>
          <w:tcPr>
            <w:tcW w:w="3482" w:type="dxa"/>
            <w:gridSpan w:val="3"/>
            <w:tcBorders>
              <w:top w:val="nil"/>
              <w:left w:val="nil"/>
              <w:bottom w:val="single" w:sz="4" w:space="0" w:color="auto"/>
              <w:right w:val="single" w:sz="4" w:space="0" w:color="auto"/>
            </w:tcBorders>
            <w:shd w:val="clear" w:color="auto" w:fill="1FA9E1" w:themeFill="accent3"/>
            <w:noWrap/>
          </w:tcPr>
          <w:p w14:paraId="462546F9" w14:textId="77777777" w:rsidR="00181243" w:rsidRPr="005F5CCB" w:rsidRDefault="00181243" w:rsidP="00DA5041">
            <w:pPr>
              <w:pStyle w:val="TableRightText"/>
              <w:keepLines/>
              <w:spacing w:line="240" w:lineRule="auto"/>
              <w:jc w:val="center"/>
              <w:rPr>
                <w:rFonts w:asciiTheme="majorHAnsi" w:hAnsiTheme="majorHAnsi"/>
                <w:color w:val="FFFFFF" w:themeColor="background1"/>
              </w:rPr>
            </w:pPr>
            <w:r w:rsidRPr="00D56BC4">
              <w:rPr>
                <w:rFonts w:asciiTheme="majorHAnsi" w:hAnsiTheme="majorHAnsi"/>
                <w:color w:val="FFFFFF" w:themeColor="background1"/>
              </w:rPr>
              <w:t>Compare Group (n=</w:t>
            </w:r>
            <w:r>
              <w:rPr>
                <w:rFonts w:asciiTheme="majorHAnsi" w:hAnsiTheme="majorHAnsi"/>
                <w:color w:val="FFFFFF" w:themeColor="background1"/>
              </w:rPr>
              <w:t>2,2</w:t>
            </w:r>
            <w:r w:rsidRPr="00D56BC4">
              <w:rPr>
                <w:rFonts w:asciiTheme="majorHAnsi" w:hAnsiTheme="majorHAnsi"/>
                <w:color w:val="FFFFFF" w:themeColor="background1"/>
              </w:rPr>
              <w:t>)</w:t>
            </w:r>
          </w:p>
        </w:tc>
        <w:tc>
          <w:tcPr>
            <w:tcW w:w="1471" w:type="dxa"/>
            <w:tcBorders>
              <w:top w:val="nil"/>
              <w:left w:val="nil"/>
              <w:bottom w:val="single" w:sz="4" w:space="0" w:color="auto"/>
              <w:right w:val="single" w:sz="4" w:space="0" w:color="auto"/>
            </w:tcBorders>
            <w:shd w:val="clear" w:color="auto" w:fill="1FA9E1" w:themeFill="accent3"/>
            <w:noWrap/>
          </w:tcPr>
          <w:p w14:paraId="1F2088B7" w14:textId="77777777" w:rsidR="00181243" w:rsidRPr="005F5CCB" w:rsidRDefault="00181243" w:rsidP="00DA5041">
            <w:pPr>
              <w:pStyle w:val="TableRightText"/>
              <w:keepLines/>
              <w:spacing w:line="240" w:lineRule="auto"/>
              <w:rPr>
                <w:rFonts w:asciiTheme="majorHAnsi" w:hAnsiTheme="majorHAnsi"/>
                <w:color w:val="FFFFFF" w:themeColor="background1"/>
              </w:rPr>
            </w:pPr>
          </w:p>
        </w:tc>
      </w:tr>
      <w:tr w:rsidR="0049602B" w:rsidRPr="00895F71" w14:paraId="78F994BA" w14:textId="77777777" w:rsidTr="00825B1D">
        <w:trPr>
          <w:trHeight w:val="20"/>
          <w:jc w:val="center"/>
        </w:trPr>
        <w:tc>
          <w:tcPr>
            <w:tcW w:w="2425" w:type="dxa"/>
            <w:tcBorders>
              <w:top w:val="nil"/>
              <w:left w:val="single" w:sz="4" w:space="0" w:color="auto"/>
              <w:bottom w:val="single" w:sz="4" w:space="0" w:color="auto"/>
              <w:right w:val="single" w:sz="4" w:space="0" w:color="auto"/>
            </w:tcBorders>
            <w:shd w:val="clear" w:color="auto" w:fill="auto"/>
            <w:vAlign w:val="bottom"/>
          </w:tcPr>
          <w:p w14:paraId="5A5A3349" w14:textId="3BBB5E3B" w:rsidR="0049602B" w:rsidRPr="004B52C3" w:rsidRDefault="0049602B" w:rsidP="00DA5041">
            <w:pPr>
              <w:pStyle w:val="TableLeftText"/>
              <w:keepLines/>
            </w:pPr>
            <w:r w:rsidRPr="001D67D7">
              <w:rPr>
                <w:rFonts w:cs="Calibri"/>
                <w:color w:val="auto"/>
                <w:szCs w:val="20"/>
              </w:rPr>
              <w:t>Mean</w:t>
            </w:r>
          </w:p>
        </w:tc>
        <w:tc>
          <w:tcPr>
            <w:tcW w:w="1350" w:type="dxa"/>
            <w:tcBorders>
              <w:top w:val="nil"/>
              <w:left w:val="nil"/>
              <w:bottom w:val="single" w:sz="4" w:space="0" w:color="auto"/>
              <w:right w:val="single" w:sz="4" w:space="0" w:color="auto"/>
            </w:tcBorders>
            <w:shd w:val="clear" w:color="auto" w:fill="auto"/>
            <w:noWrap/>
          </w:tcPr>
          <w:p w14:paraId="516E6AE9" w14:textId="2389F647" w:rsidR="0049602B" w:rsidRPr="004151FB" w:rsidRDefault="0049602B" w:rsidP="00DA5041">
            <w:pPr>
              <w:pStyle w:val="TableRightText"/>
              <w:keepLines/>
              <w:spacing w:line="240" w:lineRule="auto"/>
            </w:pPr>
            <w:r w:rsidRPr="00A27625">
              <w:t>0.00</w:t>
            </w:r>
          </w:p>
        </w:tc>
        <w:tc>
          <w:tcPr>
            <w:tcW w:w="1260" w:type="dxa"/>
            <w:tcBorders>
              <w:top w:val="nil"/>
              <w:left w:val="nil"/>
              <w:bottom w:val="single" w:sz="4" w:space="0" w:color="auto"/>
              <w:right w:val="single" w:sz="4" w:space="0" w:color="auto"/>
            </w:tcBorders>
            <w:shd w:val="clear" w:color="auto" w:fill="auto"/>
            <w:noWrap/>
          </w:tcPr>
          <w:p w14:paraId="14083BFF" w14:textId="3AD56B67" w:rsidR="0049602B" w:rsidRPr="004151FB" w:rsidRDefault="0049602B" w:rsidP="00DA5041">
            <w:pPr>
              <w:pStyle w:val="TableRightText"/>
              <w:keepLines/>
              <w:spacing w:line="240" w:lineRule="auto"/>
            </w:pPr>
            <w:r w:rsidRPr="00A27625">
              <w:t>0.00</w:t>
            </w:r>
          </w:p>
        </w:tc>
        <w:tc>
          <w:tcPr>
            <w:tcW w:w="1108" w:type="dxa"/>
            <w:tcBorders>
              <w:top w:val="nil"/>
              <w:left w:val="nil"/>
              <w:bottom w:val="single" w:sz="4" w:space="0" w:color="auto"/>
              <w:right w:val="single" w:sz="4" w:space="0" w:color="auto"/>
            </w:tcBorders>
            <w:shd w:val="clear" w:color="auto" w:fill="auto"/>
            <w:noWrap/>
          </w:tcPr>
          <w:p w14:paraId="1AF266D4" w14:textId="3EF9AFAE" w:rsidR="0049602B" w:rsidRPr="004151FB" w:rsidRDefault="0049602B" w:rsidP="00DA5041">
            <w:pPr>
              <w:pStyle w:val="TableRightText"/>
              <w:keepLines/>
              <w:spacing w:line="240" w:lineRule="auto"/>
            </w:pPr>
            <w:r w:rsidRPr="00A27625">
              <w:t>0.00</w:t>
            </w:r>
          </w:p>
        </w:tc>
        <w:tc>
          <w:tcPr>
            <w:tcW w:w="1232" w:type="dxa"/>
            <w:tcBorders>
              <w:top w:val="nil"/>
              <w:left w:val="nil"/>
              <w:bottom w:val="single" w:sz="4" w:space="0" w:color="auto"/>
              <w:right w:val="single" w:sz="4" w:space="0" w:color="auto"/>
            </w:tcBorders>
            <w:shd w:val="clear" w:color="auto" w:fill="auto"/>
            <w:noWrap/>
          </w:tcPr>
          <w:p w14:paraId="605F878A" w14:textId="1AD76ACA" w:rsidR="0049602B" w:rsidRPr="004151FB" w:rsidRDefault="0049602B" w:rsidP="00DA5041">
            <w:pPr>
              <w:pStyle w:val="TableRightText"/>
              <w:keepLines/>
              <w:spacing w:line="240" w:lineRule="auto"/>
            </w:pPr>
            <w:r w:rsidRPr="00A27625">
              <w:t>2.50</w:t>
            </w:r>
          </w:p>
        </w:tc>
        <w:tc>
          <w:tcPr>
            <w:tcW w:w="1260" w:type="dxa"/>
            <w:tcBorders>
              <w:top w:val="nil"/>
              <w:left w:val="nil"/>
              <w:bottom w:val="single" w:sz="4" w:space="0" w:color="auto"/>
              <w:right w:val="single" w:sz="4" w:space="0" w:color="auto"/>
            </w:tcBorders>
            <w:shd w:val="clear" w:color="auto" w:fill="auto"/>
            <w:noWrap/>
          </w:tcPr>
          <w:p w14:paraId="4BDF9FA2" w14:textId="111FEC01" w:rsidR="0049602B" w:rsidRPr="004151FB" w:rsidRDefault="0049602B" w:rsidP="00DA5041">
            <w:pPr>
              <w:pStyle w:val="TableRightText"/>
              <w:keepLines/>
              <w:spacing w:line="240" w:lineRule="auto"/>
            </w:pPr>
            <w:r w:rsidRPr="00A27625">
              <w:t>2.50</w:t>
            </w:r>
          </w:p>
        </w:tc>
        <w:tc>
          <w:tcPr>
            <w:tcW w:w="990" w:type="dxa"/>
            <w:tcBorders>
              <w:top w:val="nil"/>
              <w:left w:val="nil"/>
              <w:bottom w:val="single" w:sz="4" w:space="0" w:color="auto"/>
              <w:right w:val="single" w:sz="4" w:space="0" w:color="auto"/>
            </w:tcBorders>
            <w:shd w:val="clear" w:color="auto" w:fill="auto"/>
            <w:noWrap/>
          </w:tcPr>
          <w:p w14:paraId="5CFBF645" w14:textId="70FACC83" w:rsidR="0049602B" w:rsidRPr="004151FB" w:rsidRDefault="0049602B" w:rsidP="00DA5041">
            <w:pPr>
              <w:pStyle w:val="TableRightText"/>
              <w:keepLines/>
              <w:spacing w:line="240" w:lineRule="auto"/>
            </w:pPr>
            <w:r w:rsidRPr="00A27625">
              <w:t>0.00</w:t>
            </w:r>
          </w:p>
        </w:tc>
        <w:tc>
          <w:tcPr>
            <w:tcW w:w="1471" w:type="dxa"/>
            <w:tcBorders>
              <w:top w:val="nil"/>
              <w:left w:val="nil"/>
              <w:bottom w:val="single" w:sz="4" w:space="0" w:color="auto"/>
              <w:right w:val="single" w:sz="4" w:space="0" w:color="auto"/>
            </w:tcBorders>
            <w:shd w:val="clear" w:color="auto" w:fill="auto"/>
            <w:noWrap/>
          </w:tcPr>
          <w:p w14:paraId="4923AEE6" w14:textId="5E977052" w:rsidR="0049602B" w:rsidRPr="004151FB" w:rsidRDefault="0049602B" w:rsidP="00DA5041">
            <w:pPr>
              <w:pStyle w:val="TableRightText"/>
              <w:keepLines/>
              <w:spacing w:line="240" w:lineRule="auto"/>
            </w:pPr>
            <w:r w:rsidRPr="00A27625">
              <w:t>0.00</w:t>
            </w:r>
          </w:p>
        </w:tc>
      </w:tr>
      <w:tr w:rsidR="0049602B" w:rsidRPr="00895F71" w14:paraId="778EE033" w14:textId="77777777" w:rsidTr="00825B1D">
        <w:trPr>
          <w:trHeight w:val="20"/>
          <w:jc w:val="center"/>
        </w:trPr>
        <w:tc>
          <w:tcPr>
            <w:tcW w:w="2425" w:type="dxa"/>
            <w:tcBorders>
              <w:top w:val="nil"/>
              <w:left w:val="single" w:sz="4" w:space="0" w:color="auto"/>
              <w:bottom w:val="single" w:sz="4" w:space="0" w:color="auto"/>
              <w:right w:val="single" w:sz="4" w:space="0" w:color="auto"/>
            </w:tcBorders>
            <w:shd w:val="clear" w:color="auto" w:fill="auto"/>
            <w:vAlign w:val="bottom"/>
          </w:tcPr>
          <w:p w14:paraId="1E8581EC" w14:textId="1E1ACD29" w:rsidR="0049602B" w:rsidRPr="00BD157B" w:rsidRDefault="0049602B" w:rsidP="00DA5041">
            <w:pPr>
              <w:pStyle w:val="TableLeftText"/>
              <w:keepLines/>
            </w:pPr>
            <w:r w:rsidRPr="001D67D7">
              <w:rPr>
                <w:rFonts w:cs="Calibri"/>
                <w:color w:val="auto"/>
                <w:szCs w:val="20"/>
              </w:rPr>
              <w:t>SD</w:t>
            </w:r>
          </w:p>
        </w:tc>
        <w:tc>
          <w:tcPr>
            <w:tcW w:w="1350" w:type="dxa"/>
            <w:tcBorders>
              <w:top w:val="nil"/>
              <w:left w:val="nil"/>
              <w:bottom w:val="single" w:sz="4" w:space="0" w:color="auto"/>
              <w:right w:val="single" w:sz="4" w:space="0" w:color="auto"/>
            </w:tcBorders>
            <w:shd w:val="clear" w:color="auto" w:fill="auto"/>
            <w:noWrap/>
          </w:tcPr>
          <w:p w14:paraId="02D60C69" w14:textId="72BCE070" w:rsidR="0049602B" w:rsidRPr="00186ADF" w:rsidRDefault="0049602B" w:rsidP="00DA5041">
            <w:pPr>
              <w:pStyle w:val="TableRightText"/>
              <w:keepLines/>
              <w:spacing w:line="240" w:lineRule="auto"/>
            </w:pPr>
            <w:r w:rsidRPr="00A27625">
              <w:t>0.00</w:t>
            </w:r>
          </w:p>
        </w:tc>
        <w:tc>
          <w:tcPr>
            <w:tcW w:w="1260" w:type="dxa"/>
            <w:tcBorders>
              <w:top w:val="nil"/>
              <w:left w:val="nil"/>
              <w:bottom w:val="single" w:sz="4" w:space="0" w:color="auto"/>
              <w:right w:val="single" w:sz="4" w:space="0" w:color="auto"/>
            </w:tcBorders>
            <w:shd w:val="clear" w:color="auto" w:fill="auto"/>
            <w:noWrap/>
          </w:tcPr>
          <w:p w14:paraId="68A6CB2B" w14:textId="52FB230B" w:rsidR="0049602B" w:rsidRPr="00186ADF" w:rsidRDefault="0049602B" w:rsidP="00DA5041">
            <w:pPr>
              <w:pStyle w:val="TableRightText"/>
              <w:keepLines/>
              <w:spacing w:line="240" w:lineRule="auto"/>
            </w:pPr>
            <w:r w:rsidRPr="00A27625">
              <w:t>0.00</w:t>
            </w:r>
          </w:p>
        </w:tc>
        <w:tc>
          <w:tcPr>
            <w:tcW w:w="1108" w:type="dxa"/>
            <w:tcBorders>
              <w:top w:val="nil"/>
              <w:left w:val="nil"/>
              <w:bottom w:val="single" w:sz="4" w:space="0" w:color="auto"/>
              <w:right w:val="single" w:sz="4" w:space="0" w:color="auto"/>
            </w:tcBorders>
            <w:shd w:val="clear" w:color="auto" w:fill="auto"/>
            <w:noWrap/>
          </w:tcPr>
          <w:p w14:paraId="61CD2536" w14:textId="012D8981" w:rsidR="0049602B" w:rsidRPr="00186ADF" w:rsidRDefault="002F6C3D" w:rsidP="00DA5041">
            <w:pPr>
              <w:pStyle w:val="TableRightText"/>
              <w:keepLines/>
              <w:spacing w:line="240" w:lineRule="auto"/>
            </w:pPr>
            <w:r>
              <w:t>N/A</w:t>
            </w:r>
          </w:p>
        </w:tc>
        <w:tc>
          <w:tcPr>
            <w:tcW w:w="1232" w:type="dxa"/>
            <w:tcBorders>
              <w:top w:val="nil"/>
              <w:left w:val="nil"/>
              <w:bottom w:val="single" w:sz="4" w:space="0" w:color="auto"/>
              <w:right w:val="single" w:sz="4" w:space="0" w:color="auto"/>
            </w:tcBorders>
            <w:shd w:val="clear" w:color="auto" w:fill="auto"/>
            <w:noWrap/>
          </w:tcPr>
          <w:p w14:paraId="16196B60" w14:textId="46E2984A" w:rsidR="0049602B" w:rsidRPr="00186ADF" w:rsidRDefault="0049602B" w:rsidP="00DA5041">
            <w:pPr>
              <w:pStyle w:val="TableRightText"/>
              <w:keepLines/>
              <w:spacing w:line="240" w:lineRule="auto"/>
            </w:pPr>
            <w:r w:rsidRPr="00A27625">
              <w:t>3.54</w:t>
            </w:r>
          </w:p>
        </w:tc>
        <w:tc>
          <w:tcPr>
            <w:tcW w:w="1260" w:type="dxa"/>
            <w:tcBorders>
              <w:top w:val="nil"/>
              <w:left w:val="nil"/>
              <w:bottom w:val="single" w:sz="4" w:space="0" w:color="auto"/>
              <w:right w:val="single" w:sz="4" w:space="0" w:color="auto"/>
            </w:tcBorders>
            <w:shd w:val="clear" w:color="auto" w:fill="auto"/>
            <w:noWrap/>
          </w:tcPr>
          <w:p w14:paraId="683904C9" w14:textId="7DF92220" w:rsidR="0049602B" w:rsidRPr="00186ADF" w:rsidRDefault="0049602B" w:rsidP="00DA5041">
            <w:pPr>
              <w:pStyle w:val="TableRightText"/>
              <w:keepLines/>
              <w:spacing w:line="240" w:lineRule="auto"/>
            </w:pPr>
            <w:r w:rsidRPr="00A27625">
              <w:t>3.54</w:t>
            </w:r>
          </w:p>
        </w:tc>
        <w:tc>
          <w:tcPr>
            <w:tcW w:w="990" w:type="dxa"/>
            <w:tcBorders>
              <w:top w:val="nil"/>
              <w:left w:val="nil"/>
              <w:bottom w:val="single" w:sz="4" w:space="0" w:color="auto"/>
              <w:right w:val="single" w:sz="4" w:space="0" w:color="auto"/>
            </w:tcBorders>
            <w:shd w:val="clear" w:color="auto" w:fill="auto"/>
            <w:noWrap/>
          </w:tcPr>
          <w:p w14:paraId="6E7974B9" w14:textId="599F1E42" w:rsidR="0049602B" w:rsidRPr="00186ADF" w:rsidRDefault="0049602B" w:rsidP="00DA5041">
            <w:pPr>
              <w:pStyle w:val="TableRightText"/>
              <w:keepLines/>
              <w:spacing w:line="240" w:lineRule="auto"/>
            </w:pPr>
            <w:r w:rsidRPr="00A27625">
              <w:t>0.00</w:t>
            </w:r>
          </w:p>
        </w:tc>
        <w:tc>
          <w:tcPr>
            <w:tcW w:w="1471" w:type="dxa"/>
            <w:tcBorders>
              <w:top w:val="nil"/>
              <w:left w:val="nil"/>
              <w:bottom w:val="single" w:sz="4" w:space="0" w:color="auto"/>
              <w:right w:val="single" w:sz="4" w:space="0" w:color="auto"/>
            </w:tcBorders>
            <w:shd w:val="clear" w:color="auto" w:fill="auto"/>
            <w:noWrap/>
          </w:tcPr>
          <w:p w14:paraId="447FD804" w14:textId="4858B4E6" w:rsidR="0049602B" w:rsidRPr="00186ADF" w:rsidRDefault="0049602B" w:rsidP="00DA5041">
            <w:pPr>
              <w:pStyle w:val="TableRightText"/>
              <w:keepLines/>
              <w:spacing w:line="240" w:lineRule="auto"/>
            </w:pPr>
            <w:r w:rsidRPr="00A27625">
              <w:t>0.00</w:t>
            </w:r>
          </w:p>
        </w:tc>
      </w:tr>
      <w:tr w:rsidR="0049602B" w:rsidRPr="00895F71" w14:paraId="52753156" w14:textId="77777777" w:rsidTr="00825B1D">
        <w:trPr>
          <w:trHeight w:val="20"/>
          <w:jc w:val="center"/>
        </w:trPr>
        <w:tc>
          <w:tcPr>
            <w:tcW w:w="2425" w:type="dxa"/>
            <w:tcBorders>
              <w:top w:val="nil"/>
              <w:left w:val="single" w:sz="4" w:space="0" w:color="auto"/>
              <w:bottom w:val="single" w:sz="4" w:space="0" w:color="auto"/>
              <w:right w:val="single" w:sz="4" w:space="0" w:color="auto"/>
            </w:tcBorders>
            <w:shd w:val="clear" w:color="auto" w:fill="auto"/>
            <w:vAlign w:val="bottom"/>
          </w:tcPr>
          <w:p w14:paraId="1A584666" w14:textId="053D5B90" w:rsidR="0049602B" w:rsidRPr="00BD157B" w:rsidRDefault="0049602B" w:rsidP="00DA5041">
            <w:pPr>
              <w:pStyle w:val="TableLeftText"/>
              <w:keepLines/>
            </w:pPr>
            <w:r w:rsidRPr="001D67D7">
              <w:rPr>
                <w:rFonts w:cs="Calibri"/>
                <w:color w:val="auto"/>
                <w:szCs w:val="20"/>
              </w:rPr>
              <w:t>Not sure</w:t>
            </w:r>
          </w:p>
        </w:tc>
        <w:tc>
          <w:tcPr>
            <w:tcW w:w="1350" w:type="dxa"/>
            <w:tcBorders>
              <w:top w:val="nil"/>
              <w:left w:val="nil"/>
              <w:bottom w:val="single" w:sz="4" w:space="0" w:color="auto"/>
              <w:right w:val="single" w:sz="4" w:space="0" w:color="auto"/>
            </w:tcBorders>
            <w:shd w:val="clear" w:color="auto" w:fill="auto"/>
            <w:noWrap/>
          </w:tcPr>
          <w:p w14:paraId="47917B50" w14:textId="0E20BD1D" w:rsidR="0049602B" w:rsidRPr="00186ADF" w:rsidRDefault="0049602B" w:rsidP="00DA5041">
            <w:pPr>
              <w:pStyle w:val="TableRightText"/>
              <w:keepLines/>
              <w:spacing w:line="240" w:lineRule="auto"/>
            </w:pPr>
            <w:r w:rsidRPr="00A27625">
              <w:t>67%</w:t>
            </w:r>
          </w:p>
        </w:tc>
        <w:tc>
          <w:tcPr>
            <w:tcW w:w="1260" w:type="dxa"/>
            <w:tcBorders>
              <w:top w:val="nil"/>
              <w:left w:val="nil"/>
              <w:bottom w:val="single" w:sz="4" w:space="0" w:color="auto"/>
              <w:right w:val="single" w:sz="4" w:space="0" w:color="auto"/>
            </w:tcBorders>
            <w:shd w:val="clear" w:color="auto" w:fill="auto"/>
            <w:noWrap/>
          </w:tcPr>
          <w:p w14:paraId="3334981C" w14:textId="1903C80C" w:rsidR="0049602B" w:rsidRPr="00186ADF" w:rsidRDefault="0049602B" w:rsidP="00DA5041">
            <w:pPr>
              <w:pStyle w:val="TableRightText"/>
              <w:keepLines/>
              <w:spacing w:line="240" w:lineRule="auto"/>
            </w:pPr>
            <w:r w:rsidRPr="00A27625">
              <w:t>100%</w:t>
            </w:r>
          </w:p>
        </w:tc>
        <w:tc>
          <w:tcPr>
            <w:tcW w:w="1108" w:type="dxa"/>
            <w:tcBorders>
              <w:top w:val="nil"/>
              <w:left w:val="nil"/>
              <w:bottom w:val="single" w:sz="4" w:space="0" w:color="auto"/>
              <w:right w:val="single" w:sz="4" w:space="0" w:color="auto"/>
            </w:tcBorders>
            <w:shd w:val="clear" w:color="auto" w:fill="auto"/>
            <w:noWrap/>
          </w:tcPr>
          <w:p w14:paraId="03BC412B" w14:textId="411E24EA" w:rsidR="0049602B" w:rsidRPr="00186ADF" w:rsidRDefault="0049602B" w:rsidP="00DA5041">
            <w:pPr>
              <w:pStyle w:val="TableRightText"/>
              <w:keepLines/>
              <w:spacing w:line="240" w:lineRule="auto"/>
            </w:pPr>
            <w:r w:rsidRPr="00A27625">
              <w:t>33%</w:t>
            </w:r>
          </w:p>
        </w:tc>
        <w:tc>
          <w:tcPr>
            <w:tcW w:w="1232" w:type="dxa"/>
            <w:tcBorders>
              <w:top w:val="nil"/>
              <w:left w:val="nil"/>
              <w:bottom w:val="single" w:sz="4" w:space="0" w:color="auto"/>
              <w:right w:val="single" w:sz="4" w:space="0" w:color="auto"/>
            </w:tcBorders>
            <w:shd w:val="clear" w:color="auto" w:fill="auto"/>
            <w:noWrap/>
          </w:tcPr>
          <w:p w14:paraId="681CBDAD" w14:textId="3C7AF375" w:rsidR="0049602B" w:rsidRPr="00186ADF" w:rsidRDefault="0049602B" w:rsidP="00DA5041">
            <w:pPr>
              <w:pStyle w:val="TableRightText"/>
              <w:keepLines/>
              <w:spacing w:line="240" w:lineRule="auto"/>
            </w:pPr>
            <w:r w:rsidRPr="00A27625">
              <w:t>0%</w:t>
            </w:r>
          </w:p>
        </w:tc>
        <w:tc>
          <w:tcPr>
            <w:tcW w:w="1260" w:type="dxa"/>
            <w:tcBorders>
              <w:top w:val="nil"/>
              <w:left w:val="nil"/>
              <w:bottom w:val="single" w:sz="4" w:space="0" w:color="auto"/>
              <w:right w:val="single" w:sz="4" w:space="0" w:color="auto"/>
            </w:tcBorders>
            <w:shd w:val="clear" w:color="auto" w:fill="auto"/>
            <w:noWrap/>
          </w:tcPr>
          <w:p w14:paraId="31A57263" w14:textId="53DAB029" w:rsidR="0049602B" w:rsidRPr="00186ADF" w:rsidRDefault="0049602B" w:rsidP="00DA5041">
            <w:pPr>
              <w:pStyle w:val="TableRightText"/>
              <w:keepLines/>
              <w:spacing w:line="240" w:lineRule="auto"/>
            </w:pPr>
            <w:r w:rsidRPr="00A27625">
              <w:t>0%</w:t>
            </w:r>
          </w:p>
        </w:tc>
        <w:tc>
          <w:tcPr>
            <w:tcW w:w="990" w:type="dxa"/>
            <w:tcBorders>
              <w:top w:val="nil"/>
              <w:left w:val="nil"/>
              <w:bottom w:val="single" w:sz="4" w:space="0" w:color="auto"/>
              <w:right w:val="single" w:sz="4" w:space="0" w:color="auto"/>
            </w:tcBorders>
            <w:shd w:val="clear" w:color="auto" w:fill="auto"/>
            <w:noWrap/>
          </w:tcPr>
          <w:p w14:paraId="3321FFF4" w14:textId="07A4FAE0" w:rsidR="0049602B" w:rsidRPr="00186ADF" w:rsidRDefault="0049602B" w:rsidP="00DA5041">
            <w:pPr>
              <w:pStyle w:val="TableRightText"/>
              <w:keepLines/>
              <w:spacing w:line="240" w:lineRule="auto"/>
            </w:pPr>
            <w:r w:rsidRPr="00A27625">
              <w:t>0%</w:t>
            </w:r>
          </w:p>
        </w:tc>
        <w:tc>
          <w:tcPr>
            <w:tcW w:w="1471" w:type="dxa"/>
            <w:tcBorders>
              <w:top w:val="nil"/>
              <w:left w:val="nil"/>
              <w:bottom w:val="single" w:sz="4" w:space="0" w:color="auto"/>
              <w:right w:val="single" w:sz="4" w:space="0" w:color="auto"/>
            </w:tcBorders>
            <w:shd w:val="clear" w:color="auto" w:fill="auto"/>
            <w:noWrap/>
          </w:tcPr>
          <w:p w14:paraId="3A651220" w14:textId="5F391F04" w:rsidR="0049602B" w:rsidRPr="00186ADF" w:rsidRDefault="0049602B" w:rsidP="00DA5041">
            <w:pPr>
              <w:pStyle w:val="TableRightText"/>
              <w:keepLines/>
              <w:spacing w:line="240" w:lineRule="auto"/>
            </w:pPr>
            <w:r w:rsidRPr="00A27625">
              <w:t>33%</w:t>
            </w:r>
          </w:p>
        </w:tc>
      </w:tr>
      <w:tr w:rsidR="00181243" w:rsidRPr="00895F71" w14:paraId="35060CB7" w14:textId="77777777" w:rsidTr="00670522">
        <w:trPr>
          <w:trHeight w:val="20"/>
          <w:jc w:val="center"/>
        </w:trPr>
        <w:tc>
          <w:tcPr>
            <w:tcW w:w="11096" w:type="dxa"/>
            <w:gridSpan w:val="8"/>
            <w:tcBorders>
              <w:top w:val="single" w:sz="4" w:space="0" w:color="auto"/>
            </w:tcBorders>
            <w:shd w:val="clear" w:color="auto" w:fill="auto"/>
            <w:vAlign w:val="bottom"/>
          </w:tcPr>
          <w:p w14:paraId="19CBA859" w14:textId="21464183" w:rsidR="00181243" w:rsidRPr="008736BF" w:rsidRDefault="000C627F" w:rsidP="00DA5041">
            <w:pPr>
              <w:pStyle w:val="TableFootnote"/>
              <w:keepLines/>
            </w:pPr>
            <w:r w:rsidRPr="008736BF">
              <w:t>Note: This was asked for each “working” person (H5a).</w:t>
            </w:r>
          </w:p>
        </w:tc>
      </w:tr>
    </w:tbl>
    <w:p w14:paraId="33E83B32" w14:textId="77777777" w:rsidR="00A74676" w:rsidRDefault="00A74676" w:rsidP="00070493">
      <w:pPr>
        <w:keepNext/>
        <w:keepLines/>
        <w:spacing w:before="240"/>
        <w:ind w:left="720" w:hanging="720"/>
      </w:pPr>
      <w:r w:rsidRPr="005129FC">
        <w:lastRenderedPageBreak/>
        <w:t>H7.</w:t>
      </w:r>
      <w:r w:rsidRPr="005129FC">
        <w:tab/>
        <w:t>Did any wage earner in your household receive paid sick time through their employer(s) during the last 12 months?</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8736BF" w:rsidRPr="00895F71" w14:paraId="72E448C1" w14:textId="77777777" w:rsidTr="0067052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208A29D1" w14:textId="77777777" w:rsidR="008736BF" w:rsidRPr="00895F71" w:rsidRDefault="008736BF" w:rsidP="0067052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6F72FC9B" w14:textId="7798B7FA" w:rsidR="008736BF" w:rsidRPr="00895F71" w:rsidRDefault="008736BF" w:rsidP="00DA5041">
            <w:pPr>
              <w:pStyle w:val="TableHeadingCentered"/>
              <w:keepNext/>
              <w:keepLines/>
            </w:pPr>
            <w:r w:rsidRPr="004A53C9">
              <w:t>Treatment Group (n=</w:t>
            </w:r>
            <w:r>
              <w:t>68, 70</w:t>
            </w:r>
            <w:r w:rsidRPr="004A53C9">
              <w:t>)</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2951C3AA" w14:textId="228D233E" w:rsidR="008736BF" w:rsidRPr="00895F71" w:rsidRDefault="008736BF" w:rsidP="00670522">
            <w:pPr>
              <w:pStyle w:val="TableHeadingCentered"/>
              <w:keepNext/>
              <w:keepLines/>
            </w:pPr>
            <w:r w:rsidRPr="004A53C9">
              <w:t>Compare Group (n=</w:t>
            </w:r>
            <w:r>
              <w:t>54, 51</w:t>
            </w:r>
            <w:r w:rsidRPr="004A53C9">
              <w:t>)</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40CC2640" w14:textId="77777777" w:rsidR="008736BF" w:rsidRPr="00895F71" w:rsidRDefault="008736BF" w:rsidP="00670522">
            <w:pPr>
              <w:pStyle w:val="TableHeadingCentered"/>
              <w:keepNext/>
              <w:keepLines/>
            </w:pPr>
            <w:r w:rsidRPr="00895F71">
              <w:t>Total</w:t>
            </w:r>
          </w:p>
        </w:tc>
      </w:tr>
      <w:tr w:rsidR="008736BF" w:rsidRPr="00895F71" w14:paraId="501B40E6"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3AC7F658" w14:textId="77777777" w:rsidR="008736BF" w:rsidRPr="00895F71" w:rsidRDefault="008736BF" w:rsidP="0067052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24426CE8" w14:textId="77777777" w:rsidR="008736BF" w:rsidRPr="001210B0" w:rsidRDefault="008736BF" w:rsidP="00DA5041">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2358B914" w14:textId="77777777" w:rsidR="008736BF" w:rsidRPr="001210B0" w:rsidRDefault="008736BF" w:rsidP="0067052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1DC101F8" w14:textId="77777777" w:rsidR="008736BF" w:rsidRPr="001210B0" w:rsidRDefault="008736BF" w:rsidP="0067052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1075486F" w14:textId="77777777" w:rsidR="008736BF" w:rsidRPr="001210B0" w:rsidRDefault="008736BF"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7E688CC8" w14:textId="77777777" w:rsidR="008736BF" w:rsidRPr="001210B0" w:rsidRDefault="008736BF" w:rsidP="0067052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0BEDD948" w14:textId="77777777" w:rsidR="008736BF" w:rsidRPr="001210B0" w:rsidRDefault="008736BF" w:rsidP="0067052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3EB5661D" w14:textId="77777777" w:rsidR="008736BF" w:rsidRPr="001210B0" w:rsidRDefault="008736BF" w:rsidP="00670522">
            <w:pPr>
              <w:pStyle w:val="TableHeadingCentered"/>
              <w:keepNext/>
              <w:keepLines/>
            </w:pPr>
            <w:r w:rsidRPr="001210B0">
              <w:t>Net Difference</w:t>
            </w:r>
          </w:p>
        </w:tc>
      </w:tr>
      <w:tr w:rsidR="008736BF" w:rsidRPr="00895F71" w14:paraId="60CB3AD3"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409593A4" w14:textId="6145A7A9" w:rsidR="008736BF" w:rsidRPr="00895F71" w:rsidRDefault="008736BF" w:rsidP="008736BF">
            <w:pPr>
              <w:pStyle w:val="TableLeftText"/>
              <w:keepNext/>
              <w:keepLines/>
            </w:pPr>
            <w:r w:rsidRPr="003B73D7">
              <w:t>Yes</w:t>
            </w:r>
          </w:p>
        </w:tc>
        <w:tc>
          <w:tcPr>
            <w:tcW w:w="1350" w:type="dxa"/>
            <w:tcBorders>
              <w:top w:val="nil"/>
              <w:left w:val="nil"/>
              <w:bottom w:val="single" w:sz="4" w:space="0" w:color="auto"/>
              <w:right w:val="single" w:sz="4" w:space="0" w:color="auto"/>
            </w:tcBorders>
            <w:shd w:val="clear" w:color="auto" w:fill="auto"/>
            <w:noWrap/>
          </w:tcPr>
          <w:p w14:paraId="454DDD7C" w14:textId="09E7AD17" w:rsidR="008736BF" w:rsidRPr="00895F71" w:rsidRDefault="008736BF" w:rsidP="00DA5041">
            <w:pPr>
              <w:pStyle w:val="TableRightText"/>
              <w:keepNext/>
              <w:keepLines/>
              <w:spacing w:line="240" w:lineRule="auto"/>
            </w:pPr>
            <w:r w:rsidRPr="003B73D7">
              <w:t>34%</w:t>
            </w:r>
          </w:p>
        </w:tc>
        <w:tc>
          <w:tcPr>
            <w:tcW w:w="1260" w:type="dxa"/>
            <w:tcBorders>
              <w:top w:val="nil"/>
              <w:left w:val="nil"/>
              <w:bottom w:val="single" w:sz="4" w:space="0" w:color="auto"/>
              <w:right w:val="single" w:sz="4" w:space="0" w:color="auto"/>
            </w:tcBorders>
            <w:shd w:val="clear" w:color="auto" w:fill="auto"/>
            <w:noWrap/>
          </w:tcPr>
          <w:p w14:paraId="5736AEE5" w14:textId="3A953E23" w:rsidR="008736BF" w:rsidRPr="00895F71" w:rsidRDefault="008736BF" w:rsidP="008736BF">
            <w:pPr>
              <w:pStyle w:val="TableRightText"/>
              <w:keepNext/>
              <w:keepLines/>
              <w:spacing w:line="240" w:lineRule="auto"/>
            </w:pPr>
            <w:r w:rsidRPr="003B73D7">
              <w:t>36%</w:t>
            </w:r>
          </w:p>
        </w:tc>
        <w:tc>
          <w:tcPr>
            <w:tcW w:w="1080" w:type="dxa"/>
            <w:tcBorders>
              <w:top w:val="nil"/>
              <w:left w:val="nil"/>
              <w:bottom w:val="single" w:sz="4" w:space="0" w:color="auto"/>
              <w:right w:val="single" w:sz="4" w:space="0" w:color="auto"/>
            </w:tcBorders>
            <w:shd w:val="clear" w:color="auto" w:fill="auto"/>
            <w:noWrap/>
          </w:tcPr>
          <w:p w14:paraId="67E060A7" w14:textId="0FAE8578" w:rsidR="008736BF" w:rsidRPr="00895F71" w:rsidRDefault="008736BF" w:rsidP="008736BF">
            <w:pPr>
              <w:pStyle w:val="TableRightText"/>
              <w:keepNext/>
              <w:keepLines/>
              <w:spacing w:line="240" w:lineRule="auto"/>
            </w:pPr>
            <w:r w:rsidRPr="003B73D7">
              <w:t>2%</w:t>
            </w:r>
          </w:p>
        </w:tc>
        <w:tc>
          <w:tcPr>
            <w:tcW w:w="1260" w:type="dxa"/>
            <w:tcBorders>
              <w:top w:val="nil"/>
              <w:left w:val="nil"/>
              <w:bottom w:val="single" w:sz="4" w:space="0" w:color="auto"/>
              <w:right w:val="single" w:sz="4" w:space="0" w:color="auto"/>
            </w:tcBorders>
            <w:shd w:val="clear" w:color="auto" w:fill="auto"/>
            <w:noWrap/>
          </w:tcPr>
          <w:p w14:paraId="25E8E23A" w14:textId="673B3AA4" w:rsidR="008736BF" w:rsidRPr="00895F71" w:rsidRDefault="008736BF" w:rsidP="008736BF">
            <w:pPr>
              <w:pStyle w:val="TableRightText"/>
              <w:keepNext/>
              <w:keepLines/>
              <w:spacing w:line="240" w:lineRule="auto"/>
            </w:pPr>
            <w:r w:rsidRPr="003B73D7">
              <w:t>30%</w:t>
            </w:r>
          </w:p>
        </w:tc>
        <w:tc>
          <w:tcPr>
            <w:tcW w:w="1260" w:type="dxa"/>
            <w:tcBorders>
              <w:top w:val="nil"/>
              <w:left w:val="nil"/>
              <w:bottom w:val="single" w:sz="4" w:space="0" w:color="auto"/>
              <w:right w:val="single" w:sz="4" w:space="0" w:color="auto"/>
            </w:tcBorders>
            <w:shd w:val="clear" w:color="auto" w:fill="auto"/>
            <w:noWrap/>
          </w:tcPr>
          <w:p w14:paraId="723B92B3" w14:textId="5EE31BEB" w:rsidR="008736BF" w:rsidRPr="00895F71" w:rsidRDefault="008736BF" w:rsidP="008736BF">
            <w:pPr>
              <w:pStyle w:val="TableRightText"/>
              <w:keepNext/>
              <w:keepLines/>
              <w:spacing w:line="240" w:lineRule="auto"/>
            </w:pPr>
            <w:r w:rsidRPr="003B73D7">
              <w:t>47%</w:t>
            </w:r>
            <w:r>
              <w:t>*</w:t>
            </w:r>
          </w:p>
        </w:tc>
        <w:tc>
          <w:tcPr>
            <w:tcW w:w="1031" w:type="dxa"/>
            <w:tcBorders>
              <w:top w:val="nil"/>
              <w:left w:val="nil"/>
              <w:bottom w:val="single" w:sz="4" w:space="0" w:color="auto"/>
              <w:right w:val="single" w:sz="4" w:space="0" w:color="auto"/>
            </w:tcBorders>
            <w:shd w:val="clear" w:color="auto" w:fill="auto"/>
            <w:noWrap/>
          </w:tcPr>
          <w:p w14:paraId="7277CFBD" w14:textId="6C3B94BE" w:rsidR="008736BF" w:rsidRPr="00895F71" w:rsidRDefault="008736BF" w:rsidP="008736BF">
            <w:pPr>
              <w:pStyle w:val="TableRightText"/>
              <w:keepNext/>
              <w:keepLines/>
              <w:spacing w:line="240" w:lineRule="auto"/>
            </w:pPr>
            <w:r w:rsidRPr="003B73D7">
              <w:t>17%</w:t>
            </w:r>
          </w:p>
        </w:tc>
        <w:tc>
          <w:tcPr>
            <w:tcW w:w="1454" w:type="dxa"/>
            <w:tcBorders>
              <w:top w:val="nil"/>
              <w:left w:val="nil"/>
              <w:bottom w:val="single" w:sz="4" w:space="0" w:color="auto"/>
              <w:right w:val="single" w:sz="4" w:space="0" w:color="auto"/>
            </w:tcBorders>
            <w:shd w:val="clear" w:color="auto" w:fill="auto"/>
            <w:noWrap/>
          </w:tcPr>
          <w:p w14:paraId="79698975" w14:textId="02FCB945" w:rsidR="008736BF" w:rsidRPr="00895F71" w:rsidRDefault="008736BF" w:rsidP="008736BF">
            <w:pPr>
              <w:pStyle w:val="TableRightText"/>
              <w:keepNext/>
              <w:keepLines/>
              <w:spacing w:line="240" w:lineRule="auto"/>
            </w:pPr>
            <w:r w:rsidRPr="003B73D7">
              <w:t>-16%</w:t>
            </w:r>
          </w:p>
        </w:tc>
      </w:tr>
      <w:tr w:rsidR="008736BF" w:rsidRPr="00895F71" w14:paraId="1A1946BE"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3F216418" w14:textId="345C4CA8" w:rsidR="008736BF" w:rsidRPr="009F59A0" w:rsidRDefault="008736BF" w:rsidP="008736BF">
            <w:pPr>
              <w:pStyle w:val="TableLeftText"/>
              <w:keepNext/>
              <w:keepLines/>
            </w:pPr>
            <w:r w:rsidRPr="003B73D7">
              <w:t>No</w:t>
            </w:r>
          </w:p>
        </w:tc>
        <w:tc>
          <w:tcPr>
            <w:tcW w:w="1350" w:type="dxa"/>
            <w:tcBorders>
              <w:top w:val="nil"/>
              <w:left w:val="nil"/>
              <w:bottom w:val="single" w:sz="4" w:space="0" w:color="auto"/>
              <w:right w:val="single" w:sz="4" w:space="0" w:color="auto"/>
            </w:tcBorders>
            <w:shd w:val="clear" w:color="auto" w:fill="auto"/>
            <w:noWrap/>
          </w:tcPr>
          <w:p w14:paraId="7F09D577" w14:textId="53F5928A" w:rsidR="008736BF" w:rsidRPr="000873BF" w:rsidRDefault="008736BF" w:rsidP="00DA5041">
            <w:pPr>
              <w:pStyle w:val="TableRightText"/>
              <w:keepNext/>
              <w:keepLines/>
              <w:spacing w:line="240" w:lineRule="auto"/>
            </w:pPr>
            <w:r w:rsidRPr="003B73D7">
              <w:t>62%</w:t>
            </w:r>
          </w:p>
        </w:tc>
        <w:tc>
          <w:tcPr>
            <w:tcW w:w="1260" w:type="dxa"/>
            <w:tcBorders>
              <w:top w:val="nil"/>
              <w:left w:val="nil"/>
              <w:bottom w:val="single" w:sz="4" w:space="0" w:color="auto"/>
              <w:right w:val="single" w:sz="4" w:space="0" w:color="auto"/>
            </w:tcBorders>
            <w:shd w:val="clear" w:color="auto" w:fill="auto"/>
            <w:noWrap/>
          </w:tcPr>
          <w:p w14:paraId="374F33E3" w14:textId="0F0389E2" w:rsidR="008736BF" w:rsidRPr="000873BF" w:rsidRDefault="008736BF" w:rsidP="008736BF">
            <w:pPr>
              <w:pStyle w:val="TableRightText"/>
              <w:keepNext/>
              <w:keepLines/>
              <w:spacing w:line="240" w:lineRule="auto"/>
            </w:pPr>
            <w:r w:rsidRPr="003B73D7">
              <w:t>63%</w:t>
            </w:r>
          </w:p>
        </w:tc>
        <w:tc>
          <w:tcPr>
            <w:tcW w:w="1080" w:type="dxa"/>
            <w:tcBorders>
              <w:top w:val="nil"/>
              <w:left w:val="nil"/>
              <w:bottom w:val="single" w:sz="4" w:space="0" w:color="auto"/>
              <w:right w:val="single" w:sz="4" w:space="0" w:color="auto"/>
            </w:tcBorders>
            <w:shd w:val="clear" w:color="auto" w:fill="auto"/>
            <w:noWrap/>
          </w:tcPr>
          <w:p w14:paraId="74865677" w14:textId="15CD5D19" w:rsidR="008736BF" w:rsidRPr="000873BF" w:rsidRDefault="008736BF" w:rsidP="008736BF">
            <w:pPr>
              <w:pStyle w:val="TableRightText"/>
              <w:keepNext/>
              <w:keepLines/>
              <w:spacing w:line="240" w:lineRule="auto"/>
            </w:pPr>
            <w:r w:rsidRPr="003B73D7">
              <w:t>1%</w:t>
            </w:r>
          </w:p>
        </w:tc>
        <w:tc>
          <w:tcPr>
            <w:tcW w:w="1260" w:type="dxa"/>
            <w:tcBorders>
              <w:top w:val="nil"/>
              <w:left w:val="nil"/>
              <w:bottom w:val="single" w:sz="4" w:space="0" w:color="auto"/>
              <w:right w:val="single" w:sz="4" w:space="0" w:color="auto"/>
            </w:tcBorders>
            <w:shd w:val="clear" w:color="auto" w:fill="auto"/>
            <w:noWrap/>
          </w:tcPr>
          <w:p w14:paraId="60B00C9D" w14:textId="02795231" w:rsidR="008736BF" w:rsidRPr="000873BF" w:rsidRDefault="008736BF" w:rsidP="008736BF">
            <w:pPr>
              <w:pStyle w:val="TableRightText"/>
              <w:keepNext/>
              <w:keepLines/>
              <w:spacing w:line="240" w:lineRule="auto"/>
            </w:pPr>
            <w:r w:rsidRPr="003B73D7">
              <w:t>65%</w:t>
            </w:r>
          </w:p>
        </w:tc>
        <w:tc>
          <w:tcPr>
            <w:tcW w:w="1260" w:type="dxa"/>
            <w:tcBorders>
              <w:top w:val="nil"/>
              <w:left w:val="nil"/>
              <w:bottom w:val="single" w:sz="4" w:space="0" w:color="auto"/>
              <w:right w:val="single" w:sz="4" w:space="0" w:color="auto"/>
            </w:tcBorders>
            <w:shd w:val="clear" w:color="auto" w:fill="auto"/>
            <w:noWrap/>
          </w:tcPr>
          <w:p w14:paraId="5CE0C6C3" w14:textId="0352C792" w:rsidR="008736BF" w:rsidRPr="000873BF" w:rsidRDefault="008736BF" w:rsidP="008736BF">
            <w:pPr>
              <w:pStyle w:val="TableRightText"/>
              <w:keepNext/>
              <w:keepLines/>
              <w:spacing w:line="240" w:lineRule="auto"/>
            </w:pPr>
            <w:r w:rsidRPr="003B73D7">
              <w:t>53%</w:t>
            </w:r>
          </w:p>
        </w:tc>
        <w:tc>
          <w:tcPr>
            <w:tcW w:w="1031" w:type="dxa"/>
            <w:tcBorders>
              <w:top w:val="nil"/>
              <w:left w:val="nil"/>
              <w:bottom w:val="single" w:sz="4" w:space="0" w:color="auto"/>
              <w:right w:val="single" w:sz="4" w:space="0" w:color="auto"/>
            </w:tcBorders>
            <w:shd w:val="clear" w:color="auto" w:fill="auto"/>
            <w:noWrap/>
          </w:tcPr>
          <w:p w14:paraId="36361DFA" w14:textId="19BECE23" w:rsidR="008736BF" w:rsidRPr="000873BF" w:rsidRDefault="008736BF" w:rsidP="008736BF">
            <w:pPr>
              <w:pStyle w:val="TableRightText"/>
              <w:keepNext/>
              <w:keepLines/>
              <w:spacing w:line="240" w:lineRule="auto"/>
            </w:pPr>
            <w:r w:rsidRPr="003B73D7">
              <w:t>-12%</w:t>
            </w:r>
          </w:p>
        </w:tc>
        <w:tc>
          <w:tcPr>
            <w:tcW w:w="1454" w:type="dxa"/>
            <w:tcBorders>
              <w:top w:val="nil"/>
              <w:left w:val="nil"/>
              <w:bottom w:val="single" w:sz="4" w:space="0" w:color="auto"/>
              <w:right w:val="single" w:sz="4" w:space="0" w:color="auto"/>
            </w:tcBorders>
            <w:shd w:val="clear" w:color="auto" w:fill="auto"/>
            <w:noWrap/>
          </w:tcPr>
          <w:p w14:paraId="5528D251" w14:textId="47F6D1A0" w:rsidR="008736BF" w:rsidRPr="000873BF" w:rsidRDefault="008736BF" w:rsidP="008736BF">
            <w:pPr>
              <w:pStyle w:val="TableRightText"/>
              <w:keepNext/>
              <w:keepLines/>
              <w:spacing w:line="240" w:lineRule="auto"/>
            </w:pPr>
            <w:r w:rsidRPr="003B73D7">
              <w:t>13%</w:t>
            </w:r>
          </w:p>
        </w:tc>
      </w:tr>
      <w:tr w:rsidR="008736BF" w:rsidRPr="00895F71" w14:paraId="58832C8F"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6F9C8B17" w14:textId="19B6CDED" w:rsidR="008736BF" w:rsidRPr="00844F48" w:rsidRDefault="008736BF" w:rsidP="008736BF">
            <w:pPr>
              <w:pStyle w:val="TableLeftText"/>
              <w:keepNext/>
              <w:keepLines/>
            </w:pPr>
            <w:r w:rsidRPr="003B73D7">
              <w:t>Not sure</w:t>
            </w:r>
          </w:p>
        </w:tc>
        <w:tc>
          <w:tcPr>
            <w:tcW w:w="1350" w:type="dxa"/>
            <w:tcBorders>
              <w:top w:val="nil"/>
              <w:left w:val="nil"/>
              <w:bottom w:val="single" w:sz="4" w:space="0" w:color="auto"/>
              <w:right w:val="single" w:sz="4" w:space="0" w:color="auto"/>
            </w:tcBorders>
            <w:shd w:val="clear" w:color="auto" w:fill="auto"/>
            <w:noWrap/>
          </w:tcPr>
          <w:p w14:paraId="6390D469" w14:textId="415C9346" w:rsidR="008736BF" w:rsidRPr="00844F48" w:rsidRDefault="008736BF" w:rsidP="00DA5041">
            <w:pPr>
              <w:pStyle w:val="TableRightText"/>
              <w:keepNext/>
              <w:keepLines/>
              <w:spacing w:line="240" w:lineRule="auto"/>
            </w:pPr>
            <w:r w:rsidRPr="003B73D7">
              <w:t>4%</w:t>
            </w:r>
          </w:p>
        </w:tc>
        <w:tc>
          <w:tcPr>
            <w:tcW w:w="1260" w:type="dxa"/>
            <w:tcBorders>
              <w:top w:val="nil"/>
              <w:left w:val="nil"/>
              <w:bottom w:val="single" w:sz="4" w:space="0" w:color="auto"/>
              <w:right w:val="single" w:sz="4" w:space="0" w:color="auto"/>
            </w:tcBorders>
            <w:shd w:val="clear" w:color="auto" w:fill="auto"/>
            <w:noWrap/>
          </w:tcPr>
          <w:p w14:paraId="46319F14" w14:textId="426CDAD2" w:rsidR="008736BF" w:rsidRPr="00844F48" w:rsidRDefault="008736BF" w:rsidP="008736BF">
            <w:pPr>
              <w:pStyle w:val="TableRightText"/>
              <w:keepNext/>
              <w:keepLines/>
              <w:spacing w:line="240" w:lineRule="auto"/>
            </w:pPr>
            <w:r w:rsidRPr="003B73D7">
              <w:t>1%</w:t>
            </w:r>
          </w:p>
        </w:tc>
        <w:tc>
          <w:tcPr>
            <w:tcW w:w="1080" w:type="dxa"/>
            <w:tcBorders>
              <w:top w:val="nil"/>
              <w:left w:val="nil"/>
              <w:bottom w:val="single" w:sz="4" w:space="0" w:color="auto"/>
              <w:right w:val="single" w:sz="4" w:space="0" w:color="auto"/>
            </w:tcBorders>
            <w:shd w:val="clear" w:color="auto" w:fill="auto"/>
            <w:noWrap/>
          </w:tcPr>
          <w:p w14:paraId="78B0A16C" w14:textId="3B501A2D" w:rsidR="008736BF" w:rsidRPr="00844F48" w:rsidRDefault="008736BF" w:rsidP="008736BF">
            <w:pPr>
              <w:pStyle w:val="TableRightText"/>
              <w:keepNext/>
              <w:keepLines/>
              <w:spacing w:line="240" w:lineRule="auto"/>
            </w:pPr>
            <w:r w:rsidRPr="003B73D7">
              <w:t>-3%</w:t>
            </w:r>
          </w:p>
        </w:tc>
        <w:tc>
          <w:tcPr>
            <w:tcW w:w="1260" w:type="dxa"/>
            <w:tcBorders>
              <w:top w:val="nil"/>
              <w:left w:val="nil"/>
              <w:bottom w:val="single" w:sz="4" w:space="0" w:color="auto"/>
              <w:right w:val="single" w:sz="4" w:space="0" w:color="auto"/>
            </w:tcBorders>
            <w:shd w:val="clear" w:color="auto" w:fill="auto"/>
            <w:noWrap/>
          </w:tcPr>
          <w:p w14:paraId="2B2DA04D" w14:textId="71F30679" w:rsidR="008736BF" w:rsidRPr="00844F48" w:rsidRDefault="008736BF" w:rsidP="008736BF">
            <w:pPr>
              <w:pStyle w:val="TableRightText"/>
              <w:keepNext/>
              <w:keepLines/>
              <w:spacing w:line="240" w:lineRule="auto"/>
            </w:pPr>
            <w:r w:rsidRPr="003B73D7">
              <w:t>6%</w:t>
            </w:r>
          </w:p>
        </w:tc>
        <w:tc>
          <w:tcPr>
            <w:tcW w:w="1260" w:type="dxa"/>
            <w:tcBorders>
              <w:top w:val="nil"/>
              <w:left w:val="nil"/>
              <w:bottom w:val="single" w:sz="4" w:space="0" w:color="auto"/>
              <w:right w:val="single" w:sz="4" w:space="0" w:color="auto"/>
            </w:tcBorders>
            <w:shd w:val="clear" w:color="auto" w:fill="auto"/>
            <w:noWrap/>
          </w:tcPr>
          <w:p w14:paraId="106B6B63" w14:textId="6FF71A4C" w:rsidR="008736BF" w:rsidRPr="00844F48" w:rsidRDefault="008736BF" w:rsidP="008736BF">
            <w:pPr>
              <w:pStyle w:val="TableRightText"/>
              <w:keepNext/>
              <w:keepLines/>
              <w:spacing w:line="240" w:lineRule="auto"/>
            </w:pPr>
            <w:r w:rsidRPr="003B73D7">
              <w:t>0%</w:t>
            </w:r>
          </w:p>
        </w:tc>
        <w:tc>
          <w:tcPr>
            <w:tcW w:w="1031" w:type="dxa"/>
            <w:tcBorders>
              <w:top w:val="nil"/>
              <w:left w:val="nil"/>
              <w:bottom w:val="single" w:sz="4" w:space="0" w:color="auto"/>
              <w:right w:val="single" w:sz="4" w:space="0" w:color="auto"/>
            </w:tcBorders>
            <w:shd w:val="clear" w:color="auto" w:fill="auto"/>
            <w:noWrap/>
          </w:tcPr>
          <w:p w14:paraId="04037E66" w14:textId="4C0C9F9F" w:rsidR="008736BF" w:rsidRPr="00844F48" w:rsidRDefault="008736BF" w:rsidP="008736BF">
            <w:pPr>
              <w:pStyle w:val="TableRightText"/>
              <w:keepNext/>
              <w:keepLines/>
              <w:spacing w:line="240" w:lineRule="auto"/>
            </w:pPr>
            <w:r w:rsidRPr="003B73D7">
              <w:t>-6%</w:t>
            </w:r>
          </w:p>
        </w:tc>
        <w:tc>
          <w:tcPr>
            <w:tcW w:w="1454" w:type="dxa"/>
            <w:tcBorders>
              <w:top w:val="nil"/>
              <w:left w:val="nil"/>
              <w:bottom w:val="single" w:sz="4" w:space="0" w:color="auto"/>
              <w:right w:val="single" w:sz="4" w:space="0" w:color="auto"/>
            </w:tcBorders>
            <w:shd w:val="clear" w:color="auto" w:fill="auto"/>
            <w:noWrap/>
          </w:tcPr>
          <w:p w14:paraId="1514C2D5" w14:textId="11371835" w:rsidR="008736BF" w:rsidRPr="00844F48" w:rsidRDefault="008736BF" w:rsidP="008736BF">
            <w:pPr>
              <w:pStyle w:val="TableRightText"/>
              <w:keepNext/>
              <w:keepLines/>
              <w:spacing w:line="240" w:lineRule="auto"/>
            </w:pPr>
            <w:r w:rsidRPr="003B73D7">
              <w:t>3%</w:t>
            </w:r>
          </w:p>
        </w:tc>
      </w:tr>
      <w:tr w:rsidR="002F6C3D" w:rsidRPr="00895F71" w14:paraId="2B63F56D" w14:textId="77777777" w:rsidTr="00840A81">
        <w:trPr>
          <w:trHeight w:val="20"/>
          <w:jc w:val="center"/>
        </w:trPr>
        <w:tc>
          <w:tcPr>
            <w:tcW w:w="2335" w:type="dxa"/>
            <w:tcBorders>
              <w:top w:val="nil"/>
              <w:left w:val="single" w:sz="4" w:space="0" w:color="auto"/>
              <w:bottom w:val="single" w:sz="4" w:space="0" w:color="auto"/>
              <w:right w:val="single" w:sz="4" w:space="0" w:color="auto"/>
            </w:tcBorders>
            <w:shd w:val="clear" w:color="auto" w:fill="auto"/>
            <w:vAlign w:val="center"/>
          </w:tcPr>
          <w:p w14:paraId="69B703D3" w14:textId="09A861FA" w:rsidR="002F6C3D" w:rsidRPr="009F59A0" w:rsidRDefault="002F6C3D" w:rsidP="002F6C3D">
            <w:pPr>
              <w:pStyle w:val="TableTextLeftMedium"/>
            </w:pPr>
            <w:r w:rsidRPr="003B73D7">
              <w:t>Total</w:t>
            </w:r>
          </w:p>
        </w:tc>
        <w:tc>
          <w:tcPr>
            <w:tcW w:w="1350" w:type="dxa"/>
            <w:tcBorders>
              <w:top w:val="nil"/>
              <w:left w:val="nil"/>
              <w:bottom w:val="single" w:sz="4" w:space="0" w:color="auto"/>
              <w:right w:val="single" w:sz="4" w:space="0" w:color="auto"/>
            </w:tcBorders>
            <w:shd w:val="clear" w:color="auto" w:fill="auto"/>
            <w:noWrap/>
          </w:tcPr>
          <w:p w14:paraId="2D1AA5BF" w14:textId="0D6D8084" w:rsidR="002F6C3D" w:rsidRPr="000873BF" w:rsidRDefault="002F6C3D" w:rsidP="00DA5041">
            <w:pPr>
              <w:pStyle w:val="TableTextLeftMedium"/>
              <w:keepNext/>
              <w:keepLines/>
              <w:jc w:val="right"/>
            </w:pPr>
            <w:r w:rsidRPr="00A70CFA">
              <w:t>100%</w:t>
            </w:r>
          </w:p>
        </w:tc>
        <w:tc>
          <w:tcPr>
            <w:tcW w:w="1260" w:type="dxa"/>
            <w:tcBorders>
              <w:top w:val="nil"/>
              <w:left w:val="nil"/>
              <w:bottom w:val="single" w:sz="4" w:space="0" w:color="auto"/>
              <w:right w:val="single" w:sz="4" w:space="0" w:color="auto"/>
            </w:tcBorders>
            <w:shd w:val="clear" w:color="auto" w:fill="auto"/>
            <w:noWrap/>
          </w:tcPr>
          <w:p w14:paraId="72556008" w14:textId="28A5D3A8" w:rsidR="002F6C3D" w:rsidRPr="000873BF" w:rsidRDefault="002F6C3D" w:rsidP="002F6C3D">
            <w:pPr>
              <w:pStyle w:val="TableTextLeftMedium"/>
              <w:jc w:val="right"/>
            </w:pPr>
            <w:r w:rsidRPr="00A70CFA">
              <w:t>100%</w:t>
            </w:r>
          </w:p>
        </w:tc>
        <w:tc>
          <w:tcPr>
            <w:tcW w:w="1080" w:type="dxa"/>
            <w:tcBorders>
              <w:top w:val="nil"/>
              <w:left w:val="nil"/>
              <w:bottom w:val="single" w:sz="4" w:space="0" w:color="auto"/>
              <w:right w:val="single" w:sz="4" w:space="0" w:color="auto"/>
            </w:tcBorders>
            <w:shd w:val="clear" w:color="auto" w:fill="auto"/>
            <w:noWrap/>
          </w:tcPr>
          <w:p w14:paraId="50521654" w14:textId="5BBD50A8" w:rsidR="002F6C3D" w:rsidRPr="000873BF" w:rsidRDefault="002F6C3D" w:rsidP="002F6C3D">
            <w:pPr>
              <w:pStyle w:val="TableTextLeftMedium"/>
              <w:jc w:val="right"/>
            </w:pPr>
            <w:r w:rsidRPr="0011423C">
              <w:t>N/A</w:t>
            </w:r>
          </w:p>
        </w:tc>
        <w:tc>
          <w:tcPr>
            <w:tcW w:w="1260" w:type="dxa"/>
            <w:tcBorders>
              <w:top w:val="nil"/>
              <w:left w:val="nil"/>
              <w:bottom w:val="single" w:sz="4" w:space="0" w:color="auto"/>
              <w:right w:val="single" w:sz="4" w:space="0" w:color="auto"/>
            </w:tcBorders>
            <w:shd w:val="clear" w:color="auto" w:fill="auto"/>
            <w:noWrap/>
          </w:tcPr>
          <w:p w14:paraId="782F856E" w14:textId="1873BC3D" w:rsidR="002F6C3D" w:rsidRPr="000873BF" w:rsidRDefault="002F6C3D" w:rsidP="002F6C3D">
            <w:pPr>
              <w:pStyle w:val="TableTextLeftMedium"/>
              <w:jc w:val="right"/>
            </w:pPr>
            <w:r w:rsidRPr="00A70CFA">
              <w:t>100%</w:t>
            </w:r>
          </w:p>
        </w:tc>
        <w:tc>
          <w:tcPr>
            <w:tcW w:w="1260" w:type="dxa"/>
            <w:tcBorders>
              <w:top w:val="nil"/>
              <w:left w:val="nil"/>
              <w:bottom w:val="single" w:sz="4" w:space="0" w:color="auto"/>
              <w:right w:val="single" w:sz="4" w:space="0" w:color="auto"/>
            </w:tcBorders>
            <w:shd w:val="clear" w:color="auto" w:fill="auto"/>
            <w:noWrap/>
          </w:tcPr>
          <w:p w14:paraId="521EC2E6" w14:textId="1A412386" w:rsidR="002F6C3D" w:rsidRPr="000873BF" w:rsidRDefault="002F6C3D" w:rsidP="002F6C3D">
            <w:pPr>
              <w:pStyle w:val="TableTextLeftMedium"/>
              <w:jc w:val="right"/>
            </w:pPr>
            <w:r w:rsidRPr="00A70CFA">
              <w:t>100%</w:t>
            </w:r>
          </w:p>
        </w:tc>
        <w:tc>
          <w:tcPr>
            <w:tcW w:w="1031" w:type="dxa"/>
            <w:tcBorders>
              <w:top w:val="nil"/>
              <w:left w:val="nil"/>
              <w:bottom w:val="single" w:sz="4" w:space="0" w:color="auto"/>
              <w:right w:val="single" w:sz="4" w:space="0" w:color="auto"/>
            </w:tcBorders>
            <w:shd w:val="clear" w:color="auto" w:fill="auto"/>
            <w:noWrap/>
          </w:tcPr>
          <w:p w14:paraId="0127C7CD" w14:textId="28DFC294" w:rsidR="002F6C3D" w:rsidRPr="000873BF" w:rsidRDefault="002F6C3D" w:rsidP="002F6C3D">
            <w:pPr>
              <w:pStyle w:val="TableTextLeftMedium"/>
              <w:jc w:val="right"/>
            </w:pPr>
            <w:r w:rsidRPr="0011423C">
              <w:t>N/A</w:t>
            </w:r>
          </w:p>
        </w:tc>
        <w:tc>
          <w:tcPr>
            <w:tcW w:w="1454" w:type="dxa"/>
            <w:tcBorders>
              <w:top w:val="nil"/>
              <w:left w:val="nil"/>
              <w:bottom w:val="single" w:sz="4" w:space="0" w:color="auto"/>
              <w:right w:val="single" w:sz="4" w:space="0" w:color="auto"/>
            </w:tcBorders>
            <w:shd w:val="clear" w:color="auto" w:fill="auto"/>
            <w:noWrap/>
          </w:tcPr>
          <w:p w14:paraId="6E28B992" w14:textId="2F80C39F" w:rsidR="002F6C3D" w:rsidRPr="000873BF" w:rsidRDefault="002F6C3D" w:rsidP="002F6C3D">
            <w:pPr>
              <w:pStyle w:val="TableTextLeftMedium"/>
              <w:jc w:val="right"/>
            </w:pPr>
            <w:r w:rsidRPr="0011423C">
              <w:t>N/A</w:t>
            </w:r>
          </w:p>
        </w:tc>
      </w:tr>
      <w:tr w:rsidR="002F6C3D" w:rsidRPr="00895F71" w14:paraId="3AD88911" w14:textId="77777777" w:rsidTr="00670522">
        <w:trPr>
          <w:trHeight w:val="20"/>
          <w:jc w:val="center"/>
        </w:trPr>
        <w:tc>
          <w:tcPr>
            <w:tcW w:w="11030" w:type="dxa"/>
            <w:gridSpan w:val="8"/>
            <w:tcBorders>
              <w:top w:val="single" w:sz="4" w:space="0" w:color="auto"/>
            </w:tcBorders>
            <w:shd w:val="clear" w:color="auto" w:fill="auto"/>
            <w:vAlign w:val="bottom"/>
          </w:tcPr>
          <w:p w14:paraId="294F48DB" w14:textId="7898B3C6" w:rsidR="002F6C3D" w:rsidRDefault="002F6C3D" w:rsidP="00DA5041">
            <w:pPr>
              <w:pStyle w:val="TableFootnote"/>
              <w:keepNext/>
              <w:keepLines/>
            </w:pPr>
            <w:r w:rsidRPr="008736BF">
              <w:t xml:space="preserve">Note: This was asked of </w:t>
            </w:r>
            <w:r w:rsidR="009E15BD">
              <w:t xml:space="preserve">the </w:t>
            </w:r>
            <w:r w:rsidRPr="008736BF">
              <w:t>respondent if at least 1 “working” person (H5a) was in the household.</w:t>
            </w:r>
          </w:p>
          <w:p w14:paraId="3B515938" w14:textId="1A50D02F" w:rsidR="002F6C3D" w:rsidRPr="008C793B" w:rsidRDefault="002F6C3D" w:rsidP="00DA5041">
            <w:pPr>
              <w:pStyle w:val="TableFootnote"/>
              <w:keepNext/>
              <w:keepLines/>
            </w:pPr>
            <w:r w:rsidRPr="004A0B1C">
              <w:t>*Significant difference at the p&lt;0.10 level.</w:t>
            </w:r>
          </w:p>
        </w:tc>
      </w:tr>
    </w:tbl>
    <w:p w14:paraId="40FF27B4" w14:textId="77777777" w:rsidR="00A74676" w:rsidRDefault="00A74676" w:rsidP="00BD1131">
      <w:pPr>
        <w:pStyle w:val="Heading9"/>
        <w:numPr>
          <w:ilvl w:val="0"/>
          <w:numId w:val="0"/>
        </w:numPr>
        <w:spacing w:before="240"/>
        <w:ind w:left="2268" w:hanging="2268"/>
      </w:pPr>
      <w:r w:rsidRPr="005129FC">
        <w:t>Asthma</w:t>
      </w:r>
    </w:p>
    <w:p w14:paraId="34000097" w14:textId="77777777" w:rsidR="00DA5041" w:rsidRDefault="00DA5041" w:rsidP="00DA5041">
      <w:pPr>
        <w:keepNext/>
        <w:keepLines/>
        <w:ind w:left="720" w:hanging="720"/>
      </w:pPr>
      <w:r w:rsidRPr="005129FC">
        <w:t>A1.</w:t>
      </w:r>
      <w:r w:rsidRPr="005129FC">
        <w:tab/>
        <w:t>Has a physician or doctor ever diagnosed you or any members of your household with asthma?</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DA5041" w:rsidRPr="00895F71" w14:paraId="49898E5F" w14:textId="77777777" w:rsidTr="002A3E6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7F237FDC" w14:textId="77777777" w:rsidR="00DA5041" w:rsidRPr="00895F71" w:rsidRDefault="00DA5041" w:rsidP="002A3E6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0FED276A" w14:textId="77777777" w:rsidR="00DA5041" w:rsidRPr="00895F71" w:rsidRDefault="00DA5041" w:rsidP="002A3E62">
            <w:pPr>
              <w:pStyle w:val="TableHeadingCentered"/>
              <w:keepNext/>
              <w:keepLines/>
            </w:pPr>
            <w:r w:rsidRPr="007C5553">
              <w:t>Treatment Group (n=106)</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180DD72A" w14:textId="77777777" w:rsidR="00DA5041" w:rsidRPr="00895F71" w:rsidRDefault="00DA5041" w:rsidP="002A3E62">
            <w:pPr>
              <w:pStyle w:val="TableHeadingCentered"/>
              <w:keepNext/>
              <w:keepLines/>
            </w:pPr>
            <w:r w:rsidRPr="007C5553">
              <w:t>Compare Group (n=80)</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66042EF0" w14:textId="77777777" w:rsidR="00DA5041" w:rsidRPr="00895F71" w:rsidRDefault="00DA5041" w:rsidP="002A3E62">
            <w:pPr>
              <w:pStyle w:val="TableHeadingCentered"/>
              <w:keepNext/>
              <w:keepLines/>
            </w:pPr>
            <w:r w:rsidRPr="00895F71">
              <w:t>Total</w:t>
            </w:r>
          </w:p>
        </w:tc>
      </w:tr>
      <w:tr w:rsidR="00DA5041" w:rsidRPr="00895F71" w14:paraId="1A28716E" w14:textId="77777777" w:rsidTr="002A3E6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3D279C8B" w14:textId="77777777" w:rsidR="00DA5041" w:rsidRPr="00895F71" w:rsidRDefault="00DA5041" w:rsidP="002A3E6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33AD45A8" w14:textId="77777777" w:rsidR="00DA5041" w:rsidRPr="001210B0" w:rsidRDefault="00DA5041" w:rsidP="002A3E6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19560A9C" w14:textId="77777777" w:rsidR="00DA5041" w:rsidRPr="001210B0" w:rsidRDefault="00DA5041" w:rsidP="002A3E6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14E1CE94" w14:textId="77777777" w:rsidR="00DA5041" w:rsidRPr="001210B0" w:rsidRDefault="00DA5041" w:rsidP="002A3E6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35BEB751" w14:textId="77777777" w:rsidR="00DA5041" w:rsidRPr="001210B0" w:rsidRDefault="00DA5041" w:rsidP="002A3E6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708B7710" w14:textId="77777777" w:rsidR="00DA5041" w:rsidRPr="001210B0" w:rsidRDefault="00DA5041" w:rsidP="002A3E6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31639C72" w14:textId="77777777" w:rsidR="00DA5041" w:rsidRPr="001210B0" w:rsidRDefault="00DA5041" w:rsidP="002A3E6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5575902A" w14:textId="77777777" w:rsidR="00DA5041" w:rsidRPr="001210B0" w:rsidRDefault="00DA5041" w:rsidP="002A3E62">
            <w:pPr>
              <w:pStyle w:val="TableHeadingCentered"/>
              <w:keepNext/>
              <w:keepLines/>
            </w:pPr>
            <w:r w:rsidRPr="001210B0">
              <w:t>Net Difference</w:t>
            </w:r>
          </w:p>
        </w:tc>
      </w:tr>
      <w:tr w:rsidR="00DA5041" w:rsidRPr="00895F71" w14:paraId="4B4DB602"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1C943818" w14:textId="77777777" w:rsidR="00DA5041" w:rsidRPr="00895F71" w:rsidRDefault="00DA5041" w:rsidP="002A3E62">
            <w:pPr>
              <w:pStyle w:val="TableLeftText"/>
              <w:keepNext/>
              <w:keepLines/>
            </w:pPr>
            <w:r w:rsidRPr="003B73D7">
              <w:t>Yes</w:t>
            </w:r>
          </w:p>
        </w:tc>
        <w:tc>
          <w:tcPr>
            <w:tcW w:w="1350" w:type="dxa"/>
            <w:tcBorders>
              <w:top w:val="nil"/>
              <w:left w:val="nil"/>
              <w:bottom w:val="single" w:sz="4" w:space="0" w:color="auto"/>
              <w:right w:val="single" w:sz="4" w:space="0" w:color="auto"/>
            </w:tcBorders>
            <w:shd w:val="clear" w:color="auto" w:fill="auto"/>
            <w:noWrap/>
          </w:tcPr>
          <w:p w14:paraId="7D38ADDB" w14:textId="77777777" w:rsidR="00DA5041" w:rsidRPr="00895F71" w:rsidRDefault="00DA5041" w:rsidP="002A3E62">
            <w:pPr>
              <w:pStyle w:val="TableRightText"/>
              <w:keepNext/>
              <w:keepLines/>
              <w:spacing w:line="240" w:lineRule="auto"/>
            </w:pPr>
            <w:r w:rsidRPr="000219FF">
              <w:t>26%</w:t>
            </w:r>
          </w:p>
        </w:tc>
        <w:tc>
          <w:tcPr>
            <w:tcW w:w="1260" w:type="dxa"/>
            <w:tcBorders>
              <w:top w:val="nil"/>
              <w:left w:val="nil"/>
              <w:bottom w:val="single" w:sz="4" w:space="0" w:color="auto"/>
              <w:right w:val="single" w:sz="4" w:space="0" w:color="auto"/>
            </w:tcBorders>
            <w:shd w:val="clear" w:color="auto" w:fill="auto"/>
            <w:noWrap/>
          </w:tcPr>
          <w:p w14:paraId="0272B328" w14:textId="77777777" w:rsidR="00DA5041" w:rsidRPr="00895F71" w:rsidRDefault="00DA5041" w:rsidP="002A3E62">
            <w:pPr>
              <w:pStyle w:val="TableRightText"/>
              <w:keepNext/>
              <w:keepLines/>
              <w:spacing w:line="240" w:lineRule="auto"/>
            </w:pPr>
            <w:r w:rsidRPr="000219FF">
              <w:t>26%</w:t>
            </w:r>
          </w:p>
        </w:tc>
        <w:tc>
          <w:tcPr>
            <w:tcW w:w="1080" w:type="dxa"/>
            <w:tcBorders>
              <w:top w:val="nil"/>
              <w:left w:val="nil"/>
              <w:bottom w:val="single" w:sz="4" w:space="0" w:color="auto"/>
              <w:right w:val="single" w:sz="4" w:space="0" w:color="auto"/>
            </w:tcBorders>
            <w:shd w:val="clear" w:color="auto" w:fill="auto"/>
            <w:noWrap/>
          </w:tcPr>
          <w:p w14:paraId="054FBE1B" w14:textId="77777777" w:rsidR="00DA5041" w:rsidRPr="00895F71" w:rsidRDefault="00DA5041" w:rsidP="002A3E62">
            <w:pPr>
              <w:pStyle w:val="TableRightText"/>
              <w:keepNext/>
              <w:keepLines/>
              <w:spacing w:line="240" w:lineRule="auto"/>
            </w:pPr>
            <w:r w:rsidRPr="000219FF">
              <w:t>0%</w:t>
            </w:r>
          </w:p>
        </w:tc>
        <w:tc>
          <w:tcPr>
            <w:tcW w:w="1260" w:type="dxa"/>
            <w:tcBorders>
              <w:top w:val="nil"/>
              <w:left w:val="nil"/>
              <w:bottom w:val="single" w:sz="4" w:space="0" w:color="auto"/>
              <w:right w:val="single" w:sz="4" w:space="0" w:color="auto"/>
            </w:tcBorders>
            <w:shd w:val="clear" w:color="auto" w:fill="auto"/>
            <w:noWrap/>
          </w:tcPr>
          <w:p w14:paraId="5F3CCA9B" w14:textId="77777777" w:rsidR="00DA5041" w:rsidRPr="00895F71" w:rsidRDefault="00DA5041" w:rsidP="002A3E62">
            <w:pPr>
              <w:pStyle w:val="TableRightText"/>
              <w:keepNext/>
              <w:keepLines/>
              <w:spacing w:line="240" w:lineRule="auto"/>
            </w:pPr>
            <w:r w:rsidRPr="000219FF">
              <w:t>19%</w:t>
            </w:r>
          </w:p>
        </w:tc>
        <w:tc>
          <w:tcPr>
            <w:tcW w:w="1260" w:type="dxa"/>
            <w:tcBorders>
              <w:top w:val="nil"/>
              <w:left w:val="nil"/>
              <w:bottom w:val="single" w:sz="4" w:space="0" w:color="auto"/>
              <w:right w:val="single" w:sz="4" w:space="0" w:color="auto"/>
            </w:tcBorders>
            <w:shd w:val="clear" w:color="auto" w:fill="auto"/>
            <w:noWrap/>
          </w:tcPr>
          <w:p w14:paraId="3A358101" w14:textId="77777777" w:rsidR="00DA5041" w:rsidRPr="00895F71" w:rsidRDefault="00DA5041" w:rsidP="002A3E62">
            <w:pPr>
              <w:pStyle w:val="TableRightText"/>
              <w:keepNext/>
              <w:keepLines/>
              <w:spacing w:line="240" w:lineRule="auto"/>
            </w:pPr>
            <w:r w:rsidRPr="000219FF">
              <w:t>19%</w:t>
            </w:r>
          </w:p>
        </w:tc>
        <w:tc>
          <w:tcPr>
            <w:tcW w:w="1031" w:type="dxa"/>
            <w:tcBorders>
              <w:top w:val="nil"/>
              <w:left w:val="nil"/>
              <w:bottom w:val="single" w:sz="4" w:space="0" w:color="auto"/>
              <w:right w:val="single" w:sz="4" w:space="0" w:color="auto"/>
            </w:tcBorders>
            <w:shd w:val="clear" w:color="auto" w:fill="auto"/>
            <w:noWrap/>
          </w:tcPr>
          <w:p w14:paraId="31A2D2B7" w14:textId="77777777" w:rsidR="00DA5041" w:rsidRPr="00895F71" w:rsidRDefault="00DA5041" w:rsidP="002A3E62">
            <w:pPr>
              <w:pStyle w:val="TableRightText"/>
              <w:keepNext/>
              <w:keepLines/>
              <w:spacing w:line="240" w:lineRule="auto"/>
            </w:pPr>
            <w:r w:rsidRPr="000219FF">
              <w:t>0%</w:t>
            </w:r>
          </w:p>
        </w:tc>
        <w:tc>
          <w:tcPr>
            <w:tcW w:w="1454" w:type="dxa"/>
            <w:tcBorders>
              <w:top w:val="nil"/>
              <w:left w:val="nil"/>
              <w:bottom w:val="single" w:sz="4" w:space="0" w:color="auto"/>
              <w:right w:val="single" w:sz="4" w:space="0" w:color="auto"/>
            </w:tcBorders>
            <w:shd w:val="clear" w:color="auto" w:fill="auto"/>
            <w:noWrap/>
          </w:tcPr>
          <w:p w14:paraId="4E7A77AB" w14:textId="77777777" w:rsidR="00DA5041" w:rsidRPr="00895F71" w:rsidRDefault="00DA5041" w:rsidP="002A3E62">
            <w:pPr>
              <w:pStyle w:val="TableRightText"/>
              <w:keepNext/>
              <w:keepLines/>
              <w:spacing w:line="240" w:lineRule="auto"/>
            </w:pPr>
            <w:r w:rsidRPr="000219FF">
              <w:t>0%</w:t>
            </w:r>
          </w:p>
        </w:tc>
      </w:tr>
      <w:tr w:rsidR="00DA5041" w:rsidRPr="00895F71" w14:paraId="4CB08F79"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7F4C513A" w14:textId="77777777" w:rsidR="00DA5041" w:rsidRPr="009F59A0" w:rsidRDefault="00DA5041" w:rsidP="002A3E62">
            <w:pPr>
              <w:pStyle w:val="TableLeftText"/>
              <w:keepNext/>
              <w:keepLines/>
            </w:pPr>
            <w:r w:rsidRPr="003B73D7">
              <w:t>No</w:t>
            </w:r>
          </w:p>
        </w:tc>
        <w:tc>
          <w:tcPr>
            <w:tcW w:w="1350" w:type="dxa"/>
            <w:tcBorders>
              <w:top w:val="nil"/>
              <w:left w:val="nil"/>
              <w:bottom w:val="single" w:sz="4" w:space="0" w:color="auto"/>
              <w:right w:val="single" w:sz="4" w:space="0" w:color="auto"/>
            </w:tcBorders>
            <w:shd w:val="clear" w:color="auto" w:fill="auto"/>
            <w:noWrap/>
          </w:tcPr>
          <w:p w14:paraId="2DD50A7E" w14:textId="77777777" w:rsidR="00DA5041" w:rsidRPr="000873BF" w:rsidRDefault="00DA5041" w:rsidP="002A3E62">
            <w:pPr>
              <w:pStyle w:val="TableRightText"/>
              <w:keepNext/>
              <w:keepLines/>
              <w:spacing w:line="240" w:lineRule="auto"/>
            </w:pPr>
            <w:r w:rsidRPr="000219FF">
              <w:t>69%</w:t>
            </w:r>
          </w:p>
        </w:tc>
        <w:tc>
          <w:tcPr>
            <w:tcW w:w="1260" w:type="dxa"/>
            <w:tcBorders>
              <w:top w:val="nil"/>
              <w:left w:val="nil"/>
              <w:bottom w:val="single" w:sz="4" w:space="0" w:color="auto"/>
              <w:right w:val="single" w:sz="4" w:space="0" w:color="auto"/>
            </w:tcBorders>
            <w:shd w:val="clear" w:color="auto" w:fill="auto"/>
            <w:noWrap/>
          </w:tcPr>
          <w:p w14:paraId="61005751" w14:textId="77777777" w:rsidR="00DA5041" w:rsidRPr="000873BF" w:rsidRDefault="00DA5041" w:rsidP="002A3E62">
            <w:pPr>
              <w:pStyle w:val="TableRightText"/>
              <w:keepNext/>
              <w:keepLines/>
              <w:spacing w:line="240" w:lineRule="auto"/>
            </w:pPr>
            <w:r w:rsidRPr="000219FF">
              <w:t>69%</w:t>
            </w:r>
          </w:p>
        </w:tc>
        <w:tc>
          <w:tcPr>
            <w:tcW w:w="1080" w:type="dxa"/>
            <w:tcBorders>
              <w:top w:val="nil"/>
              <w:left w:val="nil"/>
              <w:bottom w:val="single" w:sz="4" w:space="0" w:color="auto"/>
              <w:right w:val="single" w:sz="4" w:space="0" w:color="auto"/>
            </w:tcBorders>
            <w:shd w:val="clear" w:color="auto" w:fill="auto"/>
            <w:noWrap/>
          </w:tcPr>
          <w:p w14:paraId="6522AC92" w14:textId="77777777" w:rsidR="00DA5041" w:rsidRPr="000873BF" w:rsidRDefault="00DA5041" w:rsidP="002A3E62">
            <w:pPr>
              <w:pStyle w:val="TableRightText"/>
              <w:keepNext/>
              <w:keepLines/>
              <w:spacing w:line="240" w:lineRule="auto"/>
            </w:pPr>
            <w:r w:rsidRPr="000219FF">
              <w:t>0%</w:t>
            </w:r>
          </w:p>
        </w:tc>
        <w:tc>
          <w:tcPr>
            <w:tcW w:w="1260" w:type="dxa"/>
            <w:tcBorders>
              <w:top w:val="nil"/>
              <w:left w:val="nil"/>
              <w:bottom w:val="single" w:sz="4" w:space="0" w:color="auto"/>
              <w:right w:val="single" w:sz="4" w:space="0" w:color="auto"/>
            </w:tcBorders>
            <w:shd w:val="clear" w:color="auto" w:fill="auto"/>
            <w:noWrap/>
          </w:tcPr>
          <w:p w14:paraId="7E433753" w14:textId="77777777" w:rsidR="00DA5041" w:rsidRPr="000873BF" w:rsidRDefault="00DA5041" w:rsidP="002A3E62">
            <w:pPr>
              <w:pStyle w:val="TableRightText"/>
              <w:keepNext/>
              <w:keepLines/>
              <w:spacing w:line="240" w:lineRule="auto"/>
            </w:pPr>
            <w:r w:rsidRPr="000219FF">
              <w:t>76%</w:t>
            </w:r>
          </w:p>
        </w:tc>
        <w:tc>
          <w:tcPr>
            <w:tcW w:w="1260" w:type="dxa"/>
            <w:tcBorders>
              <w:top w:val="nil"/>
              <w:left w:val="nil"/>
              <w:bottom w:val="single" w:sz="4" w:space="0" w:color="auto"/>
              <w:right w:val="single" w:sz="4" w:space="0" w:color="auto"/>
            </w:tcBorders>
            <w:shd w:val="clear" w:color="auto" w:fill="auto"/>
            <w:noWrap/>
          </w:tcPr>
          <w:p w14:paraId="73AE66A2" w14:textId="77777777" w:rsidR="00DA5041" w:rsidRPr="000873BF" w:rsidRDefault="00DA5041" w:rsidP="002A3E62">
            <w:pPr>
              <w:pStyle w:val="TableRightText"/>
              <w:keepNext/>
              <w:keepLines/>
              <w:spacing w:line="240" w:lineRule="auto"/>
            </w:pPr>
            <w:r w:rsidRPr="000219FF">
              <w:t>78%</w:t>
            </w:r>
          </w:p>
        </w:tc>
        <w:tc>
          <w:tcPr>
            <w:tcW w:w="1031" w:type="dxa"/>
            <w:tcBorders>
              <w:top w:val="nil"/>
              <w:left w:val="nil"/>
              <w:bottom w:val="single" w:sz="4" w:space="0" w:color="auto"/>
              <w:right w:val="single" w:sz="4" w:space="0" w:color="auto"/>
            </w:tcBorders>
            <w:shd w:val="clear" w:color="auto" w:fill="auto"/>
            <w:noWrap/>
          </w:tcPr>
          <w:p w14:paraId="04A43BE2" w14:textId="77777777" w:rsidR="00DA5041" w:rsidRPr="000873BF" w:rsidRDefault="00DA5041" w:rsidP="002A3E62">
            <w:pPr>
              <w:pStyle w:val="TableRightText"/>
              <w:keepNext/>
              <w:keepLines/>
              <w:spacing w:line="240" w:lineRule="auto"/>
            </w:pPr>
            <w:r w:rsidRPr="000219FF">
              <w:t>1%</w:t>
            </w:r>
          </w:p>
        </w:tc>
        <w:tc>
          <w:tcPr>
            <w:tcW w:w="1454" w:type="dxa"/>
            <w:tcBorders>
              <w:top w:val="nil"/>
              <w:left w:val="nil"/>
              <w:bottom w:val="single" w:sz="4" w:space="0" w:color="auto"/>
              <w:right w:val="single" w:sz="4" w:space="0" w:color="auto"/>
            </w:tcBorders>
            <w:shd w:val="clear" w:color="auto" w:fill="auto"/>
            <w:noWrap/>
          </w:tcPr>
          <w:p w14:paraId="2B99F74A" w14:textId="77777777" w:rsidR="00DA5041" w:rsidRPr="000873BF" w:rsidRDefault="00DA5041" w:rsidP="002A3E62">
            <w:pPr>
              <w:pStyle w:val="TableRightText"/>
              <w:keepNext/>
              <w:keepLines/>
              <w:spacing w:line="240" w:lineRule="auto"/>
            </w:pPr>
            <w:r w:rsidRPr="000219FF">
              <w:t>-1%</w:t>
            </w:r>
          </w:p>
        </w:tc>
      </w:tr>
      <w:tr w:rsidR="00DA5041" w:rsidRPr="00895F71" w14:paraId="145AE6C8"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2C7CFAA3" w14:textId="77777777" w:rsidR="00DA5041" w:rsidRPr="00844F48" w:rsidRDefault="00DA5041" w:rsidP="002A3E62">
            <w:pPr>
              <w:pStyle w:val="TableLeftText"/>
              <w:keepNext/>
              <w:keepLines/>
            </w:pPr>
            <w:r w:rsidRPr="003B73D7">
              <w:t>Not sure</w:t>
            </w:r>
          </w:p>
        </w:tc>
        <w:tc>
          <w:tcPr>
            <w:tcW w:w="1350" w:type="dxa"/>
            <w:tcBorders>
              <w:top w:val="nil"/>
              <w:left w:val="nil"/>
              <w:bottom w:val="single" w:sz="4" w:space="0" w:color="auto"/>
              <w:right w:val="single" w:sz="4" w:space="0" w:color="auto"/>
            </w:tcBorders>
            <w:shd w:val="clear" w:color="auto" w:fill="auto"/>
            <w:noWrap/>
          </w:tcPr>
          <w:p w14:paraId="51A80559" w14:textId="77777777" w:rsidR="00DA5041" w:rsidRPr="00844F48" w:rsidRDefault="00DA5041" w:rsidP="002A3E62">
            <w:pPr>
              <w:pStyle w:val="TableRightText"/>
              <w:keepNext/>
              <w:keepLines/>
              <w:spacing w:line="240" w:lineRule="auto"/>
            </w:pPr>
            <w:r w:rsidRPr="000219FF">
              <w:t>5%</w:t>
            </w:r>
          </w:p>
        </w:tc>
        <w:tc>
          <w:tcPr>
            <w:tcW w:w="1260" w:type="dxa"/>
            <w:tcBorders>
              <w:top w:val="nil"/>
              <w:left w:val="nil"/>
              <w:bottom w:val="single" w:sz="4" w:space="0" w:color="auto"/>
              <w:right w:val="single" w:sz="4" w:space="0" w:color="auto"/>
            </w:tcBorders>
            <w:shd w:val="clear" w:color="auto" w:fill="auto"/>
            <w:noWrap/>
          </w:tcPr>
          <w:p w14:paraId="35E201C5" w14:textId="77777777" w:rsidR="00DA5041" w:rsidRPr="00844F48" w:rsidRDefault="00DA5041" w:rsidP="002A3E62">
            <w:pPr>
              <w:pStyle w:val="TableRightText"/>
              <w:keepNext/>
              <w:keepLines/>
              <w:spacing w:line="240" w:lineRule="auto"/>
            </w:pPr>
            <w:r w:rsidRPr="000219FF">
              <w:t>5%</w:t>
            </w:r>
          </w:p>
        </w:tc>
        <w:tc>
          <w:tcPr>
            <w:tcW w:w="1080" w:type="dxa"/>
            <w:tcBorders>
              <w:top w:val="nil"/>
              <w:left w:val="nil"/>
              <w:bottom w:val="single" w:sz="4" w:space="0" w:color="auto"/>
              <w:right w:val="single" w:sz="4" w:space="0" w:color="auto"/>
            </w:tcBorders>
            <w:shd w:val="clear" w:color="auto" w:fill="auto"/>
            <w:noWrap/>
          </w:tcPr>
          <w:p w14:paraId="3A6AC59F" w14:textId="77777777" w:rsidR="00DA5041" w:rsidRPr="00844F48" w:rsidRDefault="00DA5041" w:rsidP="002A3E62">
            <w:pPr>
              <w:pStyle w:val="TableRightText"/>
              <w:keepNext/>
              <w:keepLines/>
              <w:spacing w:line="240" w:lineRule="auto"/>
            </w:pPr>
            <w:r w:rsidRPr="000219FF">
              <w:t>0%</w:t>
            </w:r>
          </w:p>
        </w:tc>
        <w:tc>
          <w:tcPr>
            <w:tcW w:w="1260" w:type="dxa"/>
            <w:tcBorders>
              <w:top w:val="nil"/>
              <w:left w:val="nil"/>
              <w:bottom w:val="single" w:sz="4" w:space="0" w:color="auto"/>
              <w:right w:val="single" w:sz="4" w:space="0" w:color="auto"/>
            </w:tcBorders>
            <w:shd w:val="clear" w:color="auto" w:fill="auto"/>
            <w:noWrap/>
          </w:tcPr>
          <w:p w14:paraId="2D2C438C" w14:textId="77777777" w:rsidR="00DA5041" w:rsidRPr="00844F48" w:rsidRDefault="00DA5041" w:rsidP="002A3E62">
            <w:pPr>
              <w:pStyle w:val="TableRightText"/>
              <w:keepNext/>
              <w:keepLines/>
              <w:spacing w:line="240" w:lineRule="auto"/>
            </w:pPr>
            <w:r w:rsidRPr="000219FF">
              <w:t>5%</w:t>
            </w:r>
          </w:p>
        </w:tc>
        <w:tc>
          <w:tcPr>
            <w:tcW w:w="1260" w:type="dxa"/>
            <w:tcBorders>
              <w:top w:val="nil"/>
              <w:left w:val="nil"/>
              <w:bottom w:val="single" w:sz="4" w:space="0" w:color="auto"/>
              <w:right w:val="single" w:sz="4" w:space="0" w:color="auto"/>
            </w:tcBorders>
            <w:shd w:val="clear" w:color="auto" w:fill="auto"/>
            <w:noWrap/>
          </w:tcPr>
          <w:p w14:paraId="16282316" w14:textId="77777777" w:rsidR="00DA5041" w:rsidRPr="00844F48" w:rsidRDefault="00DA5041" w:rsidP="002A3E62">
            <w:pPr>
              <w:pStyle w:val="TableRightText"/>
              <w:keepNext/>
              <w:keepLines/>
              <w:spacing w:line="240" w:lineRule="auto"/>
            </w:pPr>
            <w:r w:rsidRPr="000219FF">
              <w:t>4%</w:t>
            </w:r>
          </w:p>
        </w:tc>
        <w:tc>
          <w:tcPr>
            <w:tcW w:w="1031" w:type="dxa"/>
            <w:tcBorders>
              <w:top w:val="nil"/>
              <w:left w:val="nil"/>
              <w:bottom w:val="single" w:sz="4" w:space="0" w:color="auto"/>
              <w:right w:val="single" w:sz="4" w:space="0" w:color="auto"/>
            </w:tcBorders>
            <w:shd w:val="clear" w:color="auto" w:fill="auto"/>
            <w:noWrap/>
          </w:tcPr>
          <w:p w14:paraId="1CD6B293" w14:textId="77777777" w:rsidR="00DA5041" w:rsidRPr="00844F48" w:rsidRDefault="00DA5041" w:rsidP="002A3E62">
            <w:pPr>
              <w:pStyle w:val="TableRightText"/>
              <w:keepNext/>
              <w:keepLines/>
              <w:spacing w:line="240" w:lineRule="auto"/>
            </w:pPr>
            <w:r w:rsidRPr="000219FF">
              <w:t>-1%</w:t>
            </w:r>
          </w:p>
        </w:tc>
        <w:tc>
          <w:tcPr>
            <w:tcW w:w="1454" w:type="dxa"/>
            <w:tcBorders>
              <w:top w:val="nil"/>
              <w:left w:val="nil"/>
              <w:bottom w:val="single" w:sz="4" w:space="0" w:color="auto"/>
              <w:right w:val="single" w:sz="4" w:space="0" w:color="auto"/>
            </w:tcBorders>
            <w:shd w:val="clear" w:color="auto" w:fill="auto"/>
            <w:noWrap/>
          </w:tcPr>
          <w:p w14:paraId="738D71FD" w14:textId="77777777" w:rsidR="00DA5041" w:rsidRPr="00844F48" w:rsidRDefault="00DA5041" w:rsidP="002A3E62">
            <w:pPr>
              <w:pStyle w:val="TableRightText"/>
              <w:keepNext/>
              <w:keepLines/>
              <w:spacing w:line="240" w:lineRule="auto"/>
            </w:pPr>
            <w:r w:rsidRPr="000219FF">
              <w:t>1%</w:t>
            </w:r>
          </w:p>
        </w:tc>
      </w:tr>
      <w:tr w:rsidR="00DA5041" w:rsidRPr="00895F71" w14:paraId="16338AD3"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vAlign w:val="center"/>
          </w:tcPr>
          <w:p w14:paraId="7E544179" w14:textId="77777777" w:rsidR="00DA5041" w:rsidRPr="009F59A0" w:rsidRDefault="00DA5041" w:rsidP="002A3E62">
            <w:pPr>
              <w:pStyle w:val="TableTextLeftMedium"/>
            </w:pPr>
            <w:r w:rsidRPr="003B73D7">
              <w:t>Total</w:t>
            </w:r>
          </w:p>
        </w:tc>
        <w:tc>
          <w:tcPr>
            <w:tcW w:w="1350" w:type="dxa"/>
            <w:tcBorders>
              <w:top w:val="nil"/>
              <w:left w:val="nil"/>
              <w:bottom w:val="single" w:sz="4" w:space="0" w:color="auto"/>
              <w:right w:val="single" w:sz="4" w:space="0" w:color="auto"/>
            </w:tcBorders>
            <w:shd w:val="clear" w:color="auto" w:fill="auto"/>
            <w:noWrap/>
          </w:tcPr>
          <w:p w14:paraId="0160AF5B" w14:textId="77777777" w:rsidR="00DA5041" w:rsidRPr="000873BF" w:rsidRDefault="00DA5041" w:rsidP="002A3E62">
            <w:pPr>
              <w:pStyle w:val="TableTextLeftMedium"/>
              <w:jc w:val="right"/>
            </w:pPr>
            <w:r w:rsidRPr="00A70CFA">
              <w:t>100%</w:t>
            </w:r>
          </w:p>
        </w:tc>
        <w:tc>
          <w:tcPr>
            <w:tcW w:w="1260" w:type="dxa"/>
            <w:tcBorders>
              <w:top w:val="nil"/>
              <w:left w:val="nil"/>
              <w:bottom w:val="single" w:sz="4" w:space="0" w:color="auto"/>
              <w:right w:val="single" w:sz="4" w:space="0" w:color="auto"/>
            </w:tcBorders>
            <w:shd w:val="clear" w:color="auto" w:fill="auto"/>
            <w:noWrap/>
          </w:tcPr>
          <w:p w14:paraId="7533D4DA" w14:textId="77777777" w:rsidR="00DA5041" w:rsidRPr="000873BF" w:rsidRDefault="00DA5041" w:rsidP="002A3E62">
            <w:pPr>
              <w:pStyle w:val="TableTextLeftMedium"/>
              <w:jc w:val="right"/>
            </w:pPr>
            <w:r w:rsidRPr="00A70CFA">
              <w:t>100%</w:t>
            </w:r>
          </w:p>
        </w:tc>
        <w:tc>
          <w:tcPr>
            <w:tcW w:w="1080" w:type="dxa"/>
            <w:tcBorders>
              <w:top w:val="nil"/>
              <w:left w:val="nil"/>
              <w:bottom w:val="single" w:sz="4" w:space="0" w:color="auto"/>
              <w:right w:val="single" w:sz="4" w:space="0" w:color="auto"/>
            </w:tcBorders>
            <w:shd w:val="clear" w:color="auto" w:fill="auto"/>
            <w:noWrap/>
          </w:tcPr>
          <w:p w14:paraId="6079A223" w14:textId="77777777" w:rsidR="00DA5041" w:rsidRPr="000873BF" w:rsidRDefault="00DA5041" w:rsidP="002A3E62">
            <w:pPr>
              <w:pStyle w:val="TableTextLeftMedium"/>
              <w:jc w:val="right"/>
            </w:pPr>
            <w:r w:rsidRPr="0011423C">
              <w:t>N/A</w:t>
            </w:r>
          </w:p>
        </w:tc>
        <w:tc>
          <w:tcPr>
            <w:tcW w:w="1260" w:type="dxa"/>
            <w:tcBorders>
              <w:top w:val="nil"/>
              <w:left w:val="nil"/>
              <w:bottom w:val="single" w:sz="4" w:space="0" w:color="auto"/>
              <w:right w:val="single" w:sz="4" w:space="0" w:color="auto"/>
            </w:tcBorders>
            <w:shd w:val="clear" w:color="auto" w:fill="auto"/>
            <w:noWrap/>
          </w:tcPr>
          <w:p w14:paraId="354DF028" w14:textId="77777777" w:rsidR="00DA5041" w:rsidRPr="000873BF" w:rsidRDefault="00DA5041" w:rsidP="002A3E62">
            <w:pPr>
              <w:pStyle w:val="TableTextLeftMedium"/>
              <w:jc w:val="right"/>
            </w:pPr>
            <w:r w:rsidRPr="00A70CFA">
              <w:t>100%</w:t>
            </w:r>
          </w:p>
        </w:tc>
        <w:tc>
          <w:tcPr>
            <w:tcW w:w="1260" w:type="dxa"/>
            <w:tcBorders>
              <w:top w:val="nil"/>
              <w:left w:val="nil"/>
              <w:bottom w:val="single" w:sz="4" w:space="0" w:color="auto"/>
              <w:right w:val="single" w:sz="4" w:space="0" w:color="auto"/>
            </w:tcBorders>
            <w:shd w:val="clear" w:color="auto" w:fill="auto"/>
            <w:noWrap/>
          </w:tcPr>
          <w:p w14:paraId="0A030766" w14:textId="77777777" w:rsidR="00DA5041" w:rsidRPr="000873BF" w:rsidRDefault="00DA5041" w:rsidP="002A3E62">
            <w:pPr>
              <w:pStyle w:val="TableTextLeftMedium"/>
              <w:jc w:val="right"/>
            </w:pPr>
            <w:r w:rsidRPr="00A70CFA">
              <w:t>100%</w:t>
            </w:r>
          </w:p>
        </w:tc>
        <w:tc>
          <w:tcPr>
            <w:tcW w:w="1031" w:type="dxa"/>
            <w:tcBorders>
              <w:top w:val="nil"/>
              <w:left w:val="nil"/>
              <w:bottom w:val="single" w:sz="4" w:space="0" w:color="auto"/>
              <w:right w:val="single" w:sz="4" w:space="0" w:color="auto"/>
            </w:tcBorders>
            <w:shd w:val="clear" w:color="auto" w:fill="auto"/>
            <w:noWrap/>
          </w:tcPr>
          <w:p w14:paraId="313F97DE" w14:textId="77777777" w:rsidR="00DA5041" w:rsidRPr="000873BF" w:rsidRDefault="00DA5041" w:rsidP="002A3E62">
            <w:pPr>
              <w:pStyle w:val="TableTextLeftMedium"/>
              <w:jc w:val="right"/>
            </w:pPr>
            <w:r w:rsidRPr="0011423C">
              <w:t>N/A</w:t>
            </w:r>
          </w:p>
        </w:tc>
        <w:tc>
          <w:tcPr>
            <w:tcW w:w="1454" w:type="dxa"/>
            <w:tcBorders>
              <w:top w:val="nil"/>
              <w:left w:val="nil"/>
              <w:bottom w:val="single" w:sz="4" w:space="0" w:color="auto"/>
              <w:right w:val="single" w:sz="4" w:space="0" w:color="auto"/>
            </w:tcBorders>
            <w:shd w:val="clear" w:color="auto" w:fill="auto"/>
            <w:noWrap/>
          </w:tcPr>
          <w:p w14:paraId="6FB1E1E2" w14:textId="77777777" w:rsidR="00DA5041" w:rsidRPr="000873BF" w:rsidRDefault="00DA5041" w:rsidP="002A3E62">
            <w:pPr>
              <w:pStyle w:val="TableTextLeftMedium"/>
              <w:jc w:val="right"/>
            </w:pPr>
            <w:r w:rsidRPr="0011423C">
              <w:t>N/A</w:t>
            </w:r>
          </w:p>
        </w:tc>
      </w:tr>
      <w:tr w:rsidR="00DA5041" w:rsidRPr="00895F71" w14:paraId="7EB3F30A" w14:textId="77777777" w:rsidTr="002A3E62">
        <w:trPr>
          <w:trHeight w:val="20"/>
          <w:jc w:val="center"/>
        </w:trPr>
        <w:tc>
          <w:tcPr>
            <w:tcW w:w="11030" w:type="dxa"/>
            <w:gridSpan w:val="8"/>
            <w:tcBorders>
              <w:top w:val="single" w:sz="4" w:space="0" w:color="auto"/>
            </w:tcBorders>
            <w:shd w:val="clear" w:color="auto" w:fill="auto"/>
            <w:vAlign w:val="bottom"/>
          </w:tcPr>
          <w:p w14:paraId="52616D89" w14:textId="77777777" w:rsidR="00DA5041" w:rsidRPr="008C793B" w:rsidRDefault="00DA5041" w:rsidP="002A3E62">
            <w:pPr>
              <w:pStyle w:val="TableFootnote"/>
              <w:keepLines/>
            </w:pPr>
          </w:p>
        </w:tc>
      </w:tr>
    </w:tbl>
    <w:p w14:paraId="587FB168" w14:textId="77777777" w:rsidR="00DA5041" w:rsidRDefault="00DA5041" w:rsidP="00DA5041">
      <w:pPr>
        <w:keepNext/>
        <w:keepLines/>
        <w:spacing w:before="240"/>
        <w:ind w:left="720" w:hanging="720"/>
      </w:pPr>
      <w:r w:rsidRPr="005129FC">
        <w:t>A2.</w:t>
      </w:r>
      <w:r w:rsidRPr="005129FC">
        <w:tab/>
        <w:t>Do you or anyone in your household still have asthma symptoms?</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DA5041" w:rsidRPr="00895F71" w14:paraId="4185291F" w14:textId="77777777" w:rsidTr="002A3E6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35C5B67A" w14:textId="77777777" w:rsidR="00DA5041" w:rsidRPr="00895F71" w:rsidRDefault="00DA5041" w:rsidP="002A3E6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7CF63C09" w14:textId="77777777" w:rsidR="00DA5041" w:rsidRPr="00895F71" w:rsidRDefault="00DA5041" w:rsidP="002A3E62">
            <w:pPr>
              <w:pStyle w:val="TableHeadingCentered"/>
              <w:keepNext/>
              <w:keepLines/>
            </w:pPr>
            <w:r w:rsidRPr="00173DF2">
              <w:t>Treatment Group (n=28</w:t>
            </w:r>
            <w:r>
              <w:t>, 28</w:t>
            </w:r>
            <w:r w:rsidRPr="00173DF2">
              <w:t>)</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0D6A1DAF" w14:textId="77777777" w:rsidR="00DA5041" w:rsidRPr="00895F71" w:rsidRDefault="00DA5041" w:rsidP="002A3E62">
            <w:pPr>
              <w:pStyle w:val="TableHeadingCentered"/>
              <w:keepNext/>
              <w:keepLines/>
            </w:pPr>
            <w:r w:rsidRPr="00173DF2">
              <w:t>Compare Group (n=15</w:t>
            </w:r>
            <w:r>
              <w:t>, 15</w:t>
            </w:r>
            <w:r w:rsidRPr="00173DF2">
              <w:t>)</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3B017228" w14:textId="77777777" w:rsidR="00DA5041" w:rsidRPr="00895F71" w:rsidRDefault="00DA5041" w:rsidP="002A3E62">
            <w:pPr>
              <w:pStyle w:val="TableHeadingCentered"/>
              <w:keepNext/>
              <w:keepLines/>
            </w:pPr>
            <w:r w:rsidRPr="00895F71">
              <w:t>Total</w:t>
            </w:r>
          </w:p>
        </w:tc>
      </w:tr>
      <w:tr w:rsidR="00DA5041" w:rsidRPr="00895F71" w14:paraId="5F950463" w14:textId="77777777" w:rsidTr="002A3E6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2C8753C5" w14:textId="77777777" w:rsidR="00DA5041" w:rsidRPr="00895F71" w:rsidRDefault="00DA5041" w:rsidP="002A3E6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5EA5674F" w14:textId="77777777" w:rsidR="00DA5041" w:rsidRPr="001210B0" w:rsidRDefault="00DA5041" w:rsidP="002A3E6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0A792B20" w14:textId="77777777" w:rsidR="00DA5041" w:rsidRPr="001210B0" w:rsidRDefault="00DA5041" w:rsidP="002A3E6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657833E7" w14:textId="77777777" w:rsidR="00DA5041" w:rsidRPr="001210B0" w:rsidRDefault="00DA5041" w:rsidP="002A3E6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4F6C177C" w14:textId="77777777" w:rsidR="00DA5041" w:rsidRPr="001210B0" w:rsidRDefault="00DA5041" w:rsidP="002A3E6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00CDBF7A" w14:textId="77777777" w:rsidR="00DA5041" w:rsidRPr="001210B0" w:rsidRDefault="00DA5041" w:rsidP="002A3E6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70374D1C" w14:textId="77777777" w:rsidR="00DA5041" w:rsidRPr="001210B0" w:rsidRDefault="00DA5041" w:rsidP="002A3E6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1496284E" w14:textId="77777777" w:rsidR="00DA5041" w:rsidRPr="001210B0" w:rsidRDefault="00DA5041" w:rsidP="002A3E62">
            <w:pPr>
              <w:pStyle w:val="TableHeadingCentered"/>
              <w:keepNext/>
              <w:keepLines/>
            </w:pPr>
            <w:r w:rsidRPr="001210B0">
              <w:t>Net Difference</w:t>
            </w:r>
          </w:p>
        </w:tc>
      </w:tr>
      <w:tr w:rsidR="00DA5041" w:rsidRPr="00895F71" w14:paraId="05D8EDBD"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72D631D0" w14:textId="77777777" w:rsidR="00DA5041" w:rsidRPr="00895F71" w:rsidRDefault="00DA5041" w:rsidP="002A3E62">
            <w:pPr>
              <w:pStyle w:val="TableLeftText"/>
              <w:keepNext/>
              <w:keepLines/>
            </w:pPr>
            <w:r w:rsidRPr="003B73D7">
              <w:t>Yes</w:t>
            </w:r>
          </w:p>
        </w:tc>
        <w:tc>
          <w:tcPr>
            <w:tcW w:w="1350" w:type="dxa"/>
            <w:tcBorders>
              <w:top w:val="nil"/>
              <w:left w:val="nil"/>
              <w:bottom w:val="single" w:sz="4" w:space="0" w:color="auto"/>
              <w:right w:val="single" w:sz="4" w:space="0" w:color="auto"/>
            </w:tcBorders>
            <w:shd w:val="clear" w:color="auto" w:fill="auto"/>
            <w:noWrap/>
          </w:tcPr>
          <w:p w14:paraId="1E41EF54" w14:textId="77777777" w:rsidR="00DA5041" w:rsidRPr="00895F71" w:rsidRDefault="00DA5041" w:rsidP="002A3E62">
            <w:pPr>
              <w:pStyle w:val="TableRightText"/>
              <w:keepNext/>
              <w:keepLines/>
              <w:spacing w:line="240" w:lineRule="auto"/>
            </w:pPr>
            <w:r w:rsidRPr="00A70CFA">
              <w:t>89%</w:t>
            </w:r>
          </w:p>
        </w:tc>
        <w:tc>
          <w:tcPr>
            <w:tcW w:w="1260" w:type="dxa"/>
            <w:tcBorders>
              <w:top w:val="nil"/>
              <w:left w:val="nil"/>
              <w:bottom w:val="single" w:sz="4" w:space="0" w:color="auto"/>
              <w:right w:val="single" w:sz="4" w:space="0" w:color="auto"/>
            </w:tcBorders>
            <w:shd w:val="clear" w:color="auto" w:fill="auto"/>
            <w:noWrap/>
          </w:tcPr>
          <w:p w14:paraId="6287193E" w14:textId="77777777" w:rsidR="00DA5041" w:rsidRPr="00895F71" w:rsidRDefault="00DA5041" w:rsidP="002A3E62">
            <w:pPr>
              <w:pStyle w:val="TableRightText"/>
              <w:keepNext/>
              <w:keepLines/>
              <w:spacing w:line="240" w:lineRule="auto"/>
            </w:pPr>
            <w:r w:rsidRPr="00A70CFA">
              <w:t>71%</w:t>
            </w:r>
          </w:p>
        </w:tc>
        <w:tc>
          <w:tcPr>
            <w:tcW w:w="1080" w:type="dxa"/>
            <w:tcBorders>
              <w:top w:val="nil"/>
              <w:left w:val="nil"/>
              <w:bottom w:val="single" w:sz="4" w:space="0" w:color="auto"/>
              <w:right w:val="single" w:sz="4" w:space="0" w:color="auto"/>
            </w:tcBorders>
            <w:shd w:val="clear" w:color="auto" w:fill="auto"/>
            <w:noWrap/>
          </w:tcPr>
          <w:p w14:paraId="73E05469" w14:textId="77777777" w:rsidR="00DA5041" w:rsidRPr="00895F71" w:rsidRDefault="00DA5041" w:rsidP="002A3E62">
            <w:pPr>
              <w:pStyle w:val="TableRightText"/>
              <w:keepNext/>
              <w:keepLines/>
              <w:spacing w:line="240" w:lineRule="auto"/>
            </w:pPr>
            <w:r w:rsidRPr="00A70CFA">
              <w:t>-18%</w:t>
            </w:r>
            <w:r>
              <w:t>*</w:t>
            </w:r>
          </w:p>
        </w:tc>
        <w:tc>
          <w:tcPr>
            <w:tcW w:w="1260" w:type="dxa"/>
            <w:tcBorders>
              <w:top w:val="nil"/>
              <w:left w:val="nil"/>
              <w:bottom w:val="single" w:sz="4" w:space="0" w:color="auto"/>
              <w:right w:val="single" w:sz="4" w:space="0" w:color="auto"/>
            </w:tcBorders>
            <w:shd w:val="clear" w:color="auto" w:fill="auto"/>
            <w:noWrap/>
          </w:tcPr>
          <w:p w14:paraId="001327C6" w14:textId="77777777" w:rsidR="00DA5041" w:rsidRPr="00895F71" w:rsidRDefault="00DA5041" w:rsidP="002A3E62">
            <w:pPr>
              <w:pStyle w:val="TableRightText"/>
              <w:keepNext/>
              <w:keepLines/>
              <w:spacing w:line="240" w:lineRule="auto"/>
            </w:pPr>
            <w:r w:rsidRPr="00A70CFA">
              <w:t>80%</w:t>
            </w:r>
          </w:p>
        </w:tc>
        <w:tc>
          <w:tcPr>
            <w:tcW w:w="1260" w:type="dxa"/>
            <w:tcBorders>
              <w:top w:val="nil"/>
              <w:left w:val="nil"/>
              <w:bottom w:val="single" w:sz="4" w:space="0" w:color="auto"/>
              <w:right w:val="single" w:sz="4" w:space="0" w:color="auto"/>
            </w:tcBorders>
            <w:shd w:val="clear" w:color="auto" w:fill="auto"/>
            <w:noWrap/>
          </w:tcPr>
          <w:p w14:paraId="79E9927F" w14:textId="77777777" w:rsidR="00DA5041" w:rsidRPr="00895F71" w:rsidRDefault="00DA5041" w:rsidP="002A3E62">
            <w:pPr>
              <w:pStyle w:val="TableRightText"/>
              <w:keepNext/>
              <w:keepLines/>
              <w:spacing w:line="240" w:lineRule="auto"/>
            </w:pPr>
            <w:r w:rsidRPr="00A70CFA">
              <w:t>73%</w:t>
            </w:r>
          </w:p>
        </w:tc>
        <w:tc>
          <w:tcPr>
            <w:tcW w:w="1031" w:type="dxa"/>
            <w:tcBorders>
              <w:top w:val="nil"/>
              <w:left w:val="nil"/>
              <w:bottom w:val="single" w:sz="4" w:space="0" w:color="auto"/>
              <w:right w:val="single" w:sz="4" w:space="0" w:color="auto"/>
            </w:tcBorders>
            <w:shd w:val="clear" w:color="auto" w:fill="auto"/>
            <w:noWrap/>
          </w:tcPr>
          <w:p w14:paraId="10A5FB7E" w14:textId="77777777" w:rsidR="00DA5041" w:rsidRPr="00895F71" w:rsidRDefault="00DA5041" w:rsidP="002A3E62">
            <w:pPr>
              <w:pStyle w:val="TableRightText"/>
              <w:keepNext/>
              <w:keepLines/>
              <w:spacing w:line="240" w:lineRule="auto"/>
            </w:pPr>
            <w:r w:rsidRPr="00A70CFA">
              <w:t>-7%</w:t>
            </w:r>
          </w:p>
        </w:tc>
        <w:tc>
          <w:tcPr>
            <w:tcW w:w="1454" w:type="dxa"/>
            <w:tcBorders>
              <w:top w:val="nil"/>
              <w:left w:val="nil"/>
              <w:bottom w:val="single" w:sz="4" w:space="0" w:color="auto"/>
              <w:right w:val="single" w:sz="4" w:space="0" w:color="auto"/>
            </w:tcBorders>
            <w:shd w:val="clear" w:color="auto" w:fill="auto"/>
            <w:noWrap/>
          </w:tcPr>
          <w:p w14:paraId="4AADBA82" w14:textId="77777777" w:rsidR="00DA5041" w:rsidRPr="00895F71" w:rsidRDefault="00DA5041" w:rsidP="002A3E62">
            <w:pPr>
              <w:pStyle w:val="TableRightText"/>
              <w:keepNext/>
              <w:keepLines/>
              <w:spacing w:line="240" w:lineRule="auto"/>
            </w:pPr>
            <w:r w:rsidRPr="00A70CFA">
              <w:t>-11%</w:t>
            </w:r>
          </w:p>
        </w:tc>
      </w:tr>
      <w:tr w:rsidR="00DA5041" w:rsidRPr="00895F71" w14:paraId="34DA90B1"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6E251D56" w14:textId="77777777" w:rsidR="00DA5041" w:rsidRPr="009F59A0" w:rsidRDefault="00DA5041" w:rsidP="002A3E62">
            <w:pPr>
              <w:pStyle w:val="TableLeftText"/>
              <w:keepNext/>
              <w:keepLines/>
            </w:pPr>
            <w:r w:rsidRPr="003B73D7">
              <w:t>No</w:t>
            </w:r>
          </w:p>
        </w:tc>
        <w:tc>
          <w:tcPr>
            <w:tcW w:w="1350" w:type="dxa"/>
            <w:tcBorders>
              <w:top w:val="nil"/>
              <w:left w:val="nil"/>
              <w:bottom w:val="single" w:sz="4" w:space="0" w:color="auto"/>
              <w:right w:val="single" w:sz="4" w:space="0" w:color="auto"/>
            </w:tcBorders>
            <w:shd w:val="clear" w:color="auto" w:fill="auto"/>
            <w:noWrap/>
          </w:tcPr>
          <w:p w14:paraId="20E3567E" w14:textId="77777777" w:rsidR="00DA5041" w:rsidRPr="000873BF" w:rsidRDefault="00DA5041" w:rsidP="002A3E62">
            <w:pPr>
              <w:pStyle w:val="TableRightText"/>
              <w:keepNext/>
              <w:keepLines/>
              <w:spacing w:line="240" w:lineRule="auto"/>
            </w:pPr>
            <w:r w:rsidRPr="00A70CFA">
              <w:t>7%</w:t>
            </w:r>
          </w:p>
        </w:tc>
        <w:tc>
          <w:tcPr>
            <w:tcW w:w="1260" w:type="dxa"/>
            <w:tcBorders>
              <w:top w:val="nil"/>
              <w:left w:val="nil"/>
              <w:bottom w:val="single" w:sz="4" w:space="0" w:color="auto"/>
              <w:right w:val="single" w:sz="4" w:space="0" w:color="auto"/>
            </w:tcBorders>
            <w:shd w:val="clear" w:color="auto" w:fill="auto"/>
            <w:noWrap/>
          </w:tcPr>
          <w:p w14:paraId="4C79E921" w14:textId="77777777" w:rsidR="00DA5041" w:rsidRPr="000873BF" w:rsidRDefault="00DA5041" w:rsidP="002A3E62">
            <w:pPr>
              <w:pStyle w:val="TableRightText"/>
              <w:keepNext/>
              <w:keepLines/>
              <w:spacing w:line="240" w:lineRule="auto"/>
            </w:pPr>
            <w:r w:rsidRPr="00A70CFA">
              <w:t>18%</w:t>
            </w:r>
          </w:p>
        </w:tc>
        <w:tc>
          <w:tcPr>
            <w:tcW w:w="1080" w:type="dxa"/>
            <w:tcBorders>
              <w:top w:val="nil"/>
              <w:left w:val="nil"/>
              <w:bottom w:val="single" w:sz="4" w:space="0" w:color="auto"/>
              <w:right w:val="single" w:sz="4" w:space="0" w:color="auto"/>
            </w:tcBorders>
            <w:shd w:val="clear" w:color="auto" w:fill="auto"/>
            <w:noWrap/>
          </w:tcPr>
          <w:p w14:paraId="7BF16A28" w14:textId="77777777" w:rsidR="00DA5041" w:rsidRPr="000873BF" w:rsidRDefault="00DA5041" w:rsidP="002A3E62">
            <w:pPr>
              <w:pStyle w:val="TableRightText"/>
              <w:keepNext/>
              <w:keepLines/>
              <w:spacing w:line="240" w:lineRule="auto"/>
            </w:pPr>
            <w:r w:rsidRPr="00A70CFA">
              <w:t>11%</w:t>
            </w:r>
          </w:p>
        </w:tc>
        <w:tc>
          <w:tcPr>
            <w:tcW w:w="1260" w:type="dxa"/>
            <w:tcBorders>
              <w:top w:val="nil"/>
              <w:left w:val="nil"/>
              <w:bottom w:val="single" w:sz="4" w:space="0" w:color="auto"/>
              <w:right w:val="single" w:sz="4" w:space="0" w:color="auto"/>
            </w:tcBorders>
            <w:shd w:val="clear" w:color="auto" w:fill="auto"/>
            <w:noWrap/>
          </w:tcPr>
          <w:p w14:paraId="77827232" w14:textId="77777777" w:rsidR="00DA5041" w:rsidRPr="000873BF" w:rsidRDefault="00DA5041" w:rsidP="002A3E62">
            <w:pPr>
              <w:pStyle w:val="TableRightText"/>
              <w:keepNext/>
              <w:keepLines/>
              <w:spacing w:line="240" w:lineRule="auto"/>
            </w:pPr>
            <w:r w:rsidRPr="00A70CFA">
              <w:t>13%</w:t>
            </w:r>
          </w:p>
        </w:tc>
        <w:tc>
          <w:tcPr>
            <w:tcW w:w="1260" w:type="dxa"/>
            <w:tcBorders>
              <w:top w:val="nil"/>
              <w:left w:val="nil"/>
              <w:bottom w:val="single" w:sz="4" w:space="0" w:color="auto"/>
              <w:right w:val="single" w:sz="4" w:space="0" w:color="auto"/>
            </w:tcBorders>
            <w:shd w:val="clear" w:color="auto" w:fill="auto"/>
            <w:noWrap/>
          </w:tcPr>
          <w:p w14:paraId="6263D722" w14:textId="77777777" w:rsidR="00DA5041" w:rsidRPr="000873BF" w:rsidRDefault="00DA5041" w:rsidP="002A3E62">
            <w:pPr>
              <w:pStyle w:val="TableRightText"/>
              <w:keepNext/>
              <w:keepLines/>
              <w:spacing w:line="240" w:lineRule="auto"/>
            </w:pPr>
            <w:r w:rsidRPr="00A70CFA">
              <w:t>13%</w:t>
            </w:r>
          </w:p>
        </w:tc>
        <w:tc>
          <w:tcPr>
            <w:tcW w:w="1031" w:type="dxa"/>
            <w:tcBorders>
              <w:top w:val="nil"/>
              <w:left w:val="nil"/>
              <w:bottom w:val="single" w:sz="4" w:space="0" w:color="auto"/>
              <w:right w:val="single" w:sz="4" w:space="0" w:color="auto"/>
            </w:tcBorders>
            <w:shd w:val="clear" w:color="auto" w:fill="auto"/>
            <w:noWrap/>
          </w:tcPr>
          <w:p w14:paraId="2B410DA4" w14:textId="77777777" w:rsidR="00DA5041" w:rsidRPr="000873BF" w:rsidRDefault="00DA5041" w:rsidP="002A3E62">
            <w:pPr>
              <w:pStyle w:val="TableRightText"/>
              <w:keepNext/>
              <w:keepLines/>
              <w:spacing w:line="240" w:lineRule="auto"/>
            </w:pPr>
            <w:r w:rsidRPr="00A70CFA">
              <w:t>0%</w:t>
            </w:r>
          </w:p>
        </w:tc>
        <w:tc>
          <w:tcPr>
            <w:tcW w:w="1454" w:type="dxa"/>
            <w:tcBorders>
              <w:top w:val="nil"/>
              <w:left w:val="nil"/>
              <w:bottom w:val="single" w:sz="4" w:space="0" w:color="auto"/>
              <w:right w:val="single" w:sz="4" w:space="0" w:color="auto"/>
            </w:tcBorders>
            <w:shd w:val="clear" w:color="auto" w:fill="auto"/>
            <w:noWrap/>
          </w:tcPr>
          <w:p w14:paraId="79B521B2" w14:textId="77777777" w:rsidR="00DA5041" w:rsidRPr="000873BF" w:rsidRDefault="00DA5041" w:rsidP="002A3E62">
            <w:pPr>
              <w:pStyle w:val="TableRightText"/>
              <w:keepNext/>
              <w:keepLines/>
              <w:spacing w:line="240" w:lineRule="auto"/>
            </w:pPr>
            <w:r w:rsidRPr="00A70CFA">
              <w:t>11%</w:t>
            </w:r>
          </w:p>
        </w:tc>
      </w:tr>
      <w:tr w:rsidR="00DA5041" w:rsidRPr="00895F71" w14:paraId="7AA99C22"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3FEDA6D9" w14:textId="77777777" w:rsidR="00DA5041" w:rsidRPr="00844F48" w:rsidRDefault="00DA5041" w:rsidP="002A3E62">
            <w:pPr>
              <w:pStyle w:val="TableLeftText"/>
              <w:keepNext/>
              <w:keepLines/>
            </w:pPr>
            <w:r w:rsidRPr="003B73D7">
              <w:t>Not sure</w:t>
            </w:r>
          </w:p>
        </w:tc>
        <w:tc>
          <w:tcPr>
            <w:tcW w:w="1350" w:type="dxa"/>
            <w:tcBorders>
              <w:top w:val="nil"/>
              <w:left w:val="nil"/>
              <w:bottom w:val="single" w:sz="4" w:space="0" w:color="auto"/>
              <w:right w:val="single" w:sz="4" w:space="0" w:color="auto"/>
            </w:tcBorders>
            <w:shd w:val="clear" w:color="auto" w:fill="auto"/>
            <w:noWrap/>
          </w:tcPr>
          <w:p w14:paraId="1B26B6CA" w14:textId="77777777" w:rsidR="00DA5041" w:rsidRPr="00844F48" w:rsidRDefault="00DA5041" w:rsidP="002A3E62">
            <w:pPr>
              <w:pStyle w:val="TableRightText"/>
              <w:keepNext/>
              <w:keepLines/>
              <w:spacing w:line="240" w:lineRule="auto"/>
            </w:pPr>
            <w:r w:rsidRPr="00A70CFA">
              <w:t>4%</w:t>
            </w:r>
          </w:p>
        </w:tc>
        <w:tc>
          <w:tcPr>
            <w:tcW w:w="1260" w:type="dxa"/>
            <w:tcBorders>
              <w:top w:val="nil"/>
              <w:left w:val="nil"/>
              <w:bottom w:val="single" w:sz="4" w:space="0" w:color="auto"/>
              <w:right w:val="single" w:sz="4" w:space="0" w:color="auto"/>
            </w:tcBorders>
            <w:shd w:val="clear" w:color="auto" w:fill="auto"/>
            <w:noWrap/>
          </w:tcPr>
          <w:p w14:paraId="373F22B3" w14:textId="77777777" w:rsidR="00DA5041" w:rsidRPr="00844F48" w:rsidRDefault="00DA5041" w:rsidP="002A3E62">
            <w:pPr>
              <w:pStyle w:val="TableRightText"/>
              <w:keepNext/>
              <w:keepLines/>
              <w:spacing w:line="240" w:lineRule="auto"/>
            </w:pPr>
            <w:r w:rsidRPr="00A70CFA">
              <w:t>11%</w:t>
            </w:r>
          </w:p>
        </w:tc>
        <w:tc>
          <w:tcPr>
            <w:tcW w:w="1080" w:type="dxa"/>
            <w:tcBorders>
              <w:top w:val="nil"/>
              <w:left w:val="nil"/>
              <w:bottom w:val="single" w:sz="4" w:space="0" w:color="auto"/>
              <w:right w:val="single" w:sz="4" w:space="0" w:color="auto"/>
            </w:tcBorders>
            <w:shd w:val="clear" w:color="auto" w:fill="auto"/>
            <w:noWrap/>
          </w:tcPr>
          <w:p w14:paraId="0C22F32A" w14:textId="77777777" w:rsidR="00DA5041" w:rsidRPr="00844F48" w:rsidRDefault="00DA5041" w:rsidP="002A3E62">
            <w:pPr>
              <w:pStyle w:val="TableRightText"/>
              <w:keepNext/>
              <w:keepLines/>
              <w:spacing w:line="240" w:lineRule="auto"/>
            </w:pPr>
            <w:r w:rsidRPr="00A70CFA">
              <w:t>7%</w:t>
            </w:r>
          </w:p>
        </w:tc>
        <w:tc>
          <w:tcPr>
            <w:tcW w:w="1260" w:type="dxa"/>
            <w:tcBorders>
              <w:top w:val="nil"/>
              <w:left w:val="nil"/>
              <w:bottom w:val="single" w:sz="4" w:space="0" w:color="auto"/>
              <w:right w:val="single" w:sz="4" w:space="0" w:color="auto"/>
            </w:tcBorders>
            <w:shd w:val="clear" w:color="auto" w:fill="auto"/>
            <w:noWrap/>
          </w:tcPr>
          <w:p w14:paraId="33D74656" w14:textId="77777777" w:rsidR="00DA5041" w:rsidRPr="00844F48" w:rsidRDefault="00DA5041" w:rsidP="002A3E62">
            <w:pPr>
              <w:pStyle w:val="TableRightText"/>
              <w:keepNext/>
              <w:keepLines/>
              <w:spacing w:line="240" w:lineRule="auto"/>
            </w:pPr>
            <w:r w:rsidRPr="00A70CFA">
              <w:t>7%</w:t>
            </w:r>
          </w:p>
        </w:tc>
        <w:tc>
          <w:tcPr>
            <w:tcW w:w="1260" w:type="dxa"/>
            <w:tcBorders>
              <w:top w:val="nil"/>
              <w:left w:val="nil"/>
              <w:bottom w:val="single" w:sz="4" w:space="0" w:color="auto"/>
              <w:right w:val="single" w:sz="4" w:space="0" w:color="auto"/>
            </w:tcBorders>
            <w:shd w:val="clear" w:color="auto" w:fill="auto"/>
            <w:noWrap/>
          </w:tcPr>
          <w:p w14:paraId="64B20DEF" w14:textId="77777777" w:rsidR="00DA5041" w:rsidRPr="00844F48" w:rsidRDefault="00DA5041" w:rsidP="002A3E62">
            <w:pPr>
              <w:pStyle w:val="TableRightText"/>
              <w:keepNext/>
              <w:keepLines/>
              <w:spacing w:line="240" w:lineRule="auto"/>
            </w:pPr>
            <w:r w:rsidRPr="00A70CFA">
              <w:t>13%</w:t>
            </w:r>
          </w:p>
        </w:tc>
        <w:tc>
          <w:tcPr>
            <w:tcW w:w="1031" w:type="dxa"/>
            <w:tcBorders>
              <w:top w:val="nil"/>
              <w:left w:val="nil"/>
              <w:bottom w:val="single" w:sz="4" w:space="0" w:color="auto"/>
              <w:right w:val="single" w:sz="4" w:space="0" w:color="auto"/>
            </w:tcBorders>
            <w:shd w:val="clear" w:color="auto" w:fill="auto"/>
            <w:noWrap/>
          </w:tcPr>
          <w:p w14:paraId="1DCD689C" w14:textId="77777777" w:rsidR="00DA5041" w:rsidRPr="00844F48" w:rsidRDefault="00DA5041" w:rsidP="002A3E62">
            <w:pPr>
              <w:pStyle w:val="TableRightText"/>
              <w:keepNext/>
              <w:keepLines/>
              <w:spacing w:line="240" w:lineRule="auto"/>
            </w:pPr>
            <w:r w:rsidRPr="00A70CFA">
              <w:t>7%</w:t>
            </w:r>
          </w:p>
        </w:tc>
        <w:tc>
          <w:tcPr>
            <w:tcW w:w="1454" w:type="dxa"/>
            <w:tcBorders>
              <w:top w:val="nil"/>
              <w:left w:val="nil"/>
              <w:bottom w:val="single" w:sz="4" w:space="0" w:color="auto"/>
              <w:right w:val="single" w:sz="4" w:space="0" w:color="auto"/>
            </w:tcBorders>
            <w:shd w:val="clear" w:color="auto" w:fill="auto"/>
            <w:noWrap/>
          </w:tcPr>
          <w:p w14:paraId="6C32F9E4" w14:textId="77777777" w:rsidR="00DA5041" w:rsidRPr="00844F48" w:rsidRDefault="00DA5041" w:rsidP="002A3E62">
            <w:pPr>
              <w:pStyle w:val="TableRightText"/>
              <w:keepNext/>
              <w:keepLines/>
              <w:spacing w:line="240" w:lineRule="auto"/>
            </w:pPr>
            <w:r w:rsidRPr="00A70CFA">
              <w:t>0%</w:t>
            </w:r>
          </w:p>
        </w:tc>
      </w:tr>
      <w:tr w:rsidR="00DA5041" w:rsidRPr="00895F71" w14:paraId="13154296"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vAlign w:val="center"/>
          </w:tcPr>
          <w:p w14:paraId="57D7AB60" w14:textId="77777777" w:rsidR="00DA5041" w:rsidRPr="009F59A0" w:rsidRDefault="00DA5041" w:rsidP="002A3E62">
            <w:pPr>
              <w:pStyle w:val="TableTextLeftMedium"/>
            </w:pPr>
            <w:r w:rsidRPr="003B73D7">
              <w:t>Total</w:t>
            </w:r>
          </w:p>
        </w:tc>
        <w:tc>
          <w:tcPr>
            <w:tcW w:w="1350" w:type="dxa"/>
            <w:tcBorders>
              <w:top w:val="nil"/>
              <w:left w:val="nil"/>
              <w:bottom w:val="single" w:sz="4" w:space="0" w:color="auto"/>
              <w:right w:val="single" w:sz="4" w:space="0" w:color="auto"/>
            </w:tcBorders>
            <w:shd w:val="clear" w:color="auto" w:fill="auto"/>
            <w:noWrap/>
          </w:tcPr>
          <w:p w14:paraId="07D678CA" w14:textId="77777777" w:rsidR="00DA5041" w:rsidRPr="000873BF" w:rsidRDefault="00DA5041" w:rsidP="002A3E62">
            <w:pPr>
              <w:pStyle w:val="TableTextLeftMedium"/>
              <w:jc w:val="right"/>
            </w:pPr>
            <w:r w:rsidRPr="00A70CFA">
              <w:t>100%</w:t>
            </w:r>
          </w:p>
        </w:tc>
        <w:tc>
          <w:tcPr>
            <w:tcW w:w="1260" w:type="dxa"/>
            <w:tcBorders>
              <w:top w:val="nil"/>
              <w:left w:val="nil"/>
              <w:bottom w:val="single" w:sz="4" w:space="0" w:color="auto"/>
              <w:right w:val="single" w:sz="4" w:space="0" w:color="auto"/>
            </w:tcBorders>
            <w:shd w:val="clear" w:color="auto" w:fill="auto"/>
            <w:noWrap/>
          </w:tcPr>
          <w:p w14:paraId="49E49AF9" w14:textId="77777777" w:rsidR="00DA5041" w:rsidRPr="000873BF" w:rsidRDefault="00DA5041" w:rsidP="002A3E62">
            <w:pPr>
              <w:pStyle w:val="TableTextLeftMedium"/>
              <w:jc w:val="right"/>
            </w:pPr>
            <w:r w:rsidRPr="00A70CFA">
              <w:t>100%</w:t>
            </w:r>
          </w:p>
        </w:tc>
        <w:tc>
          <w:tcPr>
            <w:tcW w:w="1080" w:type="dxa"/>
            <w:tcBorders>
              <w:top w:val="nil"/>
              <w:left w:val="nil"/>
              <w:bottom w:val="single" w:sz="4" w:space="0" w:color="auto"/>
              <w:right w:val="single" w:sz="4" w:space="0" w:color="auto"/>
            </w:tcBorders>
            <w:shd w:val="clear" w:color="auto" w:fill="auto"/>
            <w:noWrap/>
          </w:tcPr>
          <w:p w14:paraId="621A2822" w14:textId="77777777" w:rsidR="00DA5041" w:rsidRPr="000873BF" w:rsidRDefault="00DA5041" w:rsidP="002A3E62">
            <w:pPr>
              <w:pStyle w:val="TableTextLeftMedium"/>
              <w:jc w:val="right"/>
            </w:pPr>
            <w:r w:rsidRPr="0011423C">
              <w:t>N/A</w:t>
            </w:r>
          </w:p>
        </w:tc>
        <w:tc>
          <w:tcPr>
            <w:tcW w:w="1260" w:type="dxa"/>
            <w:tcBorders>
              <w:top w:val="nil"/>
              <w:left w:val="nil"/>
              <w:bottom w:val="single" w:sz="4" w:space="0" w:color="auto"/>
              <w:right w:val="single" w:sz="4" w:space="0" w:color="auto"/>
            </w:tcBorders>
            <w:shd w:val="clear" w:color="auto" w:fill="auto"/>
            <w:noWrap/>
          </w:tcPr>
          <w:p w14:paraId="20828CDA" w14:textId="77777777" w:rsidR="00DA5041" w:rsidRPr="000873BF" w:rsidRDefault="00DA5041" w:rsidP="002A3E62">
            <w:pPr>
              <w:pStyle w:val="TableTextLeftMedium"/>
              <w:jc w:val="right"/>
            </w:pPr>
            <w:r w:rsidRPr="00A70CFA">
              <w:t>100%</w:t>
            </w:r>
          </w:p>
        </w:tc>
        <w:tc>
          <w:tcPr>
            <w:tcW w:w="1260" w:type="dxa"/>
            <w:tcBorders>
              <w:top w:val="nil"/>
              <w:left w:val="nil"/>
              <w:bottom w:val="single" w:sz="4" w:space="0" w:color="auto"/>
              <w:right w:val="single" w:sz="4" w:space="0" w:color="auto"/>
            </w:tcBorders>
            <w:shd w:val="clear" w:color="auto" w:fill="auto"/>
            <w:noWrap/>
          </w:tcPr>
          <w:p w14:paraId="4B623B45" w14:textId="77777777" w:rsidR="00DA5041" w:rsidRPr="000873BF" w:rsidRDefault="00DA5041" w:rsidP="002A3E62">
            <w:pPr>
              <w:pStyle w:val="TableTextLeftMedium"/>
              <w:jc w:val="right"/>
            </w:pPr>
            <w:r w:rsidRPr="00A70CFA">
              <w:t>100%</w:t>
            </w:r>
          </w:p>
        </w:tc>
        <w:tc>
          <w:tcPr>
            <w:tcW w:w="1031" w:type="dxa"/>
            <w:tcBorders>
              <w:top w:val="nil"/>
              <w:left w:val="nil"/>
              <w:bottom w:val="single" w:sz="4" w:space="0" w:color="auto"/>
              <w:right w:val="single" w:sz="4" w:space="0" w:color="auto"/>
            </w:tcBorders>
            <w:shd w:val="clear" w:color="auto" w:fill="auto"/>
            <w:noWrap/>
          </w:tcPr>
          <w:p w14:paraId="1288A920" w14:textId="77777777" w:rsidR="00DA5041" w:rsidRPr="000873BF" w:rsidRDefault="00DA5041" w:rsidP="002A3E62">
            <w:pPr>
              <w:pStyle w:val="TableTextLeftMedium"/>
              <w:jc w:val="right"/>
            </w:pPr>
            <w:r w:rsidRPr="0011423C">
              <w:t>N/A</w:t>
            </w:r>
          </w:p>
        </w:tc>
        <w:tc>
          <w:tcPr>
            <w:tcW w:w="1454" w:type="dxa"/>
            <w:tcBorders>
              <w:top w:val="nil"/>
              <w:left w:val="nil"/>
              <w:bottom w:val="single" w:sz="4" w:space="0" w:color="auto"/>
              <w:right w:val="single" w:sz="4" w:space="0" w:color="auto"/>
            </w:tcBorders>
            <w:shd w:val="clear" w:color="auto" w:fill="auto"/>
            <w:noWrap/>
          </w:tcPr>
          <w:p w14:paraId="1FCCE90C" w14:textId="77777777" w:rsidR="00DA5041" w:rsidRPr="000873BF" w:rsidRDefault="00DA5041" w:rsidP="002A3E62">
            <w:pPr>
              <w:pStyle w:val="TableTextLeftMedium"/>
              <w:jc w:val="right"/>
            </w:pPr>
            <w:r w:rsidRPr="0011423C">
              <w:t>N/A</w:t>
            </w:r>
          </w:p>
        </w:tc>
      </w:tr>
      <w:tr w:rsidR="00DA5041" w:rsidRPr="00895F71" w14:paraId="3C188447" w14:textId="77777777" w:rsidTr="002A3E62">
        <w:trPr>
          <w:trHeight w:val="20"/>
          <w:jc w:val="center"/>
        </w:trPr>
        <w:tc>
          <w:tcPr>
            <w:tcW w:w="11030" w:type="dxa"/>
            <w:gridSpan w:val="8"/>
            <w:tcBorders>
              <w:top w:val="single" w:sz="4" w:space="0" w:color="auto"/>
            </w:tcBorders>
            <w:shd w:val="clear" w:color="auto" w:fill="auto"/>
            <w:vAlign w:val="bottom"/>
          </w:tcPr>
          <w:p w14:paraId="31A82413" w14:textId="77777777" w:rsidR="00DA5041" w:rsidRDefault="00DA5041" w:rsidP="002A3E62">
            <w:pPr>
              <w:pStyle w:val="TableFootnote"/>
              <w:keepLines/>
            </w:pPr>
            <w:r w:rsidRPr="00EE48EC">
              <w:t xml:space="preserve">Note: This was only asked of those who answered “Yes” in A1. </w:t>
            </w:r>
          </w:p>
          <w:p w14:paraId="1A7CAD7E" w14:textId="77777777" w:rsidR="00DA5041" w:rsidRPr="008C793B" w:rsidRDefault="00DA5041" w:rsidP="002A3E62">
            <w:pPr>
              <w:pStyle w:val="TableFootnote"/>
              <w:keepLines/>
            </w:pPr>
            <w:r w:rsidRPr="004A0B1C">
              <w:t>*Significant difference at the p&lt;0.10 level.</w:t>
            </w:r>
          </w:p>
        </w:tc>
      </w:tr>
    </w:tbl>
    <w:p w14:paraId="139778E7" w14:textId="77777777" w:rsidR="00DA5041" w:rsidRDefault="00DA5041" w:rsidP="00DA5041">
      <w:pPr>
        <w:keepNext/>
        <w:keepLines/>
        <w:spacing w:before="240"/>
        <w:ind w:left="720" w:hanging="720"/>
      </w:pPr>
      <w:r w:rsidRPr="005129FC">
        <w:t>A3.</w:t>
      </w:r>
      <w:r w:rsidRPr="005129FC">
        <w:tab/>
        <w:t>Including yourself, how many adults 18 years or older in your household still have asthma symptoms, if any?</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DA5041" w:rsidRPr="00895F71" w14:paraId="04DE79E9" w14:textId="77777777" w:rsidTr="002A3E6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3505F8FB" w14:textId="77777777" w:rsidR="00DA5041" w:rsidRPr="00895F71" w:rsidRDefault="00DA5041" w:rsidP="002A3E6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412D7E77" w14:textId="77777777" w:rsidR="00DA5041" w:rsidRPr="00895F71" w:rsidRDefault="00DA5041" w:rsidP="002A3E62">
            <w:pPr>
              <w:pStyle w:val="TableHeadingCentered"/>
              <w:keepNext/>
              <w:keepLines/>
            </w:pPr>
            <w:r w:rsidRPr="004A53C9">
              <w:t>Treatment Group (n=</w:t>
            </w:r>
            <w:r>
              <w:t>25, 20</w:t>
            </w:r>
            <w:r w:rsidRPr="004A53C9">
              <w:t>)</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09596770" w14:textId="77777777" w:rsidR="00DA5041" w:rsidRPr="00895F71" w:rsidRDefault="00DA5041" w:rsidP="002A3E62">
            <w:pPr>
              <w:pStyle w:val="TableHeadingCentered"/>
              <w:keepNext/>
              <w:keepLines/>
            </w:pPr>
            <w:r w:rsidRPr="004A53C9">
              <w:t>Compare Group (n=</w:t>
            </w:r>
            <w:r>
              <w:t>12, 11</w:t>
            </w:r>
            <w:r w:rsidRPr="004A53C9">
              <w:t>)</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45E1DCC0" w14:textId="77777777" w:rsidR="00DA5041" w:rsidRPr="00895F71" w:rsidRDefault="00DA5041" w:rsidP="002A3E62">
            <w:pPr>
              <w:pStyle w:val="TableHeadingCentered"/>
              <w:keepNext/>
              <w:keepLines/>
            </w:pPr>
            <w:r w:rsidRPr="00895F71">
              <w:t>Total</w:t>
            </w:r>
          </w:p>
        </w:tc>
      </w:tr>
      <w:tr w:rsidR="00DA5041" w:rsidRPr="00895F71" w14:paraId="795F459D" w14:textId="77777777" w:rsidTr="002A3E6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65F7900C" w14:textId="77777777" w:rsidR="00DA5041" w:rsidRPr="00895F71" w:rsidRDefault="00DA5041" w:rsidP="002A3E6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655E033C" w14:textId="77777777" w:rsidR="00DA5041" w:rsidRPr="001210B0" w:rsidRDefault="00DA5041" w:rsidP="002A3E6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62AEFDB2" w14:textId="77777777" w:rsidR="00DA5041" w:rsidRPr="001210B0" w:rsidRDefault="00DA5041" w:rsidP="002A3E6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6E477AE4" w14:textId="77777777" w:rsidR="00DA5041" w:rsidRPr="001210B0" w:rsidRDefault="00DA5041" w:rsidP="002A3E6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474265E1" w14:textId="77777777" w:rsidR="00DA5041" w:rsidRPr="001210B0" w:rsidRDefault="00DA5041" w:rsidP="002A3E6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594B35B0" w14:textId="77777777" w:rsidR="00DA5041" w:rsidRPr="001210B0" w:rsidRDefault="00DA5041" w:rsidP="002A3E6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35578FAF" w14:textId="77777777" w:rsidR="00DA5041" w:rsidRPr="001210B0" w:rsidRDefault="00DA5041" w:rsidP="002A3E6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7B2FF1E1" w14:textId="77777777" w:rsidR="00DA5041" w:rsidRPr="001210B0" w:rsidRDefault="00DA5041" w:rsidP="002A3E62">
            <w:pPr>
              <w:pStyle w:val="TableHeadingCentered"/>
              <w:keepNext/>
              <w:keepLines/>
            </w:pPr>
            <w:r w:rsidRPr="001210B0">
              <w:t>Net Difference</w:t>
            </w:r>
          </w:p>
        </w:tc>
      </w:tr>
      <w:tr w:rsidR="00DA5041" w:rsidRPr="00895F71" w14:paraId="7543905E"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56FE820F" w14:textId="77777777" w:rsidR="00DA5041" w:rsidRPr="00895F71" w:rsidRDefault="00DA5041" w:rsidP="002A3E62">
            <w:pPr>
              <w:pStyle w:val="TableLeftText"/>
              <w:keepNext/>
              <w:keepLines/>
            </w:pPr>
            <w:r w:rsidRPr="009C5DFE">
              <w:t>0</w:t>
            </w:r>
          </w:p>
        </w:tc>
        <w:tc>
          <w:tcPr>
            <w:tcW w:w="1350" w:type="dxa"/>
            <w:tcBorders>
              <w:top w:val="nil"/>
              <w:left w:val="nil"/>
              <w:bottom w:val="single" w:sz="4" w:space="0" w:color="auto"/>
              <w:right w:val="single" w:sz="4" w:space="0" w:color="auto"/>
            </w:tcBorders>
            <w:shd w:val="clear" w:color="auto" w:fill="auto"/>
            <w:noWrap/>
          </w:tcPr>
          <w:p w14:paraId="7CD0542F" w14:textId="77777777" w:rsidR="00DA5041" w:rsidRPr="00895F71" w:rsidRDefault="00DA5041" w:rsidP="002A3E62">
            <w:pPr>
              <w:pStyle w:val="TableRightText"/>
              <w:keepNext/>
              <w:keepLines/>
              <w:spacing w:line="240" w:lineRule="auto"/>
            </w:pPr>
            <w:r w:rsidRPr="00840D34">
              <w:t>16%</w:t>
            </w:r>
          </w:p>
        </w:tc>
        <w:tc>
          <w:tcPr>
            <w:tcW w:w="1260" w:type="dxa"/>
            <w:tcBorders>
              <w:top w:val="nil"/>
              <w:left w:val="nil"/>
              <w:bottom w:val="single" w:sz="4" w:space="0" w:color="auto"/>
              <w:right w:val="single" w:sz="4" w:space="0" w:color="auto"/>
            </w:tcBorders>
            <w:shd w:val="clear" w:color="auto" w:fill="auto"/>
            <w:noWrap/>
          </w:tcPr>
          <w:p w14:paraId="5F3A8E00" w14:textId="77777777" w:rsidR="00DA5041" w:rsidRPr="00895F71" w:rsidRDefault="00DA5041" w:rsidP="002A3E62">
            <w:pPr>
              <w:pStyle w:val="TableRightText"/>
              <w:keepNext/>
              <w:keepLines/>
              <w:spacing w:line="240" w:lineRule="auto"/>
            </w:pPr>
            <w:r w:rsidRPr="00840D34">
              <w:t>15%</w:t>
            </w:r>
          </w:p>
        </w:tc>
        <w:tc>
          <w:tcPr>
            <w:tcW w:w="1080" w:type="dxa"/>
            <w:tcBorders>
              <w:top w:val="nil"/>
              <w:left w:val="nil"/>
              <w:bottom w:val="single" w:sz="4" w:space="0" w:color="auto"/>
              <w:right w:val="single" w:sz="4" w:space="0" w:color="auto"/>
            </w:tcBorders>
            <w:shd w:val="clear" w:color="auto" w:fill="auto"/>
            <w:noWrap/>
          </w:tcPr>
          <w:p w14:paraId="64668AD0" w14:textId="77777777" w:rsidR="00DA5041" w:rsidRPr="00895F71" w:rsidRDefault="00DA5041" w:rsidP="002A3E62">
            <w:pPr>
              <w:pStyle w:val="TableRightText"/>
              <w:keepNext/>
              <w:keepLines/>
              <w:spacing w:line="240" w:lineRule="auto"/>
            </w:pPr>
            <w:r w:rsidRPr="00840D34">
              <w:t>-1%</w:t>
            </w:r>
          </w:p>
        </w:tc>
        <w:tc>
          <w:tcPr>
            <w:tcW w:w="1260" w:type="dxa"/>
            <w:tcBorders>
              <w:top w:val="nil"/>
              <w:left w:val="nil"/>
              <w:bottom w:val="single" w:sz="4" w:space="0" w:color="auto"/>
              <w:right w:val="single" w:sz="4" w:space="0" w:color="auto"/>
            </w:tcBorders>
            <w:shd w:val="clear" w:color="auto" w:fill="auto"/>
            <w:noWrap/>
          </w:tcPr>
          <w:p w14:paraId="4CE82E38" w14:textId="77777777" w:rsidR="00DA5041" w:rsidRPr="00895F71" w:rsidRDefault="00DA5041" w:rsidP="002A3E62">
            <w:pPr>
              <w:pStyle w:val="TableRightText"/>
              <w:keepNext/>
              <w:keepLines/>
              <w:spacing w:line="240" w:lineRule="auto"/>
            </w:pPr>
            <w:r w:rsidRPr="00840D34">
              <w:t>17%</w:t>
            </w:r>
          </w:p>
        </w:tc>
        <w:tc>
          <w:tcPr>
            <w:tcW w:w="1260" w:type="dxa"/>
            <w:tcBorders>
              <w:top w:val="nil"/>
              <w:left w:val="nil"/>
              <w:bottom w:val="single" w:sz="4" w:space="0" w:color="auto"/>
              <w:right w:val="single" w:sz="4" w:space="0" w:color="auto"/>
            </w:tcBorders>
            <w:shd w:val="clear" w:color="auto" w:fill="auto"/>
            <w:noWrap/>
          </w:tcPr>
          <w:p w14:paraId="02420053" w14:textId="77777777" w:rsidR="00DA5041" w:rsidRPr="00895F71" w:rsidRDefault="00DA5041" w:rsidP="002A3E62">
            <w:pPr>
              <w:pStyle w:val="TableRightText"/>
              <w:keepNext/>
              <w:keepLines/>
              <w:spacing w:line="240" w:lineRule="auto"/>
            </w:pPr>
            <w:r w:rsidRPr="00840D34">
              <w:t>9%</w:t>
            </w:r>
          </w:p>
        </w:tc>
        <w:tc>
          <w:tcPr>
            <w:tcW w:w="1031" w:type="dxa"/>
            <w:tcBorders>
              <w:top w:val="nil"/>
              <w:left w:val="nil"/>
              <w:bottom w:val="single" w:sz="4" w:space="0" w:color="auto"/>
              <w:right w:val="single" w:sz="4" w:space="0" w:color="auto"/>
            </w:tcBorders>
            <w:shd w:val="clear" w:color="auto" w:fill="auto"/>
            <w:noWrap/>
          </w:tcPr>
          <w:p w14:paraId="39132BCC" w14:textId="77777777" w:rsidR="00DA5041" w:rsidRPr="00895F71" w:rsidRDefault="00DA5041" w:rsidP="002A3E62">
            <w:pPr>
              <w:pStyle w:val="TableRightText"/>
              <w:keepNext/>
              <w:keepLines/>
              <w:spacing w:line="240" w:lineRule="auto"/>
            </w:pPr>
            <w:r w:rsidRPr="00840D34">
              <w:t>-8%</w:t>
            </w:r>
          </w:p>
        </w:tc>
        <w:tc>
          <w:tcPr>
            <w:tcW w:w="1454" w:type="dxa"/>
            <w:tcBorders>
              <w:top w:val="nil"/>
              <w:left w:val="nil"/>
              <w:bottom w:val="single" w:sz="4" w:space="0" w:color="auto"/>
              <w:right w:val="single" w:sz="4" w:space="0" w:color="auto"/>
            </w:tcBorders>
            <w:shd w:val="clear" w:color="auto" w:fill="auto"/>
            <w:noWrap/>
          </w:tcPr>
          <w:p w14:paraId="2F83FB11" w14:textId="77777777" w:rsidR="00DA5041" w:rsidRPr="00895F71" w:rsidRDefault="00DA5041" w:rsidP="002A3E62">
            <w:pPr>
              <w:pStyle w:val="TableRightText"/>
              <w:keepNext/>
              <w:keepLines/>
              <w:spacing w:line="240" w:lineRule="auto"/>
            </w:pPr>
            <w:r w:rsidRPr="00840D34">
              <w:t>7%</w:t>
            </w:r>
          </w:p>
        </w:tc>
      </w:tr>
      <w:tr w:rsidR="00DA5041" w:rsidRPr="00895F71" w14:paraId="6F88F227"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3C065425" w14:textId="77777777" w:rsidR="00DA5041" w:rsidRPr="009F59A0" w:rsidRDefault="00DA5041" w:rsidP="002A3E62">
            <w:pPr>
              <w:pStyle w:val="TableLeftText"/>
              <w:keepNext/>
              <w:keepLines/>
            </w:pPr>
            <w:r w:rsidRPr="009C5DFE">
              <w:t>1</w:t>
            </w:r>
          </w:p>
        </w:tc>
        <w:tc>
          <w:tcPr>
            <w:tcW w:w="1350" w:type="dxa"/>
            <w:tcBorders>
              <w:top w:val="nil"/>
              <w:left w:val="nil"/>
              <w:bottom w:val="single" w:sz="4" w:space="0" w:color="auto"/>
              <w:right w:val="single" w:sz="4" w:space="0" w:color="auto"/>
            </w:tcBorders>
            <w:shd w:val="clear" w:color="auto" w:fill="auto"/>
            <w:noWrap/>
          </w:tcPr>
          <w:p w14:paraId="59D6DBCB" w14:textId="77777777" w:rsidR="00DA5041" w:rsidRPr="000873BF" w:rsidRDefault="00DA5041" w:rsidP="002A3E62">
            <w:pPr>
              <w:pStyle w:val="TableRightText"/>
              <w:keepNext/>
              <w:keepLines/>
              <w:spacing w:line="240" w:lineRule="auto"/>
            </w:pPr>
            <w:r w:rsidRPr="00840D34">
              <w:t>80%</w:t>
            </w:r>
          </w:p>
        </w:tc>
        <w:tc>
          <w:tcPr>
            <w:tcW w:w="1260" w:type="dxa"/>
            <w:tcBorders>
              <w:top w:val="nil"/>
              <w:left w:val="nil"/>
              <w:bottom w:val="single" w:sz="4" w:space="0" w:color="auto"/>
              <w:right w:val="single" w:sz="4" w:space="0" w:color="auto"/>
            </w:tcBorders>
            <w:shd w:val="clear" w:color="auto" w:fill="auto"/>
            <w:noWrap/>
          </w:tcPr>
          <w:p w14:paraId="22BAD81C" w14:textId="77777777" w:rsidR="00DA5041" w:rsidRPr="000873BF" w:rsidRDefault="00DA5041" w:rsidP="002A3E62">
            <w:pPr>
              <w:pStyle w:val="TableRightText"/>
              <w:keepNext/>
              <w:keepLines/>
              <w:spacing w:line="240" w:lineRule="auto"/>
            </w:pPr>
            <w:r w:rsidRPr="00840D34">
              <w:t>85%</w:t>
            </w:r>
          </w:p>
        </w:tc>
        <w:tc>
          <w:tcPr>
            <w:tcW w:w="1080" w:type="dxa"/>
            <w:tcBorders>
              <w:top w:val="nil"/>
              <w:left w:val="nil"/>
              <w:bottom w:val="single" w:sz="4" w:space="0" w:color="auto"/>
              <w:right w:val="single" w:sz="4" w:space="0" w:color="auto"/>
            </w:tcBorders>
            <w:shd w:val="clear" w:color="auto" w:fill="auto"/>
            <w:noWrap/>
          </w:tcPr>
          <w:p w14:paraId="75016A15" w14:textId="77777777" w:rsidR="00DA5041" w:rsidRPr="000873BF" w:rsidRDefault="00DA5041" w:rsidP="002A3E62">
            <w:pPr>
              <w:pStyle w:val="TableRightText"/>
              <w:keepNext/>
              <w:keepLines/>
              <w:spacing w:line="240" w:lineRule="auto"/>
            </w:pPr>
            <w:r w:rsidRPr="00840D34">
              <w:t>5%</w:t>
            </w:r>
          </w:p>
        </w:tc>
        <w:tc>
          <w:tcPr>
            <w:tcW w:w="1260" w:type="dxa"/>
            <w:tcBorders>
              <w:top w:val="nil"/>
              <w:left w:val="nil"/>
              <w:bottom w:val="single" w:sz="4" w:space="0" w:color="auto"/>
              <w:right w:val="single" w:sz="4" w:space="0" w:color="auto"/>
            </w:tcBorders>
            <w:shd w:val="clear" w:color="auto" w:fill="auto"/>
            <w:noWrap/>
          </w:tcPr>
          <w:p w14:paraId="524FA582" w14:textId="77777777" w:rsidR="00DA5041" w:rsidRPr="000873BF" w:rsidRDefault="00DA5041" w:rsidP="002A3E62">
            <w:pPr>
              <w:pStyle w:val="TableRightText"/>
              <w:keepNext/>
              <w:keepLines/>
              <w:spacing w:line="240" w:lineRule="auto"/>
            </w:pPr>
            <w:r w:rsidRPr="00840D34">
              <w:t>83%</w:t>
            </w:r>
          </w:p>
        </w:tc>
        <w:tc>
          <w:tcPr>
            <w:tcW w:w="1260" w:type="dxa"/>
            <w:tcBorders>
              <w:top w:val="nil"/>
              <w:left w:val="nil"/>
              <w:bottom w:val="single" w:sz="4" w:space="0" w:color="auto"/>
              <w:right w:val="single" w:sz="4" w:space="0" w:color="auto"/>
            </w:tcBorders>
            <w:shd w:val="clear" w:color="auto" w:fill="auto"/>
            <w:noWrap/>
          </w:tcPr>
          <w:p w14:paraId="548D4C0F" w14:textId="77777777" w:rsidR="00DA5041" w:rsidRPr="000873BF" w:rsidRDefault="00DA5041" w:rsidP="002A3E62">
            <w:pPr>
              <w:pStyle w:val="TableRightText"/>
              <w:keepNext/>
              <w:keepLines/>
              <w:spacing w:line="240" w:lineRule="auto"/>
            </w:pPr>
            <w:r w:rsidRPr="00840D34">
              <w:t>73%</w:t>
            </w:r>
          </w:p>
        </w:tc>
        <w:tc>
          <w:tcPr>
            <w:tcW w:w="1031" w:type="dxa"/>
            <w:tcBorders>
              <w:top w:val="nil"/>
              <w:left w:val="nil"/>
              <w:bottom w:val="single" w:sz="4" w:space="0" w:color="auto"/>
              <w:right w:val="single" w:sz="4" w:space="0" w:color="auto"/>
            </w:tcBorders>
            <w:shd w:val="clear" w:color="auto" w:fill="auto"/>
            <w:noWrap/>
          </w:tcPr>
          <w:p w14:paraId="4BABC180" w14:textId="77777777" w:rsidR="00DA5041" w:rsidRPr="000873BF" w:rsidRDefault="00DA5041" w:rsidP="002A3E62">
            <w:pPr>
              <w:pStyle w:val="TableRightText"/>
              <w:keepNext/>
              <w:keepLines/>
              <w:spacing w:line="240" w:lineRule="auto"/>
            </w:pPr>
            <w:r w:rsidRPr="00840D34">
              <w:t>-10%</w:t>
            </w:r>
          </w:p>
        </w:tc>
        <w:tc>
          <w:tcPr>
            <w:tcW w:w="1454" w:type="dxa"/>
            <w:tcBorders>
              <w:top w:val="nil"/>
              <w:left w:val="nil"/>
              <w:bottom w:val="single" w:sz="4" w:space="0" w:color="auto"/>
              <w:right w:val="single" w:sz="4" w:space="0" w:color="auto"/>
            </w:tcBorders>
            <w:shd w:val="clear" w:color="auto" w:fill="auto"/>
            <w:noWrap/>
          </w:tcPr>
          <w:p w14:paraId="172B347A" w14:textId="77777777" w:rsidR="00DA5041" w:rsidRPr="000873BF" w:rsidRDefault="00DA5041" w:rsidP="002A3E62">
            <w:pPr>
              <w:pStyle w:val="TableRightText"/>
              <w:keepNext/>
              <w:keepLines/>
              <w:spacing w:line="240" w:lineRule="auto"/>
            </w:pPr>
            <w:r w:rsidRPr="00840D34">
              <w:t>15%</w:t>
            </w:r>
          </w:p>
        </w:tc>
      </w:tr>
      <w:tr w:rsidR="00DA5041" w:rsidRPr="00895F71" w14:paraId="2B7E1BD2"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73BEA718" w14:textId="77777777" w:rsidR="00DA5041" w:rsidRPr="00844F48" w:rsidRDefault="00DA5041" w:rsidP="002A3E62">
            <w:pPr>
              <w:pStyle w:val="TableLeftText"/>
              <w:keepNext/>
              <w:keepLines/>
            </w:pPr>
            <w:r w:rsidRPr="009C5DFE">
              <w:t>2</w:t>
            </w:r>
          </w:p>
        </w:tc>
        <w:tc>
          <w:tcPr>
            <w:tcW w:w="1350" w:type="dxa"/>
            <w:tcBorders>
              <w:top w:val="nil"/>
              <w:left w:val="nil"/>
              <w:bottom w:val="single" w:sz="4" w:space="0" w:color="auto"/>
              <w:right w:val="single" w:sz="4" w:space="0" w:color="auto"/>
            </w:tcBorders>
            <w:shd w:val="clear" w:color="auto" w:fill="auto"/>
            <w:noWrap/>
          </w:tcPr>
          <w:p w14:paraId="741D3755" w14:textId="77777777" w:rsidR="00DA5041" w:rsidRPr="00844F48" w:rsidRDefault="00DA5041" w:rsidP="002A3E62">
            <w:pPr>
              <w:pStyle w:val="TableRightText"/>
              <w:keepNext/>
              <w:keepLines/>
              <w:spacing w:line="240" w:lineRule="auto"/>
            </w:pPr>
            <w:r w:rsidRPr="00840D34">
              <w:t>4%</w:t>
            </w:r>
          </w:p>
        </w:tc>
        <w:tc>
          <w:tcPr>
            <w:tcW w:w="1260" w:type="dxa"/>
            <w:tcBorders>
              <w:top w:val="nil"/>
              <w:left w:val="nil"/>
              <w:bottom w:val="single" w:sz="4" w:space="0" w:color="auto"/>
              <w:right w:val="single" w:sz="4" w:space="0" w:color="auto"/>
            </w:tcBorders>
            <w:shd w:val="clear" w:color="auto" w:fill="auto"/>
            <w:noWrap/>
          </w:tcPr>
          <w:p w14:paraId="1FE09C36" w14:textId="77777777" w:rsidR="00DA5041" w:rsidRPr="00844F48" w:rsidRDefault="00DA5041" w:rsidP="002A3E62">
            <w:pPr>
              <w:pStyle w:val="TableRightText"/>
              <w:keepNext/>
              <w:keepLines/>
              <w:spacing w:line="240" w:lineRule="auto"/>
            </w:pPr>
            <w:r w:rsidRPr="00840D34">
              <w:t>0%</w:t>
            </w:r>
          </w:p>
        </w:tc>
        <w:tc>
          <w:tcPr>
            <w:tcW w:w="1080" w:type="dxa"/>
            <w:tcBorders>
              <w:top w:val="nil"/>
              <w:left w:val="nil"/>
              <w:bottom w:val="single" w:sz="4" w:space="0" w:color="auto"/>
              <w:right w:val="single" w:sz="4" w:space="0" w:color="auto"/>
            </w:tcBorders>
            <w:shd w:val="clear" w:color="auto" w:fill="auto"/>
            <w:noWrap/>
          </w:tcPr>
          <w:p w14:paraId="06D57F7D" w14:textId="77777777" w:rsidR="00DA5041" w:rsidRPr="00844F48" w:rsidRDefault="00DA5041" w:rsidP="002A3E62">
            <w:pPr>
              <w:pStyle w:val="TableRightText"/>
              <w:keepNext/>
              <w:keepLines/>
              <w:spacing w:line="240" w:lineRule="auto"/>
            </w:pPr>
            <w:r w:rsidRPr="00840D34">
              <w:t>-4%</w:t>
            </w:r>
          </w:p>
        </w:tc>
        <w:tc>
          <w:tcPr>
            <w:tcW w:w="1260" w:type="dxa"/>
            <w:tcBorders>
              <w:top w:val="nil"/>
              <w:left w:val="nil"/>
              <w:bottom w:val="single" w:sz="4" w:space="0" w:color="auto"/>
              <w:right w:val="single" w:sz="4" w:space="0" w:color="auto"/>
            </w:tcBorders>
            <w:shd w:val="clear" w:color="auto" w:fill="auto"/>
            <w:noWrap/>
          </w:tcPr>
          <w:p w14:paraId="478896E8" w14:textId="77777777" w:rsidR="00DA5041" w:rsidRPr="00844F48" w:rsidRDefault="00DA5041" w:rsidP="002A3E62">
            <w:pPr>
              <w:pStyle w:val="TableRightText"/>
              <w:keepNext/>
              <w:keepLines/>
              <w:spacing w:line="240" w:lineRule="auto"/>
            </w:pPr>
            <w:r w:rsidRPr="00840D34">
              <w:t>0%</w:t>
            </w:r>
          </w:p>
        </w:tc>
        <w:tc>
          <w:tcPr>
            <w:tcW w:w="1260" w:type="dxa"/>
            <w:tcBorders>
              <w:top w:val="nil"/>
              <w:left w:val="nil"/>
              <w:bottom w:val="single" w:sz="4" w:space="0" w:color="auto"/>
              <w:right w:val="single" w:sz="4" w:space="0" w:color="auto"/>
            </w:tcBorders>
            <w:shd w:val="clear" w:color="auto" w:fill="auto"/>
            <w:noWrap/>
          </w:tcPr>
          <w:p w14:paraId="5E121A78" w14:textId="77777777" w:rsidR="00DA5041" w:rsidRPr="00844F48" w:rsidRDefault="00DA5041" w:rsidP="002A3E62">
            <w:pPr>
              <w:pStyle w:val="TableRightText"/>
              <w:keepNext/>
              <w:keepLines/>
              <w:spacing w:line="240" w:lineRule="auto"/>
            </w:pPr>
            <w:r w:rsidRPr="00840D34">
              <w:t>18%</w:t>
            </w:r>
          </w:p>
        </w:tc>
        <w:tc>
          <w:tcPr>
            <w:tcW w:w="1031" w:type="dxa"/>
            <w:tcBorders>
              <w:top w:val="nil"/>
              <w:left w:val="nil"/>
              <w:bottom w:val="single" w:sz="4" w:space="0" w:color="auto"/>
              <w:right w:val="single" w:sz="4" w:space="0" w:color="auto"/>
            </w:tcBorders>
            <w:shd w:val="clear" w:color="auto" w:fill="auto"/>
            <w:noWrap/>
          </w:tcPr>
          <w:p w14:paraId="778E65C7" w14:textId="77777777" w:rsidR="00DA5041" w:rsidRPr="00844F48" w:rsidRDefault="00DA5041" w:rsidP="002A3E62">
            <w:pPr>
              <w:pStyle w:val="TableRightText"/>
              <w:keepNext/>
              <w:keepLines/>
              <w:spacing w:line="240" w:lineRule="auto"/>
            </w:pPr>
            <w:r w:rsidRPr="00840D34">
              <w:t>18%</w:t>
            </w:r>
          </w:p>
        </w:tc>
        <w:tc>
          <w:tcPr>
            <w:tcW w:w="1454" w:type="dxa"/>
            <w:tcBorders>
              <w:top w:val="nil"/>
              <w:left w:val="nil"/>
              <w:bottom w:val="single" w:sz="4" w:space="0" w:color="auto"/>
              <w:right w:val="single" w:sz="4" w:space="0" w:color="auto"/>
            </w:tcBorders>
            <w:shd w:val="clear" w:color="auto" w:fill="auto"/>
            <w:noWrap/>
          </w:tcPr>
          <w:p w14:paraId="2CE36A9F" w14:textId="77777777" w:rsidR="00DA5041" w:rsidRPr="00844F48" w:rsidRDefault="00DA5041" w:rsidP="002A3E62">
            <w:pPr>
              <w:pStyle w:val="TableRightText"/>
              <w:keepNext/>
              <w:keepLines/>
              <w:spacing w:line="240" w:lineRule="auto"/>
            </w:pPr>
            <w:r w:rsidRPr="00840D34">
              <w:t>-22%</w:t>
            </w:r>
          </w:p>
        </w:tc>
      </w:tr>
      <w:tr w:rsidR="00DA5041" w:rsidRPr="00895F71" w14:paraId="65722570"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1FFE1AC3" w14:textId="77777777" w:rsidR="00DA5041" w:rsidRPr="009F59A0" w:rsidRDefault="00DA5041" w:rsidP="002A3E62">
            <w:pPr>
              <w:pStyle w:val="TableTextLeftMedium"/>
            </w:pPr>
            <w:r w:rsidRPr="009C5DFE">
              <w:t>Total</w:t>
            </w:r>
          </w:p>
        </w:tc>
        <w:tc>
          <w:tcPr>
            <w:tcW w:w="1350" w:type="dxa"/>
            <w:tcBorders>
              <w:top w:val="nil"/>
              <w:left w:val="nil"/>
              <w:bottom w:val="single" w:sz="4" w:space="0" w:color="auto"/>
              <w:right w:val="single" w:sz="4" w:space="0" w:color="auto"/>
            </w:tcBorders>
            <w:shd w:val="clear" w:color="auto" w:fill="auto"/>
            <w:noWrap/>
          </w:tcPr>
          <w:p w14:paraId="72556BA6" w14:textId="77777777" w:rsidR="00DA5041" w:rsidRPr="000873BF" w:rsidRDefault="00DA5041" w:rsidP="002A3E62">
            <w:pPr>
              <w:pStyle w:val="TableTextLeftMedium"/>
              <w:jc w:val="right"/>
            </w:pPr>
            <w:r w:rsidRPr="00840D34">
              <w:t>100%</w:t>
            </w:r>
          </w:p>
        </w:tc>
        <w:tc>
          <w:tcPr>
            <w:tcW w:w="1260" w:type="dxa"/>
            <w:tcBorders>
              <w:top w:val="nil"/>
              <w:left w:val="nil"/>
              <w:bottom w:val="single" w:sz="4" w:space="0" w:color="auto"/>
              <w:right w:val="single" w:sz="4" w:space="0" w:color="auto"/>
            </w:tcBorders>
            <w:shd w:val="clear" w:color="auto" w:fill="auto"/>
            <w:noWrap/>
          </w:tcPr>
          <w:p w14:paraId="520FC414" w14:textId="77777777" w:rsidR="00DA5041" w:rsidRPr="000873BF" w:rsidRDefault="00DA5041" w:rsidP="002A3E62">
            <w:pPr>
              <w:pStyle w:val="TableTextLeftMedium"/>
              <w:jc w:val="right"/>
            </w:pPr>
            <w:r w:rsidRPr="00840D34">
              <w:t>100%</w:t>
            </w:r>
          </w:p>
        </w:tc>
        <w:tc>
          <w:tcPr>
            <w:tcW w:w="1080" w:type="dxa"/>
            <w:tcBorders>
              <w:top w:val="nil"/>
              <w:left w:val="nil"/>
              <w:bottom w:val="single" w:sz="4" w:space="0" w:color="auto"/>
              <w:right w:val="single" w:sz="4" w:space="0" w:color="auto"/>
            </w:tcBorders>
            <w:shd w:val="clear" w:color="auto" w:fill="auto"/>
            <w:noWrap/>
          </w:tcPr>
          <w:p w14:paraId="41E20802" w14:textId="77777777" w:rsidR="00DA5041" w:rsidRPr="000873BF" w:rsidRDefault="00DA5041" w:rsidP="002A3E62">
            <w:pPr>
              <w:pStyle w:val="TableTextLeftMedium"/>
              <w:jc w:val="right"/>
            </w:pPr>
            <w:r w:rsidRPr="0011423C">
              <w:t>N/A</w:t>
            </w:r>
          </w:p>
        </w:tc>
        <w:tc>
          <w:tcPr>
            <w:tcW w:w="1260" w:type="dxa"/>
            <w:tcBorders>
              <w:top w:val="nil"/>
              <w:left w:val="nil"/>
              <w:bottom w:val="single" w:sz="4" w:space="0" w:color="auto"/>
              <w:right w:val="single" w:sz="4" w:space="0" w:color="auto"/>
            </w:tcBorders>
            <w:shd w:val="clear" w:color="auto" w:fill="auto"/>
            <w:noWrap/>
          </w:tcPr>
          <w:p w14:paraId="175A1F47" w14:textId="77777777" w:rsidR="00DA5041" w:rsidRPr="000873BF" w:rsidRDefault="00DA5041" w:rsidP="002A3E62">
            <w:pPr>
              <w:pStyle w:val="TableTextLeftMedium"/>
              <w:jc w:val="right"/>
            </w:pPr>
            <w:r w:rsidRPr="00840D34">
              <w:t>100%</w:t>
            </w:r>
          </w:p>
        </w:tc>
        <w:tc>
          <w:tcPr>
            <w:tcW w:w="1260" w:type="dxa"/>
            <w:tcBorders>
              <w:top w:val="nil"/>
              <w:left w:val="nil"/>
              <w:bottom w:val="single" w:sz="4" w:space="0" w:color="auto"/>
              <w:right w:val="single" w:sz="4" w:space="0" w:color="auto"/>
            </w:tcBorders>
            <w:shd w:val="clear" w:color="auto" w:fill="auto"/>
            <w:noWrap/>
          </w:tcPr>
          <w:p w14:paraId="776EA581" w14:textId="77777777" w:rsidR="00DA5041" w:rsidRPr="000873BF" w:rsidRDefault="00DA5041" w:rsidP="002A3E62">
            <w:pPr>
              <w:pStyle w:val="TableTextLeftMedium"/>
              <w:jc w:val="right"/>
            </w:pPr>
            <w:r w:rsidRPr="00840D34">
              <w:t>100%</w:t>
            </w:r>
          </w:p>
        </w:tc>
        <w:tc>
          <w:tcPr>
            <w:tcW w:w="1031" w:type="dxa"/>
            <w:tcBorders>
              <w:top w:val="nil"/>
              <w:left w:val="nil"/>
              <w:bottom w:val="single" w:sz="4" w:space="0" w:color="auto"/>
              <w:right w:val="single" w:sz="4" w:space="0" w:color="auto"/>
            </w:tcBorders>
            <w:shd w:val="clear" w:color="auto" w:fill="auto"/>
            <w:noWrap/>
          </w:tcPr>
          <w:p w14:paraId="6AD04756" w14:textId="77777777" w:rsidR="00DA5041" w:rsidRPr="000873BF" w:rsidRDefault="00DA5041" w:rsidP="002A3E62">
            <w:pPr>
              <w:pStyle w:val="TableTextLeftMedium"/>
              <w:jc w:val="right"/>
            </w:pPr>
            <w:r w:rsidRPr="0011423C">
              <w:t>N/A</w:t>
            </w:r>
          </w:p>
        </w:tc>
        <w:tc>
          <w:tcPr>
            <w:tcW w:w="1454" w:type="dxa"/>
            <w:tcBorders>
              <w:top w:val="nil"/>
              <w:left w:val="nil"/>
              <w:bottom w:val="single" w:sz="4" w:space="0" w:color="auto"/>
              <w:right w:val="single" w:sz="4" w:space="0" w:color="auto"/>
            </w:tcBorders>
            <w:shd w:val="clear" w:color="auto" w:fill="auto"/>
            <w:noWrap/>
          </w:tcPr>
          <w:p w14:paraId="534DA9A6" w14:textId="77777777" w:rsidR="00DA5041" w:rsidRPr="000873BF" w:rsidRDefault="00DA5041" w:rsidP="002A3E62">
            <w:pPr>
              <w:pStyle w:val="TableTextLeftMedium"/>
              <w:jc w:val="right"/>
            </w:pPr>
            <w:r w:rsidRPr="0011423C">
              <w:t>N/A</w:t>
            </w:r>
          </w:p>
        </w:tc>
      </w:tr>
      <w:tr w:rsidR="00DA5041" w:rsidRPr="00895F71" w14:paraId="622310BD" w14:textId="77777777" w:rsidTr="002A3E62">
        <w:trPr>
          <w:trHeight w:val="20"/>
          <w:jc w:val="center"/>
        </w:trPr>
        <w:tc>
          <w:tcPr>
            <w:tcW w:w="11030" w:type="dxa"/>
            <w:gridSpan w:val="8"/>
            <w:tcBorders>
              <w:top w:val="single" w:sz="4" w:space="0" w:color="auto"/>
            </w:tcBorders>
            <w:shd w:val="clear" w:color="auto" w:fill="auto"/>
            <w:vAlign w:val="bottom"/>
          </w:tcPr>
          <w:p w14:paraId="6713153F" w14:textId="77777777" w:rsidR="00DA5041" w:rsidRPr="008C793B" w:rsidRDefault="00DA5041" w:rsidP="002A3E62">
            <w:pPr>
              <w:pStyle w:val="TableFootnote"/>
              <w:keepLines/>
            </w:pPr>
            <w:r w:rsidRPr="00AD2D69">
              <w:t>Note: This was only asked of those who answered “Yes” in A2.</w:t>
            </w:r>
          </w:p>
        </w:tc>
      </w:tr>
    </w:tbl>
    <w:p w14:paraId="0B115BEB" w14:textId="77777777" w:rsidR="00DA5041" w:rsidRPr="00DA5041" w:rsidRDefault="00DA5041" w:rsidP="00DA5041"/>
    <w:p w14:paraId="448B99DC" w14:textId="77777777" w:rsidR="00A74676" w:rsidRDefault="00A74676" w:rsidP="00DA5041">
      <w:pPr>
        <w:keepNext/>
        <w:keepLines/>
        <w:spacing w:before="240"/>
        <w:ind w:left="720" w:hanging="720"/>
      </w:pPr>
      <w:r w:rsidRPr="005129FC">
        <w:lastRenderedPageBreak/>
        <w:t>A4a.</w:t>
      </w:r>
      <w:r w:rsidRPr="005129FC">
        <w:tab/>
        <w:t>How many times did [SHOW IF A3=1: this adult] [SHOW IF A3 =2,3,4,5: any of these adults] use an emergency inhaler?</w:t>
      </w:r>
    </w:p>
    <w:tbl>
      <w:tblPr>
        <w:tblW w:w="0" w:type="auto"/>
        <w:jc w:val="center"/>
        <w:tblLook w:val="04A0" w:firstRow="1" w:lastRow="0" w:firstColumn="1" w:lastColumn="0" w:noHBand="0" w:noVBand="1"/>
      </w:tblPr>
      <w:tblGrid>
        <w:gridCol w:w="2425"/>
        <w:gridCol w:w="1350"/>
        <w:gridCol w:w="1260"/>
        <w:gridCol w:w="1108"/>
        <w:gridCol w:w="1232"/>
        <w:gridCol w:w="1260"/>
        <w:gridCol w:w="990"/>
        <w:gridCol w:w="1471"/>
      </w:tblGrid>
      <w:tr w:rsidR="00EC5514" w:rsidRPr="00895F71" w14:paraId="2CEF026B" w14:textId="77777777" w:rsidTr="00670522">
        <w:trPr>
          <w:trHeight w:val="20"/>
          <w:jc w:val="center"/>
        </w:trPr>
        <w:tc>
          <w:tcPr>
            <w:tcW w:w="242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6903DFFB" w14:textId="77777777" w:rsidR="00EC5514" w:rsidRPr="00895F71" w:rsidRDefault="00EC5514" w:rsidP="00DA5041">
            <w:pPr>
              <w:pStyle w:val="TableHeadingLeft"/>
              <w:keepNext/>
              <w:keepLines/>
            </w:pPr>
            <w:r w:rsidRPr="00895F71">
              <w:t>Response</w:t>
            </w:r>
          </w:p>
        </w:tc>
        <w:tc>
          <w:tcPr>
            <w:tcW w:w="3718" w:type="dxa"/>
            <w:gridSpan w:val="3"/>
            <w:tcBorders>
              <w:top w:val="single" w:sz="4" w:space="0" w:color="auto"/>
              <w:left w:val="nil"/>
              <w:bottom w:val="single" w:sz="4" w:space="0" w:color="auto"/>
              <w:right w:val="single" w:sz="4" w:space="0" w:color="000000"/>
            </w:tcBorders>
            <w:shd w:val="clear" w:color="auto" w:fill="053572" w:themeFill="text2"/>
            <w:hideMark/>
          </w:tcPr>
          <w:p w14:paraId="54B48795" w14:textId="63F563BA" w:rsidR="00EC5514" w:rsidRPr="00895F71" w:rsidRDefault="00EC5514" w:rsidP="00DA5041">
            <w:pPr>
              <w:pStyle w:val="TableHeadingCentered"/>
              <w:keepNext/>
              <w:keepLines/>
            </w:pPr>
            <w:r w:rsidRPr="004A53C9">
              <w:t>Treatment Group (n=</w:t>
            </w:r>
            <w:r w:rsidR="00C92BFB">
              <w:t>21</w:t>
            </w:r>
            <w:r>
              <w:t xml:space="preserve">, </w:t>
            </w:r>
            <w:r w:rsidR="00C92BFB">
              <w:t>17</w:t>
            </w:r>
            <w:r w:rsidRPr="004A53C9">
              <w:t>)</w:t>
            </w:r>
          </w:p>
        </w:tc>
        <w:tc>
          <w:tcPr>
            <w:tcW w:w="3482" w:type="dxa"/>
            <w:gridSpan w:val="3"/>
            <w:tcBorders>
              <w:top w:val="single" w:sz="4" w:space="0" w:color="auto"/>
              <w:left w:val="nil"/>
              <w:bottom w:val="single" w:sz="4" w:space="0" w:color="auto"/>
              <w:right w:val="single" w:sz="4" w:space="0" w:color="000000"/>
            </w:tcBorders>
            <w:shd w:val="clear" w:color="auto" w:fill="053572" w:themeFill="text2"/>
            <w:hideMark/>
          </w:tcPr>
          <w:p w14:paraId="2CC25272" w14:textId="42BD9B2D" w:rsidR="00EC5514" w:rsidRPr="00895F71" w:rsidRDefault="00EC5514" w:rsidP="00DA5041">
            <w:pPr>
              <w:pStyle w:val="TableHeadingCentered"/>
              <w:keepNext/>
              <w:keepLines/>
            </w:pPr>
            <w:r w:rsidRPr="004A53C9">
              <w:t>Compare Group (n=</w:t>
            </w:r>
            <w:r w:rsidR="00C92BFB">
              <w:t>10</w:t>
            </w:r>
            <w:r>
              <w:t xml:space="preserve">, </w:t>
            </w:r>
            <w:r w:rsidR="00C92BFB">
              <w:t>10</w:t>
            </w:r>
            <w:r w:rsidRPr="004A53C9">
              <w:t>)</w:t>
            </w:r>
          </w:p>
        </w:tc>
        <w:tc>
          <w:tcPr>
            <w:tcW w:w="1471" w:type="dxa"/>
            <w:tcBorders>
              <w:top w:val="single" w:sz="4" w:space="0" w:color="auto"/>
              <w:left w:val="nil"/>
              <w:bottom w:val="single" w:sz="4" w:space="0" w:color="auto"/>
              <w:right w:val="single" w:sz="4" w:space="0" w:color="auto"/>
            </w:tcBorders>
            <w:shd w:val="clear" w:color="auto" w:fill="053572" w:themeFill="text2"/>
            <w:vAlign w:val="bottom"/>
            <w:hideMark/>
          </w:tcPr>
          <w:p w14:paraId="35E1A7CC" w14:textId="77777777" w:rsidR="00EC5514" w:rsidRPr="00895F71" w:rsidRDefault="00EC5514" w:rsidP="00DA5041">
            <w:pPr>
              <w:pStyle w:val="TableHeadingCentered"/>
              <w:keepNext/>
              <w:keepLines/>
            </w:pPr>
            <w:r w:rsidRPr="00895F71">
              <w:t>Total</w:t>
            </w:r>
          </w:p>
        </w:tc>
      </w:tr>
      <w:tr w:rsidR="00EC5514" w:rsidRPr="00895F71" w14:paraId="11B993E2" w14:textId="77777777" w:rsidTr="00670522">
        <w:trPr>
          <w:trHeight w:val="20"/>
          <w:jc w:val="center"/>
        </w:trPr>
        <w:tc>
          <w:tcPr>
            <w:tcW w:w="2425" w:type="dxa"/>
            <w:vMerge/>
            <w:tcBorders>
              <w:top w:val="single" w:sz="4" w:space="0" w:color="auto"/>
              <w:left w:val="single" w:sz="4" w:space="0" w:color="auto"/>
              <w:bottom w:val="single" w:sz="4" w:space="0" w:color="000000"/>
              <w:right w:val="single" w:sz="4" w:space="0" w:color="auto"/>
            </w:tcBorders>
            <w:vAlign w:val="center"/>
            <w:hideMark/>
          </w:tcPr>
          <w:p w14:paraId="683C9D62" w14:textId="77777777" w:rsidR="00EC5514" w:rsidRPr="00895F71" w:rsidRDefault="00EC5514" w:rsidP="00DA5041">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786EA29F" w14:textId="77777777" w:rsidR="00EC5514" w:rsidRPr="001210B0" w:rsidRDefault="00EC5514" w:rsidP="00DA5041">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4761AECA" w14:textId="77777777" w:rsidR="00EC5514" w:rsidRPr="001210B0" w:rsidRDefault="00EC5514" w:rsidP="00DA5041">
            <w:pPr>
              <w:pStyle w:val="TableHeadingCentered"/>
              <w:keepNext/>
              <w:keepLines/>
            </w:pPr>
            <w:r w:rsidRPr="001210B0">
              <w:t>Post-Period</w:t>
            </w:r>
          </w:p>
        </w:tc>
        <w:tc>
          <w:tcPr>
            <w:tcW w:w="1108" w:type="dxa"/>
            <w:tcBorders>
              <w:top w:val="nil"/>
              <w:left w:val="nil"/>
              <w:bottom w:val="single" w:sz="4" w:space="0" w:color="auto"/>
              <w:right w:val="single" w:sz="4" w:space="0" w:color="auto"/>
            </w:tcBorders>
            <w:shd w:val="clear" w:color="auto" w:fill="1FA9E1" w:themeFill="accent3"/>
            <w:vAlign w:val="bottom"/>
            <w:hideMark/>
          </w:tcPr>
          <w:p w14:paraId="097B4D22" w14:textId="77777777" w:rsidR="00EC5514" w:rsidRPr="001210B0" w:rsidRDefault="00EC5514" w:rsidP="00DA5041">
            <w:pPr>
              <w:pStyle w:val="TableHeadingCentered"/>
              <w:keepNext/>
              <w:keepLines/>
            </w:pPr>
            <w:r w:rsidRPr="001210B0">
              <w:t>Change</w:t>
            </w:r>
          </w:p>
        </w:tc>
        <w:tc>
          <w:tcPr>
            <w:tcW w:w="1232" w:type="dxa"/>
            <w:tcBorders>
              <w:top w:val="nil"/>
              <w:left w:val="nil"/>
              <w:bottom w:val="single" w:sz="4" w:space="0" w:color="auto"/>
              <w:right w:val="single" w:sz="4" w:space="0" w:color="auto"/>
            </w:tcBorders>
            <w:shd w:val="clear" w:color="auto" w:fill="1FA9E1" w:themeFill="accent3"/>
            <w:vAlign w:val="bottom"/>
            <w:hideMark/>
          </w:tcPr>
          <w:p w14:paraId="5A4ACB58" w14:textId="77777777" w:rsidR="00EC5514" w:rsidRPr="001210B0" w:rsidRDefault="00EC5514" w:rsidP="00DA5041">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0267DF71" w14:textId="77777777" w:rsidR="00EC5514" w:rsidRPr="001210B0" w:rsidRDefault="00EC5514" w:rsidP="00DA5041">
            <w:pPr>
              <w:pStyle w:val="TableHeadingCentered"/>
              <w:keepNext/>
              <w:keepLines/>
            </w:pPr>
            <w:r w:rsidRPr="001210B0">
              <w:t>Post-Period</w:t>
            </w:r>
          </w:p>
        </w:tc>
        <w:tc>
          <w:tcPr>
            <w:tcW w:w="990" w:type="dxa"/>
            <w:tcBorders>
              <w:top w:val="nil"/>
              <w:left w:val="nil"/>
              <w:bottom w:val="single" w:sz="4" w:space="0" w:color="auto"/>
              <w:right w:val="single" w:sz="4" w:space="0" w:color="auto"/>
            </w:tcBorders>
            <w:shd w:val="clear" w:color="auto" w:fill="1FA9E1" w:themeFill="accent3"/>
            <w:vAlign w:val="bottom"/>
            <w:hideMark/>
          </w:tcPr>
          <w:p w14:paraId="65F397D0" w14:textId="77777777" w:rsidR="00EC5514" w:rsidRPr="001210B0" w:rsidRDefault="00EC5514" w:rsidP="00DA5041">
            <w:pPr>
              <w:pStyle w:val="TableHeadingCentered"/>
              <w:keepNext/>
              <w:keepLines/>
            </w:pPr>
            <w:r w:rsidRPr="001210B0">
              <w:t>Change</w:t>
            </w:r>
          </w:p>
        </w:tc>
        <w:tc>
          <w:tcPr>
            <w:tcW w:w="1471" w:type="dxa"/>
            <w:tcBorders>
              <w:top w:val="nil"/>
              <w:left w:val="nil"/>
              <w:bottom w:val="single" w:sz="4" w:space="0" w:color="auto"/>
              <w:right w:val="single" w:sz="4" w:space="0" w:color="auto"/>
            </w:tcBorders>
            <w:shd w:val="clear" w:color="auto" w:fill="1FA9E1" w:themeFill="accent3"/>
            <w:vAlign w:val="bottom"/>
            <w:hideMark/>
          </w:tcPr>
          <w:p w14:paraId="4D13F562" w14:textId="77777777" w:rsidR="00EC5514" w:rsidRPr="001210B0" w:rsidRDefault="00EC5514" w:rsidP="00DA5041">
            <w:pPr>
              <w:pStyle w:val="TableHeadingCentered"/>
              <w:keepNext/>
              <w:keepLines/>
            </w:pPr>
            <w:r w:rsidRPr="001210B0">
              <w:t>Net Difference</w:t>
            </w:r>
          </w:p>
        </w:tc>
      </w:tr>
      <w:tr w:rsidR="00C92BFB" w:rsidRPr="00895F71" w14:paraId="73EF20D4"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1FA9E1" w:themeFill="accent3"/>
            <w:vAlign w:val="bottom"/>
            <w:hideMark/>
          </w:tcPr>
          <w:p w14:paraId="176B126E" w14:textId="3A9FEF34" w:rsidR="00C92BFB" w:rsidRPr="0013693D" w:rsidRDefault="00C92BFB" w:rsidP="00DA5041">
            <w:pPr>
              <w:pStyle w:val="TableHeadingLeft"/>
              <w:keepNext/>
            </w:pPr>
            <w:r w:rsidRPr="00887B76">
              <w:t xml:space="preserve">Adult </w:t>
            </w:r>
            <w:r w:rsidRPr="0013693D">
              <w:t>#1</w:t>
            </w:r>
          </w:p>
        </w:tc>
        <w:tc>
          <w:tcPr>
            <w:tcW w:w="3718" w:type="dxa"/>
            <w:gridSpan w:val="3"/>
            <w:tcBorders>
              <w:top w:val="nil"/>
              <w:left w:val="nil"/>
              <w:bottom w:val="single" w:sz="4" w:space="0" w:color="auto"/>
              <w:right w:val="single" w:sz="4" w:space="0" w:color="auto"/>
            </w:tcBorders>
            <w:shd w:val="clear" w:color="auto" w:fill="1FA9E1" w:themeFill="accent3"/>
            <w:noWrap/>
          </w:tcPr>
          <w:p w14:paraId="01AECAD3" w14:textId="673B2030" w:rsidR="00C92BFB" w:rsidRPr="00895F71" w:rsidRDefault="00C92BFB" w:rsidP="00DA5041">
            <w:pPr>
              <w:pStyle w:val="TableHeadingCentered"/>
              <w:keepNext/>
            </w:pPr>
            <w:r w:rsidRPr="00B56CDE">
              <w:t>Treatment Group (n=21, 17)</w:t>
            </w:r>
          </w:p>
        </w:tc>
        <w:tc>
          <w:tcPr>
            <w:tcW w:w="3482" w:type="dxa"/>
            <w:gridSpan w:val="3"/>
            <w:tcBorders>
              <w:top w:val="nil"/>
              <w:left w:val="nil"/>
              <w:bottom w:val="single" w:sz="4" w:space="0" w:color="auto"/>
              <w:right w:val="single" w:sz="4" w:space="0" w:color="auto"/>
            </w:tcBorders>
            <w:shd w:val="clear" w:color="auto" w:fill="1FA9E1" w:themeFill="accent3"/>
            <w:noWrap/>
          </w:tcPr>
          <w:p w14:paraId="29A7B15C" w14:textId="0488555C" w:rsidR="00C92BFB" w:rsidRPr="00895F71" w:rsidRDefault="00C92BFB" w:rsidP="00DA5041">
            <w:pPr>
              <w:pStyle w:val="TableHeadingCentered"/>
              <w:keepNext/>
            </w:pPr>
            <w:r w:rsidRPr="00B56CDE">
              <w:t>Compare Group (n=10, 10)</w:t>
            </w:r>
          </w:p>
        </w:tc>
        <w:tc>
          <w:tcPr>
            <w:tcW w:w="1471" w:type="dxa"/>
            <w:tcBorders>
              <w:top w:val="nil"/>
              <w:left w:val="nil"/>
              <w:bottom w:val="single" w:sz="4" w:space="0" w:color="auto"/>
              <w:right w:val="single" w:sz="4" w:space="0" w:color="auto"/>
            </w:tcBorders>
            <w:shd w:val="clear" w:color="auto" w:fill="1FA9E1" w:themeFill="accent3"/>
            <w:noWrap/>
          </w:tcPr>
          <w:p w14:paraId="214BCC73" w14:textId="77777777" w:rsidR="00C92BFB" w:rsidRPr="00895F71" w:rsidRDefault="00C92BFB" w:rsidP="00DA5041">
            <w:pPr>
              <w:pStyle w:val="TableRightText"/>
              <w:keepNext/>
              <w:keepLines/>
              <w:spacing w:line="240" w:lineRule="auto"/>
            </w:pPr>
          </w:p>
        </w:tc>
      </w:tr>
      <w:tr w:rsidR="00364597" w:rsidRPr="00895F71" w14:paraId="0B75CE2F" w14:textId="77777777" w:rsidTr="00696208">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37CB690A" w14:textId="2C28C6A2" w:rsidR="00364597" w:rsidRPr="004B52C3" w:rsidRDefault="00364597" w:rsidP="00364597">
            <w:pPr>
              <w:pStyle w:val="TableLeftText"/>
              <w:keepNext/>
              <w:keepLines/>
            </w:pPr>
            <w:r w:rsidRPr="00FC7F2C">
              <w:t>Daily</w:t>
            </w:r>
          </w:p>
        </w:tc>
        <w:tc>
          <w:tcPr>
            <w:tcW w:w="1350" w:type="dxa"/>
            <w:tcBorders>
              <w:top w:val="nil"/>
              <w:left w:val="nil"/>
              <w:bottom w:val="single" w:sz="4" w:space="0" w:color="auto"/>
              <w:right w:val="single" w:sz="4" w:space="0" w:color="auto"/>
            </w:tcBorders>
            <w:shd w:val="clear" w:color="auto" w:fill="auto"/>
            <w:noWrap/>
          </w:tcPr>
          <w:p w14:paraId="11898093" w14:textId="6CA175AE" w:rsidR="00364597" w:rsidRPr="004151FB" w:rsidRDefault="00364597" w:rsidP="00364597">
            <w:pPr>
              <w:pStyle w:val="TableRightText"/>
              <w:keepNext/>
              <w:keepLines/>
              <w:spacing w:line="240" w:lineRule="auto"/>
            </w:pPr>
            <w:r w:rsidRPr="00C35811">
              <w:t>19%</w:t>
            </w:r>
          </w:p>
        </w:tc>
        <w:tc>
          <w:tcPr>
            <w:tcW w:w="1260" w:type="dxa"/>
            <w:tcBorders>
              <w:top w:val="nil"/>
              <w:left w:val="nil"/>
              <w:bottom w:val="single" w:sz="4" w:space="0" w:color="auto"/>
              <w:right w:val="single" w:sz="4" w:space="0" w:color="auto"/>
            </w:tcBorders>
            <w:shd w:val="clear" w:color="auto" w:fill="auto"/>
            <w:noWrap/>
          </w:tcPr>
          <w:p w14:paraId="63163602" w14:textId="0EDED154" w:rsidR="00364597" w:rsidRPr="004151FB" w:rsidRDefault="00364597" w:rsidP="00364597">
            <w:pPr>
              <w:pStyle w:val="TableRightText"/>
              <w:keepNext/>
              <w:keepLines/>
              <w:spacing w:line="240" w:lineRule="auto"/>
            </w:pPr>
            <w:r w:rsidRPr="00C35811">
              <w:t>29%</w:t>
            </w:r>
          </w:p>
        </w:tc>
        <w:tc>
          <w:tcPr>
            <w:tcW w:w="1108" w:type="dxa"/>
            <w:tcBorders>
              <w:top w:val="nil"/>
              <w:left w:val="nil"/>
              <w:bottom w:val="single" w:sz="4" w:space="0" w:color="auto"/>
              <w:right w:val="single" w:sz="4" w:space="0" w:color="auto"/>
            </w:tcBorders>
            <w:shd w:val="clear" w:color="auto" w:fill="auto"/>
            <w:noWrap/>
          </w:tcPr>
          <w:p w14:paraId="6622C3D0" w14:textId="52298C6B" w:rsidR="00364597" w:rsidRPr="004151FB" w:rsidRDefault="00364597" w:rsidP="00364597">
            <w:pPr>
              <w:pStyle w:val="TableRightText"/>
              <w:keepNext/>
              <w:keepLines/>
              <w:spacing w:line="240" w:lineRule="auto"/>
            </w:pPr>
            <w:r w:rsidRPr="00C35811">
              <w:t>10%</w:t>
            </w:r>
          </w:p>
        </w:tc>
        <w:tc>
          <w:tcPr>
            <w:tcW w:w="1232" w:type="dxa"/>
            <w:tcBorders>
              <w:top w:val="nil"/>
              <w:left w:val="nil"/>
              <w:bottom w:val="single" w:sz="4" w:space="0" w:color="auto"/>
              <w:right w:val="single" w:sz="4" w:space="0" w:color="auto"/>
            </w:tcBorders>
            <w:shd w:val="clear" w:color="auto" w:fill="auto"/>
            <w:noWrap/>
          </w:tcPr>
          <w:p w14:paraId="5EBF01A4" w14:textId="5FD70D2D" w:rsidR="00364597" w:rsidRPr="004151FB" w:rsidRDefault="00364597" w:rsidP="00364597">
            <w:pPr>
              <w:pStyle w:val="TableRightText"/>
              <w:keepNext/>
              <w:keepLines/>
              <w:spacing w:line="240" w:lineRule="auto"/>
            </w:pPr>
            <w:r w:rsidRPr="00C35811">
              <w:t>30%</w:t>
            </w:r>
          </w:p>
        </w:tc>
        <w:tc>
          <w:tcPr>
            <w:tcW w:w="1260" w:type="dxa"/>
            <w:tcBorders>
              <w:top w:val="nil"/>
              <w:left w:val="nil"/>
              <w:bottom w:val="single" w:sz="4" w:space="0" w:color="auto"/>
              <w:right w:val="single" w:sz="4" w:space="0" w:color="auto"/>
            </w:tcBorders>
            <w:shd w:val="clear" w:color="auto" w:fill="auto"/>
            <w:noWrap/>
          </w:tcPr>
          <w:p w14:paraId="60AECCD0" w14:textId="15A3DD07" w:rsidR="00364597" w:rsidRPr="004151FB" w:rsidRDefault="00364597" w:rsidP="00364597">
            <w:pPr>
              <w:pStyle w:val="TableRightText"/>
              <w:keepNext/>
              <w:keepLines/>
              <w:spacing w:line="240" w:lineRule="auto"/>
            </w:pPr>
            <w:r w:rsidRPr="00C35811">
              <w:t>50%</w:t>
            </w:r>
          </w:p>
        </w:tc>
        <w:tc>
          <w:tcPr>
            <w:tcW w:w="990" w:type="dxa"/>
            <w:tcBorders>
              <w:top w:val="nil"/>
              <w:left w:val="nil"/>
              <w:bottom w:val="single" w:sz="4" w:space="0" w:color="auto"/>
              <w:right w:val="single" w:sz="4" w:space="0" w:color="auto"/>
            </w:tcBorders>
            <w:shd w:val="clear" w:color="auto" w:fill="auto"/>
            <w:noWrap/>
          </w:tcPr>
          <w:p w14:paraId="2CF43868" w14:textId="579111A1" w:rsidR="00364597" w:rsidRPr="004151FB" w:rsidRDefault="00364597" w:rsidP="00364597">
            <w:pPr>
              <w:pStyle w:val="TableRightText"/>
              <w:keepNext/>
              <w:keepLines/>
              <w:spacing w:line="240" w:lineRule="auto"/>
            </w:pPr>
            <w:r w:rsidRPr="00C35811">
              <w:t>20%</w:t>
            </w:r>
          </w:p>
        </w:tc>
        <w:tc>
          <w:tcPr>
            <w:tcW w:w="1471" w:type="dxa"/>
            <w:tcBorders>
              <w:top w:val="nil"/>
              <w:left w:val="nil"/>
              <w:bottom w:val="single" w:sz="4" w:space="0" w:color="auto"/>
              <w:right w:val="single" w:sz="4" w:space="0" w:color="auto"/>
            </w:tcBorders>
            <w:shd w:val="clear" w:color="auto" w:fill="auto"/>
            <w:noWrap/>
          </w:tcPr>
          <w:p w14:paraId="3024B663" w14:textId="003C9A7E" w:rsidR="00364597" w:rsidRPr="004151FB" w:rsidRDefault="00364597" w:rsidP="00364597">
            <w:pPr>
              <w:pStyle w:val="TableRightText"/>
              <w:keepNext/>
              <w:keepLines/>
              <w:spacing w:line="240" w:lineRule="auto"/>
            </w:pPr>
            <w:r w:rsidRPr="00C35811">
              <w:t>-10%</w:t>
            </w:r>
          </w:p>
        </w:tc>
      </w:tr>
      <w:tr w:rsidR="00364597" w:rsidRPr="00895F71" w14:paraId="26F2A36B" w14:textId="77777777" w:rsidTr="00696208">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7B98B85F" w14:textId="33590540" w:rsidR="00364597" w:rsidRPr="001D67D7" w:rsidRDefault="00364597" w:rsidP="00364597">
            <w:pPr>
              <w:pStyle w:val="TableLeftText"/>
              <w:keepNext/>
              <w:keepLines/>
              <w:rPr>
                <w:rFonts w:cs="Calibri"/>
                <w:color w:val="auto"/>
                <w:szCs w:val="20"/>
              </w:rPr>
            </w:pPr>
            <w:r w:rsidRPr="00FC7F2C">
              <w:t>Weekly</w:t>
            </w:r>
          </w:p>
        </w:tc>
        <w:tc>
          <w:tcPr>
            <w:tcW w:w="1350" w:type="dxa"/>
            <w:tcBorders>
              <w:top w:val="nil"/>
              <w:left w:val="nil"/>
              <w:bottom w:val="single" w:sz="4" w:space="0" w:color="auto"/>
              <w:right w:val="single" w:sz="4" w:space="0" w:color="auto"/>
            </w:tcBorders>
            <w:shd w:val="clear" w:color="auto" w:fill="auto"/>
            <w:noWrap/>
          </w:tcPr>
          <w:p w14:paraId="2CE60B20" w14:textId="2FFF7305" w:rsidR="00364597" w:rsidRPr="00975EC2" w:rsidRDefault="00364597" w:rsidP="00364597">
            <w:pPr>
              <w:pStyle w:val="TableRightText"/>
              <w:keepNext/>
              <w:keepLines/>
              <w:spacing w:line="240" w:lineRule="auto"/>
            </w:pPr>
            <w:r w:rsidRPr="00C35811">
              <w:t>19%</w:t>
            </w:r>
          </w:p>
        </w:tc>
        <w:tc>
          <w:tcPr>
            <w:tcW w:w="1260" w:type="dxa"/>
            <w:tcBorders>
              <w:top w:val="nil"/>
              <w:left w:val="nil"/>
              <w:bottom w:val="single" w:sz="4" w:space="0" w:color="auto"/>
              <w:right w:val="single" w:sz="4" w:space="0" w:color="auto"/>
            </w:tcBorders>
            <w:shd w:val="clear" w:color="auto" w:fill="auto"/>
            <w:noWrap/>
          </w:tcPr>
          <w:p w14:paraId="104592C9" w14:textId="75EC56D7" w:rsidR="00364597" w:rsidRPr="00975EC2" w:rsidRDefault="00364597" w:rsidP="00364597">
            <w:pPr>
              <w:pStyle w:val="TableRightText"/>
              <w:keepNext/>
              <w:keepLines/>
              <w:spacing w:line="240" w:lineRule="auto"/>
            </w:pPr>
            <w:r w:rsidRPr="00C35811">
              <w:t>12%</w:t>
            </w:r>
          </w:p>
        </w:tc>
        <w:tc>
          <w:tcPr>
            <w:tcW w:w="1108" w:type="dxa"/>
            <w:tcBorders>
              <w:top w:val="nil"/>
              <w:left w:val="nil"/>
              <w:bottom w:val="single" w:sz="4" w:space="0" w:color="auto"/>
              <w:right w:val="single" w:sz="4" w:space="0" w:color="auto"/>
            </w:tcBorders>
            <w:shd w:val="clear" w:color="auto" w:fill="auto"/>
            <w:noWrap/>
          </w:tcPr>
          <w:p w14:paraId="581CD96C" w14:textId="06CC5E09" w:rsidR="00364597" w:rsidRPr="00975EC2" w:rsidRDefault="00364597" w:rsidP="00364597">
            <w:pPr>
              <w:pStyle w:val="TableRightText"/>
              <w:keepNext/>
              <w:keepLines/>
              <w:spacing w:line="240" w:lineRule="auto"/>
            </w:pPr>
            <w:r w:rsidRPr="00C35811">
              <w:t>-7%</w:t>
            </w:r>
          </w:p>
        </w:tc>
        <w:tc>
          <w:tcPr>
            <w:tcW w:w="1232" w:type="dxa"/>
            <w:tcBorders>
              <w:top w:val="nil"/>
              <w:left w:val="nil"/>
              <w:bottom w:val="single" w:sz="4" w:space="0" w:color="auto"/>
              <w:right w:val="single" w:sz="4" w:space="0" w:color="auto"/>
            </w:tcBorders>
            <w:shd w:val="clear" w:color="auto" w:fill="auto"/>
            <w:noWrap/>
          </w:tcPr>
          <w:p w14:paraId="65CDEB1C" w14:textId="69403058" w:rsidR="00364597" w:rsidRPr="00975EC2" w:rsidRDefault="00364597" w:rsidP="00364597">
            <w:pPr>
              <w:pStyle w:val="TableRightText"/>
              <w:keepNext/>
              <w:keepLines/>
              <w:spacing w:line="240" w:lineRule="auto"/>
            </w:pPr>
            <w:r w:rsidRPr="00C35811">
              <w:t>30%</w:t>
            </w:r>
          </w:p>
        </w:tc>
        <w:tc>
          <w:tcPr>
            <w:tcW w:w="1260" w:type="dxa"/>
            <w:tcBorders>
              <w:top w:val="nil"/>
              <w:left w:val="nil"/>
              <w:bottom w:val="single" w:sz="4" w:space="0" w:color="auto"/>
              <w:right w:val="single" w:sz="4" w:space="0" w:color="auto"/>
            </w:tcBorders>
            <w:shd w:val="clear" w:color="auto" w:fill="auto"/>
            <w:noWrap/>
          </w:tcPr>
          <w:p w14:paraId="27C17A13" w14:textId="5E8B9F32" w:rsidR="00364597" w:rsidRPr="00975EC2" w:rsidRDefault="00364597" w:rsidP="00364597">
            <w:pPr>
              <w:pStyle w:val="TableRightText"/>
              <w:keepNext/>
              <w:keepLines/>
              <w:spacing w:line="240" w:lineRule="auto"/>
            </w:pPr>
            <w:r w:rsidRPr="00C35811">
              <w:t>20%</w:t>
            </w:r>
          </w:p>
        </w:tc>
        <w:tc>
          <w:tcPr>
            <w:tcW w:w="990" w:type="dxa"/>
            <w:tcBorders>
              <w:top w:val="nil"/>
              <w:left w:val="nil"/>
              <w:bottom w:val="single" w:sz="4" w:space="0" w:color="auto"/>
              <w:right w:val="single" w:sz="4" w:space="0" w:color="auto"/>
            </w:tcBorders>
            <w:shd w:val="clear" w:color="auto" w:fill="auto"/>
            <w:noWrap/>
          </w:tcPr>
          <w:p w14:paraId="4474E9C4" w14:textId="2D672B57" w:rsidR="00364597" w:rsidRPr="00975EC2" w:rsidRDefault="00364597" w:rsidP="00364597">
            <w:pPr>
              <w:pStyle w:val="TableRightText"/>
              <w:keepNext/>
              <w:keepLines/>
              <w:spacing w:line="240" w:lineRule="auto"/>
            </w:pPr>
            <w:r w:rsidRPr="00C35811">
              <w:t>-10%</w:t>
            </w:r>
          </w:p>
        </w:tc>
        <w:tc>
          <w:tcPr>
            <w:tcW w:w="1471" w:type="dxa"/>
            <w:tcBorders>
              <w:top w:val="nil"/>
              <w:left w:val="nil"/>
              <w:bottom w:val="single" w:sz="4" w:space="0" w:color="auto"/>
              <w:right w:val="single" w:sz="4" w:space="0" w:color="auto"/>
            </w:tcBorders>
            <w:shd w:val="clear" w:color="auto" w:fill="auto"/>
            <w:noWrap/>
          </w:tcPr>
          <w:p w14:paraId="5438ED40" w14:textId="69F66AD7" w:rsidR="00364597" w:rsidRPr="00975EC2" w:rsidRDefault="00364597" w:rsidP="00364597">
            <w:pPr>
              <w:pStyle w:val="TableRightText"/>
              <w:keepNext/>
              <w:keepLines/>
              <w:spacing w:line="240" w:lineRule="auto"/>
            </w:pPr>
            <w:r w:rsidRPr="00C35811">
              <w:t>3%</w:t>
            </w:r>
          </w:p>
        </w:tc>
      </w:tr>
      <w:tr w:rsidR="00364597" w:rsidRPr="00895F71" w14:paraId="608E4498" w14:textId="77777777" w:rsidTr="00696208">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50B1A349" w14:textId="792B3E44" w:rsidR="00364597" w:rsidRPr="001D67D7" w:rsidRDefault="00364597" w:rsidP="00364597">
            <w:pPr>
              <w:pStyle w:val="TableLeftText"/>
              <w:keepNext/>
              <w:keepLines/>
              <w:rPr>
                <w:rFonts w:cs="Calibri"/>
                <w:color w:val="auto"/>
                <w:szCs w:val="20"/>
              </w:rPr>
            </w:pPr>
            <w:r w:rsidRPr="00FC7F2C">
              <w:t>Monthly</w:t>
            </w:r>
          </w:p>
        </w:tc>
        <w:tc>
          <w:tcPr>
            <w:tcW w:w="1350" w:type="dxa"/>
            <w:tcBorders>
              <w:top w:val="nil"/>
              <w:left w:val="nil"/>
              <w:bottom w:val="single" w:sz="4" w:space="0" w:color="auto"/>
              <w:right w:val="single" w:sz="4" w:space="0" w:color="auto"/>
            </w:tcBorders>
            <w:shd w:val="clear" w:color="auto" w:fill="auto"/>
            <w:noWrap/>
          </w:tcPr>
          <w:p w14:paraId="49D2076D" w14:textId="2D6DA9D3" w:rsidR="00364597" w:rsidRPr="00975EC2" w:rsidRDefault="00364597" w:rsidP="00364597">
            <w:pPr>
              <w:pStyle w:val="TableRightText"/>
              <w:keepNext/>
              <w:keepLines/>
              <w:spacing w:line="240" w:lineRule="auto"/>
            </w:pPr>
            <w:r w:rsidRPr="00C35811">
              <w:t>5%</w:t>
            </w:r>
          </w:p>
        </w:tc>
        <w:tc>
          <w:tcPr>
            <w:tcW w:w="1260" w:type="dxa"/>
            <w:tcBorders>
              <w:top w:val="nil"/>
              <w:left w:val="nil"/>
              <w:bottom w:val="single" w:sz="4" w:space="0" w:color="auto"/>
              <w:right w:val="single" w:sz="4" w:space="0" w:color="auto"/>
            </w:tcBorders>
            <w:shd w:val="clear" w:color="auto" w:fill="auto"/>
            <w:noWrap/>
          </w:tcPr>
          <w:p w14:paraId="1973CD9F" w14:textId="6318D6D2" w:rsidR="00364597" w:rsidRPr="00975EC2" w:rsidRDefault="00364597" w:rsidP="00364597">
            <w:pPr>
              <w:pStyle w:val="TableRightText"/>
              <w:keepNext/>
              <w:keepLines/>
              <w:spacing w:line="240" w:lineRule="auto"/>
            </w:pPr>
            <w:r w:rsidRPr="00C35811">
              <w:t>6%</w:t>
            </w:r>
          </w:p>
        </w:tc>
        <w:tc>
          <w:tcPr>
            <w:tcW w:w="1108" w:type="dxa"/>
            <w:tcBorders>
              <w:top w:val="nil"/>
              <w:left w:val="nil"/>
              <w:bottom w:val="single" w:sz="4" w:space="0" w:color="auto"/>
              <w:right w:val="single" w:sz="4" w:space="0" w:color="auto"/>
            </w:tcBorders>
            <w:shd w:val="clear" w:color="auto" w:fill="auto"/>
            <w:noWrap/>
          </w:tcPr>
          <w:p w14:paraId="0AA40B41" w14:textId="4AF627F4" w:rsidR="00364597" w:rsidRPr="00975EC2" w:rsidRDefault="00364597" w:rsidP="00364597">
            <w:pPr>
              <w:pStyle w:val="TableRightText"/>
              <w:keepNext/>
              <w:keepLines/>
              <w:spacing w:line="240" w:lineRule="auto"/>
            </w:pPr>
            <w:r w:rsidRPr="00C35811">
              <w:t>1%</w:t>
            </w:r>
          </w:p>
        </w:tc>
        <w:tc>
          <w:tcPr>
            <w:tcW w:w="1232" w:type="dxa"/>
            <w:tcBorders>
              <w:top w:val="nil"/>
              <w:left w:val="nil"/>
              <w:bottom w:val="single" w:sz="4" w:space="0" w:color="auto"/>
              <w:right w:val="single" w:sz="4" w:space="0" w:color="auto"/>
            </w:tcBorders>
            <w:shd w:val="clear" w:color="auto" w:fill="auto"/>
            <w:noWrap/>
          </w:tcPr>
          <w:p w14:paraId="525082D2" w14:textId="6067AA88" w:rsidR="00364597" w:rsidRPr="00975EC2" w:rsidRDefault="00364597" w:rsidP="00364597">
            <w:pPr>
              <w:pStyle w:val="TableRightText"/>
              <w:keepNext/>
              <w:keepLines/>
              <w:spacing w:line="240" w:lineRule="auto"/>
            </w:pPr>
            <w:r w:rsidRPr="00C35811">
              <w:t>0%</w:t>
            </w:r>
          </w:p>
        </w:tc>
        <w:tc>
          <w:tcPr>
            <w:tcW w:w="1260" w:type="dxa"/>
            <w:tcBorders>
              <w:top w:val="nil"/>
              <w:left w:val="nil"/>
              <w:bottom w:val="single" w:sz="4" w:space="0" w:color="auto"/>
              <w:right w:val="single" w:sz="4" w:space="0" w:color="auto"/>
            </w:tcBorders>
            <w:shd w:val="clear" w:color="auto" w:fill="auto"/>
            <w:noWrap/>
          </w:tcPr>
          <w:p w14:paraId="75B793B1" w14:textId="04061D05" w:rsidR="00364597" w:rsidRPr="00975EC2" w:rsidRDefault="00364597" w:rsidP="00364597">
            <w:pPr>
              <w:pStyle w:val="TableRightText"/>
              <w:keepNext/>
              <w:keepLines/>
              <w:spacing w:line="240" w:lineRule="auto"/>
            </w:pPr>
            <w:r w:rsidRPr="00C35811">
              <w:t>0%</w:t>
            </w:r>
          </w:p>
        </w:tc>
        <w:tc>
          <w:tcPr>
            <w:tcW w:w="990" w:type="dxa"/>
            <w:tcBorders>
              <w:top w:val="nil"/>
              <w:left w:val="nil"/>
              <w:bottom w:val="single" w:sz="4" w:space="0" w:color="auto"/>
              <w:right w:val="single" w:sz="4" w:space="0" w:color="auto"/>
            </w:tcBorders>
            <w:shd w:val="clear" w:color="auto" w:fill="auto"/>
            <w:noWrap/>
          </w:tcPr>
          <w:p w14:paraId="1EA9F29A" w14:textId="7993F4B9" w:rsidR="00364597" w:rsidRPr="00975EC2" w:rsidRDefault="00364597" w:rsidP="00364597">
            <w:pPr>
              <w:pStyle w:val="TableRightText"/>
              <w:keepNext/>
              <w:keepLines/>
              <w:spacing w:line="240" w:lineRule="auto"/>
            </w:pPr>
            <w:r w:rsidRPr="00C35811">
              <w:t>0%</w:t>
            </w:r>
          </w:p>
        </w:tc>
        <w:tc>
          <w:tcPr>
            <w:tcW w:w="1471" w:type="dxa"/>
            <w:tcBorders>
              <w:top w:val="nil"/>
              <w:left w:val="nil"/>
              <w:bottom w:val="single" w:sz="4" w:space="0" w:color="auto"/>
              <w:right w:val="single" w:sz="4" w:space="0" w:color="auto"/>
            </w:tcBorders>
            <w:shd w:val="clear" w:color="auto" w:fill="auto"/>
            <w:noWrap/>
          </w:tcPr>
          <w:p w14:paraId="78CCB6D0" w14:textId="3C2047FB" w:rsidR="00364597" w:rsidRPr="00975EC2" w:rsidRDefault="00364597" w:rsidP="00364597">
            <w:pPr>
              <w:pStyle w:val="TableRightText"/>
              <w:keepNext/>
              <w:keepLines/>
              <w:spacing w:line="240" w:lineRule="auto"/>
            </w:pPr>
            <w:r w:rsidRPr="00C35811">
              <w:t>1%</w:t>
            </w:r>
          </w:p>
        </w:tc>
      </w:tr>
      <w:tr w:rsidR="00364597" w:rsidRPr="00895F71" w14:paraId="419AC29D" w14:textId="77777777" w:rsidTr="00696208">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7FF28614" w14:textId="1210C070" w:rsidR="00364597" w:rsidRPr="001D67D7" w:rsidRDefault="00364597" w:rsidP="00364597">
            <w:pPr>
              <w:pStyle w:val="TableLeftText"/>
              <w:keepNext/>
              <w:keepLines/>
              <w:rPr>
                <w:rFonts w:cs="Calibri"/>
                <w:color w:val="auto"/>
                <w:szCs w:val="20"/>
              </w:rPr>
            </w:pPr>
            <w:r w:rsidRPr="00FC7F2C">
              <w:t xml:space="preserve">Occasionally </w:t>
            </w:r>
          </w:p>
        </w:tc>
        <w:tc>
          <w:tcPr>
            <w:tcW w:w="1350" w:type="dxa"/>
            <w:tcBorders>
              <w:top w:val="nil"/>
              <w:left w:val="nil"/>
              <w:bottom w:val="single" w:sz="4" w:space="0" w:color="auto"/>
              <w:right w:val="single" w:sz="4" w:space="0" w:color="auto"/>
            </w:tcBorders>
            <w:shd w:val="clear" w:color="auto" w:fill="auto"/>
            <w:noWrap/>
          </w:tcPr>
          <w:p w14:paraId="160EBA49" w14:textId="3D763BE1" w:rsidR="00364597" w:rsidRPr="00975EC2" w:rsidRDefault="00364597" w:rsidP="00364597">
            <w:pPr>
              <w:pStyle w:val="TableRightText"/>
              <w:keepNext/>
              <w:keepLines/>
              <w:spacing w:line="240" w:lineRule="auto"/>
            </w:pPr>
            <w:r w:rsidRPr="00C35811">
              <w:t>24%</w:t>
            </w:r>
          </w:p>
        </w:tc>
        <w:tc>
          <w:tcPr>
            <w:tcW w:w="1260" w:type="dxa"/>
            <w:tcBorders>
              <w:top w:val="nil"/>
              <w:left w:val="nil"/>
              <w:bottom w:val="single" w:sz="4" w:space="0" w:color="auto"/>
              <w:right w:val="single" w:sz="4" w:space="0" w:color="auto"/>
            </w:tcBorders>
            <w:shd w:val="clear" w:color="auto" w:fill="auto"/>
            <w:noWrap/>
          </w:tcPr>
          <w:p w14:paraId="4E0D304D" w14:textId="7BE3FC74" w:rsidR="00364597" w:rsidRPr="00975EC2" w:rsidRDefault="00364597" w:rsidP="00364597">
            <w:pPr>
              <w:pStyle w:val="TableRightText"/>
              <w:keepNext/>
              <w:keepLines/>
              <w:spacing w:line="240" w:lineRule="auto"/>
            </w:pPr>
            <w:r w:rsidRPr="00C35811">
              <w:t>29%</w:t>
            </w:r>
          </w:p>
        </w:tc>
        <w:tc>
          <w:tcPr>
            <w:tcW w:w="1108" w:type="dxa"/>
            <w:tcBorders>
              <w:top w:val="nil"/>
              <w:left w:val="nil"/>
              <w:bottom w:val="single" w:sz="4" w:space="0" w:color="auto"/>
              <w:right w:val="single" w:sz="4" w:space="0" w:color="auto"/>
            </w:tcBorders>
            <w:shd w:val="clear" w:color="auto" w:fill="auto"/>
            <w:noWrap/>
          </w:tcPr>
          <w:p w14:paraId="6B02D323" w14:textId="7458E68C" w:rsidR="00364597" w:rsidRPr="00975EC2" w:rsidRDefault="00364597" w:rsidP="00364597">
            <w:pPr>
              <w:pStyle w:val="TableRightText"/>
              <w:keepNext/>
              <w:keepLines/>
              <w:spacing w:line="240" w:lineRule="auto"/>
            </w:pPr>
            <w:r w:rsidRPr="00C35811">
              <w:t>6%</w:t>
            </w:r>
          </w:p>
        </w:tc>
        <w:tc>
          <w:tcPr>
            <w:tcW w:w="1232" w:type="dxa"/>
            <w:tcBorders>
              <w:top w:val="nil"/>
              <w:left w:val="nil"/>
              <w:bottom w:val="single" w:sz="4" w:space="0" w:color="auto"/>
              <w:right w:val="single" w:sz="4" w:space="0" w:color="auto"/>
            </w:tcBorders>
            <w:shd w:val="clear" w:color="auto" w:fill="auto"/>
            <w:noWrap/>
          </w:tcPr>
          <w:p w14:paraId="666AC565" w14:textId="1191852B" w:rsidR="00364597" w:rsidRPr="00975EC2" w:rsidRDefault="00364597" w:rsidP="00364597">
            <w:pPr>
              <w:pStyle w:val="TableRightText"/>
              <w:keepNext/>
              <w:keepLines/>
              <w:spacing w:line="240" w:lineRule="auto"/>
            </w:pPr>
            <w:r w:rsidRPr="00C35811">
              <w:t>20%</w:t>
            </w:r>
          </w:p>
        </w:tc>
        <w:tc>
          <w:tcPr>
            <w:tcW w:w="1260" w:type="dxa"/>
            <w:tcBorders>
              <w:top w:val="nil"/>
              <w:left w:val="nil"/>
              <w:bottom w:val="single" w:sz="4" w:space="0" w:color="auto"/>
              <w:right w:val="single" w:sz="4" w:space="0" w:color="auto"/>
            </w:tcBorders>
            <w:shd w:val="clear" w:color="auto" w:fill="auto"/>
            <w:noWrap/>
          </w:tcPr>
          <w:p w14:paraId="2923B23F" w14:textId="16AE8349" w:rsidR="00364597" w:rsidRPr="00975EC2" w:rsidRDefault="00364597" w:rsidP="00364597">
            <w:pPr>
              <w:pStyle w:val="TableRightText"/>
              <w:keepNext/>
              <w:keepLines/>
              <w:spacing w:line="240" w:lineRule="auto"/>
            </w:pPr>
            <w:r w:rsidRPr="00C35811">
              <w:t>30%</w:t>
            </w:r>
          </w:p>
        </w:tc>
        <w:tc>
          <w:tcPr>
            <w:tcW w:w="990" w:type="dxa"/>
            <w:tcBorders>
              <w:top w:val="nil"/>
              <w:left w:val="nil"/>
              <w:bottom w:val="single" w:sz="4" w:space="0" w:color="auto"/>
              <w:right w:val="single" w:sz="4" w:space="0" w:color="auto"/>
            </w:tcBorders>
            <w:shd w:val="clear" w:color="auto" w:fill="auto"/>
            <w:noWrap/>
          </w:tcPr>
          <w:p w14:paraId="5979ECB5" w14:textId="3FEF57FE" w:rsidR="00364597" w:rsidRPr="00975EC2" w:rsidRDefault="00364597" w:rsidP="00364597">
            <w:pPr>
              <w:pStyle w:val="TableRightText"/>
              <w:keepNext/>
              <w:keepLines/>
              <w:spacing w:line="240" w:lineRule="auto"/>
            </w:pPr>
            <w:r w:rsidRPr="00C35811">
              <w:t>10%</w:t>
            </w:r>
          </w:p>
        </w:tc>
        <w:tc>
          <w:tcPr>
            <w:tcW w:w="1471" w:type="dxa"/>
            <w:tcBorders>
              <w:top w:val="nil"/>
              <w:left w:val="nil"/>
              <w:bottom w:val="single" w:sz="4" w:space="0" w:color="auto"/>
              <w:right w:val="single" w:sz="4" w:space="0" w:color="auto"/>
            </w:tcBorders>
            <w:shd w:val="clear" w:color="auto" w:fill="auto"/>
            <w:noWrap/>
          </w:tcPr>
          <w:p w14:paraId="357AC315" w14:textId="5C0F8842" w:rsidR="00364597" w:rsidRPr="00975EC2" w:rsidRDefault="00364597" w:rsidP="00364597">
            <w:pPr>
              <w:pStyle w:val="TableRightText"/>
              <w:keepNext/>
              <w:keepLines/>
              <w:spacing w:line="240" w:lineRule="auto"/>
            </w:pPr>
            <w:r w:rsidRPr="00C35811">
              <w:t>-4%</w:t>
            </w:r>
          </w:p>
        </w:tc>
      </w:tr>
      <w:tr w:rsidR="00364597" w:rsidRPr="00895F71" w14:paraId="6B962BF8" w14:textId="77777777" w:rsidTr="00696208">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2052D11D" w14:textId="3C5E8B3F" w:rsidR="00364597" w:rsidRPr="001D67D7" w:rsidRDefault="00364597" w:rsidP="00364597">
            <w:pPr>
              <w:pStyle w:val="TableLeftText"/>
              <w:keepNext/>
              <w:keepLines/>
              <w:rPr>
                <w:rFonts w:cs="Calibri"/>
                <w:color w:val="auto"/>
                <w:szCs w:val="20"/>
              </w:rPr>
            </w:pPr>
            <w:r w:rsidRPr="00FC7F2C">
              <w:t xml:space="preserve">Rarely </w:t>
            </w:r>
          </w:p>
        </w:tc>
        <w:tc>
          <w:tcPr>
            <w:tcW w:w="1350" w:type="dxa"/>
            <w:tcBorders>
              <w:top w:val="nil"/>
              <w:left w:val="nil"/>
              <w:bottom w:val="single" w:sz="4" w:space="0" w:color="auto"/>
              <w:right w:val="single" w:sz="4" w:space="0" w:color="auto"/>
            </w:tcBorders>
            <w:shd w:val="clear" w:color="auto" w:fill="auto"/>
            <w:noWrap/>
          </w:tcPr>
          <w:p w14:paraId="242D1ACE" w14:textId="5AEB35C6" w:rsidR="00364597" w:rsidRPr="00975EC2" w:rsidRDefault="00364597" w:rsidP="00364597">
            <w:pPr>
              <w:pStyle w:val="TableRightText"/>
              <w:keepNext/>
              <w:keepLines/>
              <w:spacing w:line="240" w:lineRule="auto"/>
            </w:pPr>
            <w:r w:rsidRPr="00C35811">
              <w:t>19%</w:t>
            </w:r>
          </w:p>
        </w:tc>
        <w:tc>
          <w:tcPr>
            <w:tcW w:w="1260" w:type="dxa"/>
            <w:tcBorders>
              <w:top w:val="nil"/>
              <w:left w:val="nil"/>
              <w:bottom w:val="single" w:sz="4" w:space="0" w:color="auto"/>
              <w:right w:val="single" w:sz="4" w:space="0" w:color="auto"/>
            </w:tcBorders>
            <w:shd w:val="clear" w:color="auto" w:fill="auto"/>
            <w:noWrap/>
          </w:tcPr>
          <w:p w14:paraId="716A1F6F" w14:textId="0C7AD90E" w:rsidR="00364597" w:rsidRPr="00975EC2" w:rsidRDefault="00364597" w:rsidP="00364597">
            <w:pPr>
              <w:pStyle w:val="TableRightText"/>
              <w:keepNext/>
              <w:keepLines/>
              <w:spacing w:line="240" w:lineRule="auto"/>
            </w:pPr>
            <w:r w:rsidRPr="00C35811">
              <w:t>18%</w:t>
            </w:r>
          </w:p>
        </w:tc>
        <w:tc>
          <w:tcPr>
            <w:tcW w:w="1108" w:type="dxa"/>
            <w:tcBorders>
              <w:top w:val="nil"/>
              <w:left w:val="nil"/>
              <w:bottom w:val="single" w:sz="4" w:space="0" w:color="auto"/>
              <w:right w:val="single" w:sz="4" w:space="0" w:color="auto"/>
            </w:tcBorders>
            <w:shd w:val="clear" w:color="auto" w:fill="auto"/>
            <w:noWrap/>
          </w:tcPr>
          <w:p w14:paraId="0F44D3EC" w14:textId="5FE5A5AE" w:rsidR="00364597" w:rsidRPr="00975EC2" w:rsidRDefault="00364597" w:rsidP="00364597">
            <w:pPr>
              <w:pStyle w:val="TableRightText"/>
              <w:keepNext/>
              <w:keepLines/>
              <w:spacing w:line="240" w:lineRule="auto"/>
            </w:pPr>
            <w:r w:rsidRPr="00C35811">
              <w:t>-1%</w:t>
            </w:r>
          </w:p>
        </w:tc>
        <w:tc>
          <w:tcPr>
            <w:tcW w:w="1232" w:type="dxa"/>
            <w:tcBorders>
              <w:top w:val="nil"/>
              <w:left w:val="nil"/>
              <w:bottom w:val="single" w:sz="4" w:space="0" w:color="auto"/>
              <w:right w:val="single" w:sz="4" w:space="0" w:color="auto"/>
            </w:tcBorders>
            <w:shd w:val="clear" w:color="auto" w:fill="auto"/>
            <w:noWrap/>
          </w:tcPr>
          <w:p w14:paraId="5E82BC1B" w14:textId="0811FBE0" w:rsidR="00364597" w:rsidRPr="00975EC2" w:rsidRDefault="00364597" w:rsidP="00364597">
            <w:pPr>
              <w:pStyle w:val="TableRightText"/>
              <w:keepNext/>
              <w:keepLines/>
              <w:spacing w:line="240" w:lineRule="auto"/>
            </w:pPr>
            <w:r w:rsidRPr="00C35811">
              <w:t>0%</w:t>
            </w:r>
          </w:p>
        </w:tc>
        <w:tc>
          <w:tcPr>
            <w:tcW w:w="1260" w:type="dxa"/>
            <w:tcBorders>
              <w:top w:val="nil"/>
              <w:left w:val="nil"/>
              <w:bottom w:val="single" w:sz="4" w:space="0" w:color="auto"/>
              <w:right w:val="single" w:sz="4" w:space="0" w:color="auto"/>
            </w:tcBorders>
            <w:shd w:val="clear" w:color="auto" w:fill="auto"/>
            <w:noWrap/>
          </w:tcPr>
          <w:p w14:paraId="58773A90" w14:textId="34F876EC" w:rsidR="00364597" w:rsidRPr="00975EC2" w:rsidRDefault="00364597" w:rsidP="00364597">
            <w:pPr>
              <w:pStyle w:val="TableRightText"/>
              <w:keepNext/>
              <w:keepLines/>
              <w:spacing w:line="240" w:lineRule="auto"/>
            </w:pPr>
            <w:r w:rsidRPr="00C35811">
              <w:t>0%</w:t>
            </w:r>
          </w:p>
        </w:tc>
        <w:tc>
          <w:tcPr>
            <w:tcW w:w="990" w:type="dxa"/>
            <w:tcBorders>
              <w:top w:val="nil"/>
              <w:left w:val="nil"/>
              <w:bottom w:val="single" w:sz="4" w:space="0" w:color="auto"/>
              <w:right w:val="single" w:sz="4" w:space="0" w:color="auto"/>
            </w:tcBorders>
            <w:shd w:val="clear" w:color="auto" w:fill="auto"/>
            <w:noWrap/>
          </w:tcPr>
          <w:p w14:paraId="710E8F96" w14:textId="3AF71E91" w:rsidR="00364597" w:rsidRPr="00975EC2" w:rsidRDefault="00364597" w:rsidP="00364597">
            <w:pPr>
              <w:pStyle w:val="TableRightText"/>
              <w:keepNext/>
              <w:keepLines/>
              <w:spacing w:line="240" w:lineRule="auto"/>
            </w:pPr>
            <w:r w:rsidRPr="00C35811">
              <w:t>0%</w:t>
            </w:r>
          </w:p>
        </w:tc>
        <w:tc>
          <w:tcPr>
            <w:tcW w:w="1471" w:type="dxa"/>
            <w:tcBorders>
              <w:top w:val="nil"/>
              <w:left w:val="nil"/>
              <w:bottom w:val="single" w:sz="4" w:space="0" w:color="auto"/>
              <w:right w:val="single" w:sz="4" w:space="0" w:color="auto"/>
            </w:tcBorders>
            <w:shd w:val="clear" w:color="auto" w:fill="auto"/>
            <w:noWrap/>
          </w:tcPr>
          <w:p w14:paraId="56A74F33" w14:textId="355C6A8E" w:rsidR="00364597" w:rsidRPr="00975EC2" w:rsidRDefault="00364597" w:rsidP="00364597">
            <w:pPr>
              <w:pStyle w:val="TableRightText"/>
              <w:keepNext/>
              <w:keepLines/>
              <w:spacing w:line="240" w:lineRule="auto"/>
            </w:pPr>
            <w:r w:rsidRPr="00C35811">
              <w:t>-1%</w:t>
            </w:r>
          </w:p>
        </w:tc>
      </w:tr>
      <w:tr w:rsidR="00364597" w:rsidRPr="00895F71" w14:paraId="636211BD" w14:textId="77777777" w:rsidTr="00696208">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1297337E" w14:textId="646B6394" w:rsidR="00364597" w:rsidRPr="001D67D7" w:rsidRDefault="00364597" w:rsidP="00364597">
            <w:pPr>
              <w:pStyle w:val="TableLeftText"/>
              <w:keepNext/>
              <w:keepLines/>
              <w:rPr>
                <w:rFonts w:cs="Calibri"/>
                <w:color w:val="auto"/>
                <w:szCs w:val="20"/>
              </w:rPr>
            </w:pPr>
            <w:r w:rsidRPr="00FC7F2C">
              <w:t>Never</w:t>
            </w:r>
          </w:p>
        </w:tc>
        <w:tc>
          <w:tcPr>
            <w:tcW w:w="1350" w:type="dxa"/>
            <w:tcBorders>
              <w:top w:val="nil"/>
              <w:left w:val="nil"/>
              <w:bottom w:val="single" w:sz="4" w:space="0" w:color="auto"/>
              <w:right w:val="single" w:sz="4" w:space="0" w:color="auto"/>
            </w:tcBorders>
            <w:shd w:val="clear" w:color="auto" w:fill="auto"/>
            <w:noWrap/>
          </w:tcPr>
          <w:p w14:paraId="4D9F2BC2" w14:textId="3570A72C" w:rsidR="00364597" w:rsidRPr="00975EC2" w:rsidRDefault="00364597" w:rsidP="00364597">
            <w:pPr>
              <w:pStyle w:val="TableRightText"/>
              <w:keepNext/>
              <w:keepLines/>
              <w:spacing w:line="240" w:lineRule="auto"/>
            </w:pPr>
            <w:r w:rsidRPr="00C35811">
              <w:t>10%</w:t>
            </w:r>
          </w:p>
        </w:tc>
        <w:tc>
          <w:tcPr>
            <w:tcW w:w="1260" w:type="dxa"/>
            <w:tcBorders>
              <w:top w:val="nil"/>
              <w:left w:val="nil"/>
              <w:bottom w:val="single" w:sz="4" w:space="0" w:color="auto"/>
              <w:right w:val="single" w:sz="4" w:space="0" w:color="auto"/>
            </w:tcBorders>
            <w:shd w:val="clear" w:color="auto" w:fill="auto"/>
            <w:noWrap/>
          </w:tcPr>
          <w:p w14:paraId="6E5E9A26" w14:textId="3DCA17CE" w:rsidR="00364597" w:rsidRPr="00975EC2" w:rsidRDefault="00364597" w:rsidP="00364597">
            <w:pPr>
              <w:pStyle w:val="TableRightText"/>
              <w:keepNext/>
              <w:keepLines/>
              <w:spacing w:line="240" w:lineRule="auto"/>
            </w:pPr>
            <w:r w:rsidRPr="00C35811">
              <w:t>6%</w:t>
            </w:r>
          </w:p>
        </w:tc>
        <w:tc>
          <w:tcPr>
            <w:tcW w:w="1108" w:type="dxa"/>
            <w:tcBorders>
              <w:top w:val="nil"/>
              <w:left w:val="nil"/>
              <w:bottom w:val="single" w:sz="4" w:space="0" w:color="auto"/>
              <w:right w:val="single" w:sz="4" w:space="0" w:color="auto"/>
            </w:tcBorders>
            <w:shd w:val="clear" w:color="auto" w:fill="auto"/>
            <w:noWrap/>
          </w:tcPr>
          <w:p w14:paraId="3E4C9A7E" w14:textId="0D0004FE" w:rsidR="00364597" w:rsidRPr="00975EC2" w:rsidRDefault="00364597" w:rsidP="00364597">
            <w:pPr>
              <w:pStyle w:val="TableRightText"/>
              <w:keepNext/>
              <w:keepLines/>
              <w:spacing w:line="240" w:lineRule="auto"/>
            </w:pPr>
            <w:r w:rsidRPr="00C35811">
              <w:t>-4%</w:t>
            </w:r>
          </w:p>
        </w:tc>
        <w:tc>
          <w:tcPr>
            <w:tcW w:w="1232" w:type="dxa"/>
            <w:tcBorders>
              <w:top w:val="nil"/>
              <w:left w:val="nil"/>
              <w:bottom w:val="single" w:sz="4" w:space="0" w:color="auto"/>
              <w:right w:val="single" w:sz="4" w:space="0" w:color="auto"/>
            </w:tcBorders>
            <w:shd w:val="clear" w:color="auto" w:fill="auto"/>
            <w:noWrap/>
          </w:tcPr>
          <w:p w14:paraId="1BCFA2D3" w14:textId="54CC3EDE" w:rsidR="00364597" w:rsidRPr="00975EC2" w:rsidRDefault="00364597" w:rsidP="00364597">
            <w:pPr>
              <w:pStyle w:val="TableRightText"/>
              <w:keepNext/>
              <w:keepLines/>
              <w:spacing w:line="240" w:lineRule="auto"/>
            </w:pPr>
            <w:r w:rsidRPr="00C35811">
              <w:t>20%</w:t>
            </w:r>
          </w:p>
        </w:tc>
        <w:tc>
          <w:tcPr>
            <w:tcW w:w="1260" w:type="dxa"/>
            <w:tcBorders>
              <w:top w:val="nil"/>
              <w:left w:val="nil"/>
              <w:bottom w:val="single" w:sz="4" w:space="0" w:color="auto"/>
              <w:right w:val="single" w:sz="4" w:space="0" w:color="auto"/>
            </w:tcBorders>
            <w:shd w:val="clear" w:color="auto" w:fill="auto"/>
            <w:noWrap/>
          </w:tcPr>
          <w:p w14:paraId="07A64455" w14:textId="3A94A623" w:rsidR="00364597" w:rsidRPr="00975EC2" w:rsidRDefault="00364597" w:rsidP="00364597">
            <w:pPr>
              <w:pStyle w:val="TableRightText"/>
              <w:keepNext/>
              <w:keepLines/>
              <w:spacing w:line="240" w:lineRule="auto"/>
            </w:pPr>
            <w:r w:rsidRPr="00C35811">
              <w:t>0%</w:t>
            </w:r>
          </w:p>
        </w:tc>
        <w:tc>
          <w:tcPr>
            <w:tcW w:w="990" w:type="dxa"/>
            <w:tcBorders>
              <w:top w:val="nil"/>
              <w:left w:val="nil"/>
              <w:bottom w:val="single" w:sz="4" w:space="0" w:color="auto"/>
              <w:right w:val="single" w:sz="4" w:space="0" w:color="auto"/>
            </w:tcBorders>
            <w:shd w:val="clear" w:color="auto" w:fill="auto"/>
            <w:noWrap/>
          </w:tcPr>
          <w:p w14:paraId="109835E4" w14:textId="73B65E3C" w:rsidR="00364597" w:rsidRPr="00975EC2" w:rsidRDefault="00364597" w:rsidP="00364597">
            <w:pPr>
              <w:pStyle w:val="TableRightText"/>
              <w:keepNext/>
              <w:keepLines/>
              <w:spacing w:line="240" w:lineRule="auto"/>
            </w:pPr>
            <w:r w:rsidRPr="00C35811">
              <w:t>-20%</w:t>
            </w:r>
          </w:p>
        </w:tc>
        <w:tc>
          <w:tcPr>
            <w:tcW w:w="1471" w:type="dxa"/>
            <w:tcBorders>
              <w:top w:val="nil"/>
              <w:left w:val="nil"/>
              <w:bottom w:val="single" w:sz="4" w:space="0" w:color="auto"/>
              <w:right w:val="single" w:sz="4" w:space="0" w:color="auto"/>
            </w:tcBorders>
            <w:shd w:val="clear" w:color="auto" w:fill="auto"/>
            <w:noWrap/>
          </w:tcPr>
          <w:p w14:paraId="3A582A78" w14:textId="364A159D" w:rsidR="00364597" w:rsidRPr="00975EC2" w:rsidRDefault="00364597" w:rsidP="00364597">
            <w:pPr>
              <w:pStyle w:val="TableRightText"/>
              <w:keepNext/>
              <w:keepLines/>
              <w:spacing w:line="240" w:lineRule="auto"/>
            </w:pPr>
            <w:r w:rsidRPr="00C35811">
              <w:t>16%</w:t>
            </w:r>
          </w:p>
        </w:tc>
      </w:tr>
      <w:tr w:rsidR="00364597" w:rsidRPr="00895F71" w14:paraId="7FCD3095" w14:textId="77777777" w:rsidTr="00696208">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417388DD" w14:textId="28800446" w:rsidR="00364597" w:rsidRPr="00916986" w:rsidRDefault="00364597" w:rsidP="00364597">
            <w:pPr>
              <w:pStyle w:val="TableLeftText"/>
              <w:keepNext/>
              <w:keepLines/>
            </w:pPr>
            <w:r w:rsidRPr="00FC7F2C">
              <w:t>Not sure</w:t>
            </w:r>
          </w:p>
        </w:tc>
        <w:tc>
          <w:tcPr>
            <w:tcW w:w="1350" w:type="dxa"/>
            <w:tcBorders>
              <w:top w:val="nil"/>
              <w:left w:val="nil"/>
              <w:bottom w:val="single" w:sz="4" w:space="0" w:color="auto"/>
              <w:right w:val="single" w:sz="4" w:space="0" w:color="auto"/>
            </w:tcBorders>
            <w:shd w:val="clear" w:color="auto" w:fill="auto"/>
            <w:noWrap/>
          </w:tcPr>
          <w:p w14:paraId="08564B13" w14:textId="59D245BC" w:rsidR="00364597" w:rsidRPr="004D1834" w:rsidRDefault="00364597" w:rsidP="00364597">
            <w:pPr>
              <w:pStyle w:val="TableRightText"/>
              <w:keepNext/>
              <w:keepLines/>
              <w:spacing w:line="240" w:lineRule="auto"/>
            </w:pPr>
            <w:r w:rsidRPr="00C35811">
              <w:t>5%</w:t>
            </w:r>
          </w:p>
        </w:tc>
        <w:tc>
          <w:tcPr>
            <w:tcW w:w="1260" w:type="dxa"/>
            <w:tcBorders>
              <w:top w:val="nil"/>
              <w:left w:val="nil"/>
              <w:bottom w:val="single" w:sz="4" w:space="0" w:color="auto"/>
              <w:right w:val="single" w:sz="4" w:space="0" w:color="auto"/>
            </w:tcBorders>
            <w:shd w:val="clear" w:color="auto" w:fill="auto"/>
            <w:noWrap/>
          </w:tcPr>
          <w:p w14:paraId="718AC1A2" w14:textId="52027C0D" w:rsidR="00364597" w:rsidRPr="004D1834" w:rsidRDefault="00364597" w:rsidP="00364597">
            <w:pPr>
              <w:pStyle w:val="TableRightText"/>
              <w:keepNext/>
              <w:keepLines/>
              <w:spacing w:line="240" w:lineRule="auto"/>
            </w:pPr>
            <w:r w:rsidRPr="00C35811">
              <w:t>0%</w:t>
            </w:r>
          </w:p>
        </w:tc>
        <w:tc>
          <w:tcPr>
            <w:tcW w:w="1108" w:type="dxa"/>
            <w:tcBorders>
              <w:top w:val="nil"/>
              <w:left w:val="nil"/>
              <w:bottom w:val="single" w:sz="4" w:space="0" w:color="auto"/>
              <w:right w:val="single" w:sz="4" w:space="0" w:color="auto"/>
            </w:tcBorders>
            <w:shd w:val="clear" w:color="auto" w:fill="auto"/>
            <w:noWrap/>
          </w:tcPr>
          <w:p w14:paraId="73336AB8" w14:textId="6326B17F" w:rsidR="00364597" w:rsidRPr="004D1834" w:rsidRDefault="00364597" w:rsidP="00364597">
            <w:pPr>
              <w:pStyle w:val="TableRightText"/>
              <w:keepNext/>
              <w:keepLines/>
              <w:spacing w:line="240" w:lineRule="auto"/>
            </w:pPr>
            <w:r w:rsidRPr="00C35811">
              <w:t>-5%</w:t>
            </w:r>
          </w:p>
        </w:tc>
        <w:tc>
          <w:tcPr>
            <w:tcW w:w="1232" w:type="dxa"/>
            <w:tcBorders>
              <w:top w:val="nil"/>
              <w:left w:val="nil"/>
              <w:bottom w:val="single" w:sz="4" w:space="0" w:color="auto"/>
              <w:right w:val="single" w:sz="4" w:space="0" w:color="auto"/>
            </w:tcBorders>
            <w:shd w:val="clear" w:color="auto" w:fill="auto"/>
            <w:noWrap/>
          </w:tcPr>
          <w:p w14:paraId="16921340" w14:textId="2A6EBC2A" w:rsidR="00364597" w:rsidRPr="004D1834" w:rsidRDefault="00364597" w:rsidP="00364597">
            <w:pPr>
              <w:pStyle w:val="TableRightText"/>
              <w:keepNext/>
              <w:keepLines/>
              <w:spacing w:line="240" w:lineRule="auto"/>
            </w:pPr>
            <w:r w:rsidRPr="00C35811">
              <w:t>0%</w:t>
            </w:r>
          </w:p>
        </w:tc>
        <w:tc>
          <w:tcPr>
            <w:tcW w:w="1260" w:type="dxa"/>
            <w:tcBorders>
              <w:top w:val="nil"/>
              <w:left w:val="nil"/>
              <w:bottom w:val="single" w:sz="4" w:space="0" w:color="auto"/>
              <w:right w:val="single" w:sz="4" w:space="0" w:color="auto"/>
            </w:tcBorders>
            <w:shd w:val="clear" w:color="auto" w:fill="auto"/>
            <w:noWrap/>
          </w:tcPr>
          <w:p w14:paraId="7CF94235" w14:textId="1E911A23" w:rsidR="00364597" w:rsidRPr="004D1834" w:rsidRDefault="00364597" w:rsidP="00364597">
            <w:pPr>
              <w:pStyle w:val="TableRightText"/>
              <w:keepNext/>
              <w:keepLines/>
              <w:spacing w:line="240" w:lineRule="auto"/>
            </w:pPr>
            <w:r w:rsidRPr="00C35811">
              <w:t>0%</w:t>
            </w:r>
          </w:p>
        </w:tc>
        <w:tc>
          <w:tcPr>
            <w:tcW w:w="990" w:type="dxa"/>
            <w:tcBorders>
              <w:top w:val="nil"/>
              <w:left w:val="nil"/>
              <w:bottom w:val="single" w:sz="4" w:space="0" w:color="auto"/>
              <w:right w:val="single" w:sz="4" w:space="0" w:color="auto"/>
            </w:tcBorders>
            <w:shd w:val="clear" w:color="auto" w:fill="auto"/>
            <w:noWrap/>
          </w:tcPr>
          <w:p w14:paraId="016DE1CB" w14:textId="208D7E82" w:rsidR="00364597" w:rsidRPr="004D1834" w:rsidRDefault="00364597" w:rsidP="00364597">
            <w:pPr>
              <w:pStyle w:val="TableRightText"/>
              <w:keepNext/>
              <w:keepLines/>
              <w:spacing w:line="240" w:lineRule="auto"/>
            </w:pPr>
            <w:r w:rsidRPr="00C35811">
              <w:t>0%</w:t>
            </w:r>
          </w:p>
        </w:tc>
        <w:tc>
          <w:tcPr>
            <w:tcW w:w="1471" w:type="dxa"/>
            <w:tcBorders>
              <w:top w:val="nil"/>
              <w:left w:val="nil"/>
              <w:bottom w:val="single" w:sz="4" w:space="0" w:color="auto"/>
              <w:right w:val="single" w:sz="4" w:space="0" w:color="auto"/>
            </w:tcBorders>
            <w:shd w:val="clear" w:color="auto" w:fill="auto"/>
            <w:noWrap/>
          </w:tcPr>
          <w:p w14:paraId="6F7BEA02" w14:textId="48A9F6EF" w:rsidR="00364597" w:rsidRPr="004D1834" w:rsidRDefault="00364597" w:rsidP="00364597">
            <w:pPr>
              <w:pStyle w:val="TableRightText"/>
              <w:keepNext/>
              <w:keepLines/>
              <w:spacing w:line="240" w:lineRule="auto"/>
            </w:pPr>
            <w:r w:rsidRPr="00C35811">
              <w:t>-5%</w:t>
            </w:r>
          </w:p>
        </w:tc>
      </w:tr>
      <w:tr w:rsidR="00EC5514" w:rsidRPr="00895F71" w14:paraId="5F13B6F3"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1FA9E1" w:themeFill="accent3"/>
            <w:vAlign w:val="bottom"/>
          </w:tcPr>
          <w:p w14:paraId="1CA64013" w14:textId="244FC9E8" w:rsidR="00EC5514" w:rsidRPr="00D56BC4" w:rsidRDefault="00887B76" w:rsidP="00670522">
            <w:pPr>
              <w:pStyle w:val="TableLeftText"/>
              <w:keepNext/>
              <w:keepLines/>
              <w:rPr>
                <w:rFonts w:asciiTheme="majorHAnsi" w:hAnsiTheme="majorHAnsi"/>
                <w:color w:val="FFFFFF" w:themeColor="background1"/>
              </w:rPr>
            </w:pPr>
            <w:r w:rsidRPr="00887B76">
              <w:rPr>
                <w:rFonts w:asciiTheme="majorHAnsi" w:hAnsiTheme="majorHAnsi"/>
                <w:color w:val="FFFFFF" w:themeColor="background1"/>
              </w:rPr>
              <w:t xml:space="preserve">Adult </w:t>
            </w:r>
            <w:r w:rsidR="00EC5514" w:rsidRPr="00D56BC4">
              <w:rPr>
                <w:rFonts w:asciiTheme="majorHAnsi" w:hAnsiTheme="majorHAnsi"/>
                <w:color w:val="FFFFFF" w:themeColor="background1"/>
              </w:rPr>
              <w:t>#</w:t>
            </w:r>
            <w:r w:rsidR="00EC5514">
              <w:rPr>
                <w:rFonts w:asciiTheme="majorHAnsi" w:hAnsiTheme="majorHAnsi"/>
                <w:color w:val="FFFFFF" w:themeColor="background1"/>
              </w:rPr>
              <w:t>2</w:t>
            </w:r>
          </w:p>
        </w:tc>
        <w:tc>
          <w:tcPr>
            <w:tcW w:w="3718" w:type="dxa"/>
            <w:gridSpan w:val="3"/>
            <w:tcBorders>
              <w:top w:val="nil"/>
              <w:left w:val="nil"/>
              <w:bottom w:val="single" w:sz="4" w:space="0" w:color="auto"/>
              <w:right w:val="single" w:sz="4" w:space="0" w:color="auto"/>
            </w:tcBorders>
            <w:shd w:val="clear" w:color="auto" w:fill="1FA9E1" w:themeFill="accent3"/>
            <w:noWrap/>
          </w:tcPr>
          <w:p w14:paraId="30F4C87C" w14:textId="14809228" w:rsidR="00EC5514" w:rsidRPr="00D56BC4" w:rsidRDefault="00EC5514" w:rsidP="00887B76">
            <w:pPr>
              <w:pStyle w:val="TableRightText"/>
              <w:keepNext/>
              <w:keepLines/>
              <w:spacing w:line="240" w:lineRule="auto"/>
              <w:jc w:val="center"/>
              <w:rPr>
                <w:rFonts w:asciiTheme="majorHAnsi" w:hAnsiTheme="majorHAnsi"/>
                <w:color w:val="FFFFFF" w:themeColor="background1"/>
              </w:rPr>
            </w:pPr>
            <w:r w:rsidRPr="00D56BC4">
              <w:rPr>
                <w:rFonts w:asciiTheme="majorHAnsi" w:hAnsiTheme="majorHAnsi"/>
                <w:color w:val="FFFFFF" w:themeColor="background1"/>
              </w:rPr>
              <w:t>Treatment Group (n=</w:t>
            </w:r>
            <w:r w:rsidR="00364597">
              <w:rPr>
                <w:rFonts w:asciiTheme="majorHAnsi" w:hAnsiTheme="majorHAnsi"/>
                <w:color w:val="FFFFFF" w:themeColor="background1"/>
              </w:rPr>
              <w:t>1</w:t>
            </w:r>
            <w:r w:rsidRPr="00D56BC4">
              <w:rPr>
                <w:rFonts w:asciiTheme="majorHAnsi" w:hAnsiTheme="majorHAnsi"/>
                <w:color w:val="FFFFFF" w:themeColor="background1"/>
              </w:rPr>
              <w:t xml:space="preserve">, </w:t>
            </w:r>
            <w:r w:rsidR="00364597">
              <w:rPr>
                <w:rFonts w:asciiTheme="majorHAnsi" w:hAnsiTheme="majorHAnsi"/>
                <w:color w:val="FFFFFF" w:themeColor="background1"/>
              </w:rPr>
              <w:t>0</w:t>
            </w:r>
            <w:r w:rsidRPr="00D56BC4">
              <w:rPr>
                <w:rFonts w:asciiTheme="majorHAnsi" w:hAnsiTheme="majorHAnsi"/>
                <w:color w:val="FFFFFF" w:themeColor="background1"/>
              </w:rPr>
              <w:t>)</w:t>
            </w:r>
          </w:p>
        </w:tc>
        <w:tc>
          <w:tcPr>
            <w:tcW w:w="3482" w:type="dxa"/>
            <w:gridSpan w:val="3"/>
            <w:tcBorders>
              <w:top w:val="nil"/>
              <w:left w:val="nil"/>
              <w:bottom w:val="single" w:sz="4" w:space="0" w:color="auto"/>
              <w:right w:val="single" w:sz="4" w:space="0" w:color="auto"/>
            </w:tcBorders>
            <w:shd w:val="clear" w:color="auto" w:fill="1FA9E1" w:themeFill="accent3"/>
            <w:noWrap/>
          </w:tcPr>
          <w:p w14:paraId="39BBFDA3" w14:textId="16B13C9A" w:rsidR="00EC5514" w:rsidRPr="00D56BC4" w:rsidRDefault="00EC5514" w:rsidP="00887B76">
            <w:pPr>
              <w:pStyle w:val="TableRightText"/>
              <w:keepNext/>
              <w:keepLines/>
              <w:spacing w:line="240" w:lineRule="auto"/>
              <w:jc w:val="center"/>
              <w:rPr>
                <w:rFonts w:asciiTheme="majorHAnsi" w:hAnsiTheme="majorHAnsi"/>
                <w:color w:val="FFFFFF" w:themeColor="background1"/>
              </w:rPr>
            </w:pPr>
            <w:r w:rsidRPr="00D56BC4">
              <w:rPr>
                <w:rFonts w:asciiTheme="majorHAnsi" w:hAnsiTheme="majorHAnsi"/>
                <w:color w:val="FFFFFF" w:themeColor="background1"/>
              </w:rPr>
              <w:t>Compare Group (n=</w:t>
            </w:r>
            <w:r w:rsidR="00BC006C">
              <w:rPr>
                <w:rFonts w:asciiTheme="majorHAnsi" w:hAnsiTheme="majorHAnsi"/>
                <w:color w:val="FFFFFF" w:themeColor="background1"/>
              </w:rPr>
              <w:t>0</w:t>
            </w:r>
            <w:r w:rsidRPr="00D56BC4">
              <w:rPr>
                <w:rFonts w:asciiTheme="majorHAnsi" w:hAnsiTheme="majorHAnsi"/>
                <w:color w:val="FFFFFF" w:themeColor="background1"/>
              </w:rPr>
              <w:t xml:space="preserve">, </w:t>
            </w:r>
            <w:r w:rsidR="00BC006C">
              <w:rPr>
                <w:rFonts w:asciiTheme="majorHAnsi" w:hAnsiTheme="majorHAnsi"/>
                <w:color w:val="FFFFFF" w:themeColor="background1"/>
              </w:rPr>
              <w:t>2</w:t>
            </w:r>
            <w:r w:rsidRPr="00D56BC4">
              <w:rPr>
                <w:rFonts w:asciiTheme="majorHAnsi" w:hAnsiTheme="majorHAnsi"/>
                <w:color w:val="FFFFFF" w:themeColor="background1"/>
              </w:rPr>
              <w:t>)</w:t>
            </w:r>
          </w:p>
        </w:tc>
        <w:tc>
          <w:tcPr>
            <w:tcW w:w="1471" w:type="dxa"/>
            <w:tcBorders>
              <w:top w:val="nil"/>
              <w:left w:val="nil"/>
              <w:bottom w:val="single" w:sz="4" w:space="0" w:color="auto"/>
              <w:right w:val="single" w:sz="4" w:space="0" w:color="auto"/>
            </w:tcBorders>
            <w:shd w:val="clear" w:color="auto" w:fill="1FA9E1" w:themeFill="accent3"/>
            <w:noWrap/>
          </w:tcPr>
          <w:p w14:paraId="7BFE1FB7" w14:textId="77777777" w:rsidR="00EC5514" w:rsidRPr="00D56BC4" w:rsidRDefault="00EC5514" w:rsidP="00670522">
            <w:pPr>
              <w:pStyle w:val="TableRightText"/>
              <w:keepNext/>
              <w:keepLines/>
              <w:spacing w:line="240" w:lineRule="auto"/>
              <w:rPr>
                <w:rFonts w:asciiTheme="majorHAnsi" w:hAnsiTheme="majorHAnsi"/>
                <w:color w:val="FFFFFF" w:themeColor="background1"/>
              </w:rPr>
            </w:pPr>
          </w:p>
        </w:tc>
      </w:tr>
      <w:tr w:rsidR="00205BF7" w:rsidRPr="00895F71" w14:paraId="28187F3E" w14:textId="77777777" w:rsidTr="0076747F">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125E71B4" w14:textId="6B2AA152" w:rsidR="00205BF7" w:rsidRPr="00BC2329" w:rsidRDefault="00205BF7" w:rsidP="00205BF7">
            <w:pPr>
              <w:pStyle w:val="TableLeftText"/>
              <w:keepNext/>
              <w:keepLines/>
            </w:pPr>
            <w:r w:rsidRPr="008848AA">
              <w:t>Daily</w:t>
            </w:r>
          </w:p>
        </w:tc>
        <w:tc>
          <w:tcPr>
            <w:tcW w:w="1350" w:type="dxa"/>
            <w:tcBorders>
              <w:top w:val="nil"/>
              <w:left w:val="nil"/>
              <w:bottom w:val="single" w:sz="4" w:space="0" w:color="auto"/>
              <w:right w:val="single" w:sz="4" w:space="0" w:color="auto"/>
            </w:tcBorders>
            <w:shd w:val="clear" w:color="auto" w:fill="auto"/>
            <w:noWrap/>
          </w:tcPr>
          <w:p w14:paraId="4C3CCFAC" w14:textId="45BDCD4D" w:rsidR="00205BF7" w:rsidRPr="00BC2329" w:rsidRDefault="00205BF7" w:rsidP="00205BF7">
            <w:pPr>
              <w:pStyle w:val="TableRightText"/>
              <w:keepNext/>
              <w:keepLines/>
              <w:spacing w:line="240" w:lineRule="auto"/>
            </w:pPr>
            <w:r w:rsidRPr="0012624E">
              <w:t>0%</w:t>
            </w:r>
          </w:p>
        </w:tc>
        <w:tc>
          <w:tcPr>
            <w:tcW w:w="1260" w:type="dxa"/>
            <w:tcBorders>
              <w:top w:val="nil"/>
              <w:left w:val="nil"/>
              <w:bottom w:val="single" w:sz="4" w:space="0" w:color="auto"/>
              <w:right w:val="single" w:sz="4" w:space="0" w:color="auto"/>
            </w:tcBorders>
            <w:shd w:val="clear" w:color="auto" w:fill="auto"/>
            <w:noWrap/>
          </w:tcPr>
          <w:p w14:paraId="53F7C5B0" w14:textId="6497026B" w:rsidR="00205BF7" w:rsidRPr="00BC2329" w:rsidRDefault="00205BF7" w:rsidP="00205BF7">
            <w:pPr>
              <w:pStyle w:val="TableRightText"/>
              <w:keepNext/>
              <w:keepLines/>
              <w:spacing w:line="240" w:lineRule="auto"/>
            </w:pPr>
            <w:r>
              <w:t>N/A</w:t>
            </w:r>
          </w:p>
        </w:tc>
        <w:tc>
          <w:tcPr>
            <w:tcW w:w="1108" w:type="dxa"/>
            <w:tcBorders>
              <w:top w:val="nil"/>
              <w:left w:val="nil"/>
              <w:bottom w:val="single" w:sz="4" w:space="0" w:color="auto"/>
              <w:right w:val="single" w:sz="4" w:space="0" w:color="auto"/>
            </w:tcBorders>
            <w:shd w:val="clear" w:color="auto" w:fill="auto"/>
            <w:noWrap/>
          </w:tcPr>
          <w:p w14:paraId="6367C05C" w14:textId="25AF9591" w:rsidR="00205BF7" w:rsidRPr="00BC2329" w:rsidRDefault="00205BF7" w:rsidP="00205BF7">
            <w:pPr>
              <w:pStyle w:val="TableRightText"/>
              <w:keepNext/>
              <w:keepLines/>
              <w:spacing w:line="240" w:lineRule="auto"/>
            </w:pPr>
            <w:r w:rsidRPr="00AE7DEB">
              <w:t>N/A</w:t>
            </w:r>
          </w:p>
        </w:tc>
        <w:tc>
          <w:tcPr>
            <w:tcW w:w="1232" w:type="dxa"/>
            <w:tcBorders>
              <w:top w:val="nil"/>
              <w:left w:val="nil"/>
              <w:bottom w:val="single" w:sz="4" w:space="0" w:color="auto"/>
              <w:right w:val="single" w:sz="4" w:space="0" w:color="auto"/>
            </w:tcBorders>
            <w:shd w:val="clear" w:color="auto" w:fill="auto"/>
            <w:noWrap/>
          </w:tcPr>
          <w:p w14:paraId="1E4B77F2" w14:textId="0C168668" w:rsidR="00205BF7" w:rsidRPr="00BC2329" w:rsidRDefault="00205BF7" w:rsidP="00205BF7">
            <w:pPr>
              <w:pStyle w:val="TableRightText"/>
              <w:keepNext/>
              <w:keepLines/>
              <w:spacing w:line="240" w:lineRule="auto"/>
            </w:pPr>
            <w:r w:rsidRPr="00AE7DEB">
              <w:t>N/A</w:t>
            </w:r>
          </w:p>
        </w:tc>
        <w:tc>
          <w:tcPr>
            <w:tcW w:w="1260" w:type="dxa"/>
            <w:tcBorders>
              <w:top w:val="nil"/>
              <w:left w:val="nil"/>
              <w:bottom w:val="single" w:sz="4" w:space="0" w:color="auto"/>
              <w:right w:val="single" w:sz="4" w:space="0" w:color="auto"/>
            </w:tcBorders>
            <w:shd w:val="clear" w:color="auto" w:fill="auto"/>
            <w:noWrap/>
          </w:tcPr>
          <w:p w14:paraId="50452F51" w14:textId="72C1CE3B" w:rsidR="00205BF7" w:rsidRPr="00BC2329" w:rsidRDefault="00205BF7" w:rsidP="00205BF7">
            <w:pPr>
              <w:pStyle w:val="TableRightText"/>
              <w:keepNext/>
              <w:keepLines/>
              <w:spacing w:line="240" w:lineRule="auto"/>
            </w:pPr>
            <w:r w:rsidRPr="0012624E">
              <w:t>50%</w:t>
            </w:r>
          </w:p>
        </w:tc>
        <w:tc>
          <w:tcPr>
            <w:tcW w:w="990" w:type="dxa"/>
            <w:tcBorders>
              <w:top w:val="nil"/>
              <w:left w:val="nil"/>
              <w:bottom w:val="single" w:sz="4" w:space="0" w:color="auto"/>
              <w:right w:val="single" w:sz="4" w:space="0" w:color="auto"/>
            </w:tcBorders>
            <w:shd w:val="clear" w:color="auto" w:fill="auto"/>
            <w:noWrap/>
          </w:tcPr>
          <w:p w14:paraId="09351D4E" w14:textId="034BFC59" w:rsidR="00205BF7" w:rsidRPr="00BC2329" w:rsidRDefault="00205BF7" w:rsidP="00205BF7">
            <w:pPr>
              <w:pStyle w:val="TableRightText"/>
              <w:keepNext/>
              <w:keepLines/>
              <w:spacing w:line="240" w:lineRule="auto"/>
            </w:pPr>
            <w:r w:rsidRPr="00F03826">
              <w:t>N/A</w:t>
            </w:r>
          </w:p>
        </w:tc>
        <w:tc>
          <w:tcPr>
            <w:tcW w:w="1471" w:type="dxa"/>
            <w:tcBorders>
              <w:top w:val="nil"/>
              <w:left w:val="nil"/>
              <w:bottom w:val="single" w:sz="4" w:space="0" w:color="auto"/>
              <w:right w:val="single" w:sz="4" w:space="0" w:color="auto"/>
            </w:tcBorders>
            <w:shd w:val="clear" w:color="auto" w:fill="auto"/>
            <w:noWrap/>
          </w:tcPr>
          <w:p w14:paraId="55B1FBDF" w14:textId="60FD20CF" w:rsidR="00205BF7" w:rsidRPr="00BC2329" w:rsidRDefault="00205BF7" w:rsidP="00205BF7">
            <w:pPr>
              <w:pStyle w:val="TableRightText"/>
              <w:keepNext/>
              <w:keepLines/>
              <w:spacing w:line="240" w:lineRule="auto"/>
            </w:pPr>
            <w:r w:rsidRPr="00F03826">
              <w:t>N/A</w:t>
            </w:r>
          </w:p>
        </w:tc>
      </w:tr>
      <w:tr w:rsidR="00205BF7" w:rsidRPr="00895F71" w14:paraId="54EA0BB5" w14:textId="77777777" w:rsidTr="0076747F">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042CA175" w14:textId="506CF038" w:rsidR="00205BF7" w:rsidRPr="001D67D7" w:rsidRDefault="00205BF7" w:rsidP="00205BF7">
            <w:pPr>
              <w:pStyle w:val="TableLeftText"/>
              <w:keepNext/>
              <w:keepLines/>
              <w:rPr>
                <w:rFonts w:cs="Calibri"/>
                <w:color w:val="auto"/>
                <w:szCs w:val="20"/>
              </w:rPr>
            </w:pPr>
            <w:r w:rsidRPr="008848AA">
              <w:t xml:space="preserve">Occasionally </w:t>
            </w:r>
          </w:p>
        </w:tc>
        <w:tc>
          <w:tcPr>
            <w:tcW w:w="1350" w:type="dxa"/>
            <w:tcBorders>
              <w:top w:val="nil"/>
              <w:left w:val="nil"/>
              <w:bottom w:val="single" w:sz="4" w:space="0" w:color="auto"/>
              <w:right w:val="single" w:sz="4" w:space="0" w:color="auto"/>
            </w:tcBorders>
            <w:shd w:val="clear" w:color="auto" w:fill="auto"/>
            <w:noWrap/>
          </w:tcPr>
          <w:p w14:paraId="3F3AB2D6" w14:textId="55BE6EC5" w:rsidR="00205BF7" w:rsidRPr="00B83165" w:rsidRDefault="00205BF7" w:rsidP="00205BF7">
            <w:pPr>
              <w:pStyle w:val="TableRightText"/>
              <w:keepNext/>
              <w:keepLines/>
              <w:spacing w:line="240" w:lineRule="auto"/>
            </w:pPr>
            <w:r w:rsidRPr="0012624E">
              <w:t>100%</w:t>
            </w:r>
          </w:p>
        </w:tc>
        <w:tc>
          <w:tcPr>
            <w:tcW w:w="1260" w:type="dxa"/>
            <w:tcBorders>
              <w:top w:val="nil"/>
              <w:left w:val="nil"/>
              <w:bottom w:val="single" w:sz="4" w:space="0" w:color="auto"/>
              <w:right w:val="single" w:sz="4" w:space="0" w:color="auto"/>
            </w:tcBorders>
            <w:shd w:val="clear" w:color="auto" w:fill="auto"/>
            <w:noWrap/>
          </w:tcPr>
          <w:p w14:paraId="49EB9176" w14:textId="173CD22A" w:rsidR="00205BF7" w:rsidRPr="00B83165" w:rsidRDefault="00205BF7" w:rsidP="00205BF7">
            <w:pPr>
              <w:pStyle w:val="TableRightText"/>
              <w:keepNext/>
              <w:keepLines/>
              <w:spacing w:line="240" w:lineRule="auto"/>
            </w:pPr>
            <w:r>
              <w:t>N/A</w:t>
            </w:r>
          </w:p>
        </w:tc>
        <w:tc>
          <w:tcPr>
            <w:tcW w:w="1108" w:type="dxa"/>
            <w:tcBorders>
              <w:top w:val="nil"/>
              <w:left w:val="nil"/>
              <w:bottom w:val="single" w:sz="4" w:space="0" w:color="auto"/>
              <w:right w:val="single" w:sz="4" w:space="0" w:color="auto"/>
            </w:tcBorders>
            <w:shd w:val="clear" w:color="auto" w:fill="auto"/>
            <w:noWrap/>
          </w:tcPr>
          <w:p w14:paraId="6D382DE9" w14:textId="76B711F9" w:rsidR="00205BF7" w:rsidRPr="00B83165" w:rsidRDefault="00205BF7" w:rsidP="00205BF7">
            <w:pPr>
              <w:pStyle w:val="TableRightText"/>
              <w:keepNext/>
              <w:keepLines/>
              <w:spacing w:line="240" w:lineRule="auto"/>
            </w:pPr>
            <w:r w:rsidRPr="00AE7DEB">
              <w:t>N/A</w:t>
            </w:r>
          </w:p>
        </w:tc>
        <w:tc>
          <w:tcPr>
            <w:tcW w:w="1232" w:type="dxa"/>
            <w:tcBorders>
              <w:top w:val="nil"/>
              <w:left w:val="nil"/>
              <w:bottom w:val="single" w:sz="4" w:space="0" w:color="auto"/>
              <w:right w:val="single" w:sz="4" w:space="0" w:color="auto"/>
            </w:tcBorders>
            <w:shd w:val="clear" w:color="auto" w:fill="auto"/>
            <w:noWrap/>
          </w:tcPr>
          <w:p w14:paraId="1F463FE1" w14:textId="40E7161E" w:rsidR="00205BF7" w:rsidRPr="00B83165" w:rsidRDefault="00205BF7" w:rsidP="00205BF7">
            <w:pPr>
              <w:pStyle w:val="TableRightText"/>
              <w:keepNext/>
              <w:keepLines/>
              <w:spacing w:line="240" w:lineRule="auto"/>
            </w:pPr>
            <w:r w:rsidRPr="00AE7DEB">
              <w:t>N/A</w:t>
            </w:r>
          </w:p>
        </w:tc>
        <w:tc>
          <w:tcPr>
            <w:tcW w:w="1260" w:type="dxa"/>
            <w:tcBorders>
              <w:top w:val="nil"/>
              <w:left w:val="nil"/>
              <w:bottom w:val="single" w:sz="4" w:space="0" w:color="auto"/>
              <w:right w:val="single" w:sz="4" w:space="0" w:color="auto"/>
            </w:tcBorders>
            <w:shd w:val="clear" w:color="auto" w:fill="auto"/>
            <w:noWrap/>
          </w:tcPr>
          <w:p w14:paraId="650D5482" w14:textId="0CE989E3" w:rsidR="00205BF7" w:rsidRPr="00B83165" w:rsidRDefault="00205BF7" w:rsidP="00205BF7">
            <w:pPr>
              <w:pStyle w:val="TableRightText"/>
              <w:keepNext/>
              <w:keepLines/>
              <w:spacing w:line="240" w:lineRule="auto"/>
            </w:pPr>
            <w:r w:rsidRPr="0012624E">
              <w:t>0%</w:t>
            </w:r>
          </w:p>
        </w:tc>
        <w:tc>
          <w:tcPr>
            <w:tcW w:w="990" w:type="dxa"/>
            <w:tcBorders>
              <w:top w:val="nil"/>
              <w:left w:val="nil"/>
              <w:bottom w:val="single" w:sz="4" w:space="0" w:color="auto"/>
              <w:right w:val="single" w:sz="4" w:space="0" w:color="auto"/>
            </w:tcBorders>
            <w:shd w:val="clear" w:color="auto" w:fill="auto"/>
            <w:noWrap/>
          </w:tcPr>
          <w:p w14:paraId="4B6FDACA" w14:textId="069781C3" w:rsidR="00205BF7" w:rsidRPr="00B83165" w:rsidRDefault="00205BF7" w:rsidP="00205BF7">
            <w:pPr>
              <w:pStyle w:val="TableRightText"/>
              <w:keepNext/>
              <w:keepLines/>
              <w:spacing w:line="240" w:lineRule="auto"/>
            </w:pPr>
            <w:r w:rsidRPr="00F03826">
              <w:t>N/A</w:t>
            </w:r>
          </w:p>
        </w:tc>
        <w:tc>
          <w:tcPr>
            <w:tcW w:w="1471" w:type="dxa"/>
            <w:tcBorders>
              <w:top w:val="nil"/>
              <w:left w:val="nil"/>
              <w:bottom w:val="single" w:sz="4" w:space="0" w:color="auto"/>
              <w:right w:val="single" w:sz="4" w:space="0" w:color="auto"/>
            </w:tcBorders>
            <w:shd w:val="clear" w:color="auto" w:fill="auto"/>
            <w:noWrap/>
          </w:tcPr>
          <w:p w14:paraId="1D294FE0" w14:textId="6736B49E" w:rsidR="00205BF7" w:rsidRPr="00B83165" w:rsidRDefault="00205BF7" w:rsidP="00205BF7">
            <w:pPr>
              <w:pStyle w:val="TableRightText"/>
              <w:keepNext/>
              <w:keepLines/>
              <w:spacing w:line="240" w:lineRule="auto"/>
            </w:pPr>
            <w:r w:rsidRPr="00F03826">
              <w:t>N/A</w:t>
            </w:r>
          </w:p>
        </w:tc>
      </w:tr>
      <w:tr w:rsidR="00205BF7" w:rsidRPr="00895F71" w14:paraId="7FD61E87" w14:textId="77777777" w:rsidTr="0076747F">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4ED63036" w14:textId="71169ED4" w:rsidR="00205BF7" w:rsidRPr="00BC2329" w:rsidRDefault="00205BF7" w:rsidP="00205BF7">
            <w:pPr>
              <w:pStyle w:val="TableLeftText"/>
              <w:keepNext/>
              <w:keepLines/>
            </w:pPr>
            <w:r w:rsidRPr="008848AA">
              <w:t>Not sure</w:t>
            </w:r>
          </w:p>
        </w:tc>
        <w:tc>
          <w:tcPr>
            <w:tcW w:w="1350" w:type="dxa"/>
            <w:tcBorders>
              <w:top w:val="nil"/>
              <w:left w:val="nil"/>
              <w:bottom w:val="single" w:sz="4" w:space="0" w:color="auto"/>
              <w:right w:val="single" w:sz="4" w:space="0" w:color="auto"/>
            </w:tcBorders>
            <w:shd w:val="clear" w:color="auto" w:fill="auto"/>
            <w:noWrap/>
          </w:tcPr>
          <w:p w14:paraId="0A04546C" w14:textId="008B68A9" w:rsidR="00205BF7" w:rsidRPr="00BC2329" w:rsidRDefault="00205BF7" w:rsidP="00205BF7">
            <w:pPr>
              <w:pStyle w:val="TableRightText"/>
              <w:keepNext/>
              <w:keepLines/>
              <w:spacing w:line="240" w:lineRule="auto"/>
            </w:pPr>
            <w:r w:rsidRPr="0012624E">
              <w:t>0%</w:t>
            </w:r>
          </w:p>
        </w:tc>
        <w:tc>
          <w:tcPr>
            <w:tcW w:w="1260" w:type="dxa"/>
            <w:tcBorders>
              <w:top w:val="nil"/>
              <w:left w:val="nil"/>
              <w:bottom w:val="single" w:sz="4" w:space="0" w:color="auto"/>
              <w:right w:val="single" w:sz="4" w:space="0" w:color="auto"/>
            </w:tcBorders>
            <w:shd w:val="clear" w:color="auto" w:fill="auto"/>
            <w:noWrap/>
          </w:tcPr>
          <w:p w14:paraId="63276DAD" w14:textId="6D9814D5" w:rsidR="00205BF7" w:rsidRPr="00BC2329" w:rsidRDefault="00205BF7" w:rsidP="00205BF7">
            <w:pPr>
              <w:pStyle w:val="TableRightText"/>
              <w:keepNext/>
              <w:keepLines/>
              <w:spacing w:line="240" w:lineRule="auto"/>
            </w:pPr>
            <w:r>
              <w:t>N/A</w:t>
            </w:r>
          </w:p>
        </w:tc>
        <w:tc>
          <w:tcPr>
            <w:tcW w:w="1108" w:type="dxa"/>
            <w:tcBorders>
              <w:top w:val="nil"/>
              <w:left w:val="nil"/>
              <w:bottom w:val="single" w:sz="4" w:space="0" w:color="auto"/>
              <w:right w:val="single" w:sz="4" w:space="0" w:color="auto"/>
            </w:tcBorders>
            <w:shd w:val="clear" w:color="auto" w:fill="auto"/>
            <w:noWrap/>
          </w:tcPr>
          <w:p w14:paraId="7AA779C2" w14:textId="0062D079" w:rsidR="00205BF7" w:rsidRPr="00BC2329" w:rsidRDefault="00205BF7" w:rsidP="00205BF7">
            <w:pPr>
              <w:pStyle w:val="TableRightText"/>
              <w:keepNext/>
              <w:keepLines/>
              <w:spacing w:line="240" w:lineRule="auto"/>
            </w:pPr>
            <w:r w:rsidRPr="00AE7DEB">
              <w:t>N/A</w:t>
            </w:r>
          </w:p>
        </w:tc>
        <w:tc>
          <w:tcPr>
            <w:tcW w:w="1232" w:type="dxa"/>
            <w:tcBorders>
              <w:top w:val="nil"/>
              <w:left w:val="nil"/>
              <w:bottom w:val="single" w:sz="4" w:space="0" w:color="auto"/>
              <w:right w:val="single" w:sz="4" w:space="0" w:color="auto"/>
            </w:tcBorders>
            <w:shd w:val="clear" w:color="auto" w:fill="auto"/>
            <w:noWrap/>
          </w:tcPr>
          <w:p w14:paraId="05F7079C" w14:textId="7D42ED31" w:rsidR="00205BF7" w:rsidRPr="00BC2329" w:rsidRDefault="00205BF7" w:rsidP="00205BF7">
            <w:pPr>
              <w:pStyle w:val="TableRightText"/>
              <w:keepNext/>
              <w:keepLines/>
              <w:spacing w:line="240" w:lineRule="auto"/>
            </w:pPr>
            <w:r w:rsidRPr="00AE7DEB">
              <w:t>N/A</w:t>
            </w:r>
          </w:p>
        </w:tc>
        <w:tc>
          <w:tcPr>
            <w:tcW w:w="1260" w:type="dxa"/>
            <w:tcBorders>
              <w:top w:val="nil"/>
              <w:left w:val="nil"/>
              <w:bottom w:val="single" w:sz="4" w:space="0" w:color="auto"/>
              <w:right w:val="single" w:sz="4" w:space="0" w:color="auto"/>
            </w:tcBorders>
            <w:shd w:val="clear" w:color="auto" w:fill="auto"/>
            <w:noWrap/>
          </w:tcPr>
          <w:p w14:paraId="70EB9029" w14:textId="2CBB7368" w:rsidR="00205BF7" w:rsidRPr="00BC2329" w:rsidRDefault="00205BF7" w:rsidP="00205BF7">
            <w:pPr>
              <w:pStyle w:val="TableRightText"/>
              <w:keepNext/>
              <w:keepLines/>
              <w:spacing w:line="240" w:lineRule="auto"/>
            </w:pPr>
            <w:r w:rsidRPr="0012624E">
              <w:t>50%</w:t>
            </w:r>
          </w:p>
        </w:tc>
        <w:tc>
          <w:tcPr>
            <w:tcW w:w="990" w:type="dxa"/>
            <w:tcBorders>
              <w:top w:val="nil"/>
              <w:left w:val="nil"/>
              <w:bottom w:val="single" w:sz="4" w:space="0" w:color="auto"/>
              <w:right w:val="single" w:sz="4" w:space="0" w:color="auto"/>
            </w:tcBorders>
            <w:shd w:val="clear" w:color="auto" w:fill="auto"/>
            <w:noWrap/>
          </w:tcPr>
          <w:p w14:paraId="18066058" w14:textId="79CEEB9C" w:rsidR="00205BF7" w:rsidRPr="00BC2329" w:rsidRDefault="00205BF7" w:rsidP="00205BF7">
            <w:pPr>
              <w:pStyle w:val="TableRightText"/>
              <w:keepNext/>
              <w:keepLines/>
              <w:spacing w:line="240" w:lineRule="auto"/>
            </w:pPr>
            <w:r w:rsidRPr="00F03826">
              <w:t>N/A</w:t>
            </w:r>
          </w:p>
        </w:tc>
        <w:tc>
          <w:tcPr>
            <w:tcW w:w="1471" w:type="dxa"/>
            <w:tcBorders>
              <w:top w:val="nil"/>
              <w:left w:val="nil"/>
              <w:bottom w:val="single" w:sz="4" w:space="0" w:color="auto"/>
              <w:right w:val="single" w:sz="4" w:space="0" w:color="auto"/>
            </w:tcBorders>
            <w:shd w:val="clear" w:color="auto" w:fill="auto"/>
            <w:noWrap/>
          </w:tcPr>
          <w:p w14:paraId="47AAD5BA" w14:textId="2016487A" w:rsidR="00205BF7" w:rsidRPr="00BC2329" w:rsidRDefault="00205BF7" w:rsidP="00205BF7">
            <w:pPr>
              <w:pStyle w:val="TableRightText"/>
              <w:keepNext/>
              <w:keepLines/>
              <w:spacing w:line="240" w:lineRule="auto"/>
            </w:pPr>
            <w:r w:rsidRPr="00F03826">
              <w:t>N/A</w:t>
            </w:r>
          </w:p>
        </w:tc>
      </w:tr>
      <w:tr w:rsidR="00205BF7" w:rsidRPr="00895F71" w14:paraId="1B7B3170" w14:textId="77777777" w:rsidTr="00670522">
        <w:trPr>
          <w:trHeight w:val="20"/>
          <w:jc w:val="center"/>
        </w:trPr>
        <w:tc>
          <w:tcPr>
            <w:tcW w:w="11096" w:type="dxa"/>
            <w:gridSpan w:val="8"/>
            <w:tcBorders>
              <w:top w:val="single" w:sz="4" w:space="0" w:color="auto"/>
            </w:tcBorders>
            <w:shd w:val="clear" w:color="auto" w:fill="auto"/>
            <w:vAlign w:val="bottom"/>
          </w:tcPr>
          <w:p w14:paraId="4C48AF55" w14:textId="0747D262" w:rsidR="00205BF7" w:rsidRPr="008736BF" w:rsidRDefault="00205BF7" w:rsidP="00205BF7">
            <w:pPr>
              <w:pStyle w:val="TableFootnote"/>
            </w:pPr>
            <w:r w:rsidRPr="00364597">
              <w:t>Note: This was only asked of those who answered “Yes” in A1 and if they have at least one adult with asthma in A3.</w:t>
            </w:r>
            <w:r w:rsidR="006E7E1D">
              <w:t xml:space="preserve"> </w:t>
            </w:r>
          </w:p>
        </w:tc>
      </w:tr>
    </w:tbl>
    <w:p w14:paraId="140FC489" w14:textId="77777777" w:rsidR="00A74676" w:rsidRDefault="00A74676" w:rsidP="00DA5041">
      <w:pPr>
        <w:keepNext/>
        <w:keepLines/>
        <w:spacing w:before="240"/>
        <w:ind w:left="720" w:hanging="720"/>
      </w:pPr>
      <w:r w:rsidRPr="005129FC">
        <w:t>A4b.</w:t>
      </w:r>
      <w:r w:rsidRPr="005129FC">
        <w:tab/>
        <w:t>And in the last 12 months, how many times did they…?</w:t>
      </w:r>
    </w:p>
    <w:tbl>
      <w:tblPr>
        <w:tblW w:w="0" w:type="auto"/>
        <w:jc w:val="center"/>
        <w:tblLook w:val="04A0" w:firstRow="1" w:lastRow="0" w:firstColumn="1" w:lastColumn="0" w:noHBand="0" w:noVBand="1"/>
      </w:tblPr>
      <w:tblGrid>
        <w:gridCol w:w="2425"/>
        <w:gridCol w:w="1350"/>
        <w:gridCol w:w="1260"/>
        <w:gridCol w:w="1108"/>
        <w:gridCol w:w="1232"/>
        <w:gridCol w:w="1260"/>
        <w:gridCol w:w="990"/>
        <w:gridCol w:w="1471"/>
      </w:tblGrid>
      <w:tr w:rsidR="00926806" w:rsidRPr="00895F71" w14:paraId="25B4EF2C" w14:textId="77777777" w:rsidTr="00670522">
        <w:trPr>
          <w:trHeight w:val="20"/>
          <w:jc w:val="center"/>
        </w:trPr>
        <w:tc>
          <w:tcPr>
            <w:tcW w:w="242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4A340EE0" w14:textId="77777777" w:rsidR="00926806" w:rsidRPr="00895F71" w:rsidRDefault="00926806" w:rsidP="00DA5041">
            <w:pPr>
              <w:pStyle w:val="TableHeadingLeft"/>
              <w:keepNext/>
              <w:keepLines/>
            </w:pPr>
            <w:r w:rsidRPr="00895F71">
              <w:t>Response</w:t>
            </w:r>
          </w:p>
        </w:tc>
        <w:tc>
          <w:tcPr>
            <w:tcW w:w="3718" w:type="dxa"/>
            <w:gridSpan w:val="3"/>
            <w:tcBorders>
              <w:top w:val="single" w:sz="4" w:space="0" w:color="auto"/>
              <w:left w:val="nil"/>
              <w:bottom w:val="single" w:sz="4" w:space="0" w:color="auto"/>
              <w:right w:val="single" w:sz="4" w:space="0" w:color="000000"/>
            </w:tcBorders>
            <w:shd w:val="clear" w:color="auto" w:fill="053572" w:themeFill="text2"/>
            <w:hideMark/>
          </w:tcPr>
          <w:p w14:paraId="4A2B717B" w14:textId="77777777" w:rsidR="00926806" w:rsidRPr="00895F71" w:rsidRDefault="00926806" w:rsidP="00DA5041">
            <w:pPr>
              <w:pStyle w:val="TableHeadingCentered"/>
              <w:keepNext/>
              <w:keepLines/>
            </w:pPr>
            <w:r w:rsidRPr="004A53C9">
              <w:t>Treatment Group (n=</w:t>
            </w:r>
            <w:r>
              <w:t>21, 17</w:t>
            </w:r>
            <w:r w:rsidRPr="004A53C9">
              <w:t>)</w:t>
            </w:r>
          </w:p>
        </w:tc>
        <w:tc>
          <w:tcPr>
            <w:tcW w:w="3482" w:type="dxa"/>
            <w:gridSpan w:val="3"/>
            <w:tcBorders>
              <w:top w:val="single" w:sz="4" w:space="0" w:color="auto"/>
              <w:left w:val="nil"/>
              <w:bottom w:val="single" w:sz="4" w:space="0" w:color="auto"/>
              <w:right w:val="single" w:sz="4" w:space="0" w:color="000000"/>
            </w:tcBorders>
            <w:shd w:val="clear" w:color="auto" w:fill="053572" w:themeFill="text2"/>
            <w:hideMark/>
          </w:tcPr>
          <w:p w14:paraId="7FAD47CF" w14:textId="77777777" w:rsidR="00926806" w:rsidRPr="00895F71" w:rsidRDefault="00926806" w:rsidP="00DA5041">
            <w:pPr>
              <w:pStyle w:val="TableHeadingCentered"/>
              <w:keepNext/>
              <w:keepLines/>
            </w:pPr>
            <w:r w:rsidRPr="004A53C9">
              <w:t>Compare Group (n=</w:t>
            </w:r>
            <w:r>
              <w:t>10, 10</w:t>
            </w:r>
            <w:r w:rsidRPr="004A53C9">
              <w:t>)</w:t>
            </w:r>
          </w:p>
        </w:tc>
        <w:tc>
          <w:tcPr>
            <w:tcW w:w="1471" w:type="dxa"/>
            <w:tcBorders>
              <w:top w:val="single" w:sz="4" w:space="0" w:color="auto"/>
              <w:left w:val="nil"/>
              <w:bottom w:val="single" w:sz="4" w:space="0" w:color="auto"/>
              <w:right w:val="single" w:sz="4" w:space="0" w:color="auto"/>
            </w:tcBorders>
            <w:shd w:val="clear" w:color="auto" w:fill="053572" w:themeFill="text2"/>
            <w:vAlign w:val="bottom"/>
            <w:hideMark/>
          </w:tcPr>
          <w:p w14:paraId="35A8BF05" w14:textId="77777777" w:rsidR="00926806" w:rsidRPr="00895F71" w:rsidRDefault="00926806" w:rsidP="00DA5041">
            <w:pPr>
              <w:pStyle w:val="TableHeadingCentered"/>
              <w:keepNext/>
              <w:keepLines/>
            </w:pPr>
            <w:r w:rsidRPr="00895F71">
              <w:t>Total</w:t>
            </w:r>
          </w:p>
        </w:tc>
      </w:tr>
      <w:tr w:rsidR="00926806" w:rsidRPr="00895F71" w14:paraId="182DB89A" w14:textId="77777777" w:rsidTr="00670522">
        <w:trPr>
          <w:trHeight w:val="20"/>
          <w:jc w:val="center"/>
        </w:trPr>
        <w:tc>
          <w:tcPr>
            <w:tcW w:w="2425" w:type="dxa"/>
            <w:vMerge/>
            <w:tcBorders>
              <w:top w:val="single" w:sz="4" w:space="0" w:color="auto"/>
              <w:left w:val="single" w:sz="4" w:space="0" w:color="auto"/>
              <w:bottom w:val="single" w:sz="4" w:space="0" w:color="000000"/>
              <w:right w:val="single" w:sz="4" w:space="0" w:color="auto"/>
            </w:tcBorders>
            <w:vAlign w:val="center"/>
            <w:hideMark/>
          </w:tcPr>
          <w:p w14:paraId="294821FC" w14:textId="77777777" w:rsidR="00926806" w:rsidRPr="00895F71" w:rsidRDefault="00926806" w:rsidP="00DA5041">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4F4C8076" w14:textId="77777777" w:rsidR="00926806" w:rsidRPr="001210B0" w:rsidRDefault="00926806" w:rsidP="00DA5041">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44E90662" w14:textId="77777777" w:rsidR="00926806" w:rsidRPr="001210B0" w:rsidRDefault="00926806" w:rsidP="00DA5041">
            <w:pPr>
              <w:pStyle w:val="TableHeadingCentered"/>
              <w:keepNext/>
              <w:keepLines/>
            </w:pPr>
            <w:r w:rsidRPr="001210B0">
              <w:t>Post-Period</w:t>
            </w:r>
          </w:p>
        </w:tc>
        <w:tc>
          <w:tcPr>
            <w:tcW w:w="1108" w:type="dxa"/>
            <w:tcBorders>
              <w:top w:val="nil"/>
              <w:left w:val="nil"/>
              <w:bottom w:val="single" w:sz="4" w:space="0" w:color="auto"/>
              <w:right w:val="single" w:sz="4" w:space="0" w:color="auto"/>
            </w:tcBorders>
            <w:shd w:val="clear" w:color="auto" w:fill="1FA9E1" w:themeFill="accent3"/>
            <w:vAlign w:val="bottom"/>
            <w:hideMark/>
          </w:tcPr>
          <w:p w14:paraId="3AA6BD6F" w14:textId="77777777" w:rsidR="00926806" w:rsidRPr="001210B0" w:rsidRDefault="00926806" w:rsidP="00DA5041">
            <w:pPr>
              <w:pStyle w:val="TableHeadingCentered"/>
              <w:keepNext/>
              <w:keepLines/>
            </w:pPr>
            <w:r w:rsidRPr="001210B0">
              <w:t>Change</w:t>
            </w:r>
          </w:p>
        </w:tc>
        <w:tc>
          <w:tcPr>
            <w:tcW w:w="1232" w:type="dxa"/>
            <w:tcBorders>
              <w:top w:val="nil"/>
              <w:left w:val="nil"/>
              <w:bottom w:val="single" w:sz="4" w:space="0" w:color="auto"/>
              <w:right w:val="single" w:sz="4" w:space="0" w:color="auto"/>
            </w:tcBorders>
            <w:shd w:val="clear" w:color="auto" w:fill="1FA9E1" w:themeFill="accent3"/>
            <w:vAlign w:val="bottom"/>
            <w:hideMark/>
          </w:tcPr>
          <w:p w14:paraId="29BE3161" w14:textId="77777777" w:rsidR="00926806" w:rsidRPr="001210B0" w:rsidRDefault="00926806" w:rsidP="00DA5041">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007918DB" w14:textId="77777777" w:rsidR="00926806" w:rsidRPr="001210B0" w:rsidRDefault="00926806" w:rsidP="00DA5041">
            <w:pPr>
              <w:pStyle w:val="TableHeadingCentered"/>
              <w:keepNext/>
              <w:keepLines/>
            </w:pPr>
            <w:r w:rsidRPr="001210B0">
              <w:t>Post-Period</w:t>
            </w:r>
          </w:p>
        </w:tc>
        <w:tc>
          <w:tcPr>
            <w:tcW w:w="990" w:type="dxa"/>
            <w:tcBorders>
              <w:top w:val="nil"/>
              <w:left w:val="nil"/>
              <w:bottom w:val="single" w:sz="4" w:space="0" w:color="auto"/>
              <w:right w:val="single" w:sz="4" w:space="0" w:color="auto"/>
            </w:tcBorders>
            <w:shd w:val="clear" w:color="auto" w:fill="1FA9E1" w:themeFill="accent3"/>
            <w:vAlign w:val="bottom"/>
            <w:hideMark/>
          </w:tcPr>
          <w:p w14:paraId="40BB2907" w14:textId="77777777" w:rsidR="00926806" w:rsidRPr="001210B0" w:rsidRDefault="00926806" w:rsidP="00DA5041">
            <w:pPr>
              <w:pStyle w:val="TableHeadingCentered"/>
              <w:keepNext/>
              <w:keepLines/>
            </w:pPr>
            <w:r w:rsidRPr="001210B0">
              <w:t>Change</w:t>
            </w:r>
          </w:p>
        </w:tc>
        <w:tc>
          <w:tcPr>
            <w:tcW w:w="1471" w:type="dxa"/>
            <w:tcBorders>
              <w:top w:val="nil"/>
              <w:left w:val="nil"/>
              <w:bottom w:val="single" w:sz="4" w:space="0" w:color="auto"/>
              <w:right w:val="single" w:sz="4" w:space="0" w:color="auto"/>
            </w:tcBorders>
            <w:shd w:val="clear" w:color="auto" w:fill="1FA9E1" w:themeFill="accent3"/>
            <w:vAlign w:val="bottom"/>
            <w:hideMark/>
          </w:tcPr>
          <w:p w14:paraId="6721D678" w14:textId="77777777" w:rsidR="00926806" w:rsidRPr="001210B0" w:rsidRDefault="00926806" w:rsidP="00DA5041">
            <w:pPr>
              <w:pStyle w:val="TableHeadingCentered"/>
              <w:keepNext/>
              <w:keepLines/>
            </w:pPr>
            <w:r w:rsidRPr="001210B0">
              <w:t>Net Difference</w:t>
            </w:r>
          </w:p>
        </w:tc>
      </w:tr>
      <w:tr w:rsidR="00965221" w:rsidRPr="00895F71" w14:paraId="6266985C" w14:textId="77777777" w:rsidTr="00965221">
        <w:trPr>
          <w:trHeight w:val="20"/>
          <w:jc w:val="center"/>
        </w:trPr>
        <w:tc>
          <w:tcPr>
            <w:tcW w:w="11096" w:type="dxa"/>
            <w:gridSpan w:val="8"/>
            <w:tcBorders>
              <w:top w:val="nil"/>
              <w:left w:val="single" w:sz="4" w:space="0" w:color="auto"/>
              <w:bottom w:val="single" w:sz="4" w:space="0" w:color="auto"/>
              <w:right w:val="single" w:sz="4" w:space="0" w:color="auto"/>
            </w:tcBorders>
            <w:shd w:val="clear" w:color="auto" w:fill="1FA9E1" w:themeFill="accent3"/>
            <w:vAlign w:val="bottom"/>
          </w:tcPr>
          <w:p w14:paraId="18DC9C58" w14:textId="7A332B10" w:rsidR="00965221" w:rsidRPr="00895F71" w:rsidRDefault="00965221" w:rsidP="00DA5041">
            <w:pPr>
              <w:pStyle w:val="TableHeadingLeft"/>
              <w:keepNext/>
              <w:keepLines/>
            </w:pPr>
            <w:r w:rsidRPr="00965221">
              <w:t>Go to an urgent care clinic or doctor's office?</w:t>
            </w:r>
          </w:p>
        </w:tc>
      </w:tr>
      <w:tr w:rsidR="00926A99" w:rsidRPr="00895F71" w14:paraId="7931CAA6"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14EFEAB3" w14:textId="5ABA85E1" w:rsidR="00926A99" w:rsidRPr="004B52C3" w:rsidRDefault="00926A99" w:rsidP="00DA5041">
            <w:pPr>
              <w:pStyle w:val="TableLeftText"/>
              <w:keepNext/>
              <w:keepLines/>
            </w:pPr>
            <w:r w:rsidRPr="00843F5E">
              <w:t xml:space="preserve">Mean of </w:t>
            </w:r>
            <w:r>
              <w:t>adult</w:t>
            </w:r>
            <w:r w:rsidRPr="00843F5E">
              <w:t xml:space="preserve"> 1</w:t>
            </w:r>
          </w:p>
        </w:tc>
        <w:tc>
          <w:tcPr>
            <w:tcW w:w="1350" w:type="dxa"/>
            <w:tcBorders>
              <w:top w:val="nil"/>
              <w:left w:val="nil"/>
              <w:bottom w:val="single" w:sz="4" w:space="0" w:color="auto"/>
              <w:right w:val="single" w:sz="4" w:space="0" w:color="auto"/>
            </w:tcBorders>
            <w:shd w:val="clear" w:color="auto" w:fill="auto"/>
            <w:noWrap/>
          </w:tcPr>
          <w:p w14:paraId="530B905F" w14:textId="1A0BF7B2" w:rsidR="00926A99" w:rsidRPr="004151FB" w:rsidRDefault="00926A99" w:rsidP="00DA5041">
            <w:pPr>
              <w:pStyle w:val="TableRightText"/>
              <w:keepNext/>
              <w:keepLines/>
              <w:spacing w:line="240" w:lineRule="auto"/>
            </w:pPr>
            <w:r w:rsidRPr="006D4A1C">
              <w:t>1.67</w:t>
            </w:r>
          </w:p>
        </w:tc>
        <w:tc>
          <w:tcPr>
            <w:tcW w:w="1260" w:type="dxa"/>
            <w:tcBorders>
              <w:top w:val="nil"/>
              <w:left w:val="nil"/>
              <w:bottom w:val="single" w:sz="4" w:space="0" w:color="auto"/>
              <w:right w:val="single" w:sz="4" w:space="0" w:color="auto"/>
            </w:tcBorders>
            <w:shd w:val="clear" w:color="auto" w:fill="auto"/>
            <w:noWrap/>
          </w:tcPr>
          <w:p w14:paraId="7DAE60F4" w14:textId="625D25E1" w:rsidR="00926A99" w:rsidRPr="004151FB" w:rsidRDefault="00926A99" w:rsidP="00DA5041">
            <w:pPr>
              <w:pStyle w:val="TableRightText"/>
              <w:keepNext/>
              <w:keepLines/>
              <w:spacing w:line="240" w:lineRule="auto"/>
            </w:pPr>
            <w:r w:rsidRPr="006D4A1C">
              <w:t>1.76</w:t>
            </w:r>
          </w:p>
        </w:tc>
        <w:tc>
          <w:tcPr>
            <w:tcW w:w="1108" w:type="dxa"/>
            <w:tcBorders>
              <w:top w:val="nil"/>
              <w:left w:val="nil"/>
              <w:bottom w:val="single" w:sz="4" w:space="0" w:color="auto"/>
              <w:right w:val="single" w:sz="4" w:space="0" w:color="auto"/>
            </w:tcBorders>
            <w:shd w:val="clear" w:color="auto" w:fill="auto"/>
            <w:noWrap/>
          </w:tcPr>
          <w:p w14:paraId="25CA65AE" w14:textId="7F939319" w:rsidR="00926A99" w:rsidRPr="004151FB" w:rsidRDefault="00926A99" w:rsidP="00DA5041">
            <w:pPr>
              <w:pStyle w:val="TableRightText"/>
              <w:keepNext/>
              <w:keepLines/>
              <w:spacing w:line="240" w:lineRule="auto"/>
            </w:pPr>
            <w:r w:rsidRPr="006D4A1C">
              <w:t>0.10</w:t>
            </w:r>
          </w:p>
        </w:tc>
        <w:tc>
          <w:tcPr>
            <w:tcW w:w="1232" w:type="dxa"/>
            <w:tcBorders>
              <w:top w:val="nil"/>
              <w:left w:val="nil"/>
              <w:bottom w:val="single" w:sz="4" w:space="0" w:color="auto"/>
              <w:right w:val="single" w:sz="4" w:space="0" w:color="auto"/>
            </w:tcBorders>
            <w:shd w:val="clear" w:color="auto" w:fill="auto"/>
            <w:noWrap/>
          </w:tcPr>
          <w:p w14:paraId="60AB938F" w14:textId="36574294" w:rsidR="00926A99" w:rsidRPr="004151FB" w:rsidRDefault="00926A99" w:rsidP="00DA5041">
            <w:pPr>
              <w:pStyle w:val="TableRightText"/>
              <w:keepNext/>
              <w:keepLines/>
              <w:spacing w:line="240" w:lineRule="auto"/>
            </w:pPr>
            <w:r w:rsidRPr="006D4A1C">
              <w:t>0.70</w:t>
            </w:r>
          </w:p>
        </w:tc>
        <w:tc>
          <w:tcPr>
            <w:tcW w:w="1260" w:type="dxa"/>
            <w:tcBorders>
              <w:top w:val="nil"/>
              <w:left w:val="nil"/>
              <w:bottom w:val="single" w:sz="4" w:space="0" w:color="auto"/>
              <w:right w:val="single" w:sz="4" w:space="0" w:color="auto"/>
            </w:tcBorders>
            <w:shd w:val="clear" w:color="auto" w:fill="auto"/>
            <w:noWrap/>
          </w:tcPr>
          <w:p w14:paraId="3148BC80" w14:textId="7B41AA37" w:rsidR="00926A99" w:rsidRPr="004151FB" w:rsidRDefault="00926A99" w:rsidP="00DA5041">
            <w:pPr>
              <w:pStyle w:val="TableRightText"/>
              <w:keepNext/>
              <w:keepLines/>
              <w:spacing w:line="240" w:lineRule="auto"/>
            </w:pPr>
            <w:r w:rsidRPr="006D4A1C">
              <w:t>5.10</w:t>
            </w:r>
          </w:p>
        </w:tc>
        <w:tc>
          <w:tcPr>
            <w:tcW w:w="990" w:type="dxa"/>
            <w:tcBorders>
              <w:top w:val="nil"/>
              <w:left w:val="nil"/>
              <w:bottom w:val="single" w:sz="4" w:space="0" w:color="auto"/>
              <w:right w:val="single" w:sz="4" w:space="0" w:color="auto"/>
            </w:tcBorders>
            <w:shd w:val="clear" w:color="auto" w:fill="auto"/>
            <w:noWrap/>
          </w:tcPr>
          <w:p w14:paraId="4E745563" w14:textId="2DBCD785" w:rsidR="00926A99" w:rsidRPr="004151FB" w:rsidRDefault="00926A99" w:rsidP="00DA5041">
            <w:pPr>
              <w:pStyle w:val="TableRightText"/>
              <w:keepNext/>
              <w:keepLines/>
              <w:spacing w:line="240" w:lineRule="auto"/>
            </w:pPr>
            <w:r w:rsidRPr="006D4A1C">
              <w:t>4.40</w:t>
            </w:r>
          </w:p>
        </w:tc>
        <w:tc>
          <w:tcPr>
            <w:tcW w:w="1471" w:type="dxa"/>
            <w:tcBorders>
              <w:top w:val="nil"/>
              <w:left w:val="nil"/>
              <w:bottom w:val="single" w:sz="4" w:space="0" w:color="auto"/>
              <w:right w:val="single" w:sz="4" w:space="0" w:color="auto"/>
            </w:tcBorders>
            <w:shd w:val="clear" w:color="auto" w:fill="auto"/>
            <w:noWrap/>
          </w:tcPr>
          <w:p w14:paraId="5FFC9D77" w14:textId="0C361A8D" w:rsidR="00926A99" w:rsidRPr="004151FB" w:rsidRDefault="00926A99" w:rsidP="00DA5041">
            <w:pPr>
              <w:pStyle w:val="TableRightText"/>
              <w:keepNext/>
              <w:keepLines/>
              <w:spacing w:line="240" w:lineRule="auto"/>
            </w:pPr>
            <w:r w:rsidRPr="006D4A1C">
              <w:t>-4.30</w:t>
            </w:r>
          </w:p>
        </w:tc>
      </w:tr>
      <w:tr w:rsidR="00926A99" w:rsidRPr="00895F71" w14:paraId="1A49BF1B"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06383C24" w14:textId="28CBB4BD" w:rsidR="00926A99" w:rsidRPr="001D67D7" w:rsidRDefault="00926A99" w:rsidP="00DA5041">
            <w:pPr>
              <w:pStyle w:val="TableLeftText"/>
              <w:keepNext/>
              <w:keepLines/>
              <w:rPr>
                <w:rFonts w:cs="Calibri"/>
                <w:color w:val="auto"/>
                <w:szCs w:val="20"/>
              </w:rPr>
            </w:pPr>
            <w:r w:rsidRPr="00843F5E">
              <w:t xml:space="preserve">SD of </w:t>
            </w:r>
            <w:r>
              <w:t>adult</w:t>
            </w:r>
            <w:r w:rsidRPr="00843F5E">
              <w:t xml:space="preserve"> 1</w:t>
            </w:r>
          </w:p>
        </w:tc>
        <w:tc>
          <w:tcPr>
            <w:tcW w:w="1350" w:type="dxa"/>
            <w:tcBorders>
              <w:top w:val="nil"/>
              <w:left w:val="nil"/>
              <w:bottom w:val="single" w:sz="4" w:space="0" w:color="auto"/>
              <w:right w:val="single" w:sz="4" w:space="0" w:color="auto"/>
            </w:tcBorders>
            <w:shd w:val="clear" w:color="auto" w:fill="auto"/>
            <w:noWrap/>
          </w:tcPr>
          <w:p w14:paraId="3667F20B" w14:textId="677C8AE2" w:rsidR="00926A99" w:rsidRPr="00975EC2" w:rsidRDefault="00926A99" w:rsidP="00DA5041">
            <w:pPr>
              <w:pStyle w:val="TableRightText"/>
              <w:keepNext/>
              <w:keepLines/>
              <w:spacing w:line="240" w:lineRule="auto"/>
            </w:pPr>
            <w:r w:rsidRPr="006D4A1C">
              <w:t>1.93</w:t>
            </w:r>
          </w:p>
        </w:tc>
        <w:tc>
          <w:tcPr>
            <w:tcW w:w="1260" w:type="dxa"/>
            <w:tcBorders>
              <w:top w:val="nil"/>
              <w:left w:val="nil"/>
              <w:bottom w:val="single" w:sz="4" w:space="0" w:color="auto"/>
              <w:right w:val="single" w:sz="4" w:space="0" w:color="auto"/>
            </w:tcBorders>
            <w:shd w:val="clear" w:color="auto" w:fill="auto"/>
            <w:noWrap/>
          </w:tcPr>
          <w:p w14:paraId="4CBD55FB" w14:textId="136DDF2F" w:rsidR="00926A99" w:rsidRPr="00975EC2" w:rsidRDefault="00926A99" w:rsidP="00DA5041">
            <w:pPr>
              <w:pStyle w:val="TableRightText"/>
              <w:keepNext/>
              <w:keepLines/>
              <w:spacing w:line="240" w:lineRule="auto"/>
            </w:pPr>
            <w:r w:rsidRPr="006D4A1C">
              <w:t>2.56</w:t>
            </w:r>
          </w:p>
        </w:tc>
        <w:tc>
          <w:tcPr>
            <w:tcW w:w="1108" w:type="dxa"/>
            <w:tcBorders>
              <w:top w:val="nil"/>
              <w:left w:val="nil"/>
              <w:bottom w:val="single" w:sz="4" w:space="0" w:color="auto"/>
              <w:right w:val="single" w:sz="4" w:space="0" w:color="auto"/>
            </w:tcBorders>
            <w:shd w:val="clear" w:color="auto" w:fill="auto"/>
            <w:noWrap/>
          </w:tcPr>
          <w:p w14:paraId="16984AB0" w14:textId="1E40FD38" w:rsidR="00926A99" w:rsidRPr="00975EC2" w:rsidRDefault="00926A99" w:rsidP="00DA5041">
            <w:pPr>
              <w:pStyle w:val="TableRightText"/>
              <w:keepNext/>
              <w:keepLines/>
              <w:spacing w:line="240" w:lineRule="auto"/>
            </w:pPr>
            <w:r w:rsidRPr="006D4A1C">
              <w:t>0.63</w:t>
            </w:r>
          </w:p>
        </w:tc>
        <w:tc>
          <w:tcPr>
            <w:tcW w:w="1232" w:type="dxa"/>
            <w:tcBorders>
              <w:top w:val="nil"/>
              <w:left w:val="nil"/>
              <w:bottom w:val="single" w:sz="4" w:space="0" w:color="auto"/>
              <w:right w:val="single" w:sz="4" w:space="0" w:color="auto"/>
            </w:tcBorders>
            <w:shd w:val="clear" w:color="auto" w:fill="auto"/>
            <w:noWrap/>
          </w:tcPr>
          <w:p w14:paraId="6B7606DF" w14:textId="125FC658" w:rsidR="00926A99" w:rsidRPr="00975EC2" w:rsidRDefault="00926A99" w:rsidP="00DA5041">
            <w:pPr>
              <w:pStyle w:val="TableRightText"/>
              <w:keepNext/>
              <w:keepLines/>
              <w:spacing w:line="240" w:lineRule="auto"/>
            </w:pPr>
            <w:r w:rsidRPr="006D4A1C">
              <w:t>1.16</w:t>
            </w:r>
          </w:p>
        </w:tc>
        <w:tc>
          <w:tcPr>
            <w:tcW w:w="1260" w:type="dxa"/>
            <w:tcBorders>
              <w:top w:val="nil"/>
              <w:left w:val="nil"/>
              <w:bottom w:val="single" w:sz="4" w:space="0" w:color="auto"/>
              <w:right w:val="single" w:sz="4" w:space="0" w:color="auto"/>
            </w:tcBorders>
            <w:shd w:val="clear" w:color="auto" w:fill="auto"/>
            <w:noWrap/>
          </w:tcPr>
          <w:p w14:paraId="29F2770C" w14:textId="277B1562" w:rsidR="00926A99" w:rsidRPr="00975EC2" w:rsidRDefault="00926A99" w:rsidP="00DA5041">
            <w:pPr>
              <w:pStyle w:val="TableRightText"/>
              <w:keepNext/>
              <w:keepLines/>
              <w:spacing w:line="240" w:lineRule="auto"/>
            </w:pPr>
            <w:r w:rsidRPr="006D4A1C">
              <w:t>9.37</w:t>
            </w:r>
          </w:p>
        </w:tc>
        <w:tc>
          <w:tcPr>
            <w:tcW w:w="990" w:type="dxa"/>
            <w:tcBorders>
              <w:top w:val="nil"/>
              <w:left w:val="nil"/>
              <w:bottom w:val="single" w:sz="4" w:space="0" w:color="auto"/>
              <w:right w:val="single" w:sz="4" w:space="0" w:color="auto"/>
            </w:tcBorders>
            <w:shd w:val="clear" w:color="auto" w:fill="auto"/>
            <w:noWrap/>
          </w:tcPr>
          <w:p w14:paraId="55CDDFB3" w14:textId="0E3540CD" w:rsidR="00926A99" w:rsidRPr="00975EC2" w:rsidRDefault="00926A99" w:rsidP="00DA5041">
            <w:pPr>
              <w:pStyle w:val="TableRightText"/>
              <w:keepNext/>
              <w:keepLines/>
              <w:spacing w:line="240" w:lineRule="auto"/>
            </w:pPr>
            <w:r w:rsidRPr="006D4A1C">
              <w:t>8.21</w:t>
            </w:r>
          </w:p>
        </w:tc>
        <w:tc>
          <w:tcPr>
            <w:tcW w:w="1471" w:type="dxa"/>
            <w:tcBorders>
              <w:top w:val="nil"/>
              <w:left w:val="nil"/>
              <w:bottom w:val="single" w:sz="4" w:space="0" w:color="auto"/>
              <w:right w:val="single" w:sz="4" w:space="0" w:color="auto"/>
            </w:tcBorders>
            <w:shd w:val="clear" w:color="auto" w:fill="auto"/>
            <w:noWrap/>
          </w:tcPr>
          <w:p w14:paraId="560BB5C9" w14:textId="2712F67B" w:rsidR="00926A99" w:rsidRPr="00975EC2" w:rsidRDefault="00926A99" w:rsidP="00DA5041">
            <w:pPr>
              <w:pStyle w:val="TableRightText"/>
              <w:keepNext/>
              <w:keepLines/>
              <w:spacing w:line="240" w:lineRule="auto"/>
            </w:pPr>
            <w:r w:rsidRPr="006D4A1C">
              <w:t>-7.58</w:t>
            </w:r>
          </w:p>
        </w:tc>
      </w:tr>
      <w:tr w:rsidR="00762CBA" w:rsidRPr="00895F71" w14:paraId="76069E73"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1A35358B" w14:textId="4935A0ED" w:rsidR="00762CBA" w:rsidRPr="001D67D7" w:rsidRDefault="00762CBA" w:rsidP="00762CBA">
            <w:pPr>
              <w:pStyle w:val="TableLeftText"/>
              <w:keepNext/>
              <w:keepLines/>
              <w:rPr>
                <w:rFonts w:cs="Calibri"/>
                <w:color w:val="auto"/>
                <w:szCs w:val="20"/>
              </w:rPr>
            </w:pPr>
            <w:r w:rsidRPr="00843F5E">
              <w:t xml:space="preserve">Mean of </w:t>
            </w:r>
            <w:r>
              <w:t>adult</w:t>
            </w:r>
            <w:r w:rsidRPr="00843F5E">
              <w:t xml:space="preserve"> 2</w:t>
            </w:r>
          </w:p>
        </w:tc>
        <w:tc>
          <w:tcPr>
            <w:tcW w:w="1350" w:type="dxa"/>
            <w:tcBorders>
              <w:top w:val="nil"/>
              <w:left w:val="nil"/>
              <w:bottom w:val="single" w:sz="4" w:space="0" w:color="auto"/>
              <w:right w:val="single" w:sz="4" w:space="0" w:color="auto"/>
            </w:tcBorders>
            <w:shd w:val="clear" w:color="auto" w:fill="auto"/>
            <w:noWrap/>
          </w:tcPr>
          <w:p w14:paraId="0653DAF5" w14:textId="4FEEC887" w:rsidR="00762CBA" w:rsidRPr="00975EC2" w:rsidRDefault="00762CBA" w:rsidP="00762CBA">
            <w:pPr>
              <w:pStyle w:val="TableRightText"/>
              <w:keepNext/>
              <w:keepLines/>
              <w:spacing w:line="240" w:lineRule="auto"/>
            </w:pPr>
            <w:r w:rsidRPr="006D4A1C">
              <w:t>2.00</w:t>
            </w:r>
          </w:p>
        </w:tc>
        <w:tc>
          <w:tcPr>
            <w:tcW w:w="1260" w:type="dxa"/>
            <w:tcBorders>
              <w:top w:val="nil"/>
              <w:left w:val="nil"/>
              <w:bottom w:val="single" w:sz="4" w:space="0" w:color="auto"/>
              <w:right w:val="single" w:sz="4" w:space="0" w:color="auto"/>
            </w:tcBorders>
            <w:shd w:val="clear" w:color="auto" w:fill="auto"/>
            <w:noWrap/>
          </w:tcPr>
          <w:p w14:paraId="5A03AB17" w14:textId="74A02D22" w:rsidR="00762CBA" w:rsidRPr="00975EC2" w:rsidRDefault="00762CBA" w:rsidP="00762CBA">
            <w:pPr>
              <w:pStyle w:val="TableRightText"/>
              <w:keepNext/>
              <w:keepLines/>
              <w:spacing w:line="240" w:lineRule="auto"/>
            </w:pPr>
            <w:r w:rsidRPr="00AE7DEB">
              <w:t>N/A</w:t>
            </w:r>
          </w:p>
        </w:tc>
        <w:tc>
          <w:tcPr>
            <w:tcW w:w="1108" w:type="dxa"/>
            <w:tcBorders>
              <w:top w:val="nil"/>
              <w:left w:val="nil"/>
              <w:bottom w:val="single" w:sz="4" w:space="0" w:color="auto"/>
              <w:right w:val="single" w:sz="4" w:space="0" w:color="auto"/>
            </w:tcBorders>
            <w:shd w:val="clear" w:color="auto" w:fill="auto"/>
            <w:noWrap/>
          </w:tcPr>
          <w:p w14:paraId="59C77323" w14:textId="00036C04" w:rsidR="00762CBA" w:rsidRPr="00975EC2" w:rsidRDefault="00762CBA" w:rsidP="00762CBA">
            <w:pPr>
              <w:pStyle w:val="TableRightText"/>
              <w:keepNext/>
              <w:keepLines/>
              <w:spacing w:line="240" w:lineRule="auto"/>
            </w:pPr>
            <w:r w:rsidRPr="00AE7DEB">
              <w:t>N/A</w:t>
            </w:r>
          </w:p>
        </w:tc>
        <w:tc>
          <w:tcPr>
            <w:tcW w:w="1232" w:type="dxa"/>
            <w:tcBorders>
              <w:top w:val="nil"/>
              <w:left w:val="nil"/>
              <w:bottom w:val="single" w:sz="4" w:space="0" w:color="auto"/>
              <w:right w:val="single" w:sz="4" w:space="0" w:color="auto"/>
            </w:tcBorders>
            <w:shd w:val="clear" w:color="auto" w:fill="auto"/>
            <w:noWrap/>
          </w:tcPr>
          <w:p w14:paraId="5398E120" w14:textId="11D61981" w:rsidR="00762CBA" w:rsidRPr="00975EC2" w:rsidRDefault="00762CBA" w:rsidP="00762CBA">
            <w:pPr>
              <w:pStyle w:val="TableRightText"/>
              <w:keepNext/>
              <w:keepLines/>
              <w:spacing w:line="240" w:lineRule="auto"/>
            </w:pPr>
            <w:r w:rsidRPr="00AE7DEB">
              <w:t>N/A</w:t>
            </w:r>
          </w:p>
        </w:tc>
        <w:tc>
          <w:tcPr>
            <w:tcW w:w="1260" w:type="dxa"/>
            <w:tcBorders>
              <w:top w:val="nil"/>
              <w:left w:val="nil"/>
              <w:bottom w:val="single" w:sz="4" w:space="0" w:color="auto"/>
              <w:right w:val="single" w:sz="4" w:space="0" w:color="auto"/>
            </w:tcBorders>
            <w:shd w:val="clear" w:color="auto" w:fill="auto"/>
            <w:noWrap/>
          </w:tcPr>
          <w:p w14:paraId="2B01798B" w14:textId="527F9660" w:rsidR="00762CBA" w:rsidRPr="00975EC2" w:rsidRDefault="00762CBA" w:rsidP="00762CBA">
            <w:pPr>
              <w:pStyle w:val="TableRightText"/>
              <w:keepNext/>
              <w:keepLines/>
              <w:spacing w:line="240" w:lineRule="auto"/>
            </w:pPr>
            <w:r w:rsidRPr="006D4A1C">
              <w:t>1.50</w:t>
            </w:r>
          </w:p>
        </w:tc>
        <w:tc>
          <w:tcPr>
            <w:tcW w:w="990" w:type="dxa"/>
            <w:tcBorders>
              <w:top w:val="nil"/>
              <w:left w:val="nil"/>
              <w:bottom w:val="single" w:sz="4" w:space="0" w:color="auto"/>
              <w:right w:val="single" w:sz="4" w:space="0" w:color="auto"/>
            </w:tcBorders>
            <w:shd w:val="clear" w:color="auto" w:fill="auto"/>
            <w:noWrap/>
          </w:tcPr>
          <w:p w14:paraId="72A09911" w14:textId="4C0095A2" w:rsidR="00762CBA" w:rsidRPr="00975EC2" w:rsidRDefault="00762CBA" w:rsidP="00762CBA">
            <w:pPr>
              <w:pStyle w:val="TableRightText"/>
              <w:keepNext/>
              <w:keepLines/>
              <w:spacing w:line="240" w:lineRule="auto"/>
            </w:pPr>
            <w:r w:rsidRPr="00AE7DEB">
              <w:t>N/A</w:t>
            </w:r>
          </w:p>
        </w:tc>
        <w:tc>
          <w:tcPr>
            <w:tcW w:w="1471" w:type="dxa"/>
            <w:tcBorders>
              <w:top w:val="nil"/>
              <w:left w:val="nil"/>
              <w:bottom w:val="single" w:sz="4" w:space="0" w:color="auto"/>
              <w:right w:val="single" w:sz="4" w:space="0" w:color="auto"/>
            </w:tcBorders>
            <w:shd w:val="clear" w:color="auto" w:fill="auto"/>
            <w:noWrap/>
          </w:tcPr>
          <w:p w14:paraId="161D1DA2" w14:textId="411E6FB5" w:rsidR="00762CBA" w:rsidRPr="00975EC2" w:rsidRDefault="00762CBA" w:rsidP="00762CBA">
            <w:pPr>
              <w:pStyle w:val="TableRightText"/>
              <w:keepNext/>
              <w:keepLines/>
              <w:spacing w:line="240" w:lineRule="auto"/>
            </w:pPr>
            <w:r w:rsidRPr="00AE7DEB">
              <w:t>N/A</w:t>
            </w:r>
          </w:p>
        </w:tc>
      </w:tr>
      <w:tr w:rsidR="00762CBA" w:rsidRPr="00895F71" w14:paraId="38128926"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76F9905E" w14:textId="1E96F1A9" w:rsidR="00762CBA" w:rsidRPr="001D67D7" w:rsidRDefault="00762CBA" w:rsidP="00762CBA">
            <w:pPr>
              <w:pStyle w:val="TableLeftText"/>
              <w:keepNext/>
              <w:keepLines/>
              <w:rPr>
                <w:rFonts w:cs="Calibri"/>
                <w:color w:val="auto"/>
                <w:szCs w:val="20"/>
              </w:rPr>
            </w:pPr>
            <w:r w:rsidRPr="00843F5E">
              <w:t xml:space="preserve">SD of </w:t>
            </w:r>
            <w:r>
              <w:t>adult</w:t>
            </w:r>
            <w:r w:rsidRPr="00843F5E">
              <w:t xml:space="preserve"> 2</w:t>
            </w:r>
          </w:p>
        </w:tc>
        <w:tc>
          <w:tcPr>
            <w:tcW w:w="1350" w:type="dxa"/>
            <w:tcBorders>
              <w:top w:val="nil"/>
              <w:left w:val="nil"/>
              <w:bottom w:val="single" w:sz="4" w:space="0" w:color="auto"/>
              <w:right w:val="single" w:sz="4" w:space="0" w:color="auto"/>
            </w:tcBorders>
            <w:shd w:val="clear" w:color="auto" w:fill="auto"/>
            <w:noWrap/>
          </w:tcPr>
          <w:p w14:paraId="5F246A3F" w14:textId="00B0C262" w:rsidR="00762CBA" w:rsidRPr="00975EC2" w:rsidRDefault="00160549" w:rsidP="00762CBA">
            <w:pPr>
              <w:pStyle w:val="TableRightText"/>
              <w:keepNext/>
              <w:keepLines/>
              <w:spacing w:line="240" w:lineRule="auto"/>
            </w:pPr>
            <w:r w:rsidRPr="00441633">
              <w:t>N/A</w:t>
            </w:r>
          </w:p>
        </w:tc>
        <w:tc>
          <w:tcPr>
            <w:tcW w:w="1260" w:type="dxa"/>
            <w:tcBorders>
              <w:top w:val="nil"/>
              <w:left w:val="nil"/>
              <w:bottom w:val="single" w:sz="4" w:space="0" w:color="auto"/>
              <w:right w:val="single" w:sz="4" w:space="0" w:color="auto"/>
            </w:tcBorders>
            <w:shd w:val="clear" w:color="auto" w:fill="auto"/>
            <w:noWrap/>
          </w:tcPr>
          <w:p w14:paraId="130CD5B8" w14:textId="0469BB8C" w:rsidR="00762CBA" w:rsidRPr="00975EC2" w:rsidRDefault="00762CBA" w:rsidP="00762CBA">
            <w:pPr>
              <w:pStyle w:val="TableRightText"/>
              <w:keepNext/>
              <w:keepLines/>
              <w:spacing w:line="240" w:lineRule="auto"/>
            </w:pPr>
            <w:r w:rsidRPr="00AE7DEB">
              <w:t>N/A</w:t>
            </w:r>
          </w:p>
        </w:tc>
        <w:tc>
          <w:tcPr>
            <w:tcW w:w="1108" w:type="dxa"/>
            <w:tcBorders>
              <w:top w:val="nil"/>
              <w:left w:val="nil"/>
              <w:bottom w:val="single" w:sz="4" w:space="0" w:color="auto"/>
              <w:right w:val="single" w:sz="4" w:space="0" w:color="auto"/>
            </w:tcBorders>
            <w:shd w:val="clear" w:color="auto" w:fill="auto"/>
            <w:noWrap/>
          </w:tcPr>
          <w:p w14:paraId="6E6FBDB8" w14:textId="03FB582F" w:rsidR="00762CBA" w:rsidRPr="00975EC2" w:rsidRDefault="00762CBA" w:rsidP="00762CBA">
            <w:pPr>
              <w:pStyle w:val="TableRightText"/>
              <w:keepNext/>
              <w:keepLines/>
              <w:spacing w:line="240" w:lineRule="auto"/>
            </w:pPr>
            <w:r w:rsidRPr="00AE7DEB">
              <w:t>N/A</w:t>
            </w:r>
          </w:p>
        </w:tc>
        <w:tc>
          <w:tcPr>
            <w:tcW w:w="1232" w:type="dxa"/>
            <w:tcBorders>
              <w:top w:val="nil"/>
              <w:left w:val="nil"/>
              <w:bottom w:val="single" w:sz="4" w:space="0" w:color="auto"/>
              <w:right w:val="single" w:sz="4" w:space="0" w:color="auto"/>
            </w:tcBorders>
            <w:shd w:val="clear" w:color="auto" w:fill="auto"/>
            <w:noWrap/>
          </w:tcPr>
          <w:p w14:paraId="4FCE3FCB" w14:textId="71726DA5" w:rsidR="00762CBA" w:rsidRPr="00975EC2" w:rsidRDefault="00762CBA" w:rsidP="00762CBA">
            <w:pPr>
              <w:pStyle w:val="TableRightText"/>
              <w:keepNext/>
              <w:keepLines/>
              <w:spacing w:line="240" w:lineRule="auto"/>
            </w:pPr>
            <w:r w:rsidRPr="00AE7DEB">
              <w:t>N/A</w:t>
            </w:r>
          </w:p>
        </w:tc>
        <w:tc>
          <w:tcPr>
            <w:tcW w:w="1260" w:type="dxa"/>
            <w:tcBorders>
              <w:top w:val="nil"/>
              <w:left w:val="nil"/>
              <w:bottom w:val="single" w:sz="4" w:space="0" w:color="auto"/>
              <w:right w:val="single" w:sz="4" w:space="0" w:color="auto"/>
            </w:tcBorders>
            <w:shd w:val="clear" w:color="auto" w:fill="auto"/>
            <w:noWrap/>
          </w:tcPr>
          <w:p w14:paraId="367223A4" w14:textId="54B43B94" w:rsidR="00762CBA" w:rsidRPr="00975EC2" w:rsidRDefault="00762CBA" w:rsidP="00762CBA">
            <w:pPr>
              <w:pStyle w:val="TableRightText"/>
              <w:keepNext/>
              <w:keepLines/>
              <w:spacing w:line="240" w:lineRule="auto"/>
            </w:pPr>
            <w:r w:rsidRPr="006D4A1C">
              <w:t>2.12</w:t>
            </w:r>
          </w:p>
        </w:tc>
        <w:tc>
          <w:tcPr>
            <w:tcW w:w="990" w:type="dxa"/>
            <w:tcBorders>
              <w:top w:val="nil"/>
              <w:left w:val="nil"/>
              <w:bottom w:val="single" w:sz="4" w:space="0" w:color="auto"/>
              <w:right w:val="single" w:sz="4" w:space="0" w:color="auto"/>
            </w:tcBorders>
            <w:shd w:val="clear" w:color="auto" w:fill="auto"/>
            <w:noWrap/>
          </w:tcPr>
          <w:p w14:paraId="53CE1CB3" w14:textId="400DB2A5" w:rsidR="00762CBA" w:rsidRPr="00975EC2" w:rsidRDefault="00762CBA" w:rsidP="00762CBA">
            <w:pPr>
              <w:pStyle w:val="TableRightText"/>
              <w:keepNext/>
              <w:keepLines/>
              <w:spacing w:line="240" w:lineRule="auto"/>
            </w:pPr>
            <w:r w:rsidRPr="00AE7DEB">
              <w:t>N/A</w:t>
            </w:r>
          </w:p>
        </w:tc>
        <w:tc>
          <w:tcPr>
            <w:tcW w:w="1471" w:type="dxa"/>
            <w:tcBorders>
              <w:top w:val="nil"/>
              <w:left w:val="nil"/>
              <w:bottom w:val="single" w:sz="4" w:space="0" w:color="auto"/>
              <w:right w:val="single" w:sz="4" w:space="0" w:color="auto"/>
            </w:tcBorders>
            <w:shd w:val="clear" w:color="auto" w:fill="auto"/>
            <w:noWrap/>
          </w:tcPr>
          <w:p w14:paraId="252FDBDE" w14:textId="515A762F" w:rsidR="00762CBA" w:rsidRPr="00975EC2" w:rsidRDefault="00762CBA" w:rsidP="00762CBA">
            <w:pPr>
              <w:pStyle w:val="TableRightText"/>
              <w:keepNext/>
              <w:keepLines/>
              <w:spacing w:line="240" w:lineRule="auto"/>
            </w:pPr>
            <w:r w:rsidRPr="00AE7DEB">
              <w:t>N/A</w:t>
            </w:r>
          </w:p>
        </w:tc>
      </w:tr>
      <w:tr w:rsidR="00965221" w:rsidRPr="00895F71" w14:paraId="4AAB4676" w14:textId="77777777" w:rsidTr="00937F7D">
        <w:trPr>
          <w:trHeight w:val="20"/>
          <w:jc w:val="center"/>
        </w:trPr>
        <w:tc>
          <w:tcPr>
            <w:tcW w:w="11096" w:type="dxa"/>
            <w:gridSpan w:val="8"/>
            <w:tcBorders>
              <w:top w:val="nil"/>
              <w:left w:val="single" w:sz="4" w:space="0" w:color="auto"/>
              <w:bottom w:val="single" w:sz="4" w:space="0" w:color="auto"/>
              <w:right w:val="single" w:sz="4" w:space="0" w:color="auto"/>
            </w:tcBorders>
            <w:shd w:val="clear" w:color="auto" w:fill="1FA9E1" w:themeFill="accent3"/>
            <w:vAlign w:val="bottom"/>
          </w:tcPr>
          <w:p w14:paraId="43165442" w14:textId="3AE5E1DB" w:rsidR="00965221" w:rsidRPr="00975EC2" w:rsidRDefault="00965221" w:rsidP="00965221">
            <w:pPr>
              <w:pStyle w:val="TableHeadingLeft"/>
              <w:keepNext/>
            </w:pPr>
            <w:r w:rsidRPr="001D67D7">
              <w:t>Go to the emergency room (ER), but not stay overnight?</w:t>
            </w:r>
          </w:p>
        </w:tc>
      </w:tr>
      <w:tr w:rsidR="00926A99" w:rsidRPr="00895F71" w14:paraId="4268EC92"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27BAF895" w14:textId="06046A6D" w:rsidR="00926A99" w:rsidRPr="001D67D7" w:rsidRDefault="00926A99" w:rsidP="00926A99">
            <w:pPr>
              <w:pStyle w:val="TableLeftText"/>
              <w:keepNext/>
              <w:keepLines/>
              <w:rPr>
                <w:rFonts w:cs="Calibri"/>
                <w:color w:val="auto"/>
                <w:szCs w:val="20"/>
              </w:rPr>
            </w:pPr>
            <w:r w:rsidRPr="00843F5E">
              <w:t xml:space="preserve">Mean of </w:t>
            </w:r>
            <w:r>
              <w:t>adult</w:t>
            </w:r>
            <w:r w:rsidRPr="00843F5E">
              <w:t xml:space="preserve"> 1</w:t>
            </w:r>
          </w:p>
        </w:tc>
        <w:tc>
          <w:tcPr>
            <w:tcW w:w="1350" w:type="dxa"/>
            <w:tcBorders>
              <w:top w:val="nil"/>
              <w:left w:val="nil"/>
              <w:bottom w:val="single" w:sz="4" w:space="0" w:color="auto"/>
              <w:right w:val="single" w:sz="4" w:space="0" w:color="auto"/>
            </w:tcBorders>
            <w:shd w:val="clear" w:color="auto" w:fill="auto"/>
            <w:noWrap/>
          </w:tcPr>
          <w:p w14:paraId="4ADF2C31" w14:textId="498DCF8C" w:rsidR="00926A99" w:rsidRPr="00975EC2" w:rsidRDefault="00926A99" w:rsidP="00926A99">
            <w:pPr>
              <w:pStyle w:val="TableRightText"/>
              <w:keepNext/>
              <w:keepLines/>
              <w:spacing w:line="240" w:lineRule="auto"/>
            </w:pPr>
            <w:r w:rsidRPr="00160B47">
              <w:t>0.14</w:t>
            </w:r>
          </w:p>
        </w:tc>
        <w:tc>
          <w:tcPr>
            <w:tcW w:w="1260" w:type="dxa"/>
            <w:tcBorders>
              <w:top w:val="nil"/>
              <w:left w:val="nil"/>
              <w:bottom w:val="single" w:sz="4" w:space="0" w:color="auto"/>
              <w:right w:val="single" w:sz="4" w:space="0" w:color="auto"/>
            </w:tcBorders>
            <w:shd w:val="clear" w:color="auto" w:fill="auto"/>
            <w:noWrap/>
          </w:tcPr>
          <w:p w14:paraId="6EAF3940" w14:textId="5EF770FE" w:rsidR="00926A99" w:rsidRPr="00975EC2" w:rsidRDefault="00926A99" w:rsidP="00926A99">
            <w:pPr>
              <w:pStyle w:val="TableRightText"/>
              <w:keepNext/>
              <w:keepLines/>
              <w:spacing w:line="240" w:lineRule="auto"/>
            </w:pPr>
            <w:r w:rsidRPr="00160B47">
              <w:t>0.29</w:t>
            </w:r>
          </w:p>
        </w:tc>
        <w:tc>
          <w:tcPr>
            <w:tcW w:w="1108" w:type="dxa"/>
            <w:tcBorders>
              <w:top w:val="nil"/>
              <w:left w:val="nil"/>
              <w:bottom w:val="single" w:sz="4" w:space="0" w:color="auto"/>
              <w:right w:val="single" w:sz="4" w:space="0" w:color="auto"/>
            </w:tcBorders>
            <w:shd w:val="clear" w:color="auto" w:fill="auto"/>
            <w:noWrap/>
          </w:tcPr>
          <w:p w14:paraId="53344A34" w14:textId="599F1811" w:rsidR="00926A99" w:rsidRPr="00975EC2" w:rsidRDefault="00926A99" w:rsidP="00926A99">
            <w:pPr>
              <w:pStyle w:val="TableRightText"/>
              <w:keepNext/>
              <w:keepLines/>
              <w:spacing w:line="240" w:lineRule="auto"/>
            </w:pPr>
            <w:r w:rsidRPr="00160B47">
              <w:t>0.15</w:t>
            </w:r>
          </w:p>
        </w:tc>
        <w:tc>
          <w:tcPr>
            <w:tcW w:w="1232" w:type="dxa"/>
            <w:tcBorders>
              <w:top w:val="nil"/>
              <w:left w:val="nil"/>
              <w:bottom w:val="single" w:sz="4" w:space="0" w:color="auto"/>
              <w:right w:val="single" w:sz="4" w:space="0" w:color="auto"/>
            </w:tcBorders>
            <w:shd w:val="clear" w:color="auto" w:fill="auto"/>
            <w:noWrap/>
          </w:tcPr>
          <w:p w14:paraId="180F93C5" w14:textId="7695ECA7" w:rsidR="00926A99" w:rsidRPr="00975EC2" w:rsidRDefault="00926A99" w:rsidP="00926A99">
            <w:pPr>
              <w:pStyle w:val="TableRightText"/>
              <w:keepNext/>
              <w:keepLines/>
              <w:spacing w:line="240" w:lineRule="auto"/>
            </w:pPr>
            <w:r w:rsidRPr="00160B47">
              <w:t>0.40</w:t>
            </w:r>
          </w:p>
        </w:tc>
        <w:tc>
          <w:tcPr>
            <w:tcW w:w="1260" w:type="dxa"/>
            <w:tcBorders>
              <w:top w:val="nil"/>
              <w:left w:val="nil"/>
              <w:bottom w:val="single" w:sz="4" w:space="0" w:color="auto"/>
              <w:right w:val="single" w:sz="4" w:space="0" w:color="auto"/>
            </w:tcBorders>
            <w:shd w:val="clear" w:color="auto" w:fill="auto"/>
            <w:noWrap/>
          </w:tcPr>
          <w:p w14:paraId="28A4AF1B" w14:textId="7A144AEE" w:rsidR="00926A99" w:rsidRPr="00975EC2" w:rsidRDefault="00926A99" w:rsidP="00926A99">
            <w:pPr>
              <w:pStyle w:val="TableRightText"/>
              <w:keepNext/>
              <w:keepLines/>
              <w:spacing w:line="240" w:lineRule="auto"/>
            </w:pPr>
            <w:r w:rsidRPr="00160B47">
              <w:t>0.70</w:t>
            </w:r>
          </w:p>
        </w:tc>
        <w:tc>
          <w:tcPr>
            <w:tcW w:w="990" w:type="dxa"/>
            <w:tcBorders>
              <w:top w:val="nil"/>
              <w:left w:val="nil"/>
              <w:bottom w:val="single" w:sz="4" w:space="0" w:color="auto"/>
              <w:right w:val="single" w:sz="4" w:space="0" w:color="auto"/>
            </w:tcBorders>
            <w:shd w:val="clear" w:color="auto" w:fill="auto"/>
            <w:noWrap/>
          </w:tcPr>
          <w:p w14:paraId="50DE5DAC" w14:textId="3F38AC29" w:rsidR="00926A99" w:rsidRPr="00975EC2" w:rsidRDefault="00926A99" w:rsidP="00926A99">
            <w:pPr>
              <w:pStyle w:val="TableRightText"/>
              <w:keepNext/>
              <w:keepLines/>
              <w:spacing w:line="240" w:lineRule="auto"/>
            </w:pPr>
            <w:r w:rsidRPr="00160B47">
              <w:t>0.30</w:t>
            </w:r>
          </w:p>
        </w:tc>
        <w:tc>
          <w:tcPr>
            <w:tcW w:w="1471" w:type="dxa"/>
            <w:tcBorders>
              <w:top w:val="nil"/>
              <w:left w:val="nil"/>
              <w:bottom w:val="single" w:sz="4" w:space="0" w:color="auto"/>
              <w:right w:val="single" w:sz="4" w:space="0" w:color="auto"/>
            </w:tcBorders>
            <w:shd w:val="clear" w:color="auto" w:fill="auto"/>
            <w:noWrap/>
          </w:tcPr>
          <w:p w14:paraId="7DBC7888" w14:textId="1177CD63" w:rsidR="00926A99" w:rsidRPr="00975EC2" w:rsidRDefault="00926A99" w:rsidP="00926A99">
            <w:pPr>
              <w:pStyle w:val="TableRightText"/>
              <w:keepNext/>
              <w:keepLines/>
              <w:spacing w:line="240" w:lineRule="auto"/>
            </w:pPr>
            <w:r w:rsidRPr="00160B47">
              <w:t>-0.15</w:t>
            </w:r>
          </w:p>
        </w:tc>
      </w:tr>
      <w:tr w:rsidR="00926A99" w:rsidRPr="00895F71" w14:paraId="5340C113"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4E487DEC" w14:textId="5720D8C3" w:rsidR="00926A99" w:rsidRPr="00916986" w:rsidRDefault="00926A99" w:rsidP="00926A99">
            <w:pPr>
              <w:pStyle w:val="TableLeftText"/>
              <w:keepNext/>
              <w:keepLines/>
            </w:pPr>
            <w:r w:rsidRPr="00843F5E">
              <w:t xml:space="preserve">SD of </w:t>
            </w:r>
            <w:r>
              <w:t>adult</w:t>
            </w:r>
            <w:r w:rsidRPr="00843F5E">
              <w:t xml:space="preserve"> 1</w:t>
            </w:r>
          </w:p>
        </w:tc>
        <w:tc>
          <w:tcPr>
            <w:tcW w:w="1350" w:type="dxa"/>
            <w:tcBorders>
              <w:top w:val="nil"/>
              <w:left w:val="nil"/>
              <w:bottom w:val="single" w:sz="4" w:space="0" w:color="auto"/>
              <w:right w:val="single" w:sz="4" w:space="0" w:color="auto"/>
            </w:tcBorders>
            <w:shd w:val="clear" w:color="auto" w:fill="auto"/>
            <w:noWrap/>
          </w:tcPr>
          <w:p w14:paraId="4E139B41" w14:textId="25F78512" w:rsidR="00926A99" w:rsidRPr="004D1834" w:rsidRDefault="00926A99" w:rsidP="00926A99">
            <w:pPr>
              <w:pStyle w:val="TableRightText"/>
              <w:keepNext/>
              <w:keepLines/>
              <w:spacing w:line="240" w:lineRule="auto"/>
            </w:pPr>
            <w:r w:rsidRPr="00160B47">
              <w:t>0.65</w:t>
            </w:r>
          </w:p>
        </w:tc>
        <w:tc>
          <w:tcPr>
            <w:tcW w:w="1260" w:type="dxa"/>
            <w:tcBorders>
              <w:top w:val="nil"/>
              <w:left w:val="nil"/>
              <w:bottom w:val="single" w:sz="4" w:space="0" w:color="auto"/>
              <w:right w:val="single" w:sz="4" w:space="0" w:color="auto"/>
            </w:tcBorders>
            <w:shd w:val="clear" w:color="auto" w:fill="auto"/>
            <w:noWrap/>
          </w:tcPr>
          <w:p w14:paraId="6137E241" w14:textId="03AA7F97" w:rsidR="00926A99" w:rsidRPr="004D1834" w:rsidRDefault="00926A99" w:rsidP="00926A99">
            <w:pPr>
              <w:pStyle w:val="TableRightText"/>
              <w:keepNext/>
              <w:keepLines/>
              <w:spacing w:line="240" w:lineRule="auto"/>
            </w:pPr>
            <w:r w:rsidRPr="00160B47">
              <w:t>0.69</w:t>
            </w:r>
          </w:p>
        </w:tc>
        <w:tc>
          <w:tcPr>
            <w:tcW w:w="1108" w:type="dxa"/>
            <w:tcBorders>
              <w:top w:val="nil"/>
              <w:left w:val="nil"/>
              <w:bottom w:val="single" w:sz="4" w:space="0" w:color="auto"/>
              <w:right w:val="single" w:sz="4" w:space="0" w:color="auto"/>
            </w:tcBorders>
            <w:shd w:val="clear" w:color="auto" w:fill="auto"/>
            <w:noWrap/>
          </w:tcPr>
          <w:p w14:paraId="37EFC90E" w14:textId="36E54B1B" w:rsidR="00926A99" w:rsidRPr="004D1834" w:rsidRDefault="00926A99" w:rsidP="00926A99">
            <w:pPr>
              <w:pStyle w:val="TableRightText"/>
              <w:keepNext/>
              <w:keepLines/>
              <w:spacing w:line="240" w:lineRule="auto"/>
            </w:pPr>
            <w:r w:rsidRPr="00160B47">
              <w:t>0.03</w:t>
            </w:r>
          </w:p>
        </w:tc>
        <w:tc>
          <w:tcPr>
            <w:tcW w:w="1232" w:type="dxa"/>
            <w:tcBorders>
              <w:top w:val="nil"/>
              <w:left w:val="nil"/>
              <w:bottom w:val="single" w:sz="4" w:space="0" w:color="auto"/>
              <w:right w:val="single" w:sz="4" w:space="0" w:color="auto"/>
            </w:tcBorders>
            <w:shd w:val="clear" w:color="auto" w:fill="auto"/>
            <w:noWrap/>
          </w:tcPr>
          <w:p w14:paraId="0500F814" w14:textId="458635D4" w:rsidR="00926A99" w:rsidRPr="004D1834" w:rsidRDefault="00926A99" w:rsidP="00926A99">
            <w:pPr>
              <w:pStyle w:val="TableRightText"/>
              <w:keepNext/>
              <w:keepLines/>
              <w:spacing w:line="240" w:lineRule="auto"/>
            </w:pPr>
            <w:r w:rsidRPr="00160B47">
              <w:t>0.97</w:t>
            </w:r>
          </w:p>
        </w:tc>
        <w:tc>
          <w:tcPr>
            <w:tcW w:w="1260" w:type="dxa"/>
            <w:tcBorders>
              <w:top w:val="nil"/>
              <w:left w:val="nil"/>
              <w:bottom w:val="single" w:sz="4" w:space="0" w:color="auto"/>
              <w:right w:val="single" w:sz="4" w:space="0" w:color="auto"/>
            </w:tcBorders>
            <w:shd w:val="clear" w:color="auto" w:fill="auto"/>
            <w:noWrap/>
          </w:tcPr>
          <w:p w14:paraId="1139D084" w14:textId="4ED0B7D1" w:rsidR="00926A99" w:rsidRPr="004D1834" w:rsidRDefault="00926A99" w:rsidP="00926A99">
            <w:pPr>
              <w:pStyle w:val="TableRightText"/>
              <w:keepNext/>
              <w:keepLines/>
              <w:spacing w:line="240" w:lineRule="auto"/>
            </w:pPr>
            <w:r w:rsidRPr="00160B47">
              <w:t>1.25</w:t>
            </w:r>
          </w:p>
        </w:tc>
        <w:tc>
          <w:tcPr>
            <w:tcW w:w="990" w:type="dxa"/>
            <w:tcBorders>
              <w:top w:val="nil"/>
              <w:left w:val="nil"/>
              <w:bottom w:val="single" w:sz="4" w:space="0" w:color="auto"/>
              <w:right w:val="single" w:sz="4" w:space="0" w:color="auto"/>
            </w:tcBorders>
            <w:shd w:val="clear" w:color="auto" w:fill="auto"/>
            <w:noWrap/>
          </w:tcPr>
          <w:p w14:paraId="720102BC" w14:textId="0E02174E" w:rsidR="00926A99" w:rsidRPr="004D1834" w:rsidRDefault="00926A99" w:rsidP="00926A99">
            <w:pPr>
              <w:pStyle w:val="TableRightText"/>
              <w:keepNext/>
              <w:keepLines/>
              <w:spacing w:line="240" w:lineRule="auto"/>
            </w:pPr>
            <w:r w:rsidRPr="00160B47">
              <w:t>0.29</w:t>
            </w:r>
          </w:p>
        </w:tc>
        <w:tc>
          <w:tcPr>
            <w:tcW w:w="1471" w:type="dxa"/>
            <w:tcBorders>
              <w:top w:val="nil"/>
              <w:left w:val="nil"/>
              <w:bottom w:val="single" w:sz="4" w:space="0" w:color="auto"/>
              <w:right w:val="single" w:sz="4" w:space="0" w:color="auto"/>
            </w:tcBorders>
            <w:shd w:val="clear" w:color="auto" w:fill="auto"/>
            <w:noWrap/>
          </w:tcPr>
          <w:p w14:paraId="2BD2DBA3" w14:textId="46057B7A" w:rsidR="00926A99" w:rsidRPr="004D1834" w:rsidRDefault="00926A99" w:rsidP="00926A99">
            <w:pPr>
              <w:pStyle w:val="TableRightText"/>
              <w:keepNext/>
              <w:keepLines/>
              <w:spacing w:line="240" w:lineRule="auto"/>
            </w:pPr>
            <w:r w:rsidRPr="00160B47">
              <w:t>-0.25</w:t>
            </w:r>
          </w:p>
        </w:tc>
      </w:tr>
      <w:tr w:rsidR="00762CBA" w:rsidRPr="00895F71" w14:paraId="06C69385"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06EEF92A" w14:textId="22288B95" w:rsidR="00762CBA" w:rsidRPr="00FC7F2C" w:rsidRDefault="00762CBA" w:rsidP="00762CBA">
            <w:pPr>
              <w:pStyle w:val="TableLeftText"/>
              <w:keepNext/>
              <w:keepLines/>
            </w:pPr>
            <w:r w:rsidRPr="00843F5E">
              <w:t xml:space="preserve">Mean of </w:t>
            </w:r>
            <w:r>
              <w:t>adult</w:t>
            </w:r>
            <w:r w:rsidRPr="00843F5E">
              <w:t xml:space="preserve"> 2</w:t>
            </w:r>
          </w:p>
        </w:tc>
        <w:tc>
          <w:tcPr>
            <w:tcW w:w="1350" w:type="dxa"/>
            <w:tcBorders>
              <w:top w:val="nil"/>
              <w:left w:val="nil"/>
              <w:bottom w:val="single" w:sz="4" w:space="0" w:color="auto"/>
              <w:right w:val="single" w:sz="4" w:space="0" w:color="auto"/>
            </w:tcBorders>
            <w:shd w:val="clear" w:color="auto" w:fill="auto"/>
            <w:noWrap/>
          </w:tcPr>
          <w:p w14:paraId="18D96A4C" w14:textId="5B5EBFA0" w:rsidR="00762CBA" w:rsidRPr="00C35811" w:rsidRDefault="00762CBA" w:rsidP="00762CBA">
            <w:pPr>
              <w:pStyle w:val="TableRightText"/>
              <w:keepNext/>
              <w:keepLines/>
              <w:spacing w:line="240" w:lineRule="auto"/>
            </w:pPr>
            <w:r w:rsidRPr="00160B47">
              <w:t>0.00</w:t>
            </w:r>
          </w:p>
        </w:tc>
        <w:tc>
          <w:tcPr>
            <w:tcW w:w="1260" w:type="dxa"/>
            <w:tcBorders>
              <w:top w:val="nil"/>
              <w:left w:val="nil"/>
              <w:bottom w:val="single" w:sz="4" w:space="0" w:color="auto"/>
              <w:right w:val="single" w:sz="4" w:space="0" w:color="auto"/>
            </w:tcBorders>
            <w:shd w:val="clear" w:color="auto" w:fill="auto"/>
            <w:noWrap/>
          </w:tcPr>
          <w:p w14:paraId="67CF9543" w14:textId="1D4E1A60" w:rsidR="00762CBA" w:rsidRPr="00C35811" w:rsidRDefault="00762CBA" w:rsidP="00762CBA">
            <w:pPr>
              <w:pStyle w:val="TableRightText"/>
              <w:keepNext/>
              <w:keepLines/>
              <w:spacing w:line="240" w:lineRule="auto"/>
            </w:pPr>
            <w:r w:rsidRPr="00AE7DEB">
              <w:t>N/A</w:t>
            </w:r>
          </w:p>
        </w:tc>
        <w:tc>
          <w:tcPr>
            <w:tcW w:w="1108" w:type="dxa"/>
            <w:tcBorders>
              <w:top w:val="nil"/>
              <w:left w:val="nil"/>
              <w:bottom w:val="single" w:sz="4" w:space="0" w:color="auto"/>
              <w:right w:val="single" w:sz="4" w:space="0" w:color="auto"/>
            </w:tcBorders>
            <w:shd w:val="clear" w:color="auto" w:fill="auto"/>
            <w:noWrap/>
          </w:tcPr>
          <w:p w14:paraId="219E1943" w14:textId="31688C0D" w:rsidR="00762CBA" w:rsidRPr="00C35811" w:rsidRDefault="00762CBA" w:rsidP="00762CBA">
            <w:pPr>
              <w:pStyle w:val="TableRightText"/>
              <w:keepNext/>
              <w:keepLines/>
              <w:spacing w:line="240" w:lineRule="auto"/>
            </w:pPr>
            <w:r w:rsidRPr="00AE7DEB">
              <w:t>N/A</w:t>
            </w:r>
          </w:p>
        </w:tc>
        <w:tc>
          <w:tcPr>
            <w:tcW w:w="1232" w:type="dxa"/>
            <w:tcBorders>
              <w:top w:val="nil"/>
              <w:left w:val="nil"/>
              <w:bottom w:val="single" w:sz="4" w:space="0" w:color="auto"/>
              <w:right w:val="single" w:sz="4" w:space="0" w:color="auto"/>
            </w:tcBorders>
            <w:shd w:val="clear" w:color="auto" w:fill="auto"/>
            <w:noWrap/>
          </w:tcPr>
          <w:p w14:paraId="493BE4B9" w14:textId="16E227C5" w:rsidR="00762CBA" w:rsidRPr="00C35811" w:rsidRDefault="00762CBA" w:rsidP="00762CBA">
            <w:pPr>
              <w:pStyle w:val="TableRightText"/>
              <w:keepNext/>
              <w:keepLines/>
              <w:spacing w:line="240" w:lineRule="auto"/>
            </w:pPr>
            <w:r w:rsidRPr="00AE7DEB">
              <w:t>N/A</w:t>
            </w:r>
          </w:p>
        </w:tc>
        <w:tc>
          <w:tcPr>
            <w:tcW w:w="1260" w:type="dxa"/>
            <w:tcBorders>
              <w:top w:val="nil"/>
              <w:left w:val="nil"/>
              <w:bottom w:val="single" w:sz="4" w:space="0" w:color="auto"/>
              <w:right w:val="single" w:sz="4" w:space="0" w:color="auto"/>
            </w:tcBorders>
            <w:shd w:val="clear" w:color="auto" w:fill="auto"/>
            <w:noWrap/>
          </w:tcPr>
          <w:p w14:paraId="19C26EB1" w14:textId="5A1BA2D9" w:rsidR="00762CBA" w:rsidRPr="00C35811" w:rsidRDefault="00762CBA" w:rsidP="00762CBA">
            <w:pPr>
              <w:pStyle w:val="TableRightText"/>
              <w:keepNext/>
              <w:keepLines/>
              <w:spacing w:line="240" w:lineRule="auto"/>
            </w:pPr>
            <w:r w:rsidRPr="00160B47">
              <w:t>0.00</w:t>
            </w:r>
          </w:p>
        </w:tc>
        <w:tc>
          <w:tcPr>
            <w:tcW w:w="990" w:type="dxa"/>
            <w:tcBorders>
              <w:top w:val="nil"/>
              <w:left w:val="nil"/>
              <w:bottom w:val="single" w:sz="4" w:space="0" w:color="auto"/>
              <w:right w:val="single" w:sz="4" w:space="0" w:color="auto"/>
            </w:tcBorders>
            <w:shd w:val="clear" w:color="auto" w:fill="auto"/>
            <w:noWrap/>
          </w:tcPr>
          <w:p w14:paraId="531D3BD7" w14:textId="5292472A" w:rsidR="00762CBA" w:rsidRPr="00C35811" w:rsidRDefault="00762CBA" w:rsidP="00762CBA">
            <w:pPr>
              <w:pStyle w:val="TableRightText"/>
              <w:keepNext/>
              <w:keepLines/>
              <w:spacing w:line="240" w:lineRule="auto"/>
            </w:pPr>
            <w:r w:rsidRPr="00AE7DEB">
              <w:t>N/A</w:t>
            </w:r>
          </w:p>
        </w:tc>
        <w:tc>
          <w:tcPr>
            <w:tcW w:w="1471" w:type="dxa"/>
            <w:tcBorders>
              <w:top w:val="nil"/>
              <w:left w:val="nil"/>
              <w:bottom w:val="single" w:sz="4" w:space="0" w:color="auto"/>
              <w:right w:val="single" w:sz="4" w:space="0" w:color="auto"/>
            </w:tcBorders>
            <w:shd w:val="clear" w:color="auto" w:fill="auto"/>
            <w:noWrap/>
          </w:tcPr>
          <w:p w14:paraId="238D8225" w14:textId="494A1D66" w:rsidR="00762CBA" w:rsidRPr="00C35811" w:rsidRDefault="00762CBA" w:rsidP="00762CBA">
            <w:pPr>
              <w:pStyle w:val="TableRightText"/>
              <w:keepNext/>
              <w:keepLines/>
              <w:spacing w:line="240" w:lineRule="auto"/>
            </w:pPr>
            <w:r w:rsidRPr="00AE7DEB">
              <w:t>N/A</w:t>
            </w:r>
          </w:p>
        </w:tc>
      </w:tr>
      <w:tr w:rsidR="00762CBA" w:rsidRPr="00895F71" w14:paraId="6CB789B5"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43F87431" w14:textId="087F8556" w:rsidR="00762CBA" w:rsidRPr="00FC7F2C" w:rsidRDefault="00762CBA" w:rsidP="00762CBA">
            <w:pPr>
              <w:pStyle w:val="TableLeftText"/>
              <w:keepNext/>
              <w:keepLines/>
            </w:pPr>
            <w:r w:rsidRPr="00843F5E">
              <w:t xml:space="preserve">SD of </w:t>
            </w:r>
            <w:r>
              <w:t>adult</w:t>
            </w:r>
            <w:r w:rsidRPr="00843F5E">
              <w:t xml:space="preserve"> 2</w:t>
            </w:r>
          </w:p>
        </w:tc>
        <w:tc>
          <w:tcPr>
            <w:tcW w:w="1350" w:type="dxa"/>
            <w:tcBorders>
              <w:top w:val="nil"/>
              <w:left w:val="nil"/>
              <w:bottom w:val="single" w:sz="4" w:space="0" w:color="auto"/>
              <w:right w:val="single" w:sz="4" w:space="0" w:color="auto"/>
            </w:tcBorders>
            <w:shd w:val="clear" w:color="auto" w:fill="auto"/>
            <w:noWrap/>
          </w:tcPr>
          <w:p w14:paraId="2D8E617B" w14:textId="49D45B2D" w:rsidR="00762CBA" w:rsidRPr="00C35811" w:rsidRDefault="00160549" w:rsidP="00762CBA">
            <w:pPr>
              <w:pStyle w:val="TableRightText"/>
              <w:keepNext/>
              <w:keepLines/>
              <w:spacing w:line="240" w:lineRule="auto"/>
            </w:pPr>
            <w:r w:rsidRPr="00441633">
              <w:t>N/A</w:t>
            </w:r>
          </w:p>
        </w:tc>
        <w:tc>
          <w:tcPr>
            <w:tcW w:w="1260" w:type="dxa"/>
            <w:tcBorders>
              <w:top w:val="nil"/>
              <w:left w:val="nil"/>
              <w:bottom w:val="single" w:sz="4" w:space="0" w:color="auto"/>
              <w:right w:val="single" w:sz="4" w:space="0" w:color="auto"/>
            </w:tcBorders>
            <w:shd w:val="clear" w:color="auto" w:fill="auto"/>
            <w:noWrap/>
          </w:tcPr>
          <w:p w14:paraId="4A3E71D1" w14:textId="0B18921A" w:rsidR="00762CBA" w:rsidRPr="00C35811" w:rsidRDefault="00762CBA" w:rsidP="00762CBA">
            <w:pPr>
              <w:pStyle w:val="TableRightText"/>
              <w:keepNext/>
              <w:keepLines/>
              <w:spacing w:line="240" w:lineRule="auto"/>
            </w:pPr>
            <w:r w:rsidRPr="00AE7DEB">
              <w:t>N/A</w:t>
            </w:r>
          </w:p>
        </w:tc>
        <w:tc>
          <w:tcPr>
            <w:tcW w:w="1108" w:type="dxa"/>
            <w:tcBorders>
              <w:top w:val="nil"/>
              <w:left w:val="nil"/>
              <w:bottom w:val="single" w:sz="4" w:space="0" w:color="auto"/>
              <w:right w:val="single" w:sz="4" w:space="0" w:color="auto"/>
            </w:tcBorders>
            <w:shd w:val="clear" w:color="auto" w:fill="auto"/>
            <w:noWrap/>
          </w:tcPr>
          <w:p w14:paraId="58A1395D" w14:textId="0DF4E83E" w:rsidR="00762CBA" w:rsidRPr="00C35811" w:rsidRDefault="00762CBA" w:rsidP="00762CBA">
            <w:pPr>
              <w:pStyle w:val="TableRightText"/>
              <w:keepNext/>
              <w:keepLines/>
              <w:spacing w:line="240" w:lineRule="auto"/>
            </w:pPr>
            <w:r w:rsidRPr="00AE7DEB">
              <w:t>N/A</w:t>
            </w:r>
          </w:p>
        </w:tc>
        <w:tc>
          <w:tcPr>
            <w:tcW w:w="1232" w:type="dxa"/>
            <w:tcBorders>
              <w:top w:val="nil"/>
              <w:left w:val="nil"/>
              <w:bottom w:val="single" w:sz="4" w:space="0" w:color="auto"/>
              <w:right w:val="single" w:sz="4" w:space="0" w:color="auto"/>
            </w:tcBorders>
            <w:shd w:val="clear" w:color="auto" w:fill="auto"/>
            <w:noWrap/>
          </w:tcPr>
          <w:p w14:paraId="3C2287D7" w14:textId="44C0F0F8" w:rsidR="00762CBA" w:rsidRPr="00C35811" w:rsidRDefault="00762CBA" w:rsidP="00762CBA">
            <w:pPr>
              <w:pStyle w:val="TableRightText"/>
              <w:keepNext/>
              <w:keepLines/>
              <w:spacing w:line="240" w:lineRule="auto"/>
            </w:pPr>
            <w:r w:rsidRPr="00AE7DEB">
              <w:t>N/A</w:t>
            </w:r>
          </w:p>
        </w:tc>
        <w:tc>
          <w:tcPr>
            <w:tcW w:w="1260" w:type="dxa"/>
            <w:tcBorders>
              <w:top w:val="nil"/>
              <w:left w:val="nil"/>
              <w:bottom w:val="single" w:sz="4" w:space="0" w:color="auto"/>
              <w:right w:val="single" w:sz="4" w:space="0" w:color="auto"/>
            </w:tcBorders>
            <w:shd w:val="clear" w:color="auto" w:fill="auto"/>
            <w:noWrap/>
          </w:tcPr>
          <w:p w14:paraId="13C221E5" w14:textId="204DE6FA" w:rsidR="00762CBA" w:rsidRPr="00C35811" w:rsidRDefault="00762CBA" w:rsidP="00762CBA">
            <w:pPr>
              <w:pStyle w:val="TableRightText"/>
              <w:keepNext/>
              <w:keepLines/>
              <w:spacing w:line="240" w:lineRule="auto"/>
            </w:pPr>
            <w:r w:rsidRPr="00160B47">
              <w:t>0.00</w:t>
            </w:r>
          </w:p>
        </w:tc>
        <w:tc>
          <w:tcPr>
            <w:tcW w:w="990" w:type="dxa"/>
            <w:tcBorders>
              <w:top w:val="nil"/>
              <w:left w:val="nil"/>
              <w:bottom w:val="single" w:sz="4" w:space="0" w:color="auto"/>
              <w:right w:val="single" w:sz="4" w:space="0" w:color="auto"/>
            </w:tcBorders>
            <w:shd w:val="clear" w:color="auto" w:fill="auto"/>
            <w:noWrap/>
          </w:tcPr>
          <w:p w14:paraId="199AF90E" w14:textId="1468E506" w:rsidR="00762CBA" w:rsidRPr="00C35811" w:rsidRDefault="00762CBA" w:rsidP="00762CBA">
            <w:pPr>
              <w:pStyle w:val="TableRightText"/>
              <w:keepNext/>
              <w:keepLines/>
              <w:spacing w:line="240" w:lineRule="auto"/>
            </w:pPr>
            <w:r w:rsidRPr="00AE7DEB">
              <w:t>N/A</w:t>
            </w:r>
          </w:p>
        </w:tc>
        <w:tc>
          <w:tcPr>
            <w:tcW w:w="1471" w:type="dxa"/>
            <w:tcBorders>
              <w:top w:val="nil"/>
              <w:left w:val="nil"/>
              <w:bottom w:val="single" w:sz="4" w:space="0" w:color="auto"/>
              <w:right w:val="single" w:sz="4" w:space="0" w:color="auto"/>
            </w:tcBorders>
            <w:shd w:val="clear" w:color="auto" w:fill="auto"/>
            <w:noWrap/>
          </w:tcPr>
          <w:p w14:paraId="69513DAA" w14:textId="051BF83E" w:rsidR="00762CBA" w:rsidRPr="00C35811" w:rsidRDefault="00762CBA" w:rsidP="00762CBA">
            <w:pPr>
              <w:pStyle w:val="TableRightText"/>
              <w:keepNext/>
              <w:keepLines/>
              <w:spacing w:line="240" w:lineRule="auto"/>
            </w:pPr>
            <w:r w:rsidRPr="00AE7DEB">
              <w:t>N/A</w:t>
            </w:r>
          </w:p>
        </w:tc>
      </w:tr>
      <w:tr w:rsidR="00965221" w:rsidRPr="00895F71" w14:paraId="2EBB0404" w14:textId="77777777" w:rsidTr="00517001">
        <w:trPr>
          <w:trHeight w:val="20"/>
          <w:jc w:val="center"/>
        </w:trPr>
        <w:tc>
          <w:tcPr>
            <w:tcW w:w="11096" w:type="dxa"/>
            <w:gridSpan w:val="8"/>
            <w:tcBorders>
              <w:top w:val="nil"/>
              <w:left w:val="single" w:sz="4" w:space="0" w:color="auto"/>
              <w:bottom w:val="single" w:sz="4" w:space="0" w:color="auto"/>
              <w:right w:val="single" w:sz="4" w:space="0" w:color="auto"/>
            </w:tcBorders>
            <w:shd w:val="clear" w:color="auto" w:fill="1FA9E1" w:themeFill="accent3"/>
            <w:vAlign w:val="bottom"/>
          </w:tcPr>
          <w:p w14:paraId="39E8B02A" w14:textId="45FD55E5" w:rsidR="00965221" w:rsidRPr="00D56BC4" w:rsidRDefault="00965221" w:rsidP="00965221">
            <w:pPr>
              <w:pStyle w:val="TableHeadingLeft"/>
              <w:keepNext/>
              <w:rPr>
                <w:rFonts w:asciiTheme="majorHAnsi" w:hAnsiTheme="majorHAnsi"/>
              </w:rPr>
            </w:pPr>
            <w:r w:rsidRPr="001D67D7">
              <w:t>Go to the hospital and stay overnight?</w:t>
            </w:r>
          </w:p>
        </w:tc>
      </w:tr>
      <w:tr w:rsidR="00E762B3" w:rsidRPr="00895F71" w14:paraId="700F68FD"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5795CF3D" w14:textId="221E8F63" w:rsidR="00E762B3" w:rsidRPr="00BC2329" w:rsidRDefault="00E762B3" w:rsidP="00E762B3">
            <w:pPr>
              <w:pStyle w:val="TableLeftText"/>
              <w:keepNext/>
              <w:keepLines/>
            </w:pPr>
            <w:r w:rsidRPr="00843F5E">
              <w:t xml:space="preserve">Mean of </w:t>
            </w:r>
            <w:r>
              <w:t>adult</w:t>
            </w:r>
            <w:r w:rsidRPr="00843F5E">
              <w:t xml:space="preserve"> 1</w:t>
            </w:r>
          </w:p>
        </w:tc>
        <w:tc>
          <w:tcPr>
            <w:tcW w:w="1350" w:type="dxa"/>
            <w:tcBorders>
              <w:top w:val="nil"/>
              <w:left w:val="nil"/>
              <w:bottom w:val="single" w:sz="4" w:space="0" w:color="auto"/>
              <w:right w:val="single" w:sz="4" w:space="0" w:color="auto"/>
            </w:tcBorders>
            <w:shd w:val="clear" w:color="auto" w:fill="auto"/>
            <w:noWrap/>
          </w:tcPr>
          <w:p w14:paraId="293C436F" w14:textId="7EC8DE5A" w:rsidR="00E762B3" w:rsidRPr="00BC2329" w:rsidRDefault="00E762B3" w:rsidP="00E762B3">
            <w:pPr>
              <w:pStyle w:val="TableRightText"/>
              <w:keepNext/>
              <w:keepLines/>
              <w:spacing w:line="240" w:lineRule="auto"/>
            </w:pPr>
            <w:r w:rsidRPr="00252DF0">
              <w:t>0.00</w:t>
            </w:r>
          </w:p>
        </w:tc>
        <w:tc>
          <w:tcPr>
            <w:tcW w:w="1260" w:type="dxa"/>
            <w:tcBorders>
              <w:top w:val="nil"/>
              <w:left w:val="nil"/>
              <w:bottom w:val="single" w:sz="4" w:space="0" w:color="auto"/>
              <w:right w:val="single" w:sz="4" w:space="0" w:color="auto"/>
            </w:tcBorders>
            <w:shd w:val="clear" w:color="auto" w:fill="auto"/>
            <w:noWrap/>
          </w:tcPr>
          <w:p w14:paraId="07F3BEDD" w14:textId="5DFA8A78" w:rsidR="00E762B3" w:rsidRPr="00BC2329" w:rsidRDefault="00E762B3" w:rsidP="00E762B3">
            <w:pPr>
              <w:pStyle w:val="TableRightText"/>
              <w:keepNext/>
              <w:keepLines/>
              <w:spacing w:line="240" w:lineRule="auto"/>
            </w:pPr>
            <w:r w:rsidRPr="00252DF0">
              <w:t>0.00</w:t>
            </w:r>
          </w:p>
        </w:tc>
        <w:tc>
          <w:tcPr>
            <w:tcW w:w="1108" w:type="dxa"/>
            <w:tcBorders>
              <w:top w:val="nil"/>
              <w:left w:val="nil"/>
              <w:bottom w:val="single" w:sz="4" w:space="0" w:color="auto"/>
              <w:right w:val="single" w:sz="4" w:space="0" w:color="auto"/>
            </w:tcBorders>
            <w:shd w:val="clear" w:color="auto" w:fill="auto"/>
            <w:noWrap/>
          </w:tcPr>
          <w:p w14:paraId="2CEDC6FA" w14:textId="43AC0AC9" w:rsidR="00E762B3" w:rsidRPr="00BC2329" w:rsidRDefault="00E762B3" w:rsidP="00E762B3">
            <w:pPr>
              <w:pStyle w:val="TableRightText"/>
              <w:keepNext/>
              <w:keepLines/>
              <w:spacing w:line="240" w:lineRule="auto"/>
            </w:pPr>
            <w:r w:rsidRPr="00252DF0">
              <w:t>0.00</w:t>
            </w:r>
          </w:p>
        </w:tc>
        <w:tc>
          <w:tcPr>
            <w:tcW w:w="1232" w:type="dxa"/>
            <w:tcBorders>
              <w:top w:val="nil"/>
              <w:left w:val="nil"/>
              <w:bottom w:val="single" w:sz="4" w:space="0" w:color="auto"/>
              <w:right w:val="single" w:sz="4" w:space="0" w:color="auto"/>
            </w:tcBorders>
            <w:shd w:val="clear" w:color="auto" w:fill="auto"/>
            <w:noWrap/>
          </w:tcPr>
          <w:p w14:paraId="38F7427B" w14:textId="75914148" w:rsidR="00E762B3" w:rsidRPr="00BC2329" w:rsidRDefault="00E762B3" w:rsidP="00E762B3">
            <w:pPr>
              <w:pStyle w:val="TableRightText"/>
              <w:keepNext/>
              <w:keepLines/>
              <w:spacing w:line="240" w:lineRule="auto"/>
            </w:pPr>
            <w:r w:rsidRPr="00252DF0">
              <w:t>0.00</w:t>
            </w:r>
          </w:p>
        </w:tc>
        <w:tc>
          <w:tcPr>
            <w:tcW w:w="1260" w:type="dxa"/>
            <w:tcBorders>
              <w:top w:val="nil"/>
              <w:left w:val="nil"/>
              <w:bottom w:val="single" w:sz="4" w:space="0" w:color="auto"/>
              <w:right w:val="single" w:sz="4" w:space="0" w:color="auto"/>
            </w:tcBorders>
            <w:shd w:val="clear" w:color="auto" w:fill="auto"/>
            <w:noWrap/>
          </w:tcPr>
          <w:p w14:paraId="00BE447A" w14:textId="0420590E" w:rsidR="00E762B3" w:rsidRPr="00BC2329" w:rsidRDefault="00E762B3" w:rsidP="00E762B3">
            <w:pPr>
              <w:pStyle w:val="TableRightText"/>
              <w:keepNext/>
              <w:keepLines/>
              <w:spacing w:line="240" w:lineRule="auto"/>
            </w:pPr>
            <w:r w:rsidRPr="00252DF0">
              <w:t>0.20</w:t>
            </w:r>
          </w:p>
        </w:tc>
        <w:tc>
          <w:tcPr>
            <w:tcW w:w="990" w:type="dxa"/>
            <w:tcBorders>
              <w:top w:val="nil"/>
              <w:left w:val="nil"/>
              <w:bottom w:val="single" w:sz="4" w:space="0" w:color="auto"/>
              <w:right w:val="single" w:sz="4" w:space="0" w:color="auto"/>
            </w:tcBorders>
            <w:shd w:val="clear" w:color="auto" w:fill="auto"/>
            <w:noWrap/>
          </w:tcPr>
          <w:p w14:paraId="1E559CFE" w14:textId="270DCCB0" w:rsidR="00E762B3" w:rsidRPr="00BC2329" w:rsidRDefault="00E762B3" w:rsidP="00E762B3">
            <w:pPr>
              <w:pStyle w:val="TableRightText"/>
              <w:keepNext/>
              <w:keepLines/>
              <w:spacing w:line="240" w:lineRule="auto"/>
            </w:pPr>
            <w:r w:rsidRPr="00252DF0">
              <w:t>0.20</w:t>
            </w:r>
          </w:p>
        </w:tc>
        <w:tc>
          <w:tcPr>
            <w:tcW w:w="1471" w:type="dxa"/>
            <w:tcBorders>
              <w:top w:val="nil"/>
              <w:left w:val="nil"/>
              <w:bottom w:val="single" w:sz="4" w:space="0" w:color="auto"/>
              <w:right w:val="single" w:sz="4" w:space="0" w:color="auto"/>
            </w:tcBorders>
            <w:shd w:val="clear" w:color="auto" w:fill="auto"/>
            <w:noWrap/>
          </w:tcPr>
          <w:p w14:paraId="5574773E" w14:textId="52D3E434" w:rsidR="00E762B3" w:rsidRPr="00BC2329" w:rsidRDefault="00E762B3" w:rsidP="00E762B3">
            <w:pPr>
              <w:pStyle w:val="TableRightText"/>
              <w:keepNext/>
              <w:keepLines/>
              <w:spacing w:line="240" w:lineRule="auto"/>
            </w:pPr>
            <w:r w:rsidRPr="00252DF0">
              <w:t>-0.20</w:t>
            </w:r>
          </w:p>
        </w:tc>
      </w:tr>
      <w:tr w:rsidR="00E762B3" w:rsidRPr="00895F71" w14:paraId="1E705318"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1A3BA3CE" w14:textId="18B4A24E" w:rsidR="00E762B3" w:rsidRPr="001D67D7" w:rsidRDefault="00E762B3" w:rsidP="00E762B3">
            <w:pPr>
              <w:pStyle w:val="TableLeftText"/>
              <w:keepNext/>
              <w:keepLines/>
              <w:rPr>
                <w:rFonts w:cs="Calibri"/>
                <w:color w:val="auto"/>
                <w:szCs w:val="20"/>
              </w:rPr>
            </w:pPr>
            <w:r w:rsidRPr="00843F5E">
              <w:t xml:space="preserve">SD of </w:t>
            </w:r>
            <w:r>
              <w:t>adult</w:t>
            </w:r>
            <w:r w:rsidRPr="00843F5E">
              <w:t xml:space="preserve"> 1</w:t>
            </w:r>
          </w:p>
        </w:tc>
        <w:tc>
          <w:tcPr>
            <w:tcW w:w="1350" w:type="dxa"/>
            <w:tcBorders>
              <w:top w:val="nil"/>
              <w:left w:val="nil"/>
              <w:bottom w:val="single" w:sz="4" w:space="0" w:color="auto"/>
              <w:right w:val="single" w:sz="4" w:space="0" w:color="auto"/>
            </w:tcBorders>
            <w:shd w:val="clear" w:color="auto" w:fill="auto"/>
            <w:noWrap/>
          </w:tcPr>
          <w:p w14:paraId="7D07CCE8" w14:textId="18AC2D56" w:rsidR="00E762B3" w:rsidRPr="00B83165" w:rsidRDefault="00E762B3" w:rsidP="00E762B3">
            <w:pPr>
              <w:pStyle w:val="TableRightText"/>
              <w:keepNext/>
              <w:keepLines/>
              <w:spacing w:line="240" w:lineRule="auto"/>
            </w:pPr>
            <w:r w:rsidRPr="00252DF0">
              <w:t>0.00</w:t>
            </w:r>
          </w:p>
        </w:tc>
        <w:tc>
          <w:tcPr>
            <w:tcW w:w="1260" w:type="dxa"/>
            <w:tcBorders>
              <w:top w:val="nil"/>
              <w:left w:val="nil"/>
              <w:bottom w:val="single" w:sz="4" w:space="0" w:color="auto"/>
              <w:right w:val="single" w:sz="4" w:space="0" w:color="auto"/>
            </w:tcBorders>
            <w:shd w:val="clear" w:color="auto" w:fill="auto"/>
            <w:noWrap/>
          </w:tcPr>
          <w:p w14:paraId="2F4CCD87" w14:textId="521FB4FC" w:rsidR="00E762B3" w:rsidRPr="00B83165" w:rsidRDefault="00E762B3" w:rsidP="00E762B3">
            <w:pPr>
              <w:pStyle w:val="TableRightText"/>
              <w:keepNext/>
              <w:keepLines/>
              <w:spacing w:line="240" w:lineRule="auto"/>
            </w:pPr>
            <w:r w:rsidRPr="00252DF0">
              <w:t>0.00</w:t>
            </w:r>
          </w:p>
        </w:tc>
        <w:tc>
          <w:tcPr>
            <w:tcW w:w="1108" w:type="dxa"/>
            <w:tcBorders>
              <w:top w:val="nil"/>
              <w:left w:val="nil"/>
              <w:bottom w:val="single" w:sz="4" w:space="0" w:color="auto"/>
              <w:right w:val="single" w:sz="4" w:space="0" w:color="auto"/>
            </w:tcBorders>
            <w:shd w:val="clear" w:color="auto" w:fill="auto"/>
            <w:noWrap/>
          </w:tcPr>
          <w:p w14:paraId="30758797" w14:textId="30585055" w:rsidR="00E762B3" w:rsidRPr="00B83165" w:rsidRDefault="00E762B3" w:rsidP="00E762B3">
            <w:pPr>
              <w:pStyle w:val="TableRightText"/>
              <w:keepNext/>
              <w:keepLines/>
              <w:spacing w:line="240" w:lineRule="auto"/>
            </w:pPr>
            <w:r w:rsidRPr="00252DF0">
              <w:t>0.00</w:t>
            </w:r>
          </w:p>
        </w:tc>
        <w:tc>
          <w:tcPr>
            <w:tcW w:w="1232" w:type="dxa"/>
            <w:tcBorders>
              <w:top w:val="nil"/>
              <w:left w:val="nil"/>
              <w:bottom w:val="single" w:sz="4" w:space="0" w:color="auto"/>
              <w:right w:val="single" w:sz="4" w:space="0" w:color="auto"/>
            </w:tcBorders>
            <w:shd w:val="clear" w:color="auto" w:fill="auto"/>
            <w:noWrap/>
          </w:tcPr>
          <w:p w14:paraId="27DF73A3" w14:textId="18D3CA5F" w:rsidR="00E762B3" w:rsidRPr="00B83165" w:rsidRDefault="00E762B3" w:rsidP="00E762B3">
            <w:pPr>
              <w:pStyle w:val="TableRightText"/>
              <w:keepNext/>
              <w:keepLines/>
              <w:spacing w:line="240" w:lineRule="auto"/>
            </w:pPr>
            <w:r w:rsidRPr="00252DF0">
              <w:t>0.00</w:t>
            </w:r>
          </w:p>
        </w:tc>
        <w:tc>
          <w:tcPr>
            <w:tcW w:w="1260" w:type="dxa"/>
            <w:tcBorders>
              <w:top w:val="nil"/>
              <w:left w:val="nil"/>
              <w:bottom w:val="single" w:sz="4" w:space="0" w:color="auto"/>
              <w:right w:val="single" w:sz="4" w:space="0" w:color="auto"/>
            </w:tcBorders>
            <w:shd w:val="clear" w:color="auto" w:fill="auto"/>
            <w:noWrap/>
          </w:tcPr>
          <w:p w14:paraId="42640E81" w14:textId="0525F9F9" w:rsidR="00E762B3" w:rsidRPr="00B83165" w:rsidRDefault="00E762B3" w:rsidP="00E762B3">
            <w:pPr>
              <w:pStyle w:val="TableRightText"/>
              <w:keepNext/>
              <w:keepLines/>
              <w:spacing w:line="240" w:lineRule="auto"/>
            </w:pPr>
            <w:r w:rsidRPr="00252DF0">
              <w:t>0.63</w:t>
            </w:r>
          </w:p>
        </w:tc>
        <w:tc>
          <w:tcPr>
            <w:tcW w:w="990" w:type="dxa"/>
            <w:tcBorders>
              <w:top w:val="nil"/>
              <w:left w:val="nil"/>
              <w:bottom w:val="single" w:sz="4" w:space="0" w:color="auto"/>
              <w:right w:val="single" w:sz="4" w:space="0" w:color="auto"/>
            </w:tcBorders>
            <w:shd w:val="clear" w:color="auto" w:fill="auto"/>
            <w:noWrap/>
          </w:tcPr>
          <w:p w14:paraId="138D3FFC" w14:textId="4295E474" w:rsidR="00E762B3" w:rsidRPr="00B83165" w:rsidRDefault="00E762B3" w:rsidP="00E762B3">
            <w:pPr>
              <w:pStyle w:val="TableRightText"/>
              <w:keepNext/>
              <w:keepLines/>
              <w:spacing w:line="240" w:lineRule="auto"/>
            </w:pPr>
            <w:r w:rsidRPr="00252DF0">
              <w:t>0.63</w:t>
            </w:r>
          </w:p>
        </w:tc>
        <w:tc>
          <w:tcPr>
            <w:tcW w:w="1471" w:type="dxa"/>
            <w:tcBorders>
              <w:top w:val="nil"/>
              <w:left w:val="nil"/>
              <w:bottom w:val="single" w:sz="4" w:space="0" w:color="auto"/>
              <w:right w:val="single" w:sz="4" w:space="0" w:color="auto"/>
            </w:tcBorders>
            <w:shd w:val="clear" w:color="auto" w:fill="auto"/>
            <w:noWrap/>
          </w:tcPr>
          <w:p w14:paraId="2CDC6736" w14:textId="007230A9" w:rsidR="00E762B3" w:rsidRPr="00B83165" w:rsidRDefault="00E762B3" w:rsidP="00E762B3">
            <w:pPr>
              <w:pStyle w:val="TableRightText"/>
              <w:keepNext/>
              <w:keepLines/>
              <w:spacing w:line="240" w:lineRule="auto"/>
            </w:pPr>
            <w:r w:rsidRPr="00252DF0">
              <w:t>-0.63</w:t>
            </w:r>
          </w:p>
        </w:tc>
      </w:tr>
      <w:tr w:rsidR="00205BF7" w:rsidRPr="00895F71" w14:paraId="1D551A61"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56307657" w14:textId="357CB451" w:rsidR="00205BF7" w:rsidRPr="00BC2329" w:rsidRDefault="00205BF7" w:rsidP="00205BF7">
            <w:pPr>
              <w:pStyle w:val="TableLeftText"/>
              <w:keepNext/>
              <w:keepLines/>
            </w:pPr>
            <w:r w:rsidRPr="00843F5E">
              <w:t xml:space="preserve">Mean of </w:t>
            </w:r>
            <w:r>
              <w:t>adult</w:t>
            </w:r>
            <w:r w:rsidRPr="00843F5E">
              <w:t xml:space="preserve"> 2</w:t>
            </w:r>
          </w:p>
        </w:tc>
        <w:tc>
          <w:tcPr>
            <w:tcW w:w="1350" w:type="dxa"/>
            <w:tcBorders>
              <w:top w:val="nil"/>
              <w:left w:val="nil"/>
              <w:bottom w:val="single" w:sz="4" w:space="0" w:color="auto"/>
              <w:right w:val="single" w:sz="4" w:space="0" w:color="auto"/>
            </w:tcBorders>
            <w:shd w:val="clear" w:color="auto" w:fill="auto"/>
            <w:noWrap/>
          </w:tcPr>
          <w:p w14:paraId="1C38D168" w14:textId="4BE28C91" w:rsidR="00205BF7" w:rsidRPr="00BC2329" w:rsidRDefault="00205BF7" w:rsidP="00205BF7">
            <w:pPr>
              <w:pStyle w:val="TableRightText"/>
              <w:keepNext/>
              <w:keepLines/>
              <w:spacing w:line="240" w:lineRule="auto"/>
            </w:pPr>
            <w:r w:rsidRPr="000736BF">
              <w:t>0.00</w:t>
            </w:r>
          </w:p>
        </w:tc>
        <w:tc>
          <w:tcPr>
            <w:tcW w:w="1260" w:type="dxa"/>
            <w:tcBorders>
              <w:top w:val="nil"/>
              <w:left w:val="nil"/>
              <w:bottom w:val="single" w:sz="4" w:space="0" w:color="auto"/>
              <w:right w:val="single" w:sz="4" w:space="0" w:color="auto"/>
            </w:tcBorders>
            <w:shd w:val="clear" w:color="auto" w:fill="auto"/>
            <w:noWrap/>
          </w:tcPr>
          <w:p w14:paraId="4AC6488A" w14:textId="70DA9C4B" w:rsidR="00205BF7" w:rsidRPr="00BC2329" w:rsidRDefault="00205BF7" w:rsidP="00205BF7">
            <w:pPr>
              <w:pStyle w:val="TableRightText"/>
              <w:keepNext/>
              <w:keepLines/>
              <w:spacing w:line="240" w:lineRule="auto"/>
            </w:pPr>
            <w:r>
              <w:t>N/A</w:t>
            </w:r>
          </w:p>
        </w:tc>
        <w:tc>
          <w:tcPr>
            <w:tcW w:w="1108" w:type="dxa"/>
            <w:tcBorders>
              <w:top w:val="nil"/>
              <w:left w:val="nil"/>
              <w:bottom w:val="single" w:sz="4" w:space="0" w:color="auto"/>
              <w:right w:val="single" w:sz="4" w:space="0" w:color="auto"/>
            </w:tcBorders>
            <w:shd w:val="clear" w:color="auto" w:fill="auto"/>
            <w:noWrap/>
          </w:tcPr>
          <w:p w14:paraId="33D9B418" w14:textId="6FF5FC17" w:rsidR="00205BF7" w:rsidRPr="00BC2329" w:rsidRDefault="00205BF7" w:rsidP="00205BF7">
            <w:pPr>
              <w:pStyle w:val="TableRightText"/>
              <w:keepNext/>
              <w:keepLines/>
              <w:spacing w:line="240" w:lineRule="auto"/>
            </w:pPr>
            <w:r w:rsidRPr="00AE7DEB">
              <w:t>N/A</w:t>
            </w:r>
          </w:p>
        </w:tc>
        <w:tc>
          <w:tcPr>
            <w:tcW w:w="1232" w:type="dxa"/>
            <w:tcBorders>
              <w:top w:val="nil"/>
              <w:left w:val="nil"/>
              <w:bottom w:val="single" w:sz="4" w:space="0" w:color="auto"/>
              <w:right w:val="single" w:sz="4" w:space="0" w:color="auto"/>
            </w:tcBorders>
            <w:shd w:val="clear" w:color="auto" w:fill="auto"/>
            <w:noWrap/>
          </w:tcPr>
          <w:p w14:paraId="41DECE04" w14:textId="0EFEFB84" w:rsidR="00205BF7" w:rsidRPr="00BC2329" w:rsidRDefault="00205BF7" w:rsidP="00205BF7">
            <w:pPr>
              <w:pStyle w:val="TableRightText"/>
              <w:keepNext/>
              <w:keepLines/>
              <w:spacing w:line="240" w:lineRule="auto"/>
            </w:pPr>
            <w:r w:rsidRPr="00AE7DEB">
              <w:t>N/A</w:t>
            </w:r>
          </w:p>
        </w:tc>
        <w:tc>
          <w:tcPr>
            <w:tcW w:w="1260" w:type="dxa"/>
            <w:tcBorders>
              <w:top w:val="nil"/>
              <w:left w:val="nil"/>
              <w:bottom w:val="single" w:sz="4" w:space="0" w:color="auto"/>
              <w:right w:val="single" w:sz="4" w:space="0" w:color="auto"/>
            </w:tcBorders>
            <w:shd w:val="clear" w:color="auto" w:fill="auto"/>
            <w:noWrap/>
          </w:tcPr>
          <w:p w14:paraId="1B924C5E" w14:textId="5532781F" w:rsidR="00205BF7" w:rsidRPr="00BC2329" w:rsidRDefault="00205BF7" w:rsidP="00205BF7">
            <w:pPr>
              <w:pStyle w:val="TableRightText"/>
              <w:keepNext/>
              <w:keepLines/>
              <w:spacing w:line="240" w:lineRule="auto"/>
            </w:pPr>
            <w:r w:rsidRPr="000736BF">
              <w:t>0.00</w:t>
            </w:r>
          </w:p>
        </w:tc>
        <w:tc>
          <w:tcPr>
            <w:tcW w:w="990" w:type="dxa"/>
            <w:tcBorders>
              <w:top w:val="nil"/>
              <w:left w:val="nil"/>
              <w:bottom w:val="single" w:sz="4" w:space="0" w:color="auto"/>
              <w:right w:val="single" w:sz="4" w:space="0" w:color="auto"/>
            </w:tcBorders>
            <w:shd w:val="clear" w:color="auto" w:fill="auto"/>
            <w:noWrap/>
          </w:tcPr>
          <w:p w14:paraId="56886E9D" w14:textId="3E01AE0E" w:rsidR="00205BF7" w:rsidRPr="00BC2329" w:rsidRDefault="00205BF7" w:rsidP="00205BF7">
            <w:pPr>
              <w:pStyle w:val="TableRightText"/>
              <w:keepNext/>
              <w:keepLines/>
              <w:spacing w:line="240" w:lineRule="auto"/>
            </w:pPr>
            <w:r w:rsidRPr="00AE7DEB">
              <w:t>N/A</w:t>
            </w:r>
          </w:p>
        </w:tc>
        <w:tc>
          <w:tcPr>
            <w:tcW w:w="1471" w:type="dxa"/>
            <w:tcBorders>
              <w:top w:val="nil"/>
              <w:left w:val="nil"/>
              <w:bottom w:val="single" w:sz="4" w:space="0" w:color="auto"/>
              <w:right w:val="single" w:sz="4" w:space="0" w:color="auto"/>
            </w:tcBorders>
            <w:shd w:val="clear" w:color="auto" w:fill="auto"/>
            <w:noWrap/>
          </w:tcPr>
          <w:p w14:paraId="4B086D47" w14:textId="167A39B0" w:rsidR="00205BF7" w:rsidRPr="00BC2329" w:rsidRDefault="00205BF7" w:rsidP="00205BF7">
            <w:pPr>
              <w:pStyle w:val="TableRightText"/>
              <w:keepNext/>
              <w:keepLines/>
              <w:spacing w:line="240" w:lineRule="auto"/>
            </w:pPr>
            <w:r w:rsidRPr="00AE7DEB">
              <w:t>N/A</w:t>
            </w:r>
          </w:p>
        </w:tc>
      </w:tr>
      <w:tr w:rsidR="00205BF7" w:rsidRPr="00895F71" w14:paraId="2B0543F8"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0A891A5C" w14:textId="0C1E4EFC" w:rsidR="00205BF7" w:rsidRPr="008848AA" w:rsidRDefault="00205BF7" w:rsidP="00205BF7">
            <w:pPr>
              <w:pStyle w:val="TableLeftText"/>
              <w:keepNext/>
              <w:keepLines/>
            </w:pPr>
            <w:r w:rsidRPr="00843F5E">
              <w:t xml:space="preserve">SD of </w:t>
            </w:r>
            <w:r>
              <w:t>adult</w:t>
            </w:r>
            <w:r w:rsidRPr="00843F5E">
              <w:t xml:space="preserve"> 2</w:t>
            </w:r>
          </w:p>
        </w:tc>
        <w:tc>
          <w:tcPr>
            <w:tcW w:w="1350" w:type="dxa"/>
            <w:tcBorders>
              <w:top w:val="nil"/>
              <w:left w:val="nil"/>
              <w:bottom w:val="single" w:sz="4" w:space="0" w:color="auto"/>
              <w:right w:val="single" w:sz="4" w:space="0" w:color="auto"/>
            </w:tcBorders>
            <w:shd w:val="clear" w:color="auto" w:fill="auto"/>
            <w:noWrap/>
          </w:tcPr>
          <w:p w14:paraId="48C4F8F0" w14:textId="7D12E4FD" w:rsidR="00205BF7" w:rsidRPr="0012624E" w:rsidRDefault="00160549" w:rsidP="00205BF7">
            <w:pPr>
              <w:pStyle w:val="TableRightText"/>
              <w:keepNext/>
              <w:keepLines/>
              <w:spacing w:line="240" w:lineRule="auto"/>
            </w:pPr>
            <w:r w:rsidRPr="00441633">
              <w:t>N/A</w:t>
            </w:r>
          </w:p>
        </w:tc>
        <w:tc>
          <w:tcPr>
            <w:tcW w:w="1260" w:type="dxa"/>
            <w:tcBorders>
              <w:top w:val="nil"/>
              <w:left w:val="nil"/>
              <w:bottom w:val="single" w:sz="4" w:space="0" w:color="auto"/>
              <w:right w:val="single" w:sz="4" w:space="0" w:color="auto"/>
            </w:tcBorders>
            <w:shd w:val="clear" w:color="auto" w:fill="auto"/>
            <w:noWrap/>
          </w:tcPr>
          <w:p w14:paraId="478EEDE6" w14:textId="68E5DDBB" w:rsidR="00205BF7" w:rsidRPr="0012624E" w:rsidRDefault="00205BF7" w:rsidP="00205BF7">
            <w:pPr>
              <w:pStyle w:val="TableRightText"/>
              <w:keepNext/>
              <w:keepLines/>
              <w:spacing w:line="240" w:lineRule="auto"/>
            </w:pPr>
            <w:r>
              <w:t>N/A</w:t>
            </w:r>
          </w:p>
        </w:tc>
        <w:tc>
          <w:tcPr>
            <w:tcW w:w="1108" w:type="dxa"/>
            <w:tcBorders>
              <w:top w:val="nil"/>
              <w:left w:val="nil"/>
              <w:bottom w:val="single" w:sz="4" w:space="0" w:color="auto"/>
              <w:right w:val="single" w:sz="4" w:space="0" w:color="auto"/>
            </w:tcBorders>
            <w:shd w:val="clear" w:color="auto" w:fill="auto"/>
            <w:noWrap/>
          </w:tcPr>
          <w:p w14:paraId="51495ACF" w14:textId="004208C4" w:rsidR="00205BF7" w:rsidRPr="0012624E" w:rsidRDefault="00205BF7" w:rsidP="00205BF7">
            <w:pPr>
              <w:pStyle w:val="TableRightText"/>
              <w:keepNext/>
              <w:keepLines/>
              <w:spacing w:line="240" w:lineRule="auto"/>
            </w:pPr>
            <w:r w:rsidRPr="00AE7DEB">
              <w:t>N/A</w:t>
            </w:r>
          </w:p>
        </w:tc>
        <w:tc>
          <w:tcPr>
            <w:tcW w:w="1232" w:type="dxa"/>
            <w:tcBorders>
              <w:top w:val="nil"/>
              <w:left w:val="nil"/>
              <w:bottom w:val="single" w:sz="4" w:space="0" w:color="auto"/>
              <w:right w:val="single" w:sz="4" w:space="0" w:color="auto"/>
            </w:tcBorders>
            <w:shd w:val="clear" w:color="auto" w:fill="auto"/>
            <w:noWrap/>
          </w:tcPr>
          <w:p w14:paraId="062D9144" w14:textId="1617E852" w:rsidR="00205BF7" w:rsidRPr="0012624E" w:rsidRDefault="00205BF7" w:rsidP="00205BF7">
            <w:pPr>
              <w:pStyle w:val="TableRightText"/>
              <w:keepNext/>
              <w:keepLines/>
              <w:spacing w:line="240" w:lineRule="auto"/>
            </w:pPr>
            <w:r w:rsidRPr="00AE7DEB">
              <w:t>N/A</w:t>
            </w:r>
          </w:p>
        </w:tc>
        <w:tc>
          <w:tcPr>
            <w:tcW w:w="1260" w:type="dxa"/>
            <w:tcBorders>
              <w:top w:val="nil"/>
              <w:left w:val="nil"/>
              <w:bottom w:val="single" w:sz="4" w:space="0" w:color="auto"/>
              <w:right w:val="single" w:sz="4" w:space="0" w:color="auto"/>
            </w:tcBorders>
            <w:shd w:val="clear" w:color="auto" w:fill="auto"/>
            <w:noWrap/>
          </w:tcPr>
          <w:p w14:paraId="1D2A9DEB" w14:textId="218C7E12" w:rsidR="00205BF7" w:rsidRPr="0012624E" w:rsidRDefault="00205BF7" w:rsidP="00205BF7">
            <w:pPr>
              <w:pStyle w:val="TableRightText"/>
              <w:keepNext/>
              <w:keepLines/>
              <w:spacing w:line="240" w:lineRule="auto"/>
            </w:pPr>
            <w:r w:rsidRPr="000736BF">
              <w:t>0.00</w:t>
            </w:r>
          </w:p>
        </w:tc>
        <w:tc>
          <w:tcPr>
            <w:tcW w:w="990" w:type="dxa"/>
            <w:tcBorders>
              <w:top w:val="nil"/>
              <w:left w:val="nil"/>
              <w:bottom w:val="single" w:sz="4" w:space="0" w:color="auto"/>
              <w:right w:val="single" w:sz="4" w:space="0" w:color="auto"/>
            </w:tcBorders>
            <w:shd w:val="clear" w:color="auto" w:fill="auto"/>
            <w:noWrap/>
          </w:tcPr>
          <w:p w14:paraId="06F90D67" w14:textId="67B36DDC" w:rsidR="00205BF7" w:rsidRPr="0012624E" w:rsidRDefault="00205BF7" w:rsidP="00205BF7">
            <w:pPr>
              <w:pStyle w:val="TableRightText"/>
              <w:keepNext/>
              <w:keepLines/>
              <w:spacing w:line="240" w:lineRule="auto"/>
            </w:pPr>
            <w:r w:rsidRPr="00AE7DEB">
              <w:t>N/A</w:t>
            </w:r>
          </w:p>
        </w:tc>
        <w:tc>
          <w:tcPr>
            <w:tcW w:w="1471" w:type="dxa"/>
            <w:tcBorders>
              <w:top w:val="nil"/>
              <w:left w:val="nil"/>
              <w:bottom w:val="single" w:sz="4" w:space="0" w:color="auto"/>
              <w:right w:val="single" w:sz="4" w:space="0" w:color="auto"/>
            </w:tcBorders>
            <w:shd w:val="clear" w:color="auto" w:fill="auto"/>
            <w:noWrap/>
          </w:tcPr>
          <w:p w14:paraId="1B83D168" w14:textId="31907520" w:rsidR="00205BF7" w:rsidRPr="0012624E" w:rsidRDefault="00205BF7" w:rsidP="00205BF7">
            <w:pPr>
              <w:pStyle w:val="TableRightText"/>
              <w:keepNext/>
              <w:keepLines/>
              <w:spacing w:line="240" w:lineRule="auto"/>
            </w:pPr>
            <w:r w:rsidRPr="00AE7DEB">
              <w:t>N/A</w:t>
            </w:r>
          </w:p>
        </w:tc>
      </w:tr>
      <w:tr w:rsidR="00965221" w:rsidRPr="00895F71" w14:paraId="163BCA86" w14:textId="77777777" w:rsidTr="00670522">
        <w:trPr>
          <w:trHeight w:val="20"/>
          <w:jc w:val="center"/>
        </w:trPr>
        <w:tc>
          <w:tcPr>
            <w:tcW w:w="11096" w:type="dxa"/>
            <w:gridSpan w:val="8"/>
            <w:tcBorders>
              <w:top w:val="single" w:sz="4" w:space="0" w:color="auto"/>
            </w:tcBorders>
            <w:shd w:val="clear" w:color="auto" w:fill="auto"/>
            <w:vAlign w:val="bottom"/>
          </w:tcPr>
          <w:p w14:paraId="73DA3063" w14:textId="77777777" w:rsidR="00965221" w:rsidRDefault="00965221" w:rsidP="00965221">
            <w:pPr>
              <w:pStyle w:val="TableFootnote"/>
              <w:keepLines/>
            </w:pPr>
            <w:r w:rsidRPr="00926806">
              <w:t>Note: This was only asked of those who answered “Yes” in A1 and if they have at least one adult with asthma in A3.</w:t>
            </w:r>
          </w:p>
          <w:p w14:paraId="0F3F9B77" w14:textId="147F4DF6" w:rsidR="00965221" w:rsidRPr="008736BF" w:rsidRDefault="00965221" w:rsidP="00965221">
            <w:pPr>
              <w:pStyle w:val="TableFootnote"/>
            </w:pPr>
            <w:r w:rsidRPr="004A0B1C">
              <w:t>*Significant difference at the p&lt;0.10 level.</w:t>
            </w:r>
          </w:p>
        </w:tc>
      </w:tr>
    </w:tbl>
    <w:p w14:paraId="2D8026D6" w14:textId="77777777" w:rsidR="00A74676" w:rsidRDefault="00A74676" w:rsidP="0093271C">
      <w:pPr>
        <w:keepNext/>
        <w:keepLines/>
        <w:spacing w:before="240"/>
        <w:ind w:left="720" w:hanging="720"/>
      </w:pPr>
      <w:r w:rsidRPr="005129FC">
        <w:t>A5.</w:t>
      </w:r>
      <w:r w:rsidRPr="005129FC">
        <w:tab/>
        <w:t>How many children younger than 18 have asthma symptoms?</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93271C" w:rsidRPr="00895F71" w14:paraId="4DAD77B8" w14:textId="77777777" w:rsidTr="0067052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5C1FA329" w14:textId="77777777" w:rsidR="0093271C" w:rsidRPr="00895F71" w:rsidRDefault="0093271C" w:rsidP="0067052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44C34744" w14:textId="6A5CFCBE" w:rsidR="0093271C" w:rsidRPr="00895F71" w:rsidRDefault="0093271C" w:rsidP="00670522">
            <w:pPr>
              <w:pStyle w:val="TableHeadingCentered"/>
              <w:keepNext/>
              <w:keepLines/>
            </w:pPr>
            <w:r w:rsidRPr="004A53C9">
              <w:t>Treatment Group (n=</w:t>
            </w:r>
            <w:r w:rsidR="009F4997">
              <w:t>12</w:t>
            </w:r>
            <w:r>
              <w:t xml:space="preserve">, </w:t>
            </w:r>
            <w:r w:rsidR="009F4997">
              <w:t>12</w:t>
            </w:r>
            <w:r w:rsidRPr="004A53C9">
              <w:t>)</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1291E0B6" w14:textId="54100A15" w:rsidR="0093271C" w:rsidRPr="00895F71" w:rsidRDefault="0093271C" w:rsidP="00670522">
            <w:pPr>
              <w:pStyle w:val="TableHeadingCentered"/>
              <w:keepNext/>
              <w:keepLines/>
            </w:pPr>
            <w:r w:rsidRPr="004A53C9">
              <w:t>Compare Group (n=</w:t>
            </w:r>
            <w:r w:rsidR="009F4997">
              <w:t>4</w:t>
            </w:r>
            <w:r>
              <w:t xml:space="preserve">, </w:t>
            </w:r>
            <w:r w:rsidR="009F4997">
              <w:t>3</w:t>
            </w:r>
            <w:r w:rsidRPr="004A53C9">
              <w:t>)</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016653E7" w14:textId="77777777" w:rsidR="0093271C" w:rsidRPr="00895F71" w:rsidRDefault="0093271C" w:rsidP="00670522">
            <w:pPr>
              <w:pStyle w:val="TableHeadingCentered"/>
              <w:keepNext/>
              <w:keepLines/>
            </w:pPr>
            <w:r w:rsidRPr="00895F71">
              <w:t>Total</w:t>
            </w:r>
          </w:p>
        </w:tc>
      </w:tr>
      <w:tr w:rsidR="0093271C" w:rsidRPr="00895F71" w14:paraId="2A093EF3"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12D6AD88" w14:textId="77777777" w:rsidR="0093271C" w:rsidRPr="00895F71" w:rsidRDefault="0093271C" w:rsidP="0067052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50CBF79F" w14:textId="77777777" w:rsidR="0093271C" w:rsidRPr="001210B0" w:rsidRDefault="0093271C"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3BE777F6" w14:textId="77777777" w:rsidR="0093271C" w:rsidRPr="001210B0" w:rsidRDefault="0093271C" w:rsidP="0067052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39F1F31B" w14:textId="77777777" w:rsidR="0093271C" w:rsidRPr="001210B0" w:rsidRDefault="0093271C" w:rsidP="0067052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12082B61" w14:textId="77777777" w:rsidR="0093271C" w:rsidRPr="001210B0" w:rsidRDefault="0093271C"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5E74D02C" w14:textId="77777777" w:rsidR="0093271C" w:rsidRPr="001210B0" w:rsidRDefault="0093271C" w:rsidP="0067052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42632112" w14:textId="77777777" w:rsidR="0093271C" w:rsidRPr="001210B0" w:rsidRDefault="0093271C" w:rsidP="0067052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6FF87765" w14:textId="77777777" w:rsidR="0093271C" w:rsidRPr="001210B0" w:rsidRDefault="0093271C" w:rsidP="00670522">
            <w:pPr>
              <w:pStyle w:val="TableHeadingCentered"/>
              <w:keepNext/>
              <w:keepLines/>
            </w:pPr>
            <w:r w:rsidRPr="001210B0">
              <w:t>Net Difference</w:t>
            </w:r>
          </w:p>
        </w:tc>
      </w:tr>
      <w:tr w:rsidR="009F4997" w:rsidRPr="00895F71" w14:paraId="0D2910BF"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3FC0C16D" w14:textId="77777777" w:rsidR="009F4997" w:rsidRPr="00895F71" w:rsidRDefault="009F4997" w:rsidP="009F4997">
            <w:pPr>
              <w:pStyle w:val="TableLeftText"/>
              <w:keepNext/>
              <w:keepLines/>
            </w:pPr>
            <w:r w:rsidRPr="009C5DFE">
              <w:t>0</w:t>
            </w:r>
          </w:p>
        </w:tc>
        <w:tc>
          <w:tcPr>
            <w:tcW w:w="1350" w:type="dxa"/>
            <w:tcBorders>
              <w:top w:val="nil"/>
              <w:left w:val="nil"/>
              <w:bottom w:val="single" w:sz="4" w:space="0" w:color="auto"/>
              <w:right w:val="single" w:sz="4" w:space="0" w:color="auto"/>
            </w:tcBorders>
            <w:shd w:val="clear" w:color="auto" w:fill="auto"/>
            <w:noWrap/>
          </w:tcPr>
          <w:p w14:paraId="60C94192" w14:textId="09F2DA66" w:rsidR="009F4997" w:rsidRPr="00895F71" w:rsidRDefault="009F4997" w:rsidP="009F4997">
            <w:pPr>
              <w:pStyle w:val="TableRightText"/>
              <w:keepNext/>
              <w:keepLines/>
              <w:spacing w:line="240" w:lineRule="auto"/>
            </w:pPr>
            <w:r w:rsidRPr="00D708F3">
              <w:t>50%</w:t>
            </w:r>
          </w:p>
        </w:tc>
        <w:tc>
          <w:tcPr>
            <w:tcW w:w="1260" w:type="dxa"/>
            <w:tcBorders>
              <w:top w:val="nil"/>
              <w:left w:val="nil"/>
              <w:bottom w:val="single" w:sz="4" w:space="0" w:color="auto"/>
              <w:right w:val="single" w:sz="4" w:space="0" w:color="auto"/>
            </w:tcBorders>
            <w:shd w:val="clear" w:color="auto" w:fill="auto"/>
            <w:noWrap/>
          </w:tcPr>
          <w:p w14:paraId="23E5691D" w14:textId="5EF38AD0" w:rsidR="009F4997" w:rsidRPr="00895F71" w:rsidRDefault="009F4997" w:rsidP="009F4997">
            <w:pPr>
              <w:pStyle w:val="TableRightText"/>
              <w:keepNext/>
              <w:keepLines/>
              <w:spacing w:line="240" w:lineRule="auto"/>
            </w:pPr>
            <w:r w:rsidRPr="00D708F3">
              <w:t>58%</w:t>
            </w:r>
          </w:p>
        </w:tc>
        <w:tc>
          <w:tcPr>
            <w:tcW w:w="1080" w:type="dxa"/>
            <w:tcBorders>
              <w:top w:val="nil"/>
              <w:left w:val="nil"/>
              <w:bottom w:val="single" w:sz="4" w:space="0" w:color="auto"/>
              <w:right w:val="single" w:sz="4" w:space="0" w:color="auto"/>
            </w:tcBorders>
            <w:shd w:val="clear" w:color="auto" w:fill="auto"/>
            <w:noWrap/>
          </w:tcPr>
          <w:p w14:paraId="32FE46AB" w14:textId="57D6B3B4" w:rsidR="009F4997" w:rsidRPr="00895F71" w:rsidRDefault="009F4997" w:rsidP="009F4997">
            <w:pPr>
              <w:pStyle w:val="TableRightText"/>
              <w:keepNext/>
              <w:keepLines/>
              <w:spacing w:line="240" w:lineRule="auto"/>
            </w:pPr>
            <w:r w:rsidRPr="00D708F3">
              <w:t>8%</w:t>
            </w:r>
          </w:p>
        </w:tc>
        <w:tc>
          <w:tcPr>
            <w:tcW w:w="1260" w:type="dxa"/>
            <w:tcBorders>
              <w:top w:val="nil"/>
              <w:left w:val="nil"/>
              <w:bottom w:val="single" w:sz="4" w:space="0" w:color="auto"/>
              <w:right w:val="single" w:sz="4" w:space="0" w:color="auto"/>
            </w:tcBorders>
            <w:shd w:val="clear" w:color="auto" w:fill="auto"/>
            <w:noWrap/>
          </w:tcPr>
          <w:p w14:paraId="5FE9CC63" w14:textId="69791104" w:rsidR="009F4997" w:rsidRPr="00895F71" w:rsidRDefault="009F4997" w:rsidP="009F4997">
            <w:pPr>
              <w:pStyle w:val="TableRightText"/>
              <w:keepNext/>
              <w:keepLines/>
              <w:spacing w:line="240" w:lineRule="auto"/>
            </w:pPr>
            <w:r w:rsidRPr="00D708F3">
              <w:t>25%</w:t>
            </w:r>
          </w:p>
        </w:tc>
        <w:tc>
          <w:tcPr>
            <w:tcW w:w="1260" w:type="dxa"/>
            <w:tcBorders>
              <w:top w:val="nil"/>
              <w:left w:val="nil"/>
              <w:bottom w:val="single" w:sz="4" w:space="0" w:color="auto"/>
              <w:right w:val="single" w:sz="4" w:space="0" w:color="auto"/>
            </w:tcBorders>
            <w:shd w:val="clear" w:color="auto" w:fill="auto"/>
            <w:noWrap/>
          </w:tcPr>
          <w:p w14:paraId="2752C9A2" w14:textId="52290691" w:rsidR="009F4997" w:rsidRPr="00895F71" w:rsidRDefault="009F4997" w:rsidP="009F4997">
            <w:pPr>
              <w:pStyle w:val="TableRightText"/>
              <w:keepNext/>
              <w:keepLines/>
              <w:spacing w:line="240" w:lineRule="auto"/>
            </w:pPr>
            <w:r w:rsidRPr="00D708F3">
              <w:t>0%</w:t>
            </w:r>
          </w:p>
        </w:tc>
        <w:tc>
          <w:tcPr>
            <w:tcW w:w="1031" w:type="dxa"/>
            <w:tcBorders>
              <w:top w:val="nil"/>
              <w:left w:val="nil"/>
              <w:bottom w:val="single" w:sz="4" w:space="0" w:color="auto"/>
              <w:right w:val="single" w:sz="4" w:space="0" w:color="auto"/>
            </w:tcBorders>
            <w:shd w:val="clear" w:color="auto" w:fill="auto"/>
            <w:noWrap/>
          </w:tcPr>
          <w:p w14:paraId="2E0E1342" w14:textId="6103B454" w:rsidR="009F4997" w:rsidRPr="00895F71" w:rsidRDefault="009F4997" w:rsidP="009F4997">
            <w:pPr>
              <w:pStyle w:val="TableRightText"/>
              <w:keepNext/>
              <w:keepLines/>
              <w:spacing w:line="240" w:lineRule="auto"/>
            </w:pPr>
            <w:r w:rsidRPr="00D708F3">
              <w:t>-25%</w:t>
            </w:r>
          </w:p>
        </w:tc>
        <w:tc>
          <w:tcPr>
            <w:tcW w:w="1454" w:type="dxa"/>
            <w:tcBorders>
              <w:top w:val="nil"/>
              <w:left w:val="nil"/>
              <w:bottom w:val="single" w:sz="4" w:space="0" w:color="auto"/>
              <w:right w:val="single" w:sz="4" w:space="0" w:color="auto"/>
            </w:tcBorders>
            <w:shd w:val="clear" w:color="auto" w:fill="auto"/>
            <w:noWrap/>
          </w:tcPr>
          <w:p w14:paraId="6D05A8C9" w14:textId="6DB8F93F" w:rsidR="009F4997" w:rsidRPr="00895F71" w:rsidRDefault="009F4997" w:rsidP="009F4997">
            <w:pPr>
              <w:pStyle w:val="TableRightText"/>
              <w:keepNext/>
              <w:keepLines/>
              <w:spacing w:line="240" w:lineRule="auto"/>
            </w:pPr>
            <w:r w:rsidRPr="00D708F3">
              <w:t>33%</w:t>
            </w:r>
          </w:p>
        </w:tc>
      </w:tr>
      <w:tr w:rsidR="009F4997" w:rsidRPr="00895F71" w14:paraId="5EA61B24"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7B742E40" w14:textId="77777777" w:rsidR="009F4997" w:rsidRPr="009F59A0" w:rsidRDefault="009F4997" w:rsidP="009F4997">
            <w:pPr>
              <w:pStyle w:val="TableLeftText"/>
              <w:keepNext/>
              <w:keepLines/>
            </w:pPr>
            <w:r w:rsidRPr="009C5DFE">
              <w:t>1</w:t>
            </w:r>
          </w:p>
        </w:tc>
        <w:tc>
          <w:tcPr>
            <w:tcW w:w="1350" w:type="dxa"/>
            <w:tcBorders>
              <w:top w:val="nil"/>
              <w:left w:val="nil"/>
              <w:bottom w:val="single" w:sz="4" w:space="0" w:color="auto"/>
              <w:right w:val="single" w:sz="4" w:space="0" w:color="auto"/>
            </w:tcBorders>
            <w:shd w:val="clear" w:color="auto" w:fill="auto"/>
            <w:noWrap/>
          </w:tcPr>
          <w:p w14:paraId="331F364D" w14:textId="03804987" w:rsidR="009F4997" w:rsidRPr="000873BF" w:rsidRDefault="009F4997" w:rsidP="009F4997">
            <w:pPr>
              <w:pStyle w:val="TableRightText"/>
              <w:keepNext/>
              <w:keepLines/>
              <w:spacing w:line="240" w:lineRule="auto"/>
            </w:pPr>
            <w:r w:rsidRPr="00E370E1">
              <w:t>25%</w:t>
            </w:r>
          </w:p>
        </w:tc>
        <w:tc>
          <w:tcPr>
            <w:tcW w:w="1260" w:type="dxa"/>
            <w:tcBorders>
              <w:top w:val="nil"/>
              <w:left w:val="nil"/>
              <w:bottom w:val="single" w:sz="4" w:space="0" w:color="auto"/>
              <w:right w:val="single" w:sz="4" w:space="0" w:color="auto"/>
            </w:tcBorders>
            <w:shd w:val="clear" w:color="auto" w:fill="auto"/>
            <w:noWrap/>
          </w:tcPr>
          <w:p w14:paraId="4F72F4EC" w14:textId="43D62056" w:rsidR="009F4997" w:rsidRPr="000873BF" w:rsidRDefault="009F4997" w:rsidP="009F4997">
            <w:pPr>
              <w:pStyle w:val="TableRightText"/>
              <w:keepNext/>
              <w:keepLines/>
              <w:spacing w:line="240" w:lineRule="auto"/>
            </w:pPr>
            <w:r w:rsidRPr="00E370E1">
              <w:t>33%</w:t>
            </w:r>
          </w:p>
        </w:tc>
        <w:tc>
          <w:tcPr>
            <w:tcW w:w="1080" w:type="dxa"/>
            <w:tcBorders>
              <w:top w:val="nil"/>
              <w:left w:val="nil"/>
              <w:bottom w:val="single" w:sz="4" w:space="0" w:color="auto"/>
              <w:right w:val="single" w:sz="4" w:space="0" w:color="auto"/>
            </w:tcBorders>
            <w:shd w:val="clear" w:color="auto" w:fill="auto"/>
            <w:noWrap/>
          </w:tcPr>
          <w:p w14:paraId="082AF07B" w14:textId="7E7BBD32" w:rsidR="009F4997" w:rsidRPr="000873BF" w:rsidRDefault="009F4997" w:rsidP="009F4997">
            <w:pPr>
              <w:pStyle w:val="TableRightText"/>
              <w:keepNext/>
              <w:keepLines/>
              <w:spacing w:line="240" w:lineRule="auto"/>
            </w:pPr>
            <w:r w:rsidRPr="00E370E1">
              <w:t>8%</w:t>
            </w:r>
          </w:p>
        </w:tc>
        <w:tc>
          <w:tcPr>
            <w:tcW w:w="1260" w:type="dxa"/>
            <w:tcBorders>
              <w:top w:val="nil"/>
              <w:left w:val="nil"/>
              <w:bottom w:val="single" w:sz="4" w:space="0" w:color="auto"/>
              <w:right w:val="single" w:sz="4" w:space="0" w:color="auto"/>
            </w:tcBorders>
            <w:shd w:val="clear" w:color="auto" w:fill="auto"/>
            <w:noWrap/>
          </w:tcPr>
          <w:p w14:paraId="725863FD" w14:textId="258CF9F4" w:rsidR="009F4997" w:rsidRPr="000873BF" w:rsidRDefault="009F4997" w:rsidP="009F4997">
            <w:pPr>
              <w:pStyle w:val="TableRightText"/>
              <w:keepNext/>
              <w:keepLines/>
              <w:spacing w:line="240" w:lineRule="auto"/>
            </w:pPr>
            <w:r w:rsidRPr="00E370E1">
              <w:t>50%</w:t>
            </w:r>
          </w:p>
        </w:tc>
        <w:tc>
          <w:tcPr>
            <w:tcW w:w="1260" w:type="dxa"/>
            <w:tcBorders>
              <w:top w:val="nil"/>
              <w:left w:val="nil"/>
              <w:bottom w:val="single" w:sz="4" w:space="0" w:color="auto"/>
              <w:right w:val="single" w:sz="4" w:space="0" w:color="auto"/>
            </w:tcBorders>
            <w:shd w:val="clear" w:color="auto" w:fill="auto"/>
            <w:noWrap/>
          </w:tcPr>
          <w:p w14:paraId="4400E1C9" w14:textId="261A1CF7" w:rsidR="009F4997" w:rsidRPr="000873BF" w:rsidRDefault="009F4997" w:rsidP="009F4997">
            <w:pPr>
              <w:pStyle w:val="TableRightText"/>
              <w:keepNext/>
              <w:keepLines/>
              <w:spacing w:line="240" w:lineRule="auto"/>
            </w:pPr>
            <w:r w:rsidRPr="00E370E1">
              <w:t>100%</w:t>
            </w:r>
          </w:p>
        </w:tc>
        <w:tc>
          <w:tcPr>
            <w:tcW w:w="1031" w:type="dxa"/>
            <w:tcBorders>
              <w:top w:val="nil"/>
              <w:left w:val="nil"/>
              <w:bottom w:val="single" w:sz="4" w:space="0" w:color="auto"/>
              <w:right w:val="single" w:sz="4" w:space="0" w:color="auto"/>
            </w:tcBorders>
            <w:shd w:val="clear" w:color="auto" w:fill="auto"/>
            <w:noWrap/>
          </w:tcPr>
          <w:p w14:paraId="70E2C60A" w14:textId="73F5A8DA" w:rsidR="009F4997" w:rsidRPr="000873BF" w:rsidRDefault="009F4997" w:rsidP="009F4997">
            <w:pPr>
              <w:pStyle w:val="TableRightText"/>
              <w:keepNext/>
              <w:keepLines/>
              <w:spacing w:line="240" w:lineRule="auto"/>
            </w:pPr>
            <w:r w:rsidRPr="00E370E1">
              <w:t>50%</w:t>
            </w:r>
          </w:p>
        </w:tc>
        <w:tc>
          <w:tcPr>
            <w:tcW w:w="1454" w:type="dxa"/>
            <w:tcBorders>
              <w:top w:val="nil"/>
              <w:left w:val="nil"/>
              <w:bottom w:val="single" w:sz="4" w:space="0" w:color="auto"/>
              <w:right w:val="single" w:sz="4" w:space="0" w:color="auto"/>
            </w:tcBorders>
            <w:shd w:val="clear" w:color="auto" w:fill="auto"/>
            <w:noWrap/>
          </w:tcPr>
          <w:p w14:paraId="46D46EA9" w14:textId="01E46E7B" w:rsidR="009F4997" w:rsidRPr="000873BF" w:rsidRDefault="009F4997" w:rsidP="009F4997">
            <w:pPr>
              <w:pStyle w:val="TableRightText"/>
              <w:keepNext/>
              <w:keepLines/>
              <w:spacing w:line="240" w:lineRule="auto"/>
            </w:pPr>
            <w:r w:rsidRPr="00E370E1">
              <w:t>-42%</w:t>
            </w:r>
          </w:p>
        </w:tc>
      </w:tr>
      <w:tr w:rsidR="009F4997" w:rsidRPr="00895F71" w14:paraId="3CA3BCFF"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256C1470" w14:textId="77777777" w:rsidR="009F4997" w:rsidRPr="00844F48" w:rsidRDefault="009F4997" w:rsidP="009F4997">
            <w:pPr>
              <w:pStyle w:val="TableLeftText"/>
              <w:keepNext/>
              <w:keepLines/>
            </w:pPr>
            <w:r w:rsidRPr="009C5DFE">
              <w:t>2</w:t>
            </w:r>
          </w:p>
        </w:tc>
        <w:tc>
          <w:tcPr>
            <w:tcW w:w="1350" w:type="dxa"/>
            <w:tcBorders>
              <w:top w:val="nil"/>
              <w:left w:val="nil"/>
              <w:bottom w:val="single" w:sz="4" w:space="0" w:color="auto"/>
              <w:right w:val="single" w:sz="4" w:space="0" w:color="auto"/>
            </w:tcBorders>
            <w:shd w:val="clear" w:color="auto" w:fill="auto"/>
            <w:noWrap/>
          </w:tcPr>
          <w:p w14:paraId="3E58D6CB" w14:textId="4641229D" w:rsidR="009F4997" w:rsidRPr="00844F48" w:rsidRDefault="009F4997" w:rsidP="009F4997">
            <w:pPr>
              <w:pStyle w:val="TableRightText"/>
              <w:keepNext/>
              <w:keepLines/>
              <w:spacing w:line="240" w:lineRule="auto"/>
            </w:pPr>
            <w:r w:rsidRPr="00E370E1">
              <w:t>17%</w:t>
            </w:r>
          </w:p>
        </w:tc>
        <w:tc>
          <w:tcPr>
            <w:tcW w:w="1260" w:type="dxa"/>
            <w:tcBorders>
              <w:top w:val="nil"/>
              <w:left w:val="nil"/>
              <w:bottom w:val="single" w:sz="4" w:space="0" w:color="auto"/>
              <w:right w:val="single" w:sz="4" w:space="0" w:color="auto"/>
            </w:tcBorders>
            <w:shd w:val="clear" w:color="auto" w:fill="auto"/>
            <w:noWrap/>
          </w:tcPr>
          <w:p w14:paraId="7134F5DF" w14:textId="7C41A544" w:rsidR="009F4997" w:rsidRPr="00844F48" w:rsidRDefault="009F4997" w:rsidP="009F4997">
            <w:pPr>
              <w:pStyle w:val="TableRightText"/>
              <w:keepNext/>
              <w:keepLines/>
              <w:spacing w:line="240" w:lineRule="auto"/>
            </w:pPr>
            <w:r w:rsidRPr="00E370E1">
              <w:t>0%</w:t>
            </w:r>
          </w:p>
        </w:tc>
        <w:tc>
          <w:tcPr>
            <w:tcW w:w="1080" w:type="dxa"/>
            <w:tcBorders>
              <w:top w:val="nil"/>
              <w:left w:val="nil"/>
              <w:bottom w:val="single" w:sz="4" w:space="0" w:color="auto"/>
              <w:right w:val="single" w:sz="4" w:space="0" w:color="auto"/>
            </w:tcBorders>
            <w:shd w:val="clear" w:color="auto" w:fill="auto"/>
            <w:noWrap/>
          </w:tcPr>
          <w:p w14:paraId="17C95AD5" w14:textId="046B1ACB" w:rsidR="009F4997" w:rsidRPr="00844F48" w:rsidRDefault="009F4997" w:rsidP="009F4997">
            <w:pPr>
              <w:pStyle w:val="TableRightText"/>
              <w:keepNext/>
              <w:keepLines/>
              <w:spacing w:line="240" w:lineRule="auto"/>
            </w:pPr>
            <w:r w:rsidRPr="00E370E1">
              <w:t>-17%</w:t>
            </w:r>
          </w:p>
        </w:tc>
        <w:tc>
          <w:tcPr>
            <w:tcW w:w="1260" w:type="dxa"/>
            <w:tcBorders>
              <w:top w:val="nil"/>
              <w:left w:val="nil"/>
              <w:bottom w:val="single" w:sz="4" w:space="0" w:color="auto"/>
              <w:right w:val="single" w:sz="4" w:space="0" w:color="auto"/>
            </w:tcBorders>
            <w:shd w:val="clear" w:color="auto" w:fill="auto"/>
            <w:noWrap/>
          </w:tcPr>
          <w:p w14:paraId="22AE69BC" w14:textId="4E6FA2BA" w:rsidR="009F4997" w:rsidRPr="00844F48" w:rsidRDefault="009F4997" w:rsidP="009F4997">
            <w:pPr>
              <w:pStyle w:val="TableRightText"/>
              <w:keepNext/>
              <w:keepLines/>
              <w:spacing w:line="240" w:lineRule="auto"/>
            </w:pPr>
            <w:r w:rsidRPr="00E370E1">
              <w:t>25%</w:t>
            </w:r>
          </w:p>
        </w:tc>
        <w:tc>
          <w:tcPr>
            <w:tcW w:w="1260" w:type="dxa"/>
            <w:tcBorders>
              <w:top w:val="nil"/>
              <w:left w:val="nil"/>
              <w:bottom w:val="single" w:sz="4" w:space="0" w:color="auto"/>
              <w:right w:val="single" w:sz="4" w:space="0" w:color="auto"/>
            </w:tcBorders>
            <w:shd w:val="clear" w:color="auto" w:fill="auto"/>
            <w:noWrap/>
          </w:tcPr>
          <w:p w14:paraId="181B084C" w14:textId="62DD31F8" w:rsidR="009F4997" w:rsidRPr="00844F48" w:rsidRDefault="009F4997" w:rsidP="009F4997">
            <w:pPr>
              <w:pStyle w:val="TableRightText"/>
              <w:keepNext/>
              <w:keepLines/>
              <w:spacing w:line="240" w:lineRule="auto"/>
            </w:pPr>
            <w:r w:rsidRPr="00E370E1">
              <w:t>0%</w:t>
            </w:r>
          </w:p>
        </w:tc>
        <w:tc>
          <w:tcPr>
            <w:tcW w:w="1031" w:type="dxa"/>
            <w:tcBorders>
              <w:top w:val="nil"/>
              <w:left w:val="nil"/>
              <w:bottom w:val="single" w:sz="4" w:space="0" w:color="auto"/>
              <w:right w:val="single" w:sz="4" w:space="0" w:color="auto"/>
            </w:tcBorders>
            <w:shd w:val="clear" w:color="auto" w:fill="auto"/>
            <w:noWrap/>
          </w:tcPr>
          <w:p w14:paraId="601A0B86" w14:textId="683E091C" w:rsidR="009F4997" w:rsidRPr="00844F48" w:rsidRDefault="009F4997" w:rsidP="009F4997">
            <w:pPr>
              <w:pStyle w:val="TableRightText"/>
              <w:keepNext/>
              <w:keepLines/>
              <w:spacing w:line="240" w:lineRule="auto"/>
            </w:pPr>
            <w:r w:rsidRPr="00E370E1">
              <w:t>-25%</w:t>
            </w:r>
          </w:p>
        </w:tc>
        <w:tc>
          <w:tcPr>
            <w:tcW w:w="1454" w:type="dxa"/>
            <w:tcBorders>
              <w:top w:val="nil"/>
              <w:left w:val="nil"/>
              <w:bottom w:val="single" w:sz="4" w:space="0" w:color="auto"/>
              <w:right w:val="single" w:sz="4" w:space="0" w:color="auto"/>
            </w:tcBorders>
            <w:shd w:val="clear" w:color="auto" w:fill="auto"/>
            <w:noWrap/>
          </w:tcPr>
          <w:p w14:paraId="6238EB32" w14:textId="57E74927" w:rsidR="009F4997" w:rsidRPr="00844F48" w:rsidRDefault="009F4997" w:rsidP="009F4997">
            <w:pPr>
              <w:pStyle w:val="TableRightText"/>
              <w:keepNext/>
              <w:keepLines/>
              <w:spacing w:line="240" w:lineRule="auto"/>
            </w:pPr>
            <w:r w:rsidRPr="00E370E1">
              <w:t>8%</w:t>
            </w:r>
          </w:p>
        </w:tc>
      </w:tr>
      <w:tr w:rsidR="009F4997" w:rsidRPr="00895F71" w14:paraId="66A861D0"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53741B28" w14:textId="64BD5788" w:rsidR="009F4997" w:rsidRPr="009C5DFE" w:rsidRDefault="009F4997" w:rsidP="009F4997">
            <w:pPr>
              <w:pStyle w:val="TableLeftText"/>
              <w:keepNext/>
              <w:keepLines/>
            </w:pPr>
            <w:r>
              <w:t>3</w:t>
            </w:r>
          </w:p>
        </w:tc>
        <w:tc>
          <w:tcPr>
            <w:tcW w:w="1350" w:type="dxa"/>
            <w:tcBorders>
              <w:top w:val="nil"/>
              <w:left w:val="nil"/>
              <w:bottom w:val="single" w:sz="4" w:space="0" w:color="auto"/>
              <w:right w:val="single" w:sz="4" w:space="0" w:color="auto"/>
            </w:tcBorders>
            <w:shd w:val="clear" w:color="auto" w:fill="auto"/>
            <w:noWrap/>
          </w:tcPr>
          <w:p w14:paraId="2842A8B9" w14:textId="5EEE40E5" w:rsidR="009F4997" w:rsidRPr="00840D34" w:rsidRDefault="009F4997" w:rsidP="009F4997">
            <w:pPr>
              <w:pStyle w:val="TableRightText"/>
              <w:keepNext/>
              <w:keepLines/>
              <w:spacing w:line="240" w:lineRule="auto"/>
            </w:pPr>
            <w:r w:rsidRPr="00E370E1">
              <w:t>8%</w:t>
            </w:r>
          </w:p>
        </w:tc>
        <w:tc>
          <w:tcPr>
            <w:tcW w:w="1260" w:type="dxa"/>
            <w:tcBorders>
              <w:top w:val="nil"/>
              <w:left w:val="nil"/>
              <w:bottom w:val="single" w:sz="4" w:space="0" w:color="auto"/>
              <w:right w:val="single" w:sz="4" w:space="0" w:color="auto"/>
            </w:tcBorders>
            <w:shd w:val="clear" w:color="auto" w:fill="auto"/>
            <w:noWrap/>
          </w:tcPr>
          <w:p w14:paraId="204F76DC" w14:textId="753C8853" w:rsidR="009F4997" w:rsidRPr="00840D34" w:rsidRDefault="009F4997" w:rsidP="009F4997">
            <w:pPr>
              <w:pStyle w:val="TableRightText"/>
              <w:keepNext/>
              <w:keepLines/>
              <w:spacing w:line="240" w:lineRule="auto"/>
            </w:pPr>
            <w:r w:rsidRPr="00E370E1">
              <w:t>8%</w:t>
            </w:r>
          </w:p>
        </w:tc>
        <w:tc>
          <w:tcPr>
            <w:tcW w:w="1080" w:type="dxa"/>
            <w:tcBorders>
              <w:top w:val="nil"/>
              <w:left w:val="nil"/>
              <w:bottom w:val="single" w:sz="4" w:space="0" w:color="auto"/>
              <w:right w:val="single" w:sz="4" w:space="0" w:color="auto"/>
            </w:tcBorders>
            <w:shd w:val="clear" w:color="auto" w:fill="auto"/>
            <w:noWrap/>
          </w:tcPr>
          <w:p w14:paraId="238F8B7F" w14:textId="2E46D103" w:rsidR="009F4997" w:rsidRPr="00840D34" w:rsidRDefault="009F4997" w:rsidP="009F4997">
            <w:pPr>
              <w:pStyle w:val="TableRightText"/>
              <w:keepNext/>
              <w:keepLines/>
              <w:spacing w:line="240" w:lineRule="auto"/>
            </w:pPr>
            <w:r w:rsidRPr="00E370E1">
              <w:t>0%</w:t>
            </w:r>
          </w:p>
        </w:tc>
        <w:tc>
          <w:tcPr>
            <w:tcW w:w="1260" w:type="dxa"/>
            <w:tcBorders>
              <w:top w:val="nil"/>
              <w:left w:val="nil"/>
              <w:bottom w:val="single" w:sz="4" w:space="0" w:color="auto"/>
              <w:right w:val="single" w:sz="4" w:space="0" w:color="auto"/>
            </w:tcBorders>
            <w:shd w:val="clear" w:color="auto" w:fill="auto"/>
            <w:noWrap/>
          </w:tcPr>
          <w:p w14:paraId="54E75C1B" w14:textId="6DCD397A" w:rsidR="009F4997" w:rsidRPr="00840D34" w:rsidRDefault="009F4997" w:rsidP="009F4997">
            <w:pPr>
              <w:pStyle w:val="TableRightText"/>
              <w:keepNext/>
              <w:keepLines/>
              <w:spacing w:line="240" w:lineRule="auto"/>
            </w:pPr>
            <w:r w:rsidRPr="00E370E1">
              <w:t>0%</w:t>
            </w:r>
          </w:p>
        </w:tc>
        <w:tc>
          <w:tcPr>
            <w:tcW w:w="1260" w:type="dxa"/>
            <w:tcBorders>
              <w:top w:val="nil"/>
              <w:left w:val="nil"/>
              <w:bottom w:val="single" w:sz="4" w:space="0" w:color="auto"/>
              <w:right w:val="single" w:sz="4" w:space="0" w:color="auto"/>
            </w:tcBorders>
            <w:shd w:val="clear" w:color="auto" w:fill="auto"/>
            <w:noWrap/>
          </w:tcPr>
          <w:p w14:paraId="4AC550E6" w14:textId="7522F1E8" w:rsidR="009F4997" w:rsidRPr="00840D34" w:rsidRDefault="009F4997" w:rsidP="009F4997">
            <w:pPr>
              <w:pStyle w:val="TableRightText"/>
              <w:keepNext/>
              <w:keepLines/>
              <w:spacing w:line="240" w:lineRule="auto"/>
            </w:pPr>
            <w:r w:rsidRPr="00E370E1">
              <w:t>0%</w:t>
            </w:r>
          </w:p>
        </w:tc>
        <w:tc>
          <w:tcPr>
            <w:tcW w:w="1031" w:type="dxa"/>
            <w:tcBorders>
              <w:top w:val="nil"/>
              <w:left w:val="nil"/>
              <w:bottom w:val="single" w:sz="4" w:space="0" w:color="auto"/>
              <w:right w:val="single" w:sz="4" w:space="0" w:color="auto"/>
            </w:tcBorders>
            <w:shd w:val="clear" w:color="auto" w:fill="auto"/>
            <w:noWrap/>
          </w:tcPr>
          <w:p w14:paraId="0EBD6046" w14:textId="58A74365" w:rsidR="009F4997" w:rsidRPr="00840D34" w:rsidRDefault="009F4997" w:rsidP="009F4997">
            <w:pPr>
              <w:pStyle w:val="TableRightText"/>
              <w:keepNext/>
              <w:keepLines/>
              <w:spacing w:line="240" w:lineRule="auto"/>
            </w:pPr>
            <w:r w:rsidRPr="00E370E1">
              <w:t>0%</w:t>
            </w:r>
          </w:p>
        </w:tc>
        <w:tc>
          <w:tcPr>
            <w:tcW w:w="1454" w:type="dxa"/>
            <w:tcBorders>
              <w:top w:val="nil"/>
              <w:left w:val="nil"/>
              <w:bottom w:val="single" w:sz="4" w:space="0" w:color="auto"/>
              <w:right w:val="single" w:sz="4" w:space="0" w:color="auto"/>
            </w:tcBorders>
            <w:shd w:val="clear" w:color="auto" w:fill="auto"/>
            <w:noWrap/>
          </w:tcPr>
          <w:p w14:paraId="1223134E" w14:textId="23D16C1C" w:rsidR="009F4997" w:rsidRPr="00840D34" w:rsidRDefault="009F4997" w:rsidP="009F4997">
            <w:pPr>
              <w:pStyle w:val="TableRightText"/>
              <w:keepNext/>
              <w:keepLines/>
              <w:spacing w:line="240" w:lineRule="auto"/>
            </w:pPr>
            <w:r w:rsidRPr="00E370E1">
              <w:t>0%</w:t>
            </w:r>
          </w:p>
        </w:tc>
      </w:tr>
      <w:tr w:rsidR="0011423C" w:rsidRPr="00895F71" w14:paraId="61D6A214"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709668B0" w14:textId="77777777" w:rsidR="0011423C" w:rsidRPr="009F59A0" w:rsidRDefault="0011423C" w:rsidP="0011423C">
            <w:pPr>
              <w:pStyle w:val="TableTextLeftMedium"/>
            </w:pPr>
            <w:r w:rsidRPr="009C5DFE">
              <w:t>Total</w:t>
            </w:r>
          </w:p>
        </w:tc>
        <w:tc>
          <w:tcPr>
            <w:tcW w:w="1350" w:type="dxa"/>
            <w:tcBorders>
              <w:top w:val="nil"/>
              <w:left w:val="nil"/>
              <w:bottom w:val="single" w:sz="4" w:space="0" w:color="auto"/>
              <w:right w:val="single" w:sz="4" w:space="0" w:color="auto"/>
            </w:tcBorders>
            <w:shd w:val="clear" w:color="auto" w:fill="auto"/>
            <w:noWrap/>
          </w:tcPr>
          <w:p w14:paraId="553B10E9" w14:textId="4315AFAB" w:rsidR="0011423C" w:rsidRPr="000873BF" w:rsidRDefault="0011423C" w:rsidP="0011423C">
            <w:pPr>
              <w:pStyle w:val="TableTextLeftMedium"/>
              <w:jc w:val="right"/>
            </w:pPr>
            <w:r w:rsidRPr="008A4A14">
              <w:t>100%</w:t>
            </w:r>
          </w:p>
        </w:tc>
        <w:tc>
          <w:tcPr>
            <w:tcW w:w="1260" w:type="dxa"/>
            <w:tcBorders>
              <w:top w:val="nil"/>
              <w:left w:val="nil"/>
              <w:bottom w:val="single" w:sz="4" w:space="0" w:color="auto"/>
              <w:right w:val="single" w:sz="4" w:space="0" w:color="auto"/>
            </w:tcBorders>
            <w:shd w:val="clear" w:color="auto" w:fill="auto"/>
            <w:noWrap/>
          </w:tcPr>
          <w:p w14:paraId="5604A6EA" w14:textId="6D1BCDE2" w:rsidR="0011423C" w:rsidRPr="000873BF" w:rsidRDefault="0011423C" w:rsidP="0011423C">
            <w:pPr>
              <w:pStyle w:val="TableTextLeftMedium"/>
              <w:jc w:val="right"/>
            </w:pPr>
            <w:r w:rsidRPr="008A4A14">
              <w:t>100%</w:t>
            </w:r>
          </w:p>
        </w:tc>
        <w:tc>
          <w:tcPr>
            <w:tcW w:w="1080" w:type="dxa"/>
            <w:tcBorders>
              <w:top w:val="nil"/>
              <w:left w:val="nil"/>
              <w:bottom w:val="single" w:sz="4" w:space="0" w:color="auto"/>
              <w:right w:val="single" w:sz="4" w:space="0" w:color="auto"/>
            </w:tcBorders>
            <w:shd w:val="clear" w:color="auto" w:fill="auto"/>
            <w:noWrap/>
          </w:tcPr>
          <w:p w14:paraId="0B844AE8" w14:textId="144AE8AC" w:rsidR="0011423C" w:rsidRPr="000873BF" w:rsidRDefault="0011423C" w:rsidP="0011423C">
            <w:pPr>
              <w:pStyle w:val="TableTextLeftMedium"/>
              <w:jc w:val="right"/>
            </w:pPr>
            <w:r w:rsidRPr="0011423C">
              <w:t>N/A</w:t>
            </w:r>
          </w:p>
        </w:tc>
        <w:tc>
          <w:tcPr>
            <w:tcW w:w="1260" w:type="dxa"/>
            <w:tcBorders>
              <w:top w:val="nil"/>
              <w:left w:val="nil"/>
              <w:bottom w:val="single" w:sz="4" w:space="0" w:color="auto"/>
              <w:right w:val="single" w:sz="4" w:space="0" w:color="auto"/>
            </w:tcBorders>
            <w:shd w:val="clear" w:color="auto" w:fill="auto"/>
            <w:noWrap/>
          </w:tcPr>
          <w:p w14:paraId="6D3A6F55" w14:textId="688A46B2" w:rsidR="0011423C" w:rsidRPr="000873BF" w:rsidRDefault="0011423C" w:rsidP="0011423C">
            <w:pPr>
              <w:pStyle w:val="TableTextLeftMedium"/>
              <w:jc w:val="right"/>
            </w:pPr>
            <w:r w:rsidRPr="008A4A14">
              <w:t>100%</w:t>
            </w:r>
          </w:p>
        </w:tc>
        <w:tc>
          <w:tcPr>
            <w:tcW w:w="1260" w:type="dxa"/>
            <w:tcBorders>
              <w:top w:val="nil"/>
              <w:left w:val="nil"/>
              <w:bottom w:val="single" w:sz="4" w:space="0" w:color="auto"/>
              <w:right w:val="single" w:sz="4" w:space="0" w:color="auto"/>
            </w:tcBorders>
            <w:shd w:val="clear" w:color="auto" w:fill="auto"/>
            <w:noWrap/>
          </w:tcPr>
          <w:p w14:paraId="75CE13E6" w14:textId="3B510284" w:rsidR="0011423C" w:rsidRPr="000873BF" w:rsidRDefault="0011423C" w:rsidP="0011423C">
            <w:pPr>
              <w:pStyle w:val="TableTextLeftMedium"/>
              <w:jc w:val="right"/>
            </w:pPr>
            <w:r w:rsidRPr="008A4A14">
              <w:t>100%</w:t>
            </w:r>
          </w:p>
        </w:tc>
        <w:tc>
          <w:tcPr>
            <w:tcW w:w="1031" w:type="dxa"/>
            <w:tcBorders>
              <w:top w:val="nil"/>
              <w:left w:val="nil"/>
              <w:bottom w:val="single" w:sz="4" w:space="0" w:color="auto"/>
              <w:right w:val="single" w:sz="4" w:space="0" w:color="auto"/>
            </w:tcBorders>
            <w:shd w:val="clear" w:color="auto" w:fill="auto"/>
            <w:noWrap/>
          </w:tcPr>
          <w:p w14:paraId="7DDE60DA" w14:textId="0C1F2ED4" w:rsidR="0011423C" w:rsidRPr="000873BF" w:rsidRDefault="0011423C" w:rsidP="0011423C">
            <w:pPr>
              <w:pStyle w:val="TableTextLeftMedium"/>
              <w:jc w:val="right"/>
            </w:pPr>
            <w:r w:rsidRPr="0011423C">
              <w:t>N/A</w:t>
            </w:r>
          </w:p>
        </w:tc>
        <w:tc>
          <w:tcPr>
            <w:tcW w:w="1454" w:type="dxa"/>
            <w:tcBorders>
              <w:top w:val="nil"/>
              <w:left w:val="nil"/>
              <w:bottom w:val="single" w:sz="4" w:space="0" w:color="auto"/>
              <w:right w:val="single" w:sz="4" w:space="0" w:color="auto"/>
            </w:tcBorders>
            <w:shd w:val="clear" w:color="auto" w:fill="auto"/>
            <w:noWrap/>
          </w:tcPr>
          <w:p w14:paraId="5736869A" w14:textId="726E0814" w:rsidR="0011423C" w:rsidRPr="000873BF" w:rsidRDefault="0011423C" w:rsidP="0011423C">
            <w:pPr>
              <w:pStyle w:val="TableTextLeftMedium"/>
              <w:jc w:val="right"/>
            </w:pPr>
            <w:r w:rsidRPr="0011423C">
              <w:t>N/A</w:t>
            </w:r>
          </w:p>
        </w:tc>
      </w:tr>
      <w:tr w:rsidR="0093271C" w:rsidRPr="00895F71" w14:paraId="6F6A0181" w14:textId="77777777" w:rsidTr="00670522">
        <w:trPr>
          <w:trHeight w:val="20"/>
          <w:jc w:val="center"/>
        </w:trPr>
        <w:tc>
          <w:tcPr>
            <w:tcW w:w="11030" w:type="dxa"/>
            <w:gridSpan w:val="8"/>
            <w:tcBorders>
              <w:top w:val="single" w:sz="4" w:space="0" w:color="auto"/>
            </w:tcBorders>
            <w:shd w:val="clear" w:color="auto" w:fill="auto"/>
            <w:vAlign w:val="bottom"/>
          </w:tcPr>
          <w:p w14:paraId="0214B4D5" w14:textId="361CE28E" w:rsidR="0093271C" w:rsidRPr="008C793B" w:rsidRDefault="0093271C" w:rsidP="00670522">
            <w:pPr>
              <w:pStyle w:val="TableFootnote"/>
              <w:keepLines/>
            </w:pPr>
            <w:r w:rsidRPr="00AD2D69">
              <w:t>Note: This was only asked of those who answered “Yes” in A2</w:t>
            </w:r>
            <w:r w:rsidR="00BB36E3" w:rsidRPr="005129FC">
              <w:rPr>
                <w:szCs w:val="18"/>
              </w:rPr>
              <w:t xml:space="preserve"> and have children in the home (S7)</w:t>
            </w:r>
            <w:r w:rsidRPr="00AD2D69">
              <w:t>.</w:t>
            </w:r>
          </w:p>
        </w:tc>
      </w:tr>
    </w:tbl>
    <w:p w14:paraId="72627420" w14:textId="77777777" w:rsidR="00DA5041" w:rsidRDefault="00DA5041" w:rsidP="009F4997">
      <w:pPr>
        <w:keepNext/>
        <w:keepLines/>
        <w:spacing w:before="240"/>
        <w:ind w:left="720" w:hanging="720"/>
      </w:pPr>
    </w:p>
    <w:p w14:paraId="1D8E8298" w14:textId="77777777" w:rsidR="00DA5041" w:rsidRDefault="00DA5041" w:rsidP="009F4997">
      <w:pPr>
        <w:keepNext/>
        <w:keepLines/>
        <w:spacing w:before="240"/>
        <w:ind w:left="720" w:hanging="720"/>
      </w:pPr>
    </w:p>
    <w:p w14:paraId="0176D607" w14:textId="460DE171" w:rsidR="00A74676" w:rsidRDefault="00A74676" w:rsidP="009F4997">
      <w:pPr>
        <w:keepNext/>
        <w:keepLines/>
        <w:spacing w:before="240"/>
        <w:ind w:left="720" w:hanging="720"/>
      </w:pPr>
      <w:r w:rsidRPr="005129FC">
        <w:lastRenderedPageBreak/>
        <w:t>A6a.</w:t>
      </w:r>
      <w:r w:rsidRPr="005129FC">
        <w:tab/>
        <w:t>How many times did [SHOW IF A3=1: this child] [SHOW IF A3 =2,3,4,5: any of these children] use an emergency inhaler?</w:t>
      </w:r>
    </w:p>
    <w:tbl>
      <w:tblPr>
        <w:tblW w:w="0" w:type="auto"/>
        <w:jc w:val="center"/>
        <w:tblLook w:val="04A0" w:firstRow="1" w:lastRow="0" w:firstColumn="1" w:lastColumn="0" w:noHBand="0" w:noVBand="1"/>
      </w:tblPr>
      <w:tblGrid>
        <w:gridCol w:w="2425"/>
        <w:gridCol w:w="1350"/>
        <w:gridCol w:w="1260"/>
        <w:gridCol w:w="1108"/>
        <w:gridCol w:w="1232"/>
        <w:gridCol w:w="1260"/>
        <w:gridCol w:w="990"/>
        <w:gridCol w:w="1471"/>
      </w:tblGrid>
      <w:tr w:rsidR="00400E5E" w:rsidRPr="00895F71" w14:paraId="3D568433" w14:textId="77777777" w:rsidTr="00670522">
        <w:trPr>
          <w:trHeight w:val="20"/>
          <w:jc w:val="center"/>
        </w:trPr>
        <w:tc>
          <w:tcPr>
            <w:tcW w:w="242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04EB1984" w14:textId="77777777" w:rsidR="00400E5E" w:rsidRPr="00895F71" w:rsidRDefault="00400E5E" w:rsidP="00DA5041">
            <w:pPr>
              <w:pStyle w:val="TableHeadingLeft"/>
              <w:keepNext/>
              <w:keepLines/>
            </w:pPr>
            <w:r w:rsidRPr="00895F71">
              <w:t>Response</w:t>
            </w:r>
          </w:p>
        </w:tc>
        <w:tc>
          <w:tcPr>
            <w:tcW w:w="3718" w:type="dxa"/>
            <w:gridSpan w:val="3"/>
            <w:tcBorders>
              <w:top w:val="single" w:sz="4" w:space="0" w:color="auto"/>
              <w:left w:val="nil"/>
              <w:bottom w:val="single" w:sz="4" w:space="0" w:color="auto"/>
              <w:right w:val="single" w:sz="4" w:space="0" w:color="000000"/>
            </w:tcBorders>
            <w:shd w:val="clear" w:color="auto" w:fill="053572" w:themeFill="text2"/>
            <w:hideMark/>
          </w:tcPr>
          <w:p w14:paraId="4A3E86FD" w14:textId="652C63E4" w:rsidR="00400E5E" w:rsidRPr="00895F71" w:rsidRDefault="00400E5E" w:rsidP="00DA5041">
            <w:pPr>
              <w:pStyle w:val="TableHeadingCentered"/>
              <w:keepNext/>
              <w:keepLines/>
            </w:pPr>
            <w:r w:rsidRPr="004A53C9">
              <w:t>Treatment Group (n=</w:t>
            </w:r>
            <w:r w:rsidR="004119A2">
              <w:t>6</w:t>
            </w:r>
            <w:r>
              <w:t xml:space="preserve">, </w:t>
            </w:r>
            <w:r w:rsidR="004119A2">
              <w:t>5</w:t>
            </w:r>
            <w:r w:rsidRPr="004A53C9">
              <w:t>)</w:t>
            </w:r>
          </w:p>
        </w:tc>
        <w:tc>
          <w:tcPr>
            <w:tcW w:w="3482" w:type="dxa"/>
            <w:gridSpan w:val="3"/>
            <w:tcBorders>
              <w:top w:val="single" w:sz="4" w:space="0" w:color="auto"/>
              <w:left w:val="nil"/>
              <w:bottom w:val="single" w:sz="4" w:space="0" w:color="auto"/>
              <w:right w:val="single" w:sz="4" w:space="0" w:color="000000"/>
            </w:tcBorders>
            <w:shd w:val="clear" w:color="auto" w:fill="053572" w:themeFill="text2"/>
            <w:hideMark/>
          </w:tcPr>
          <w:p w14:paraId="5BCD6DED" w14:textId="6878A8A3" w:rsidR="00400E5E" w:rsidRPr="00895F71" w:rsidRDefault="00400E5E" w:rsidP="00670522">
            <w:pPr>
              <w:pStyle w:val="TableHeadingCentered"/>
              <w:keepNext/>
              <w:keepLines/>
            </w:pPr>
            <w:r w:rsidRPr="004A53C9">
              <w:t>Compare Group (n=</w:t>
            </w:r>
            <w:r w:rsidR="004119A2">
              <w:t>3</w:t>
            </w:r>
            <w:r>
              <w:t xml:space="preserve">, </w:t>
            </w:r>
            <w:r w:rsidR="004119A2">
              <w:t>3)</w:t>
            </w:r>
          </w:p>
        </w:tc>
        <w:tc>
          <w:tcPr>
            <w:tcW w:w="1471" w:type="dxa"/>
            <w:tcBorders>
              <w:top w:val="single" w:sz="4" w:space="0" w:color="auto"/>
              <w:left w:val="nil"/>
              <w:bottom w:val="single" w:sz="4" w:space="0" w:color="auto"/>
              <w:right w:val="single" w:sz="4" w:space="0" w:color="auto"/>
            </w:tcBorders>
            <w:shd w:val="clear" w:color="auto" w:fill="053572" w:themeFill="text2"/>
            <w:vAlign w:val="bottom"/>
            <w:hideMark/>
          </w:tcPr>
          <w:p w14:paraId="72FF0B04" w14:textId="77777777" w:rsidR="00400E5E" w:rsidRPr="00895F71" w:rsidRDefault="00400E5E" w:rsidP="00670522">
            <w:pPr>
              <w:pStyle w:val="TableHeadingCentered"/>
              <w:keepNext/>
              <w:keepLines/>
            </w:pPr>
            <w:r w:rsidRPr="00895F71">
              <w:t>Total</w:t>
            </w:r>
          </w:p>
        </w:tc>
      </w:tr>
      <w:tr w:rsidR="00400E5E" w:rsidRPr="00895F71" w14:paraId="6932DEF2" w14:textId="77777777" w:rsidTr="00670522">
        <w:trPr>
          <w:trHeight w:val="20"/>
          <w:jc w:val="center"/>
        </w:trPr>
        <w:tc>
          <w:tcPr>
            <w:tcW w:w="2425" w:type="dxa"/>
            <w:vMerge/>
            <w:tcBorders>
              <w:top w:val="single" w:sz="4" w:space="0" w:color="auto"/>
              <w:left w:val="single" w:sz="4" w:space="0" w:color="auto"/>
              <w:bottom w:val="single" w:sz="4" w:space="0" w:color="000000"/>
              <w:right w:val="single" w:sz="4" w:space="0" w:color="auto"/>
            </w:tcBorders>
            <w:vAlign w:val="center"/>
            <w:hideMark/>
          </w:tcPr>
          <w:p w14:paraId="3B1A7A29" w14:textId="77777777" w:rsidR="00400E5E" w:rsidRPr="00895F71" w:rsidRDefault="00400E5E" w:rsidP="00DA5041">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01CD4460" w14:textId="77777777" w:rsidR="00400E5E" w:rsidRPr="001210B0" w:rsidRDefault="00400E5E" w:rsidP="00DA5041">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3AC4C34F" w14:textId="77777777" w:rsidR="00400E5E" w:rsidRPr="001210B0" w:rsidRDefault="00400E5E" w:rsidP="00DA5041">
            <w:pPr>
              <w:pStyle w:val="TableHeadingCentered"/>
              <w:keepNext/>
              <w:keepLines/>
            </w:pPr>
            <w:r w:rsidRPr="001210B0">
              <w:t>Post-Period</w:t>
            </w:r>
          </w:p>
        </w:tc>
        <w:tc>
          <w:tcPr>
            <w:tcW w:w="1108" w:type="dxa"/>
            <w:tcBorders>
              <w:top w:val="nil"/>
              <w:left w:val="nil"/>
              <w:bottom w:val="single" w:sz="4" w:space="0" w:color="auto"/>
              <w:right w:val="single" w:sz="4" w:space="0" w:color="auto"/>
            </w:tcBorders>
            <w:shd w:val="clear" w:color="auto" w:fill="1FA9E1" w:themeFill="accent3"/>
            <w:vAlign w:val="bottom"/>
            <w:hideMark/>
          </w:tcPr>
          <w:p w14:paraId="29857C87" w14:textId="77777777" w:rsidR="00400E5E" w:rsidRPr="001210B0" w:rsidRDefault="00400E5E" w:rsidP="00DA5041">
            <w:pPr>
              <w:pStyle w:val="TableHeadingCentered"/>
              <w:keepNext/>
              <w:keepLines/>
            </w:pPr>
            <w:r w:rsidRPr="001210B0">
              <w:t>Change</w:t>
            </w:r>
          </w:p>
        </w:tc>
        <w:tc>
          <w:tcPr>
            <w:tcW w:w="1232" w:type="dxa"/>
            <w:tcBorders>
              <w:top w:val="nil"/>
              <w:left w:val="nil"/>
              <w:bottom w:val="single" w:sz="4" w:space="0" w:color="auto"/>
              <w:right w:val="single" w:sz="4" w:space="0" w:color="auto"/>
            </w:tcBorders>
            <w:shd w:val="clear" w:color="auto" w:fill="1FA9E1" w:themeFill="accent3"/>
            <w:vAlign w:val="bottom"/>
            <w:hideMark/>
          </w:tcPr>
          <w:p w14:paraId="010714D3" w14:textId="77777777" w:rsidR="00400E5E" w:rsidRPr="001210B0" w:rsidRDefault="00400E5E"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07B68499" w14:textId="77777777" w:rsidR="00400E5E" w:rsidRPr="001210B0" w:rsidRDefault="00400E5E" w:rsidP="00670522">
            <w:pPr>
              <w:pStyle w:val="TableHeadingCentered"/>
              <w:keepNext/>
              <w:keepLines/>
            </w:pPr>
            <w:r w:rsidRPr="001210B0">
              <w:t>Post-Period</w:t>
            </w:r>
          </w:p>
        </w:tc>
        <w:tc>
          <w:tcPr>
            <w:tcW w:w="990" w:type="dxa"/>
            <w:tcBorders>
              <w:top w:val="nil"/>
              <w:left w:val="nil"/>
              <w:bottom w:val="single" w:sz="4" w:space="0" w:color="auto"/>
              <w:right w:val="single" w:sz="4" w:space="0" w:color="auto"/>
            </w:tcBorders>
            <w:shd w:val="clear" w:color="auto" w:fill="1FA9E1" w:themeFill="accent3"/>
            <w:vAlign w:val="bottom"/>
            <w:hideMark/>
          </w:tcPr>
          <w:p w14:paraId="00099FEE" w14:textId="77777777" w:rsidR="00400E5E" w:rsidRPr="001210B0" w:rsidRDefault="00400E5E" w:rsidP="00670522">
            <w:pPr>
              <w:pStyle w:val="TableHeadingCentered"/>
              <w:keepNext/>
              <w:keepLines/>
            </w:pPr>
            <w:r w:rsidRPr="001210B0">
              <w:t>Change</w:t>
            </w:r>
          </w:p>
        </w:tc>
        <w:tc>
          <w:tcPr>
            <w:tcW w:w="1471" w:type="dxa"/>
            <w:tcBorders>
              <w:top w:val="nil"/>
              <w:left w:val="nil"/>
              <w:bottom w:val="single" w:sz="4" w:space="0" w:color="auto"/>
              <w:right w:val="single" w:sz="4" w:space="0" w:color="auto"/>
            </w:tcBorders>
            <w:shd w:val="clear" w:color="auto" w:fill="1FA9E1" w:themeFill="accent3"/>
            <w:vAlign w:val="bottom"/>
            <w:hideMark/>
          </w:tcPr>
          <w:p w14:paraId="0C490AE0" w14:textId="77777777" w:rsidR="00400E5E" w:rsidRPr="001210B0" w:rsidRDefault="00400E5E" w:rsidP="00670522">
            <w:pPr>
              <w:pStyle w:val="TableHeadingCentered"/>
              <w:keepNext/>
              <w:keepLines/>
            </w:pPr>
            <w:r w:rsidRPr="001210B0">
              <w:t>Net Difference</w:t>
            </w:r>
          </w:p>
        </w:tc>
      </w:tr>
      <w:tr w:rsidR="00400E5E" w:rsidRPr="00895F71" w14:paraId="27DF993F"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1FA9E1" w:themeFill="accent3"/>
            <w:vAlign w:val="bottom"/>
            <w:hideMark/>
          </w:tcPr>
          <w:p w14:paraId="5F9FD62A" w14:textId="1793B69C" w:rsidR="00400E5E" w:rsidRPr="0013693D" w:rsidRDefault="00400E5E" w:rsidP="00DA5041">
            <w:pPr>
              <w:pStyle w:val="TableHeadingLeft"/>
              <w:keepNext/>
            </w:pPr>
            <w:r>
              <w:t>Child</w:t>
            </w:r>
            <w:r w:rsidRPr="00887B76">
              <w:t xml:space="preserve"> </w:t>
            </w:r>
            <w:r w:rsidRPr="0013693D">
              <w:t>#1</w:t>
            </w:r>
          </w:p>
        </w:tc>
        <w:tc>
          <w:tcPr>
            <w:tcW w:w="3718" w:type="dxa"/>
            <w:gridSpan w:val="3"/>
            <w:tcBorders>
              <w:top w:val="nil"/>
              <w:left w:val="nil"/>
              <w:bottom w:val="single" w:sz="4" w:space="0" w:color="auto"/>
              <w:right w:val="single" w:sz="4" w:space="0" w:color="auto"/>
            </w:tcBorders>
            <w:shd w:val="clear" w:color="auto" w:fill="1FA9E1" w:themeFill="accent3"/>
            <w:noWrap/>
          </w:tcPr>
          <w:p w14:paraId="11E7FD06" w14:textId="71F937AF" w:rsidR="00400E5E" w:rsidRPr="00895F71" w:rsidRDefault="00400E5E" w:rsidP="00DA5041">
            <w:pPr>
              <w:pStyle w:val="TableHeadingCentered"/>
              <w:keepNext/>
            </w:pPr>
            <w:r w:rsidRPr="00B56CDE">
              <w:t>Treatment Group (n=</w:t>
            </w:r>
            <w:r w:rsidR="004119A2">
              <w:t>6</w:t>
            </w:r>
            <w:r w:rsidRPr="00B56CDE">
              <w:t xml:space="preserve">, </w:t>
            </w:r>
            <w:r w:rsidR="004119A2">
              <w:t>5</w:t>
            </w:r>
            <w:r w:rsidRPr="00B56CDE">
              <w:t>)</w:t>
            </w:r>
          </w:p>
        </w:tc>
        <w:tc>
          <w:tcPr>
            <w:tcW w:w="3482" w:type="dxa"/>
            <w:gridSpan w:val="3"/>
            <w:tcBorders>
              <w:top w:val="nil"/>
              <w:left w:val="nil"/>
              <w:bottom w:val="single" w:sz="4" w:space="0" w:color="auto"/>
              <w:right w:val="single" w:sz="4" w:space="0" w:color="auto"/>
            </w:tcBorders>
            <w:shd w:val="clear" w:color="auto" w:fill="1FA9E1" w:themeFill="accent3"/>
            <w:noWrap/>
          </w:tcPr>
          <w:p w14:paraId="0BE29B03" w14:textId="198B9E37" w:rsidR="00400E5E" w:rsidRPr="00895F71" w:rsidRDefault="00400E5E" w:rsidP="00670522">
            <w:pPr>
              <w:pStyle w:val="TableHeadingCentered"/>
            </w:pPr>
            <w:r w:rsidRPr="00B56CDE">
              <w:t>Compare Group (n=</w:t>
            </w:r>
            <w:r w:rsidR="004119A2">
              <w:t>3</w:t>
            </w:r>
            <w:r w:rsidRPr="00B56CDE">
              <w:t xml:space="preserve">, </w:t>
            </w:r>
            <w:r w:rsidR="004119A2">
              <w:t>3</w:t>
            </w:r>
            <w:r w:rsidRPr="00B56CDE">
              <w:t>)</w:t>
            </w:r>
          </w:p>
        </w:tc>
        <w:tc>
          <w:tcPr>
            <w:tcW w:w="1471" w:type="dxa"/>
            <w:tcBorders>
              <w:top w:val="nil"/>
              <w:left w:val="nil"/>
              <w:bottom w:val="single" w:sz="4" w:space="0" w:color="auto"/>
              <w:right w:val="single" w:sz="4" w:space="0" w:color="auto"/>
            </w:tcBorders>
            <w:shd w:val="clear" w:color="auto" w:fill="1FA9E1" w:themeFill="accent3"/>
            <w:noWrap/>
          </w:tcPr>
          <w:p w14:paraId="0F616EAD" w14:textId="77777777" w:rsidR="00400E5E" w:rsidRPr="00895F71" w:rsidRDefault="00400E5E" w:rsidP="00670522">
            <w:pPr>
              <w:pStyle w:val="TableRightText"/>
              <w:keepNext/>
              <w:keepLines/>
              <w:spacing w:line="240" w:lineRule="auto"/>
            </w:pPr>
          </w:p>
        </w:tc>
      </w:tr>
      <w:tr w:rsidR="00350E9C" w:rsidRPr="00895F71" w14:paraId="0CD929C0" w14:textId="77777777" w:rsidTr="00404A09">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4806DAC8" w14:textId="77777777" w:rsidR="00350E9C" w:rsidRPr="004B52C3" w:rsidRDefault="00350E9C" w:rsidP="00350E9C">
            <w:pPr>
              <w:pStyle w:val="TableLeftText"/>
              <w:keepNext/>
              <w:keepLines/>
            </w:pPr>
            <w:r w:rsidRPr="00FC7F2C">
              <w:t>Daily</w:t>
            </w:r>
          </w:p>
        </w:tc>
        <w:tc>
          <w:tcPr>
            <w:tcW w:w="1350" w:type="dxa"/>
            <w:tcBorders>
              <w:top w:val="nil"/>
              <w:left w:val="nil"/>
              <w:bottom w:val="single" w:sz="4" w:space="0" w:color="auto"/>
              <w:right w:val="single" w:sz="4" w:space="0" w:color="auto"/>
            </w:tcBorders>
            <w:shd w:val="clear" w:color="auto" w:fill="auto"/>
            <w:noWrap/>
            <w:vAlign w:val="bottom"/>
          </w:tcPr>
          <w:p w14:paraId="4A03FCC7" w14:textId="4C32D226" w:rsidR="00350E9C" w:rsidRPr="004151FB" w:rsidRDefault="00350E9C" w:rsidP="00350E9C">
            <w:pPr>
              <w:pStyle w:val="TableRightText"/>
              <w:keepNext/>
              <w:keepLines/>
              <w:spacing w:line="240" w:lineRule="auto"/>
            </w:pPr>
            <w:r w:rsidRPr="001D67D7">
              <w:rPr>
                <w:rFonts w:cs="Calibri"/>
                <w:color w:val="auto"/>
                <w:szCs w:val="20"/>
              </w:rPr>
              <w:t>17%</w:t>
            </w:r>
          </w:p>
        </w:tc>
        <w:tc>
          <w:tcPr>
            <w:tcW w:w="1260" w:type="dxa"/>
            <w:tcBorders>
              <w:top w:val="nil"/>
              <w:left w:val="nil"/>
              <w:bottom w:val="single" w:sz="4" w:space="0" w:color="auto"/>
              <w:right w:val="single" w:sz="4" w:space="0" w:color="auto"/>
            </w:tcBorders>
            <w:shd w:val="clear" w:color="auto" w:fill="auto"/>
            <w:noWrap/>
            <w:vAlign w:val="bottom"/>
          </w:tcPr>
          <w:p w14:paraId="16053B22" w14:textId="37A5F5ED" w:rsidR="00350E9C" w:rsidRPr="004151FB" w:rsidRDefault="00350E9C" w:rsidP="00350E9C">
            <w:pPr>
              <w:pStyle w:val="TableRightText"/>
              <w:keepNext/>
              <w:keepLines/>
              <w:spacing w:line="240" w:lineRule="auto"/>
            </w:pPr>
            <w:r w:rsidRPr="001D67D7">
              <w:rPr>
                <w:rFonts w:cs="Calibri"/>
                <w:color w:val="auto"/>
                <w:szCs w:val="20"/>
              </w:rPr>
              <w:t>20%</w:t>
            </w:r>
          </w:p>
        </w:tc>
        <w:tc>
          <w:tcPr>
            <w:tcW w:w="1108" w:type="dxa"/>
            <w:tcBorders>
              <w:top w:val="nil"/>
              <w:left w:val="nil"/>
              <w:bottom w:val="single" w:sz="4" w:space="0" w:color="auto"/>
              <w:right w:val="single" w:sz="4" w:space="0" w:color="auto"/>
            </w:tcBorders>
            <w:shd w:val="clear" w:color="auto" w:fill="auto"/>
            <w:noWrap/>
            <w:vAlign w:val="bottom"/>
          </w:tcPr>
          <w:p w14:paraId="61BA3CD9" w14:textId="2A26C13A" w:rsidR="00350E9C" w:rsidRPr="004151FB" w:rsidRDefault="00350E9C" w:rsidP="00350E9C">
            <w:pPr>
              <w:pStyle w:val="TableRightText"/>
              <w:keepNext/>
              <w:keepLines/>
              <w:spacing w:line="240" w:lineRule="auto"/>
            </w:pPr>
            <w:r w:rsidRPr="001D67D7">
              <w:rPr>
                <w:rFonts w:cs="Calibri"/>
                <w:color w:val="auto"/>
                <w:szCs w:val="20"/>
              </w:rPr>
              <w:t>3%</w:t>
            </w:r>
          </w:p>
        </w:tc>
        <w:tc>
          <w:tcPr>
            <w:tcW w:w="1232" w:type="dxa"/>
            <w:tcBorders>
              <w:top w:val="nil"/>
              <w:left w:val="nil"/>
              <w:bottom w:val="single" w:sz="4" w:space="0" w:color="auto"/>
              <w:right w:val="single" w:sz="4" w:space="0" w:color="auto"/>
            </w:tcBorders>
            <w:shd w:val="clear" w:color="auto" w:fill="auto"/>
            <w:noWrap/>
            <w:vAlign w:val="bottom"/>
          </w:tcPr>
          <w:p w14:paraId="40BD4532" w14:textId="540E197E" w:rsidR="00350E9C" w:rsidRPr="004151FB" w:rsidRDefault="00350E9C" w:rsidP="00350E9C">
            <w:pPr>
              <w:pStyle w:val="TableRightText"/>
              <w:keepNext/>
              <w:keepLines/>
              <w:spacing w:line="240" w:lineRule="auto"/>
            </w:pPr>
            <w:r w:rsidRPr="001D67D7">
              <w:rPr>
                <w:rFonts w:cs="Calibri"/>
                <w:color w:val="auto"/>
                <w:szCs w:val="20"/>
              </w:rPr>
              <w:t>33%</w:t>
            </w:r>
          </w:p>
        </w:tc>
        <w:tc>
          <w:tcPr>
            <w:tcW w:w="1260" w:type="dxa"/>
            <w:tcBorders>
              <w:top w:val="nil"/>
              <w:left w:val="nil"/>
              <w:bottom w:val="single" w:sz="4" w:space="0" w:color="auto"/>
              <w:right w:val="single" w:sz="4" w:space="0" w:color="auto"/>
            </w:tcBorders>
            <w:shd w:val="clear" w:color="auto" w:fill="auto"/>
            <w:noWrap/>
            <w:vAlign w:val="bottom"/>
          </w:tcPr>
          <w:p w14:paraId="38146C60" w14:textId="3DCAFC7A" w:rsidR="00350E9C" w:rsidRPr="004151FB" w:rsidRDefault="00350E9C" w:rsidP="00350E9C">
            <w:pPr>
              <w:pStyle w:val="TableRightText"/>
              <w:keepNext/>
              <w:keepLines/>
              <w:spacing w:line="240" w:lineRule="auto"/>
            </w:pPr>
            <w:r w:rsidRPr="001D67D7">
              <w:rPr>
                <w:rFonts w:cs="Calibri"/>
                <w:color w:val="auto"/>
                <w:szCs w:val="20"/>
              </w:rPr>
              <w:t>33%</w:t>
            </w:r>
          </w:p>
        </w:tc>
        <w:tc>
          <w:tcPr>
            <w:tcW w:w="990" w:type="dxa"/>
            <w:tcBorders>
              <w:top w:val="nil"/>
              <w:left w:val="nil"/>
              <w:bottom w:val="single" w:sz="4" w:space="0" w:color="auto"/>
              <w:right w:val="single" w:sz="4" w:space="0" w:color="auto"/>
            </w:tcBorders>
            <w:shd w:val="clear" w:color="auto" w:fill="auto"/>
            <w:noWrap/>
            <w:vAlign w:val="bottom"/>
          </w:tcPr>
          <w:p w14:paraId="028E7738" w14:textId="7A4A1C02" w:rsidR="00350E9C" w:rsidRPr="004151FB" w:rsidRDefault="00350E9C" w:rsidP="00350E9C">
            <w:pPr>
              <w:pStyle w:val="TableRightText"/>
              <w:keepNext/>
              <w:keepLines/>
              <w:spacing w:line="240" w:lineRule="auto"/>
            </w:pPr>
            <w:r w:rsidRPr="001D67D7">
              <w:rPr>
                <w:rFonts w:cs="Calibri"/>
                <w:color w:val="auto"/>
                <w:szCs w:val="20"/>
              </w:rPr>
              <w:t>0%</w:t>
            </w:r>
          </w:p>
        </w:tc>
        <w:tc>
          <w:tcPr>
            <w:tcW w:w="1471" w:type="dxa"/>
            <w:tcBorders>
              <w:top w:val="nil"/>
              <w:left w:val="nil"/>
              <w:bottom w:val="single" w:sz="4" w:space="0" w:color="auto"/>
              <w:right w:val="single" w:sz="4" w:space="0" w:color="auto"/>
            </w:tcBorders>
            <w:shd w:val="clear" w:color="auto" w:fill="auto"/>
            <w:noWrap/>
            <w:vAlign w:val="bottom"/>
          </w:tcPr>
          <w:p w14:paraId="2E8058BD" w14:textId="0887C46F" w:rsidR="00350E9C" w:rsidRPr="004151FB" w:rsidRDefault="00350E9C" w:rsidP="00350E9C">
            <w:pPr>
              <w:pStyle w:val="TableRightText"/>
              <w:keepNext/>
              <w:keepLines/>
              <w:spacing w:line="240" w:lineRule="auto"/>
            </w:pPr>
            <w:r w:rsidRPr="001D67D7">
              <w:rPr>
                <w:rFonts w:cs="Calibri"/>
                <w:color w:val="auto"/>
                <w:szCs w:val="20"/>
              </w:rPr>
              <w:t>3%</w:t>
            </w:r>
          </w:p>
        </w:tc>
      </w:tr>
      <w:tr w:rsidR="00350E9C" w:rsidRPr="00895F71" w14:paraId="3215B809" w14:textId="77777777" w:rsidTr="00404A09">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02236220" w14:textId="77777777" w:rsidR="00350E9C" w:rsidRPr="001D67D7" w:rsidRDefault="00350E9C" w:rsidP="00350E9C">
            <w:pPr>
              <w:pStyle w:val="TableLeftText"/>
              <w:keepNext/>
              <w:keepLines/>
              <w:rPr>
                <w:rFonts w:cs="Calibri"/>
                <w:color w:val="auto"/>
                <w:szCs w:val="20"/>
              </w:rPr>
            </w:pPr>
            <w:r w:rsidRPr="00FC7F2C">
              <w:t>Weekly</w:t>
            </w:r>
          </w:p>
        </w:tc>
        <w:tc>
          <w:tcPr>
            <w:tcW w:w="1350" w:type="dxa"/>
            <w:tcBorders>
              <w:top w:val="nil"/>
              <w:left w:val="nil"/>
              <w:bottom w:val="single" w:sz="4" w:space="0" w:color="auto"/>
              <w:right w:val="single" w:sz="4" w:space="0" w:color="auto"/>
            </w:tcBorders>
            <w:shd w:val="clear" w:color="auto" w:fill="auto"/>
            <w:noWrap/>
            <w:vAlign w:val="bottom"/>
          </w:tcPr>
          <w:p w14:paraId="22782205" w14:textId="7A1D2AE0" w:rsidR="00350E9C" w:rsidRPr="00975EC2" w:rsidRDefault="00350E9C" w:rsidP="00350E9C">
            <w:pPr>
              <w:pStyle w:val="TableRightText"/>
              <w:keepNext/>
              <w:keepLines/>
              <w:spacing w:line="240" w:lineRule="auto"/>
            </w:pPr>
            <w:r w:rsidRPr="001D67D7">
              <w:rPr>
                <w:rFonts w:cs="Calibri"/>
                <w:color w:val="auto"/>
                <w:szCs w:val="20"/>
              </w:rPr>
              <w:t>0%</w:t>
            </w:r>
          </w:p>
        </w:tc>
        <w:tc>
          <w:tcPr>
            <w:tcW w:w="1260" w:type="dxa"/>
            <w:tcBorders>
              <w:top w:val="nil"/>
              <w:left w:val="nil"/>
              <w:bottom w:val="single" w:sz="4" w:space="0" w:color="auto"/>
              <w:right w:val="single" w:sz="4" w:space="0" w:color="auto"/>
            </w:tcBorders>
            <w:shd w:val="clear" w:color="auto" w:fill="auto"/>
            <w:noWrap/>
            <w:vAlign w:val="bottom"/>
          </w:tcPr>
          <w:p w14:paraId="75BDDCBA" w14:textId="20486B73" w:rsidR="00350E9C" w:rsidRPr="00975EC2" w:rsidRDefault="00350E9C" w:rsidP="00350E9C">
            <w:pPr>
              <w:pStyle w:val="TableRightText"/>
              <w:keepNext/>
              <w:keepLines/>
              <w:spacing w:line="240" w:lineRule="auto"/>
            </w:pPr>
            <w:r w:rsidRPr="001D67D7">
              <w:rPr>
                <w:rFonts w:cs="Calibri"/>
                <w:color w:val="auto"/>
                <w:szCs w:val="20"/>
              </w:rPr>
              <w:t>40%</w:t>
            </w:r>
          </w:p>
        </w:tc>
        <w:tc>
          <w:tcPr>
            <w:tcW w:w="1108" w:type="dxa"/>
            <w:tcBorders>
              <w:top w:val="nil"/>
              <w:left w:val="nil"/>
              <w:bottom w:val="single" w:sz="4" w:space="0" w:color="auto"/>
              <w:right w:val="single" w:sz="4" w:space="0" w:color="auto"/>
            </w:tcBorders>
            <w:shd w:val="clear" w:color="auto" w:fill="auto"/>
            <w:noWrap/>
            <w:vAlign w:val="bottom"/>
          </w:tcPr>
          <w:p w14:paraId="0FC9C448" w14:textId="0B1A877D" w:rsidR="00350E9C" w:rsidRPr="00975EC2" w:rsidRDefault="00350E9C" w:rsidP="00350E9C">
            <w:pPr>
              <w:pStyle w:val="TableRightText"/>
              <w:keepNext/>
              <w:keepLines/>
              <w:spacing w:line="240" w:lineRule="auto"/>
            </w:pPr>
            <w:r w:rsidRPr="001D67D7">
              <w:rPr>
                <w:rFonts w:cs="Calibri"/>
                <w:color w:val="auto"/>
                <w:szCs w:val="20"/>
              </w:rPr>
              <w:t>40%</w:t>
            </w:r>
          </w:p>
        </w:tc>
        <w:tc>
          <w:tcPr>
            <w:tcW w:w="1232" w:type="dxa"/>
            <w:tcBorders>
              <w:top w:val="nil"/>
              <w:left w:val="nil"/>
              <w:bottom w:val="single" w:sz="4" w:space="0" w:color="auto"/>
              <w:right w:val="single" w:sz="4" w:space="0" w:color="auto"/>
            </w:tcBorders>
            <w:shd w:val="clear" w:color="auto" w:fill="auto"/>
            <w:noWrap/>
            <w:vAlign w:val="bottom"/>
          </w:tcPr>
          <w:p w14:paraId="4A7BC99C" w14:textId="255BB76D" w:rsidR="00350E9C" w:rsidRPr="00975EC2" w:rsidRDefault="00350E9C" w:rsidP="00350E9C">
            <w:pPr>
              <w:pStyle w:val="TableRightText"/>
              <w:keepNext/>
              <w:keepLines/>
              <w:spacing w:line="240" w:lineRule="auto"/>
            </w:pPr>
            <w:r w:rsidRPr="001D67D7">
              <w:rPr>
                <w:rFonts w:cs="Calibri"/>
                <w:color w:val="auto"/>
                <w:szCs w:val="20"/>
              </w:rPr>
              <w:t>67%</w:t>
            </w:r>
          </w:p>
        </w:tc>
        <w:tc>
          <w:tcPr>
            <w:tcW w:w="1260" w:type="dxa"/>
            <w:tcBorders>
              <w:top w:val="nil"/>
              <w:left w:val="nil"/>
              <w:bottom w:val="single" w:sz="4" w:space="0" w:color="auto"/>
              <w:right w:val="single" w:sz="4" w:space="0" w:color="auto"/>
            </w:tcBorders>
            <w:shd w:val="clear" w:color="auto" w:fill="auto"/>
            <w:noWrap/>
            <w:vAlign w:val="bottom"/>
          </w:tcPr>
          <w:p w14:paraId="09F23C25" w14:textId="592C31C5" w:rsidR="00350E9C" w:rsidRPr="00975EC2" w:rsidRDefault="00350E9C" w:rsidP="00350E9C">
            <w:pPr>
              <w:pStyle w:val="TableRightText"/>
              <w:keepNext/>
              <w:keepLines/>
              <w:spacing w:line="240" w:lineRule="auto"/>
            </w:pPr>
            <w:r w:rsidRPr="001D67D7">
              <w:rPr>
                <w:rFonts w:cs="Calibri"/>
                <w:color w:val="auto"/>
                <w:szCs w:val="20"/>
              </w:rPr>
              <w:t>33%</w:t>
            </w:r>
          </w:p>
        </w:tc>
        <w:tc>
          <w:tcPr>
            <w:tcW w:w="990" w:type="dxa"/>
            <w:tcBorders>
              <w:top w:val="nil"/>
              <w:left w:val="nil"/>
              <w:bottom w:val="single" w:sz="4" w:space="0" w:color="auto"/>
              <w:right w:val="single" w:sz="4" w:space="0" w:color="auto"/>
            </w:tcBorders>
            <w:shd w:val="clear" w:color="auto" w:fill="auto"/>
            <w:noWrap/>
            <w:vAlign w:val="bottom"/>
          </w:tcPr>
          <w:p w14:paraId="2CF9FC15" w14:textId="7882AC0B" w:rsidR="00350E9C" w:rsidRPr="00975EC2" w:rsidRDefault="00350E9C" w:rsidP="00350E9C">
            <w:pPr>
              <w:pStyle w:val="TableRightText"/>
              <w:keepNext/>
              <w:keepLines/>
              <w:spacing w:line="240" w:lineRule="auto"/>
            </w:pPr>
            <w:r w:rsidRPr="001D67D7">
              <w:rPr>
                <w:rFonts w:cs="Calibri"/>
                <w:color w:val="auto"/>
                <w:szCs w:val="20"/>
              </w:rPr>
              <w:t>-33%</w:t>
            </w:r>
          </w:p>
        </w:tc>
        <w:tc>
          <w:tcPr>
            <w:tcW w:w="1471" w:type="dxa"/>
            <w:tcBorders>
              <w:top w:val="nil"/>
              <w:left w:val="nil"/>
              <w:bottom w:val="single" w:sz="4" w:space="0" w:color="auto"/>
              <w:right w:val="single" w:sz="4" w:space="0" w:color="auto"/>
            </w:tcBorders>
            <w:shd w:val="clear" w:color="auto" w:fill="auto"/>
            <w:noWrap/>
            <w:vAlign w:val="bottom"/>
          </w:tcPr>
          <w:p w14:paraId="0D4884A7" w14:textId="05020E7C" w:rsidR="00350E9C" w:rsidRPr="00975EC2" w:rsidRDefault="00350E9C" w:rsidP="00350E9C">
            <w:pPr>
              <w:pStyle w:val="TableRightText"/>
              <w:keepNext/>
              <w:keepLines/>
              <w:spacing w:line="240" w:lineRule="auto"/>
            </w:pPr>
            <w:r w:rsidRPr="001D67D7">
              <w:rPr>
                <w:rFonts w:cs="Calibri"/>
                <w:color w:val="auto"/>
                <w:szCs w:val="20"/>
              </w:rPr>
              <w:t>73%</w:t>
            </w:r>
          </w:p>
        </w:tc>
      </w:tr>
      <w:tr w:rsidR="00350E9C" w:rsidRPr="00895F71" w14:paraId="5A5F63E7" w14:textId="77777777" w:rsidTr="00404A09">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0642020C" w14:textId="77777777" w:rsidR="00350E9C" w:rsidRPr="001D67D7" w:rsidRDefault="00350E9C" w:rsidP="00350E9C">
            <w:pPr>
              <w:pStyle w:val="TableLeftText"/>
              <w:keepNext/>
              <w:keepLines/>
              <w:rPr>
                <w:rFonts w:cs="Calibri"/>
                <w:color w:val="auto"/>
                <w:szCs w:val="20"/>
              </w:rPr>
            </w:pPr>
            <w:r w:rsidRPr="00FC7F2C">
              <w:t>Monthly</w:t>
            </w:r>
          </w:p>
        </w:tc>
        <w:tc>
          <w:tcPr>
            <w:tcW w:w="1350" w:type="dxa"/>
            <w:tcBorders>
              <w:top w:val="nil"/>
              <w:left w:val="nil"/>
              <w:bottom w:val="single" w:sz="4" w:space="0" w:color="auto"/>
              <w:right w:val="single" w:sz="4" w:space="0" w:color="auto"/>
            </w:tcBorders>
            <w:shd w:val="clear" w:color="auto" w:fill="auto"/>
            <w:noWrap/>
            <w:vAlign w:val="bottom"/>
          </w:tcPr>
          <w:p w14:paraId="2D55327E" w14:textId="01519323" w:rsidR="00350E9C" w:rsidRPr="00975EC2" w:rsidRDefault="00350E9C" w:rsidP="00350E9C">
            <w:pPr>
              <w:pStyle w:val="TableRightText"/>
              <w:keepNext/>
              <w:keepLines/>
              <w:spacing w:line="240" w:lineRule="auto"/>
            </w:pPr>
            <w:r w:rsidRPr="001D67D7">
              <w:rPr>
                <w:rFonts w:cs="Calibri"/>
                <w:color w:val="auto"/>
                <w:szCs w:val="20"/>
              </w:rPr>
              <w:t>0%</w:t>
            </w:r>
          </w:p>
        </w:tc>
        <w:tc>
          <w:tcPr>
            <w:tcW w:w="1260" w:type="dxa"/>
            <w:tcBorders>
              <w:top w:val="nil"/>
              <w:left w:val="nil"/>
              <w:bottom w:val="single" w:sz="4" w:space="0" w:color="auto"/>
              <w:right w:val="single" w:sz="4" w:space="0" w:color="auto"/>
            </w:tcBorders>
            <w:shd w:val="clear" w:color="auto" w:fill="auto"/>
            <w:noWrap/>
            <w:vAlign w:val="bottom"/>
          </w:tcPr>
          <w:p w14:paraId="387EE517" w14:textId="0A54DBC3" w:rsidR="00350E9C" w:rsidRPr="00975EC2" w:rsidRDefault="00350E9C" w:rsidP="00350E9C">
            <w:pPr>
              <w:pStyle w:val="TableRightText"/>
              <w:keepNext/>
              <w:keepLines/>
              <w:spacing w:line="240" w:lineRule="auto"/>
            </w:pPr>
            <w:r w:rsidRPr="001D67D7">
              <w:rPr>
                <w:rFonts w:cs="Calibri"/>
                <w:color w:val="auto"/>
                <w:szCs w:val="20"/>
              </w:rPr>
              <w:t>20%</w:t>
            </w:r>
          </w:p>
        </w:tc>
        <w:tc>
          <w:tcPr>
            <w:tcW w:w="1108" w:type="dxa"/>
            <w:tcBorders>
              <w:top w:val="nil"/>
              <w:left w:val="nil"/>
              <w:bottom w:val="single" w:sz="4" w:space="0" w:color="auto"/>
              <w:right w:val="single" w:sz="4" w:space="0" w:color="auto"/>
            </w:tcBorders>
            <w:shd w:val="clear" w:color="auto" w:fill="auto"/>
            <w:noWrap/>
            <w:vAlign w:val="bottom"/>
          </w:tcPr>
          <w:p w14:paraId="77276A9C" w14:textId="59DA11F6" w:rsidR="00350E9C" w:rsidRPr="00975EC2" w:rsidRDefault="00350E9C" w:rsidP="00350E9C">
            <w:pPr>
              <w:pStyle w:val="TableRightText"/>
              <w:keepNext/>
              <w:keepLines/>
              <w:spacing w:line="240" w:lineRule="auto"/>
            </w:pPr>
            <w:r w:rsidRPr="001D67D7">
              <w:rPr>
                <w:rFonts w:cs="Calibri"/>
                <w:color w:val="auto"/>
                <w:szCs w:val="20"/>
              </w:rPr>
              <w:t>20%</w:t>
            </w:r>
          </w:p>
        </w:tc>
        <w:tc>
          <w:tcPr>
            <w:tcW w:w="1232" w:type="dxa"/>
            <w:tcBorders>
              <w:top w:val="nil"/>
              <w:left w:val="nil"/>
              <w:bottom w:val="single" w:sz="4" w:space="0" w:color="auto"/>
              <w:right w:val="single" w:sz="4" w:space="0" w:color="auto"/>
            </w:tcBorders>
            <w:shd w:val="clear" w:color="auto" w:fill="auto"/>
            <w:noWrap/>
            <w:vAlign w:val="bottom"/>
          </w:tcPr>
          <w:p w14:paraId="3E31D8E9" w14:textId="1B346756" w:rsidR="00350E9C" w:rsidRPr="00975EC2" w:rsidRDefault="00350E9C" w:rsidP="00350E9C">
            <w:pPr>
              <w:pStyle w:val="TableRightText"/>
              <w:keepNext/>
              <w:keepLines/>
              <w:spacing w:line="240" w:lineRule="auto"/>
            </w:pPr>
            <w:r w:rsidRPr="001D67D7">
              <w:rPr>
                <w:rFonts w:cs="Calibri"/>
                <w:color w:val="auto"/>
                <w:szCs w:val="20"/>
              </w:rPr>
              <w:t>0%</w:t>
            </w:r>
          </w:p>
        </w:tc>
        <w:tc>
          <w:tcPr>
            <w:tcW w:w="1260" w:type="dxa"/>
            <w:tcBorders>
              <w:top w:val="nil"/>
              <w:left w:val="nil"/>
              <w:bottom w:val="single" w:sz="4" w:space="0" w:color="auto"/>
              <w:right w:val="single" w:sz="4" w:space="0" w:color="auto"/>
            </w:tcBorders>
            <w:shd w:val="clear" w:color="auto" w:fill="auto"/>
            <w:noWrap/>
            <w:vAlign w:val="bottom"/>
          </w:tcPr>
          <w:p w14:paraId="195B2E66" w14:textId="27886341" w:rsidR="00350E9C" w:rsidRPr="00975EC2" w:rsidRDefault="00350E9C" w:rsidP="00350E9C">
            <w:pPr>
              <w:pStyle w:val="TableRightText"/>
              <w:keepNext/>
              <w:keepLines/>
              <w:spacing w:line="240" w:lineRule="auto"/>
            </w:pPr>
            <w:r w:rsidRPr="001D67D7">
              <w:rPr>
                <w:rFonts w:cs="Calibri"/>
                <w:color w:val="auto"/>
                <w:szCs w:val="20"/>
              </w:rPr>
              <w:t>33%</w:t>
            </w:r>
          </w:p>
        </w:tc>
        <w:tc>
          <w:tcPr>
            <w:tcW w:w="990" w:type="dxa"/>
            <w:tcBorders>
              <w:top w:val="nil"/>
              <w:left w:val="nil"/>
              <w:bottom w:val="single" w:sz="4" w:space="0" w:color="auto"/>
              <w:right w:val="single" w:sz="4" w:space="0" w:color="auto"/>
            </w:tcBorders>
            <w:shd w:val="clear" w:color="auto" w:fill="auto"/>
            <w:noWrap/>
            <w:vAlign w:val="bottom"/>
          </w:tcPr>
          <w:p w14:paraId="5A0FCB08" w14:textId="640F53A4" w:rsidR="00350E9C" w:rsidRPr="00975EC2" w:rsidRDefault="00350E9C" w:rsidP="00350E9C">
            <w:pPr>
              <w:pStyle w:val="TableRightText"/>
              <w:keepNext/>
              <w:keepLines/>
              <w:spacing w:line="240" w:lineRule="auto"/>
            </w:pPr>
            <w:r w:rsidRPr="001D67D7">
              <w:rPr>
                <w:rFonts w:cs="Calibri"/>
                <w:color w:val="auto"/>
                <w:szCs w:val="20"/>
              </w:rPr>
              <w:t>33%</w:t>
            </w:r>
          </w:p>
        </w:tc>
        <w:tc>
          <w:tcPr>
            <w:tcW w:w="1471" w:type="dxa"/>
            <w:tcBorders>
              <w:top w:val="nil"/>
              <w:left w:val="nil"/>
              <w:bottom w:val="single" w:sz="4" w:space="0" w:color="auto"/>
              <w:right w:val="single" w:sz="4" w:space="0" w:color="auto"/>
            </w:tcBorders>
            <w:shd w:val="clear" w:color="auto" w:fill="auto"/>
            <w:noWrap/>
            <w:vAlign w:val="bottom"/>
          </w:tcPr>
          <w:p w14:paraId="2AECD2CA" w14:textId="5412D474" w:rsidR="00350E9C" w:rsidRPr="00975EC2" w:rsidRDefault="00350E9C" w:rsidP="00350E9C">
            <w:pPr>
              <w:pStyle w:val="TableRightText"/>
              <w:keepNext/>
              <w:keepLines/>
              <w:spacing w:line="240" w:lineRule="auto"/>
            </w:pPr>
            <w:r w:rsidRPr="001D67D7">
              <w:rPr>
                <w:rFonts w:cs="Calibri"/>
                <w:color w:val="auto"/>
                <w:szCs w:val="20"/>
              </w:rPr>
              <w:t>-13%</w:t>
            </w:r>
          </w:p>
        </w:tc>
      </w:tr>
      <w:tr w:rsidR="00350E9C" w:rsidRPr="00895F71" w14:paraId="27DE500D" w14:textId="77777777" w:rsidTr="00404A09">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18886A90" w14:textId="77777777" w:rsidR="00350E9C" w:rsidRPr="001D67D7" w:rsidRDefault="00350E9C" w:rsidP="00350E9C">
            <w:pPr>
              <w:pStyle w:val="TableLeftText"/>
              <w:keepNext/>
              <w:keepLines/>
              <w:rPr>
                <w:rFonts w:cs="Calibri"/>
                <w:color w:val="auto"/>
                <w:szCs w:val="20"/>
              </w:rPr>
            </w:pPr>
            <w:r w:rsidRPr="00FC7F2C">
              <w:t xml:space="preserve">Occasionally </w:t>
            </w:r>
          </w:p>
        </w:tc>
        <w:tc>
          <w:tcPr>
            <w:tcW w:w="1350" w:type="dxa"/>
            <w:tcBorders>
              <w:top w:val="nil"/>
              <w:left w:val="nil"/>
              <w:bottom w:val="single" w:sz="4" w:space="0" w:color="auto"/>
              <w:right w:val="single" w:sz="4" w:space="0" w:color="auto"/>
            </w:tcBorders>
            <w:shd w:val="clear" w:color="auto" w:fill="auto"/>
            <w:noWrap/>
            <w:vAlign w:val="bottom"/>
          </w:tcPr>
          <w:p w14:paraId="446CE164" w14:textId="0ABD2982" w:rsidR="00350E9C" w:rsidRPr="00975EC2" w:rsidRDefault="00350E9C" w:rsidP="00350E9C">
            <w:pPr>
              <w:pStyle w:val="TableRightText"/>
              <w:keepNext/>
              <w:keepLines/>
              <w:spacing w:line="240" w:lineRule="auto"/>
            </w:pPr>
            <w:r w:rsidRPr="001D67D7">
              <w:rPr>
                <w:rFonts w:cs="Calibri"/>
                <w:color w:val="auto"/>
                <w:szCs w:val="20"/>
              </w:rPr>
              <w:t>33%</w:t>
            </w:r>
          </w:p>
        </w:tc>
        <w:tc>
          <w:tcPr>
            <w:tcW w:w="1260" w:type="dxa"/>
            <w:tcBorders>
              <w:top w:val="nil"/>
              <w:left w:val="nil"/>
              <w:bottom w:val="single" w:sz="4" w:space="0" w:color="auto"/>
              <w:right w:val="single" w:sz="4" w:space="0" w:color="auto"/>
            </w:tcBorders>
            <w:shd w:val="clear" w:color="auto" w:fill="auto"/>
            <w:noWrap/>
            <w:vAlign w:val="bottom"/>
          </w:tcPr>
          <w:p w14:paraId="200F9352" w14:textId="6C341281" w:rsidR="00350E9C" w:rsidRPr="00975EC2" w:rsidRDefault="00350E9C" w:rsidP="00350E9C">
            <w:pPr>
              <w:pStyle w:val="TableRightText"/>
              <w:keepNext/>
              <w:keepLines/>
              <w:spacing w:line="240" w:lineRule="auto"/>
            </w:pPr>
            <w:r w:rsidRPr="001D67D7">
              <w:rPr>
                <w:rFonts w:cs="Calibri"/>
                <w:color w:val="auto"/>
                <w:szCs w:val="20"/>
              </w:rPr>
              <w:t>0%</w:t>
            </w:r>
          </w:p>
        </w:tc>
        <w:tc>
          <w:tcPr>
            <w:tcW w:w="1108" w:type="dxa"/>
            <w:tcBorders>
              <w:top w:val="nil"/>
              <w:left w:val="nil"/>
              <w:bottom w:val="single" w:sz="4" w:space="0" w:color="auto"/>
              <w:right w:val="single" w:sz="4" w:space="0" w:color="auto"/>
            </w:tcBorders>
            <w:shd w:val="clear" w:color="auto" w:fill="auto"/>
            <w:noWrap/>
            <w:vAlign w:val="bottom"/>
          </w:tcPr>
          <w:p w14:paraId="10936A0A" w14:textId="1550AFAB" w:rsidR="00350E9C" w:rsidRPr="00975EC2" w:rsidRDefault="00350E9C" w:rsidP="00350E9C">
            <w:pPr>
              <w:pStyle w:val="TableRightText"/>
              <w:keepNext/>
              <w:keepLines/>
              <w:spacing w:line="240" w:lineRule="auto"/>
            </w:pPr>
            <w:r w:rsidRPr="001D67D7">
              <w:rPr>
                <w:rFonts w:cs="Calibri"/>
                <w:color w:val="auto"/>
                <w:szCs w:val="20"/>
              </w:rPr>
              <w:t>-33%</w:t>
            </w:r>
          </w:p>
        </w:tc>
        <w:tc>
          <w:tcPr>
            <w:tcW w:w="1232" w:type="dxa"/>
            <w:tcBorders>
              <w:top w:val="nil"/>
              <w:left w:val="nil"/>
              <w:bottom w:val="single" w:sz="4" w:space="0" w:color="auto"/>
              <w:right w:val="single" w:sz="4" w:space="0" w:color="auto"/>
            </w:tcBorders>
            <w:shd w:val="clear" w:color="auto" w:fill="auto"/>
            <w:noWrap/>
            <w:vAlign w:val="bottom"/>
          </w:tcPr>
          <w:p w14:paraId="0257AC6C" w14:textId="095291B6" w:rsidR="00350E9C" w:rsidRPr="00975EC2" w:rsidRDefault="00350E9C" w:rsidP="00350E9C">
            <w:pPr>
              <w:pStyle w:val="TableRightText"/>
              <w:keepNext/>
              <w:keepLines/>
              <w:spacing w:line="240" w:lineRule="auto"/>
            </w:pPr>
            <w:r w:rsidRPr="001D67D7">
              <w:rPr>
                <w:rFonts w:cs="Calibri"/>
                <w:color w:val="auto"/>
                <w:szCs w:val="20"/>
              </w:rPr>
              <w:t>0%</w:t>
            </w:r>
          </w:p>
        </w:tc>
        <w:tc>
          <w:tcPr>
            <w:tcW w:w="1260" w:type="dxa"/>
            <w:tcBorders>
              <w:top w:val="nil"/>
              <w:left w:val="nil"/>
              <w:bottom w:val="single" w:sz="4" w:space="0" w:color="auto"/>
              <w:right w:val="single" w:sz="4" w:space="0" w:color="auto"/>
            </w:tcBorders>
            <w:shd w:val="clear" w:color="auto" w:fill="auto"/>
            <w:noWrap/>
            <w:vAlign w:val="bottom"/>
          </w:tcPr>
          <w:p w14:paraId="787E53D8" w14:textId="5E1DFFC7" w:rsidR="00350E9C" w:rsidRPr="00975EC2" w:rsidRDefault="00350E9C" w:rsidP="00350E9C">
            <w:pPr>
              <w:pStyle w:val="TableRightText"/>
              <w:keepNext/>
              <w:keepLines/>
              <w:spacing w:line="240" w:lineRule="auto"/>
            </w:pPr>
            <w:r w:rsidRPr="001D67D7">
              <w:rPr>
                <w:rFonts w:cs="Calibri"/>
                <w:color w:val="auto"/>
                <w:szCs w:val="20"/>
              </w:rPr>
              <w:t>0%</w:t>
            </w:r>
          </w:p>
        </w:tc>
        <w:tc>
          <w:tcPr>
            <w:tcW w:w="990" w:type="dxa"/>
            <w:tcBorders>
              <w:top w:val="nil"/>
              <w:left w:val="nil"/>
              <w:bottom w:val="single" w:sz="4" w:space="0" w:color="auto"/>
              <w:right w:val="single" w:sz="4" w:space="0" w:color="auto"/>
            </w:tcBorders>
            <w:shd w:val="clear" w:color="auto" w:fill="auto"/>
            <w:noWrap/>
            <w:vAlign w:val="bottom"/>
          </w:tcPr>
          <w:p w14:paraId="2163708C" w14:textId="1B6077B9" w:rsidR="00350E9C" w:rsidRPr="00975EC2" w:rsidRDefault="00350E9C" w:rsidP="00350E9C">
            <w:pPr>
              <w:pStyle w:val="TableRightText"/>
              <w:keepNext/>
              <w:keepLines/>
              <w:spacing w:line="240" w:lineRule="auto"/>
            </w:pPr>
            <w:r w:rsidRPr="001D67D7">
              <w:rPr>
                <w:rFonts w:cs="Calibri"/>
                <w:color w:val="auto"/>
                <w:szCs w:val="20"/>
              </w:rPr>
              <w:t>0%</w:t>
            </w:r>
          </w:p>
        </w:tc>
        <w:tc>
          <w:tcPr>
            <w:tcW w:w="1471" w:type="dxa"/>
            <w:tcBorders>
              <w:top w:val="nil"/>
              <w:left w:val="nil"/>
              <w:bottom w:val="single" w:sz="4" w:space="0" w:color="auto"/>
              <w:right w:val="single" w:sz="4" w:space="0" w:color="auto"/>
            </w:tcBorders>
            <w:shd w:val="clear" w:color="auto" w:fill="auto"/>
            <w:noWrap/>
            <w:vAlign w:val="bottom"/>
          </w:tcPr>
          <w:p w14:paraId="7EE164A0" w14:textId="7BD22F93" w:rsidR="00350E9C" w:rsidRPr="00975EC2" w:rsidRDefault="00350E9C" w:rsidP="00350E9C">
            <w:pPr>
              <w:pStyle w:val="TableRightText"/>
              <w:keepNext/>
              <w:keepLines/>
              <w:spacing w:line="240" w:lineRule="auto"/>
            </w:pPr>
            <w:r w:rsidRPr="001D67D7">
              <w:rPr>
                <w:rFonts w:cs="Calibri"/>
                <w:color w:val="auto"/>
                <w:szCs w:val="20"/>
              </w:rPr>
              <w:t>-33%</w:t>
            </w:r>
          </w:p>
        </w:tc>
      </w:tr>
      <w:tr w:rsidR="00350E9C" w:rsidRPr="00895F71" w14:paraId="5E447E17" w14:textId="77777777" w:rsidTr="00404A09">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16B1DB5E" w14:textId="77777777" w:rsidR="00350E9C" w:rsidRPr="001D67D7" w:rsidRDefault="00350E9C" w:rsidP="00350E9C">
            <w:pPr>
              <w:pStyle w:val="TableLeftText"/>
              <w:keepNext/>
              <w:keepLines/>
              <w:rPr>
                <w:rFonts w:cs="Calibri"/>
                <w:color w:val="auto"/>
                <w:szCs w:val="20"/>
              </w:rPr>
            </w:pPr>
            <w:r w:rsidRPr="00FC7F2C">
              <w:t xml:space="preserve">Rarely </w:t>
            </w:r>
          </w:p>
        </w:tc>
        <w:tc>
          <w:tcPr>
            <w:tcW w:w="1350" w:type="dxa"/>
            <w:tcBorders>
              <w:top w:val="nil"/>
              <w:left w:val="nil"/>
              <w:bottom w:val="single" w:sz="4" w:space="0" w:color="auto"/>
              <w:right w:val="single" w:sz="4" w:space="0" w:color="auto"/>
            </w:tcBorders>
            <w:shd w:val="clear" w:color="auto" w:fill="auto"/>
            <w:noWrap/>
            <w:vAlign w:val="bottom"/>
          </w:tcPr>
          <w:p w14:paraId="4039540E" w14:textId="1EE0E6A6" w:rsidR="00350E9C" w:rsidRPr="00975EC2" w:rsidRDefault="00350E9C" w:rsidP="00350E9C">
            <w:pPr>
              <w:pStyle w:val="TableRightText"/>
              <w:keepNext/>
              <w:keepLines/>
              <w:spacing w:line="240" w:lineRule="auto"/>
            </w:pPr>
            <w:r w:rsidRPr="001D67D7">
              <w:rPr>
                <w:rFonts w:cs="Calibri"/>
                <w:color w:val="auto"/>
                <w:szCs w:val="20"/>
              </w:rPr>
              <w:t>0%</w:t>
            </w:r>
          </w:p>
        </w:tc>
        <w:tc>
          <w:tcPr>
            <w:tcW w:w="1260" w:type="dxa"/>
            <w:tcBorders>
              <w:top w:val="nil"/>
              <w:left w:val="nil"/>
              <w:bottom w:val="single" w:sz="4" w:space="0" w:color="auto"/>
              <w:right w:val="single" w:sz="4" w:space="0" w:color="auto"/>
            </w:tcBorders>
            <w:shd w:val="clear" w:color="auto" w:fill="auto"/>
            <w:noWrap/>
            <w:vAlign w:val="bottom"/>
          </w:tcPr>
          <w:p w14:paraId="725A6BAF" w14:textId="6F16DB0A" w:rsidR="00350E9C" w:rsidRPr="00975EC2" w:rsidRDefault="00350E9C" w:rsidP="00350E9C">
            <w:pPr>
              <w:pStyle w:val="TableRightText"/>
              <w:keepNext/>
              <w:keepLines/>
              <w:spacing w:line="240" w:lineRule="auto"/>
            </w:pPr>
            <w:r w:rsidRPr="001D67D7">
              <w:rPr>
                <w:rFonts w:cs="Calibri"/>
                <w:color w:val="auto"/>
                <w:szCs w:val="20"/>
              </w:rPr>
              <w:t>0%</w:t>
            </w:r>
          </w:p>
        </w:tc>
        <w:tc>
          <w:tcPr>
            <w:tcW w:w="1108" w:type="dxa"/>
            <w:tcBorders>
              <w:top w:val="nil"/>
              <w:left w:val="nil"/>
              <w:bottom w:val="single" w:sz="4" w:space="0" w:color="auto"/>
              <w:right w:val="single" w:sz="4" w:space="0" w:color="auto"/>
            </w:tcBorders>
            <w:shd w:val="clear" w:color="auto" w:fill="auto"/>
            <w:noWrap/>
            <w:vAlign w:val="bottom"/>
          </w:tcPr>
          <w:p w14:paraId="11E2072C" w14:textId="12ACE7C6" w:rsidR="00350E9C" w:rsidRPr="00975EC2" w:rsidRDefault="00350E9C" w:rsidP="00350E9C">
            <w:pPr>
              <w:pStyle w:val="TableRightText"/>
              <w:keepNext/>
              <w:keepLines/>
              <w:spacing w:line="240" w:lineRule="auto"/>
            </w:pPr>
            <w:r w:rsidRPr="001D67D7">
              <w:rPr>
                <w:rFonts w:cs="Calibri"/>
                <w:color w:val="auto"/>
                <w:szCs w:val="20"/>
              </w:rPr>
              <w:t>0%</w:t>
            </w:r>
          </w:p>
        </w:tc>
        <w:tc>
          <w:tcPr>
            <w:tcW w:w="1232" w:type="dxa"/>
            <w:tcBorders>
              <w:top w:val="nil"/>
              <w:left w:val="nil"/>
              <w:bottom w:val="single" w:sz="4" w:space="0" w:color="auto"/>
              <w:right w:val="single" w:sz="4" w:space="0" w:color="auto"/>
            </w:tcBorders>
            <w:shd w:val="clear" w:color="auto" w:fill="auto"/>
            <w:noWrap/>
            <w:vAlign w:val="bottom"/>
          </w:tcPr>
          <w:p w14:paraId="2739DA5C" w14:textId="6C65EF45" w:rsidR="00350E9C" w:rsidRPr="00975EC2" w:rsidRDefault="00350E9C" w:rsidP="00350E9C">
            <w:pPr>
              <w:pStyle w:val="TableRightText"/>
              <w:keepNext/>
              <w:keepLines/>
              <w:spacing w:line="240" w:lineRule="auto"/>
            </w:pPr>
            <w:r w:rsidRPr="001D67D7">
              <w:rPr>
                <w:rFonts w:cs="Calibri"/>
                <w:color w:val="auto"/>
                <w:szCs w:val="20"/>
              </w:rPr>
              <w:t>0%</w:t>
            </w:r>
          </w:p>
        </w:tc>
        <w:tc>
          <w:tcPr>
            <w:tcW w:w="1260" w:type="dxa"/>
            <w:tcBorders>
              <w:top w:val="nil"/>
              <w:left w:val="nil"/>
              <w:bottom w:val="single" w:sz="4" w:space="0" w:color="auto"/>
              <w:right w:val="single" w:sz="4" w:space="0" w:color="auto"/>
            </w:tcBorders>
            <w:shd w:val="clear" w:color="auto" w:fill="auto"/>
            <w:noWrap/>
            <w:vAlign w:val="bottom"/>
          </w:tcPr>
          <w:p w14:paraId="717AB7D0" w14:textId="16F1D682" w:rsidR="00350E9C" w:rsidRPr="00975EC2" w:rsidRDefault="00350E9C" w:rsidP="00350E9C">
            <w:pPr>
              <w:pStyle w:val="TableRightText"/>
              <w:keepNext/>
              <w:keepLines/>
              <w:spacing w:line="240" w:lineRule="auto"/>
            </w:pPr>
            <w:r w:rsidRPr="001D67D7">
              <w:rPr>
                <w:rFonts w:cs="Calibri"/>
                <w:color w:val="auto"/>
                <w:szCs w:val="20"/>
              </w:rPr>
              <w:t>0%</w:t>
            </w:r>
          </w:p>
        </w:tc>
        <w:tc>
          <w:tcPr>
            <w:tcW w:w="990" w:type="dxa"/>
            <w:tcBorders>
              <w:top w:val="nil"/>
              <w:left w:val="nil"/>
              <w:bottom w:val="single" w:sz="4" w:space="0" w:color="auto"/>
              <w:right w:val="single" w:sz="4" w:space="0" w:color="auto"/>
            </w:tcBorders>
            <w:shd w:val="clear" w:color="auto" w:fill="auto"/>
            <w:noWrap/>
            <w:vAlign w:val="bottom"/>
          </w:tcPr>
          <w:p w14:paraId="0BEA8FD7" w14:textId="79EF747E" w:rsidR="00350E9C" w:rsidRPr="00975EC2" w:rsidRDefault="00350E9C" w:rsidP="00350E9C">
            <w:pPr>
              <w:pStyle w:val="TableRightText"/>
              <w:keepNext/>
              <w:keepLines/>
              <w:spacing w:line="240" w:lineRule="auto"/>
            </w:pPr>
            <w:r w:rsidRPr="001D67D7">
              <w:rPr>
                <w:rFonts w:cs="Calibri"/>
                <w:color w:val="auto"/>
                <w:szCs w:val="20"/>
              </w:rPr>
              <w:t>0%</w:t>
            </w:r>
          </w:p>
        </w:tc>
        <w:tc>
          <w:tcPr>
            <w:tcW w:w="1471" w:type="dxa"/>
            <w:tcBorders>
              <w:top w:val="nil"/>
              <w:left w:val="nil"/>
              <w:bottom w:val="single" w:sz="4" w:space="0" w:color="auto"/>
              <w:right w:val="single" w:sz="4" w:space="0" w:color="auto"/>
            </w:tcBorders>
            <w:shd w:val="clear" w:color="auto" w:fill="auto"/>
            <w:noWrap/>
            <w:vAlign w:val="bottom"/>
          </w:tcPr>
          <w:p w14:paraId="409CE686" w14:textId="42BEFA66" w:rsidR="00350E9C" w:rsidRPr="00975EC2" w:rsidRDefault="00350E9C" w:rsidP="00350E9C">
            <w:pPr>
              <w:pStyle w:val="TableRightText"/>
              <w:keepNext/>
              <w:keepLines/>
              <w:spacing w:line="240" w:lineRule="auto"/>
            </w:pPr>
            <w:r w:rsidRPr="001D67D7">
              <w:rPr>
                <w:rFonts w:cs="Calibri"/>
                <w:color w:val="auto"/>
                <w:szCs w:val="20"/>
              </w:rPr>
              <w:t>0%</w:t>
            </w:r>
          </w:p>
        </w:tc>
      </w:tr>
      <w:tr w:rsidR="00350E9C" w:rsidRPr="00895F71" w14:paraId="73632294" w14:textId="77777777" w:rsidTr="00404A09">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04A62947" w14:textId="77777777" w:rsidR="00350E9C" w:rsidRPr="001D67D7" w:rsidRDefault="00350E9C" w:rsidP="00350E9C">
            <w:pPr>
              <w:pStyle w:val="TableLeftText"/>
              <w:keepNext/>
              <w:keepLines/>
              <w:rPr>
                <w:rFonts w:cs="Calibri"/>
                <w:color w:val="auto"/>
                <w:szCs w:val="20"/>
              </w:rPr>
            </w:pPr>
            <w:r w:rsidRPr="00FC7F2C">
              <w:t>Never</w:t>
            </w:r>
          </w:p>
        </w:tc>
        <w:tc>
          <w:tcPr>
            <w:tcW w:w="1350" w:type="dxa"/>
            <w:tcBorders>
              <w:top w:val="nil"/>
              <w:left w:val="nil"/>
              <w:bottom w:val="single" w:sz="4" w:space="0" w:color="auto"/>
              <w:right w:val="single" w:sz="4" w:space="0" w:color="auto"/>
            </w:tcBorders>
            <w:shd w:val="clear" w:color="auto" w:fill="auto"/>
            <w:noWrap/>
            <w:vAlign w:val="bottom"/>
          </w:tcPr>
          <w:p w14:paraId="758A3200" w14:textId="0C7C57F0" w:rsidR="00350E9C" w:rsidRPr="00975EC2" w:rsidRDefault="00350E9C" w:rsidP="00350E9C">
            <w:pPr>
              <w:pStyle w:val="TableRightText"/>
              <w:keepNext/>
              <w:keepLines/>
              <w:spacing w:line="240" w:lineRule="auto"/>
            </w:pPr>
            <w:r w:rsidRPr="001D67D7">
              <w:rPr>
                <w:rFonts w:cs="Calibri"/>
                <w:color w:val="auto"/>
                <w:szCs w:val="20"/>
              </w:rPr>
              <w:t>33%</w:t>
            </w:r>
          </w:p>
        </w:tc>
        <w:tc>
          <w:tcPr>
            <w:tcW w:w="1260" w:type="dxa"/>
            <w:tcBorders>
              <w:top w:val="nil"/>
              <w:left w:val="nil"/>
              <w:bottom w:val="single" w:sz="4" w:space="0" w:color="auto"/>
              <w:right w:val="single" w:sz="4" w:space="0" w:color="auto"/>
            </w:tcBorders>
            <w:shd w:val="clear" w:color="auto" w:fill="auto"/>
            <w:noWrap/>
            <w:vAlign w:val="bottom"/>
          </w:tcPr>
          <w:p w14:paraId="51AD2675" w14:textId="38E2914F" w:rsidR="00350E9C" w:rsidRPr="00975EC2" w:rsidRDefault="00350E9C" w:rsidP="00350E9C">
            <w:pPr>
              <w:pStyle w:val="TableRightText"/>
              <w:keepNext/>
              <w:keepLines/>
              <w:spacing w:line="240" w:lineRule="auto"/>
            </w:pPr>
            <w:r w:rsidRPr="001D67D7">
              <w:rPr>
                <w:rFonts w:cs="Calibri"/>
                <w:color w:val="auto"/>
                <w:szCs w:val="20"/>
              </w:rPr>
              <w:t>20%</w:t>
            </w:r>
          </w:p>
        </w:tc>
        <w:tc>
          <w:tcPr>
            <w:tcW w:w="1108" w:type="dxa"/>
            <w:tcBorders>
              <w:top w:val="nil"/>
              <w:left w:val="nil"/>
              <w:bottom w:val="single" w:sz="4" w:space="0" w:color="auto"/>
              <w:right w:val="single" w:sz="4" w:space="0" w:color="auto"/>
            </w:tcBorders>
            <w:shd w:val="clear" w:color="auto" w:fill="auto"/>
            <w:noWrap/>
            <w:vAlign w:val="bottom"/>
          </w:tcPr>
          <w:p w14:paraId="7AA9251A" w14:textId="39BA595C" w:rsidR="00350E9C" w:rsidRPr="00975EC2" w:rsidRDefault="00350E9C" w:rsidP="00350E9C">
            <w:pPr>
              <w:pStyle w:val="TableRightText"/>
              <w:keepNext/>
              <w:keepLines/>
              <w:spacing w:line="240" w:lineRule="auto"/>
            </w:pPr>
            <w:r w:rsidRPr="001D67D7">
              <w:rPr>
                <w:rFonts w:cs="Calibri"/>
                <w:color w:val="auto"/>
                <w:szCs w:val="20"/>
              </w:rPr>
              <w:t>-13%</w:t>
            </w:r>
          </w:p>
        </w:tc>
        <w:tc>
          <w:tcPr>
            <w:tcW w:w="1232" w:type="dxa"/>
            <w:tcBorders>
              <w:top w:val="nil"/>
              <w:left w:val="nil"/>
              <w:bottom w:val="single" w:sz="4" w:space="0" w:color="auto"/>
              <w:right w:val="single" w:sz="4" w:space="0" w:color="auto"/>
            </w:tcBorders>
            <w:shd w:val="clear" w:color="auto" w:fill="auto"/>
            <w:noWrap/>
            <w:vAlign w:val="bottom"/>
          </w:tcPr>
          <w:p w14:paraId="4601450A" w14:textId="3479C558" w:rsidR="00350E9C" w:rsidRPr="00975EC2" w:rsidRDefault="00350E9C" w:rsidP="00350E9C">
            <w:pPr>
              <w:pStyle w:val="TableRightText"/>
              <w:keepNext/>
              <w:keepLines/>
              <w:spacing w:line="240" w:lineRule="auto"/>
            </w:pPr>
            <w:r w:rsidRPr="001D67D7">
              <w:rPr>
                <w:rFonts w:cs="Calibri"/>
                <w:color w:val="auto"/>
                <w:szCs w:val="20"/>
              </w:rPr>
              <w:t>0%</w:t>
            </w:r>
          </w:p>
        </w:tc>
        <w:tc>
          <w:tcPr>
            <w:tcW w:w="1260" w:type="dxa"/>
            <w:tcBorders>
              <w:top w:val="nil"/>
              <w:left w:val="nil"/>
              <w:bottom w:val="single" w:sz="4" w:space="0" w:color="auto"/>
              <w:right w:val="single" w:sz="4" w:space="0" w:color="auto"/>
            </w:tcBorders>
            <w:shd w:val="clear" w:color="auto" w:fill="auto"/>
            <w:noWrap/>
            <w:vAlign w:val="bottom"/>
          </w:tcPr>
          <w:p w14:paraId="39C26E5E" w14:textId="627771BC" w:rsidR="00350E9C" w:rsidRPr="00975EC2" w:rsidRDefault="00350E9C" w:rsidP="00350E9C">
            <w:pPr>
              <w:pStyle w:val="TableRightText"/>
              <w:keepNext/>
              <w:keepLines/>
              <w:spacing w:line="240" w:lineRule="auto"/>
            </w:pPr>
            <w:r w:rsidRPr="001D67D7">
              <w:rPr>
                <w:rFonts w:cs="Calibri"/>
                <w:color w:val="auto"/>
                <w:szCs w:val="20"/>
              </w:rPr>
              <w:t>0%</w:t>
            </w:r>
          </w:p>
        </w:tc>
        <w:tc>
          <w:tcPr>
            <w:tcW w:w="990" w:type="dxa"/>
            <w:tcBorders>
              <w:top w:val="nil"/>
              <w:left w:val="nil"/>
              <w:bottom w:val="single" w:sz="4" w:space="0" w:color="auto"/>
              <w:right w:val="single" w:sz="4" w:space="0" w:color="auto"/>
            </w:tcBorders>
            <w:shd w:val="clear" w:color="auto" w:fill="auto"/>
            <w:noWrap/>
            <w:vAlign w:val="bottom"/>
          </w:tcPr>
          <w:p w14:paraId="7310EEE7" w14:textId="626FF991" w:rsidR="00350E9C" w:rsidRPr="00975EC2" w:rsidRDefault="00350E9C" w:rsidP="00350E9C">
            <w:pPr>
              <w:pStyle w:val="TableRightText"/>
              <w:keepNext/>
              <w:keepLines/>
              <w:spacing w:line="240" w:lineRule="auto"/>
            </w:pPr>
            <w:r w:rsidRPr="001D67D7">
              <w:rPr>
                <w:rFonts w:cs="Calibri"/>
                <w:color w:val="auto"/>
                <w:szCs w:val="20"/>
              </w:rPr>
              <w:t>0%</w:t>
            </w:r>
          </w:p>
        </w:tc>
        <w:tc>
          <w:tcPr>
            <w:tcW w:w="1471" w:type="dxa"/>
            <w:tcBorders>
              <w:top w:val="nil"/>
              <w:left w:val="nil"/>
              <w:bottom w:val="single" w:sz="4" w:space="0" w:color="auto"/>
              <w:right w:val="single" w:sz="4" w:space="0" w:color="auto"/>
            </w:tcBorders>
            <w:shd w:val="clear" w:color="auto" w:fill="auto"/>
            <w:noWrap/>
            <w:vAlign w:val="bottom"/>
          </w:tcPr>
          <w:p w14:paraId="6BA9FD31" w14:textId="5816B434" w:rsidR="00350E9C" w:rsidRPr="00975EC2" w:rsidRDefault="00350E9C" w:rsidP="00350E9C">
            <w:pPr>
              <w:pStyle w:val="TableRightText"/>
              <w:keepNext/>
              <w:keepLines/>
              <w:spacing w:line="240" w:lineRule="auto"/>
            </w:pPr>
            <w:r w:rsidRPr="001D67D7">
              <w:rPr>
                <w:rFonts w:cs="Calibri"/>
                <w:color w:val="auto"/>
                <w:szCs w:val="20"/>
              </w:rPr>
              <w:t>-13%</w:t>
            </w:r>
          </w:p>
        </w:tc>
      </w:tr>
      <w:tr w:rsidR="00350E9C" w:rsidRPr="00895F71" w14:paraId="446FCB3D" w14:textId="77777777" w:rsidTr="00404A09">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3D32899E" w14:textId="77777777" w:rsidR="00350E9C" w:rsidRPr="00916986" w:rsidRDefault="00350E9C" w:rsidP="00350E9C">
            <w:pPr>
              <w:pStyle w:val="TableLeftText"/>
              <w:keepNext/>
              <w:keepLines/>
            </w:pPr>
            <w:r w:rsidRPr="00FC7F2C">
              <w:t>Not sure</w:t>
            </w:r>
          </w:p>
        </w:tc>
        <w:tc>
          <w:tcPr>
            <w:tcW w:w="1350" w:type="dxa"/>
            <w:tcBorders>
              <w:top w:val="nil"/>
              <w:left w:val="nil"/>
              <w:bottom w:val="single" w:sz="4" w:space="0" w:color="auto"/>
              <w:right w:val="single" w:sz="4" w:space="0" w:color="auto"/>
            </w:tcBorders>
            <w:shd w:val="clear" w:color="auto" w:fill="auto"/>
            <w:noWrap/>
            <w:vAlign w:val="bottom"/>
          </w:tcPr>
          <w:p w14:paraId="56D643FF" w14:textId="3F130D6D" w:rsidR="00350E9C" w:rsidRPr="004D1834" w:rsidRDefault="00350E9C" w:rsidP="00350E9C">
            <w:pPr>
              <w:pStyle w:val="TableRightText"/>
              <w:keepNext/>
              <w:keepLines/>
              <w:spacing w:line="240" w:lineRule="auto"/>
            </w:pPr>
            <w:r w:rsidRPr="001D67D7">
              <w:rPr>
                <w:rFonts w:cs="Calibri"/>
                <w:color w:val="auto"/>
                <w:szCs w:val="20"/>
              </w:rPr>
              <w:t>17%</w:t>
            </w:r>
          </w:p>
        </w:tc>
        <w:tc>
          <w:tcPr>
            <w:tcW w:w="1260" w:type="dxa"/>
            <w:tcBorders>
              <w:top w:val="nil"/>
              <w:left w:val="nil"/>
              <w:bottom w:val="single" w:sz="4" w:space="0" w:color="auto"/>
              <w:right w:val="single" w:sz="4" w:space="0" w:color="auto"/>
            </w:tcBorders>
            <w:shd w:val="clear" w:color="auto" w:fill="auto"/>
            <w:noWrap/>
            <w:vAlign w:val="bottom"/>
          </w:tcPr>
          <w:p w14:paraId="74FB600E" w14:textId="150BCDAC" w:rsidR="00350E9C" w:rsidRPr="004D1834" w:rsidRDefault="00350E9C" w:rsidP="00350E9C">
            <w:pPr>
              <w:pStyle w:val="TableRightText"/>
              <w:keepNext/>
              <w:keepLines/>
              <w:spacing w:line="240" w:lineRule="auto"/>
            </w:pPr>
            <w:r w:rsidRPr="001D67D7">
              <w:rPr>
                <w:rFonts w:cs="Calibri"/>
                <w:color w:val="auto"/>
                <w:szCs w:val="20"/>
              </w:rPr>
              <w:t>0%</w:t>
            </w:r>
          </w:p>
        </w:tc>
        <w:tc>
          <w:tcPr>
            <w:tcW w:w="1108" w:type="dxa"/>
            <w:tcBorders>
              <w:top w:val="nil"/>
              <w:left w:val="nil"/>
              <w:bottom w:val="single" w:sz="4" w:space="0" w:color="auto"/>
              <w:right w:val="single" w:sz="4" w:space="0" w:color="auto"/>
            </w:tcBorders>
            <w:shd w:val="clear" w:color="auto" w:fill="auto"/>
            <w:noWrap/>
            <w:vAlign w:val="bottom"/>
          </w:tcPr>
          <w:p w14:paraId="6AA0F1CB" w14:textId="5C99663B" w:rsidR="00350E9C" w:rsidRPr="004D1834" w:rsidRDefault="00350E9C" w:rsidP="00350E9C">
            <w:pPr>
              <w:pStyle w:val="TableRightText"/>
              <w:keepNext/>
              <w:keepLines/>
              <w:spacing w:line="240" w:lineRule="auto"/>
            </w:pPr>
            <w:r w:rsidRPr="001D67D7">
              <w:rPr>
                <w:rFonts w:cs="Calibri"/>
                <w:color w:val="auto"/>
                <w:szCs w:val="20"/>
              </w:rPr>
              <w:t>-17%</w:t>
            </w:r>
          </w:p>
        </w:tc>
        <w:tc>
          <w:tcPr>
            <w:tcW w:w="1232" w:type="dxa"/>
            <w:tcBorders>
              <w:top w:val="nil"/>
              <w:left w:val="nil"/>
              <w:bottom w:val="single" w:sz="4" w:space="0" w:color="auto"/>
              <w:right w:val="single" w:sz="4" w:space="0" w:color="auto"/>
            </w:tcBorders>
            <w:shd w:val="clear" w:color="auto" w:fill="auto"/>
            <w:noWrap/>
            <w:vAlign w:val="bottom"/>
          </w:tcPr>
          <w:p w14:paraId="3B68EA90" w14:textId="38AD4130" w:rsidR="00350E9C" w:rsidRPr="004D1834" w:rsidRDefault="00350E9C" w:rsidP="00350E9C">
            <w:pPr>
              <w:pStyle w:val="TableRightText"/>
              <w:keepNext/>
              <w:keepLines/>
              <w:spacing w:line="240" w:lineRule="auto"/>
            </w:pPr>
            <w:r w:rsidRPr="001D67D7">
              <w:rPr>
                <w:rFonts w:cs="Calibri"/>
                <w:color w:val="auto"/>
                <w:szCs w:val="20"/>
              </w:rPr>
              <w:t>0%</w:t>
            </w:r>
          </w:p>
        </w:tc>
        <w:tc>
          <w:tcPr>
            <w:tcW w:w="1260" w:type="dxa"/>
            <w:tcBorders>
              <w:top w:val="nil"/>
              <w:left w:val="nil"/>
              <w:bottom w:val="single" w:sz="4" w:space="0" w:color="auto"/>
              <w:right w:val="single" w:sz="4" w:space="0" w:color="auto"/>
            </w:tcBorders>
            <w:shd w:val="clear" w:color="auto" w:fill="auto"/>
            <w:noWrap/>
            <w:vAlign w:val="bottom"/>
          </w:tcPr>
          <w:p w14:paraId="42FB6CC8" w14:textId="51CD2B90" w:rsidR="00350E9C" w:rsidRPr="004D1834" w:rsidRDefault="00350E9C" w:rsidP="00350E9C">
            <w:pPr>
              <w:pStyle w:val="TableRightText"/>
              <w:keepNext/>
              <w:keepLines/>
              <w:spacing w:line="240" w:lineRule="auto"/>
            </w:pPr>
            <w:r w:rsidRPr="001D67D7">
              <w:rPr>
                <w:rFonts w:cs="Calibri"/>
                <w:color w:val="auto"/>
                <w:szCs w:val="20"/>
              </w:rPr>
              <w:t>0%</w:t>
            </w:r>
          </w:p>
        </w:tc>
        <w:tc>
          <w:tcPr>
            <w:tcW w:w="990" w:type="dxa"/>
            <w:tcBorders>
              <w:top w:val="nil"/>
              <w:left w:val="nil"/>
              <w:bottom w:val="single" w:sz="4" w:space="0" w:color="auto"/>
              <w:right w:val="single" w:sz="4" w:space="0" w:color="auto"/>
            </w:tcBorders>
            <w:shd w:val="clear" w:color="auto" w:fill="auto"/>
            <w:noWrap/>
            <w:vAlign w:val="bottom"/>
          </w:tcPr>
          <w:p w14:paraId="4288FFA9" w14:textId="5900D6E2" w:rsidR="00350E9C" w:rsidRPr="004D1834" w:rsidRDefault="00350E9C" w:rsidP="00350E9C">
            <w:pPr>
              <w:pStyle w:val="TableRightText"/>
              <w:keepNext/>
              <w:keepLines/>
              <w:spacing w:line="240" w:lineRule="auto"/>
            </w:pPr>
            <w:r w:rsidRPr="001D67D7">
              <w:rPr>
                <w:rFonts w:cs="Calibri"/>
                <w:color w:val="auto"/>
                <w:szCs w:val="20"/>
              </w:rPr>
              <w:t>0%</w:t>
            </w:r>
          </w:p>
        </w:tc>
        <w:tc>
          <w:tcPr>
            <w:tcW w:w="1471" w:type="dxa"/>
            <w:tcBorders>
              <w:top w:val="nil"/>
              <w:left w:val="nil"/>
              <w:bottom w:val="single" w:sz="4" w:space="0" w:color="auto"/>
              <w:right w:val="single" w:sz="4" w:space="0" w:color="auto"/>
            </w:tcBorders>
            <w:shd w:val="clear" w:color="auto" w:fill="auto"/>
            <w:noWrap/>
            <w:vAlign w:val="bottom"/>
          </w:tcPr>
          <w:p w14:paraId="1CC4C96B" w14:textId="17A565F0" w:rsidR="00350E9C" w:rsidRPr="004D1834" w:rsidRDefault="00350E9C" w:rsidP="00350E9C">
            <w:pPr>
              <w:pStyle w:val="TableRightText"/>
              <w:keepNext/>
              <w:keepLines/>
              <w:spacing w:line="240" w:lineRule="auto"/>
            </w:pPr>
            <w:r w:rsidRPr="001D67D7">
              <w:rPr>
                <w:rFonts w:cs="Calibri"/>
                <w:color w:val="auto"/>
                <w:szCs w:val="20"/>
              </w:rPr>
              <w:t>-17%</w:t>
            </w:r>
          </w:p>
        </w:tc>
      </w:tr>
      <w:tr w:rsidR="00400E5E" w:rsidRPr="00895F71" w14:paraId="1663CD46"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1FA9E1" w:themeFill="accent3"/>
            <w:vAlign w:val="bottom"/>
          </w:tcPr>
          <w:p w14:paraId="2552F827" w14:textId="43B76A51" w:rsidR="00400E5E" w:rsidRPr="00D56BC4" w:rsidRDefault="00400E5E" w:rsidP="00670522">
            <w:pPr>
              <w:pStyle w:val="TableLeftText"/>
              <w:keepNext/>
              <w:keepLines/>
              <w:rPr>
                <w:rFonts w:asciiTheme="majorHAnsi" w:hAnsiTheme="majorHAnsi"/>
                <w:color w:val="FFFFFF" w:themeColor="background1"/>
              </w:rPr>
            </w:pPr>
            <w:r>
              <w:rPr>
                <w:rFonts w:asciiTheme="majorHAnsi" w:hAnsiTheme="majorHAnsi"/>
                <w:color w:val="FFFFFF" w:themeColor="background1"/>
              </w:rPr>
              <w:t>Child</w:t>
            </w:r>
            <w:r w:rsidRPr="00887B76">
              <w:rPr>
                <w:rFonts w:asciiTheme="majorHAnsi" w:hAnsiTheme="majorHAnsi"/>
                <w:color w:val="FFFFFF" w:themeColor="background1"/>
              </w:rPr>
              <w:t xml:space="preserve"> </w:t>
            </w:r>
            <w:r w:rsidRPr="00D56BC4">
              <w:rPr>
                <w:rFonts w:asciiTheme="majorHAnsi" w:hAnsiTheme="majorHAnsi"/>
                <w:color w:val="FFFFFF" w:themeColor="background1"/>
              </w:rPr>
              <w:t>#</w:t>
            </w:r>
            <w:r>
              <w:rPr>
                <w:rFonts w:asciiTheme="majorHAnsi" w:hAnsiTheme="majorHAnsi"/>
                <w:color w:val="FFFFFF" w:themeColor="background1"/>
              </w:rPr>
              <w:t>2</w:t>
            </w:r>
          </w:p>
        </w:tc>
        <w:tc>
          <w:tcPr>
            <w:tcW w:w="3718" w:type="dxa"/>
            <w:gridSpan w:val="3"/>
            <w:tcBorders>
              <w:top w:val="nil"/>
              <w:left w:val="nil"/>
              <w:bottom w:val="single" w:sz="4" w:space="0" w:color="auto"/>
              <w:right w:val="single" w:sz="4" w:space="0" w:color="auto"/>
            </w:tcBorders>
            <w:shd w:val="clear" w:color="auto" w:fill="1FA9E1" w:themeFill="accent3"/>
            <w:noWrap/>
          </w:tcPr>
          <w:p w14:paraId="7B06BE17" w14:textId="792724D5" w:rsidR="00400E5E" w:rsidRPr="00D56BC4" w:rsidRDefault="00400E5E" w:rsidP="00670522">
            <w:pPr>
              <w:pStyle w:val="TableRightText"/>
              <w:keepNext/>
              <w:keepLines/>
              <w:spacing w:line="240" w:lineRule="auto"/>
              <w:jc w:val="center"/>
              <w:rPr>
                <w:rFonts w:asciiTheme="majorHAnsi" w:hAnsiTheme="majorHAnsi"/>
                <w:color w:val="FFFFFF" w:themeColor="background1"/>
              </w:rPr>
            </w:pPr>
            <w:r w:rsidRPr="00D56BC4">
              <w:rPr>
                <w:rFonts w:asciiTheme="majorHAnsi" w:hAnsiTheme="majorHAnsi"/>
                <w:color w:val="FFFFFF" w:themeColor="background1"/>
              </w:rPr>
              <w:t>Treatment Group (n=</w:t>
            </w:r>
            <w:r w:rsidR="004119A2">
              <w:rPr>
                <w:rFonts w:asciiTheme="majorHAnsi" w:hAnsiTheme="majorHAnsi"/>
                <w:color w:val="FFFFFF" w:themeColor="background1"/>
              </w:rPr>
              <w:t>3,</w:t>
            </w:r>
            <w:r w:rsidRPr="00D56BC4">
              <w:rPr>
                <w:rFonts w:asciiTheme="majorHAnsi" w:hAnsiTheme="majorHAnsi"/>
                <w:color w:val="FFFFFF" w:themeColor="background1"/>
              </w:rPr>
              <w:t xml:space="preserve"> </w:t>
            </w:r>
            <w:r w:rsidR="004119A2">
              <w:rPr>
                <w:rFonts w:asciiTheme="majorHAnsi" w:hAnsiTheme="majorHAnsi"/>
                <w:color w:val="FFFFFF" w:themeColor="background1"/>
              </w:rPr>
              <w:t>1</w:t>
            </w:r>
            <w:r w:rsidRPr="00D56BC4">
              <w:rPr>
                <w:rFonts w:asciiTheme="majorHAnsi" w:hAnsiTheme="majorHAnsi"/>
                <w:color w:val="FFFFFF" w:themeColor="background1"/>
              </w:rPr>
              <w:t>)</w:t>
            </w:r>
          </w:p>
        </w:tc>
        <w:tc>
          <w:tcPr>
            <w:tcW w:w="3482" w:type="dxa"/>
            <w:gridSpan w:val="3"/>
            <w:tcBorders>
              <w:top w:val="nil"/>
              <w:left w:val="nil"/>
              <w:bottom w:val="single" w:sz="4" w:space="0" w:color="auto"/>
              <w:right w:val="single" w:sz="4" w:space="0" w:color="auto"/>
            </w:tcBorders>
            <w:shd w:val="clear" w:color="auto" w:fill="1FA9E1" w:themeFill="accent3"/>
            <w:noWrap/>
          </w:tcPr>
          <w:p w14:paraId="4CB774F6" w14:textId="602335D0" w:rsidR="00400E5E" w:rsidRPr="00D56BC4" w:rsidRDefault="00400E5E" w:rsidP="00670522">
            <w:pPr>
              <w:pStyle w:val="TableRightText"/>
              <w:keepNext/>
              <w:keepLines/>
              <w:spacing w:line="240" w:lineRule="auto"/>
              <w:jc w:val="center"/>
              <w:rPr>
                <w:rFonts w:asciiTheme="majorHAnsi" w:hAnsiTheme="majorHAnsi"/>
                <w:color w:val="FFFFFF" w:themeColor="background1"/>
              </w:rPr>
            </w:pPr>
            <w:r w:rsidRPr="00D56BC4">
              <w:rPr>
                <w:rFonts w:asciiTheme="majorHAnsi" w:hAnsiTheme="majorHAnsi"/>
                <w:color w:val="FFFFFF" w:themeColor="background1"/>
              </w:rPr>
              <w:t>Compare Group (n=</w:t>
            </w:r>
            <w:r w:rsidR="004119A2">
              <w:rPr>
                <w:rFonts w:asciiTheme="majorHAnsi" w:hAnsiTheme="majorHAnsi"/>
                <w:color w:val="FFFFFF" w:themeColor="background1"/>
              </w:rPr>
              <w:t>1</w:t>
            </w:r>
            <w:r w:rsidRPr="00D56BC4">
              <w:rPr>
                <w:rFonts w:asciiTheme="majorHAnsi" w:hAnsiTheme="majorHAnsi"/>
                <w:color w:val="FFFFFF" w:themeColor="background1"/>
              </w:rPr>
              <w:t xml:space="preserve">, </w:t>
            </w:r>
            <w:r w:rsidR="004119A2">
              <w:rPr>
                <w:rFonts w:asciiTheme="majorHAnsi" w:hAnsiTheme="majorHAnsi"/>
                <w:color w:val="FFFFFF" w:themeColor="background1"/>
              </w:rPr>
              <w:t>0</w:t>
            </w:r>
            <w:r w:rsidRPr="00D56BC4">
              <w:rPr>
                <w:rFonts w:asciiTheme="majorHAnsi" w:hAnsiTheme="majorHAnsi"/>
                <w:color w:val="FFFFFF" w:themeColor="background1"/>
              </w:rPr>
              <w:t>)</w:t>
            </w:r>
          </w:p>
        </w:tc>
        <w:tc>
          <w:tcPr>
            <w:tcW w:w="1471" w:type="dxa"/>
            <w:tcBorders>
              <w:top w:val="nil"/>
              <w:left w:val="nil"/>
              <w:bottom w:val="single" w:sz="4" w:space="0" w:color="auto"/>
              <w:right w:val="single" w:sz="4" w:space="0" w:color="auto"/>
            </w:tcBorders>
            <w:shd w:val="clear" w:color="auto" w:fill="1FA9E1" w:themeFill="accent3"/>
            <w:noWrap/>
          </w:tcPr>
          <w:p w14:paraId="350EDDE8" w14:textId="77777777" w:rsidR="00400E5E" w:rsidRPr="00D56BC4" w:rsidRDefault="00400E5E" w:rsidP="00670522">
            <w:pPr>
              <w:pStyle w:val="TableRightText"/>
              <w:keepNext/>
              <w:keepLines/>
              <w:spacing w:line="240" w:lineRule="auto"/>
              <w:rPr>
                <w:rFonts w:asciiTheme="majorHAnsi" w:hAnsiTheme="majorHAnsi"/>
                <w:color w:val="FFFFFF" w:themeColor="background1"/>
              </w:rPr>
            </w:pPr>
          </w:p>
        </w:tc>
      </w:tr>
      <w:tr w:rsidR="00350E9C" w:rsidRPr="00895F71" w14:paraId="4781E6AB" w14:textId="77777777" w:rsidTr="00565F86">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0DC6AE8E" w14:textId="77777777" w:rsidR="00350E9C" w:rsidRPr="00BC2329" w:rsidRDefault="00350E9C" w:rsidP="00350E9C">
            <w:pPr>
              <w:pStyle w:val="TableLeftText"/>
              <w:keepNext/>
              <w:keepLines/>
            </w:pPr>
            <w:r w:rsidRPr="008848AA">
              <w:t>Daily</w:t>
            </w:r>
          </w:p>
        </w:tc>
        <w:tc>
          <w:tcPr>
            <w:tcW w:w="1350" w:type="dxa"/>
            <w:tcBorders>
              <w:top w:val="nil"/>
              <w:left w:val="nil"/>
              <w:bottom w:val="single" w:sz="4" w:space="0" w:color="auto"/>
              <w:right w:val="single" w:sz="4" w:space="0" w:color="auto"/>
            </w:tcBorders>
            <w:shd w:val="clear" w:color="auto" w:fill="auto"/>
            <w:noWrap/>
            <w:vAlign w:val="bottom"/>
          </w:tcPr>
          <w:p w14:paraId="1A2332F0" w14:textId="0A26C528" w:rsidR="00350E9C" w:rsidRPr="00BC2329" w:rsidRDefault="00350E9C" w:rsidP="00350E9C">
            <w:pPr>
              <w:pStyle w:val="TableRightText"/>
              <w:keepNext/>
              <w:keepLines/>
              <w:spacing w:line="240" w:lineRule="auto"/>
            </w:pPr>
            <w:r w:rsidRPr="001D67D7">
              <w:rPr>
                <w:rFonts w:cs="Calibri"/>
                <w:color w:val="auto"/>
                <w:szCs w:val="20"/>
              </w:rPr>
              <w:t>33%</w:t>
            </w:r>
          </w:p>
        </w:tc>
        <w:tc>
          <w:tcPr>
            <w:tcW w:w="1260" w:type="dxa"/>
            <w:tcBorders>
              <w:top w:val="nil"/>
              <w:left w:val="nil"/>
              <w:bottom w:val="single" w:sz="4" w:space="0" w:color="auto"/>
              <w:right w:val="single" w:sz="4" w:space="0" w:color="auto"/>
            </w:tcBorders>
            <w:shd w:val="clear" w:color="auto" w:fill="auto"/>
            <w:noWrap/>
            <w:vAlign w:val="bottom"/>
          </w:tcPr>
          <w:p w14:paraId="5365E140" w14:textId="48BB45B1" w:rsidR="00350E9C" w:rsidRPr="00BC2329" w:rsidRDefault="00350E9C" w:rsidP="00350E9C">
            <w:pPr>
              <w:pStyle w:val="TableRightText"/>
              <w:keepNext/>
              <w:keepLines/>
              <w:spacing w:line="240" w:lineRule="auto"/>
            </w:pPr>
            <w:r w:rsidRPr="001D67D7">
              <w:rPr>
                <w:rFonts w:cs="Calibri"/>
                <w:color w:val="auto"/>
                <w:szCs w:val="20"/>
              </w:rPr>
              <w:t>0%</w:t>
            </w:r>
          </w:p>
        </w:tc>
        <w:tc>
          <w:tcPr>
            <w:tcW w:w="1108" w:type="dxa"/>
            <w:tcBorders>
              <w:top w:val="nil"/>
              <w:left w:val="nil"/>
              <w:bottom w:val="single" w:sz="4" w:space="0" w:color="auto"/>
              <w:right w:val="single" w:sz="4" w:space="0" w:color="auto"/>
            </w:tcBorders>
            <w:shd w:val="clear" w:color="auto" w:fill="auto"/>
            <w:noWrap/>
            <w:vAlign w:val="bottom"/>
          </w:tcPr>
          <w:p w14:paraId="067F39B5" w14:textId="2B9CA118" w:rsidR="00350E9C" w:rsidRPr="00BC2329" w:rsidRDefault="00350E9C" w:rsidP="00350E9C">
            <w:pPr>
              <w:pStyle w:val="TableRightText"/>
              <w:keepNext/>
              <w:keepLines/>
              <w:spacing w:line="240" w:lineRule="auto"/>
            </w:pPr>
            <w:r w:rsidRPr="001D67D7">
              <w:rPr>
                <w:rFonts w:cs="Calibri"/>
                <w:color w:val="auto"/>
                <w:szCs w:val="20"/>
              </w:rPr>
              <w:t>-33%</w:t>
            </w:r>
          </w:p>
        </w:tc>
        <w:tc>
          <w:tcPr>
            <w:tcW w:w="1232" w:type="dxa"/>
            <w:tcBorders>
              <w:top w:val="nil"/>
              <w:left w:val="nil"/>
              <w:bottom w:val="single" w:sz="4" w:space="0" w:color="auto"/>
              <w:right w:val="single" w:sz="4" w:space="0" w:color="auto"/>
            </w:tcBorders>
            <w:shd w:val="clear" w:color="auto" w:fill="auto"/>
            <w:noWrap/>
            <w:vAlign w:val="bottom"/>
          </w:tcPr>
          <w:p w14:paraId="59D585FB" w14:textId="5C4487A5" w:rsidR="00350E9C" w:rsidRPr="00BC2329" w:rsidRDefault="00350E9C" w:rsidP="00350E9C">
            <w:pPr>
              <w:pStyle w:val="TableRightText"/>
              <w:keepNext/>
              <w:keepLines/>
              <w:spacing w:line="240" w:lineRule="auto"/>
            </w:pPr>
            <w:r w:rsidRPr="001D67D7">
              <w:rPr>
                <w:rFonts w:cs="Calibri"/>
                <w:color w:val="auto"/>
                <w:szCs w:val="20"/>
              </w:rPr>
              <w:t>100%</w:t>
            </w:r>
          </w:p>
        </w:tc>
        <w:tc>
          <w:tcPr>
            <w:tcW w:w="1260" w:type="dxa"/>
            <w:tcBorders>
              <w:top w:val="nil"/>
              <w:left w:val="nil"/>
              <w:bottom w:val="single" w:sz="4" w:space="0" w:color="auto"/>
              <w:right w:val="single" w:sz="4" w:space="0" w:color="auto"/>
            </w:tcBorders>
            <w:shd w:val="clear" w:color="auto" w:fill="auto"/>
            <w:noWrap/>
          </w:tcPr>
          <w:p w14:paraId="6F81D4FC" w14:textId="2561CDEF" w:rsidR="00350E9C" w:rsidRPr="00BC2329" w:rsidRDefault="00350E9C" w:rsidP="00350E9C">
            <w:pPr>
              <w:pStyle w:val="TableRightText"/>
              <w:keepNext/>
              <w:keepLines/>
              <w:spacing w:line="240" w:lineRule="auto"/>
            </w:pPr>
            <w:r w:rsidRPr="00AE7DEB">
              <w:t>N/A</w:t>
            </w:r>
          </w:p>
        </w:tc>
        <w:tc>
          <w:tcPr>
            <w:tcW w:w="990" w:type="dxa"/>
            <w:tcBorders>
              <w:top w:val="nil"/>
              <w:left w:val="nil"/>
              <w:bottom w:val="single" w:sz="4" w:space="0" w:color="auto"/>
              <w:right w:val="single" w:sz="4" w:space="0" w:color="auto"/>
            </w:tcBorders>
            <w:shd w:val="clear" w:color="auto" w:fill="auto"/>
            <w:noWrap/>
          </w:tcPr>
          <w:p w14:paraId="62D4A97A" w14:textId="53B4766A" w:rsidR="00350E9C" w:rsidRPr="00BC2329" w:rsidRDefault="00350E9C" w:rsidP="00350E9C">
            <w:pPr>
              <w:pStyle w:val="TableRightText"/>
              <w:keepNext/>
              <w:keepLines/>
              <w:spacing w:line="240" w:lineRule="auto"/>
            </w:pPr>
            <w:r w:rsidRPr="00AE7DEB">
              <w:t>N/A</w:t>
            </w:r>
          </w:p>
        </w:tc>
        <w:tc>
          <w:tcPr>
            <w:tcW w:w="1471" w:type="dxa"/>
            <w:tcBorders>
              <w:top w:val="nil"/>
              <w:left w:val="nil"/>
              <w:bottom w:val="single" w:sz="4" w:space="0" w:color="auto"/>
              <w:right w:val="single" w:sz="4" w:space="0" w:color="auto"/>
            </w:tcBorders>
            <w:shd w:val="clear" w:color="auto" w:fill="auto"/>
            <w:noWrap/>
          </w:tcPr>
          <w:p w14:paraId="137696BF" w14:textId="3C48835C" w:rsidR="00350E9C" w:rsidRPr="00BC2329" w:rsidRDefault="00350E9C" w:rsidP="00350E9C">
            <w:pPr>
              <w:pStyle w:val="TableRightText"/>
              <w:keepNext/>
              <w:keepLines/>
              <w:spacing w:line="240" w:lineRule="auto"/>
            </w:pPr>
            <w:r w:rsidRPr="00AE7DEB">
              <w:t>N/A</w:t>
            </w:r>
          </w:p>
        </w:tc>
      </w:tr>
      <w:tr w:rsidR="00350E9C" w:rsidRPr="00895F71" w14:paraId="439CF715" w14:textId="77777777" w:rsidTr="00565F86">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5D7AFA52" w14:textId="77777777" w:rsidR="00350E9C" w:rsidRPr="001D67D7" w:rsidRDefault="00350E9C" w:rsidP="00350E9C">
            <w:pPr>
              <w:pStyle w:val="TableLeftText"/>
              <w:keepNext/>
              <w:keepLines/>
              <w:rPr>
                <w:rFonts w:cs="Calibri"/>
                <w:color w:val="auto"/>
                <w:szCs w:val="20"/>
              </w:rPr>
            </w:pPr>
            <w:r w:rsidRPr="008848AA">
              <w:t xml:space="preserve">Occasionally </w:t>
            </w:r>
          </w:p>
        </w:tc>
        <w:tc>
          <w:tcPr>
            <w:tcW w:w="1350" w:type="dxa"/>
            <w:tcBorders>
              <w:top w:val="nil"/>
              <w:left w:val="nil"/>
              <w:bottom w:val="single" w:sz="4" w:space="0" w:color="auto"/>
              <w:right w:val="single" w:sz="4" w:space="0" w:color="auto"/>
            </w:tcBorders>
            <w:shd w:val="clear" w:color="auto" w:fill="auto"/>
            <w:noWrap/>
            <w:vAlign w:val="bottom"/>
          </w:tcPr>
          <w:p w14:paraId="51E21193" w14:textId="11A17A54" w:rsidR="00350E9C" w:rsidRPr="00B83165" w:rsidRDefault="00350E9C" w:rsidP="00350E9C">
            <w:pPr>
              <w:pStyle w:val="TableRightText"/>
              <w:keepNext/>
              <w:keepLines/>
              <w:spacing w:line="240" w:lineRule="auto"/>
            </w:pPr>
            <w:r w:rsidRPr="001D67D7">
              <w:rPr>
                <w:rFonts w:cs="Calibri"/>
                <w:color w:val="auto"/>
                <w:szCs w:val="20"/>
              </w:rPr>
              <w:t>67%</w:t>
            </w:r>
          </w:p>
        </w:tc>
        <w:tc>
          <w:tcPr>
            <w:tcW w:w="1260" w:type="dxa"/>
            <w:tcBorders>
              <w:top w:val="nil"/>
              <w:left w:val="nil"/>
              <w:bottom w:val="single" w:sz="4" w:space="0" w:color="auto"/>
              <w:right w:val="single" w:sz="4" w:space="0" w:color="auto"/>
            </w:tcBorders>
            <w:shd w:val="clear" w:color="auto" w:fill="auto"/>
            <w:noWrap/>
            <w:vAlign w:val="bottom"/>
          </w:tcPr>
          <w:p w14:paraId="68C922EB" w14:textId="47640458" w:rsidR="00350E9C" w:rsidRPr="00B83165" w:rsidRDefault="00350E9C" w:rsidP="00350E9C">
            <w:pPr>
              <w:pStyle w:val="TableRightText"/>
              <w:keepNext/>
              <w:keepLines/>
              <w:spacing w:line="240" w:lineRule="auto"/>
            </w:pPr>
            <w:r w:rsidRPr="001D67D7">
              <w:rPr>
                <w:rFonts w:cs="Calibri"/>
                <w:color w:val="auto"/>
                <w:szCs w:val="20"/>
              </w:rPr>
              <w:t>100%</w:t>
            </w:r>
          </w:p>
        </w:tc>
        <w:tc>
          <w:tcPr>
            <w:tcW w:w="1108" w:type="dxa"/>
            <w:tcBorders>
              <w:top w:val="nil"/>
              <w:left w:val="nil"/>
              <w:bottom w:val="single" w:sz="4" w:space="0" w:color="auto"/>
              <w:right w:val="single" w:sz="4" w:space="0" w:color="auto"/>
            </w:tcBorders>
            <w:shd w:val="clear" w:color="auto" w:fill="auto"/>
            <w:noWrap/>
            <w:vAlign w:val="bottom"/>
          </w:tcPr>
          <w:p w14:paraId="074D8E81" w14:textId="3207B926" w:rsidR="00350E9C" w:rsidRPr="00B83165" w:rsidRDefault="00350E9C" w:rsidP="00350E9C">
            <w:pPr>
              <w:pStyle w:val="TableRightText"/>
              <w:keepNext/>
              <w:keepLines/>
              <w:spacing w:line="240" w:lineRule="auto"/>
            </w:pPr>
            <w:r w:rsidRPr="001D67D7">
              <w:rPr>
                <w:rFonts w:cs="Calibri"/>
                <w:color w:val="auto"/>
                <w:szCs w:val="20"/>
              </w:rPr>
              <w:t>33%</w:t>
            </w:r>
          </w:p>
        </w:tc>
        <w:tc>
          <w:tcPr>
            <w:tcW w:w="1232" w:type="dxa"/>
            <w:tcBorders>
              <w:top w:val="nil"/>
              <w:left w:val="nil"/>
              <w:bottom w:val="single" w:sz="4" w:space="0" w:color="auto"/>
              <w:right w:val="single" w:sz="4" w:space="0" w:color="auto"/>
            </w:tcBorders>
            <w:shd w:val="clear" w:color="auto" w:fill="auto"/>
            <w:noWrap/>
            <w:vAlign w:val="bottom"/>
          </w:tcPr>
          <w:p w14:paraId="4560AB60" w14:textId="30B9B330" w:rsidR="00350E9C" w:rsidRPr="00B83165" w:rsidRDefault="00350E9C" w:rsidP="00350E9C">
            <w:pPr>
              <w:pStyle w:val="TableRightText"/>
              <w:keepNext/>
              <w:keepLines/>
              <w:spacing w:line="240" w:lineRule="auto"/>
            </w:pPr>
            <w:r w:rsidRPr="001D67D7">
              <w:rPr>
                <w:rFonts w:cs="Calibri"/>
                <w:color w:val="auto"/>
                <w:szCs w:val="20"/>
              </w:rPr>
              <w:t>0%</w:t>
            </w:r>
          </w:p>
        </w:tc>
        <w:tc>
          <w:tcPr>
            <w:tcW w:w="1260" w:type="dxa"/>
            <w:tcBorders>
              <w:top w:val="nil"/>
              <w:left w:val="nil"/>
              <w:bottom w:val="single" w:sz="4" w:space="0" w:color="auto"/>
              <w:right w:val="single" w:sz="4" w:space="0" w:color="auto"/>
            </w:tcBorders>
            <w:shd w:val="clear" w:color="auto" w:fill="auto"/>
            <w:noWrap/>
          </w:tcPr>
          <w:p w14:paraId="289B6AC7" w14:textId="35CE66F5" w:rsidR="00350E9C" w:rsidRPr="00B83165" w:rsidRDefault="00350E9C" w:rsidP="00350E9C">
            <w:pPr>
              <w:pStyle w:val="TableRightText"/>
              <w:keepNext/>
              <w:keepLines/>
              <w:spacing w:line="240" w:lineRule="auto"/>
            </w:pPr>
            <w:r w:rsidRPr="00AE7DEB">
              <w:t>N/A</w:t>
            </w:r>
          </w:p>
        </w:tc>
        <w:tc>
          <w:tcPr>
            <w:tcW w:w="990" w:type="dxa"/>
            <w:tcBorders>
              <w:top w:val="nil"/>
              <w:left w:val="nil"/>
              <w:bottom w:val="single" w:sz="4" w:space="0" w:color="auto"/>
              <w:right w:val="single" w:sz="4" w:space="0" w:color="auto"/>
            </w:tcBorders>
            <w:shd w:val="clear" w:color="auto" w:fill="auto"/>
            <w:noWrap/>
          </w:tcPr>
          <w:p w14:paraId="6D5C1328" w14:textId="3993F3B9" w:rsidR="00350E9C" w:rsidRPr="00B83165" w:rsidRDefault="00350E9C" w:rsidP="00350E9C">
            <w:pPr>
              <w:pStyle w:val="TableRightText"/>
              <w:keepNext/>
              <w:keepLines/>
              <w:spacing w:line="240" w:lineRule="auto"/>
            </w:pPr>
            <w:r w:rsidRPr="00AE7DEB">
              <w:t>N/A</w:t>
            </w:r>
          </w:p>
        </w:tc>
        <w:tc>
          <w:tcPr>
            <w:tcW w:w="1471" w:type="dxa"/>
            <w:tcBorders>
              <w:top w:val="nil"/>
              <w:left w:val="nil"/>
              <w:bottom w:val="single" w:sz="4" w:space="0" w:color="auto"/>
              <w:right w:val="single" w:sz="4" w:space="0" w:color="auto"/>
            </w:tcBorders>
            <w:shd w:val="clear" w:color="auto" w:fill="auto"/>
            <w:noWrap/>
          </w:tcPr>
          <w:p w14:paraId="0057CE96" w14:textId="7F8291B4" w:rsidR="00350E9C" w:rsidRPr="00B83165" w:rsidRDefault="00350E9C" w:rsidP="00350E9C">
            <w:pPr>
              <w:pStyle w:val="TableRightText"/>
              <w:keepNext/>
              <w:keepLines/>
              <w:spacing w:line="240" w:lineRule="auto"/>
            </w:pPr>
            <w:r w:rsidRPr="00AE7DEB">
              <w:t>N/A</w:t>
            </w:r>
          </w:p>
        </w:tc>
      </w:tr>
      <w:tr w:rsidR="00400E5E" w:rsidRPr="00895F71" w14:paraId="7C41E4AA" w14:textId="77777777" w:rsidTr="00567236">
        <w:trPr>
          <w:trHeight w:val="20"/>
          <w:jc w:val="center"/>
        </w:trPr>
        <w:tc>
          <w:tcPr>
            <w:tcW w:w="2425" w:type="dxa"/>
            <w:tcBorders>
              <w:top w:val="nil"/>
              <w:left w:val="single" w:sz="4" w:space="0" w:color="auto"/>
              <w:bottom w:val="single" w:sz="4" w:space="0" w:color="auto"/>
              <w:right w:val="single" w:sz="4" w:space="0" w:color="auto"/>
            </w:tcBorders>
            <w:shd w:val="clear" w:color="auto" w:fill="1FA9E1" w:themeFill="accent3"/>
            <w:vAlign w:val="bottom"/>
          </w:tcPr>
          <w:p w14:paraId="77BFA902" w14:textId="0593CBA1" w:rsidR="00400E5E" w:rsidRPr="00BC2329" w:rsidRDefault="00400E5E" w:rsidP="00400E5E">
            <w:pPr>
              <w:pStyle w:val="TableLeftText"/>
              <w:keepNext/>
              <w:keepLines/>
            </w:pPr>
            <w:r>
              <w:rPr>
                <w:rFonts w:asciiTheme="majorHAnsi" w:hAnsiTheme="majorHAnsi"/>
                <w:color w:val="FFFFFF" w:themeColor="background1"/>
              </w:rPr>
              <w:t>Child</w:t>
            </w:r>
            <w:r w:rsidRPr="00887B76">
              <w:rPr>
                <w:rFonts w:asciiTheme="majorHAnsi" w:hAnsiTheme="majorHAnsi"/>
                <w:color w:val="FFFFFF" w:themeColor="background1"/>
              </w:rPr>
              <w:t xml:space="preserve"> </w:t>
            </w:r>
            <w:r w:rsidRPr="00D56BC4">
              <w:rPr>
                <w:rFonts w:asciiTheme="majorHAnsi" w:hAnsiTheme="majorHAnsi"/>
                <w:color w:val="FFFFFF" w:themeColor="background1"/>
              </w:rPr>
              <w:t>#</w:t>
            </w:r>
            <w:r>
              <w:rPr>
                <w:rFonts w:asciiTheme="majorHAnsi" w:hAnsiTheme="majorHAnsi"/>
                <w:color w:val="FFFFFF" w:themeColor="background1"/>
              </w:rPr>
              <w:t>3</w:t>
            </w:r>
          </w:p>
        </w:tc>
        <w:tc>
          <w:tcPr>
            <w:tcW w:w="3718" w:type="dxa"/>
            <w:gridSpan w:val="3"/>
            <w:tcBorders>
              <w:top w:val="nil"/>
              <w:left w:val="nil"/>
              <w:bottom w:val="single" w:sz="4" w:space="0" w:color="auto"/>
              <w:right w:val="single" w:sz="4" w:space="0" w:color="auto"/>
            </w:tcBorders>
            <w:shd w:val="clear" w:color="auto" w:fill="1FA9E1" w:themeFill="accent3"/>
            <w:noWrap/>
          </w:tcPr>
          <w:p w14:paraId="7BDEEB93" w14:textId="577A42B1" w:rsidR="00400E5E" w:rsidRPr="00BC2329" w:rsidRDefault="00400E5E" w:rsidP="00400E5E">
            <w:pPr>
              <w:pStyle w:val="TableRightText"/>
              <w:keepNext/>
              <w:keepLines/>
              <w:spacing w:line="240" w:lineRule="auto"/>
              <w:jc w:val="center"/>
            </w:pPr>
            <w:r w:rsidRPr="00D56BC4">
              <w:rPr>
                <w:rFonts w:asciiTheme="majorHAnsi" w:hAnsiTheme="majorHAnsi"/>
                <w:color w:val="FFFFFF" w:themeColor="background1"/>
              </w:rPr>
              <w:t>Treatment Group (n=</w:t>
            </w:r>
            <w:r>
              <w:rPr>
                <w:rFonts w:asciiTheme="majorHAnsi" w:hAnsiTheme="majorHAnsi"/>
                <w:color w:val="FFFFFF" w:themeColor="background1"/>
              </w:rPr>
              <w:t>1</w:t>
            </w:r>
            <w:r w:rsidRPr="00D56BC4">
              <w:rPr>
                <w:rFonts w:asciiTheme="majorHAnsi" w:hAnsiTheme="majorHAnsi"/>
                <w:color w:val="FFFFFF" w:themeColor="background1"/>
              </w:rPr>
              <w:t xml:space="preserve">, </w:t>
            </w:r>
            <w:r w:rsidR="004119A2">
              <w:rPr>
                <w:rFonts w:asciiTheme="majorHAnsi" w:hAnsiTheme="majorHAnsi"/>
                <w:color w:val="FFFFFF" w:themeColor="background1"/>
              </w:rPr>
              <w:t>1</w:t>
            </w:r>
            <w:r w:rsidRPr="00D56BC4">
              <w:rPr>
                <w:rFonts w:asciiTheme="majorHAnsi" w:hAnsiTheme="majorHAnsi"/>
                <w:color w:val="FFFFFF" w:themeColor="background1"/>
              </w:rPr>
              <w:t>)</w:t>
            </w:r>
          </w:p>
        </w:tc>
        <w:tc>
          <w:tcPr>
            <w:tcW w:w="3482" w:type="dxa"/>
            <w:gridSpan w:val="3"/>
            <w:tcBorders>
              <w:top w:val="nil"/>
              <w:left w:val="nil"/>
              <w:bottom w:val="single" w:sz="4" w:space="0" w:color="auto"/>
              <w:right w:val="single" w:sz="4" w:space="0" w:color="auto"/>
            </w:tcBorders>
            <w:shd w:val="clear" w:color="auto" w:fill="1FA9E1" w:themeFill="accent3"/>
            <w:noWrap/>
          </w:tcPr>
          <w:p w14:paraId="72D8BF40" w14:textId="7F60B3DE" w:rsidR="00400E5E" w:rsidRPr="00BC2329" w:rsidRDefault="00400E5E" w:rsidP="00400E5E">
            <w:pPr>
              <w:pStyle w:val="TableRightText"/>
              <w:keepNext/>
              <w:keepLines/>
              <w:spacing w:line="240" w:lineRule="auto"/>
              <w:jc w:val="center"/>
            </w:pPr>
            <w:r w:rsidRPr="00D56BC4">
              <w:rPr>
                <w:rFonts w:asciiTheme="majorHAnsi" w:hAnsiTheme="majorHAnsi"/>
                <w:color w:val="FFFFFF" w:themeColor="background1"/>
              </w:rPr>
              <w:t>Compare Group (n=</w:t>
            </w:r>
            <w:r>
              <w:rPr>
                <w:rFonts w:asciiTheme="majorHAnsi" w:hAnsiTheme="majorHAnsi"/>
                <w:color w:val="FFFFFF" w:themeColor="background1"/>
              </w:rPr>
              <w:t>0</w:t>
            </w:r>
            <w:r w:rsidRPr="00D56BC4">
              <w:rPr>
                <w:rFonts w:asciiTheme="majorHAnsi" w:hAnsiTheme="majorHAnsi"/>
                <w:color w:val="FFFFFF" w:themeColor="background1"/>
              </w:rPr>
              <w:t xml:space="preserve">, </w:t>
            </w:r>
            <w:r w:rsidR="004119A2">
              <w:rPr>
                <w:rFonts w:asciiTheme="majorHAnsi" w:hAnsiTheme="majorHAnsi"/>
                <w:color w:val="FFFFFF" w:themeColor="background1"/>
              </w:rPr>
              <w:t>0</w:t>
            </w:r>
            <w:r w:rsidRPr="00D56BC4">
              <w:rPr>
                <w:rFonts w:asciiTheme="majorHAnsi" w:hAnsiTheme="majorHAnsi"/>
                <w:color w:val="FFFFFF" w:themeColor="background1"/>
              </w:rPr>
              <w:t>)</w:t>
            </w:r>
          </w:p>
        </w:tc>
        <w:tc>
          <w:tcPr>
            <w:tcW w:w="1471" w:type="dxa"/>
            <w:tcBorders>
              <w:top w:val="nil"/>
              <w:left w:val="nil"/>
              <w:bottom w:val="single" w:sz="4" w:space="0" w:color="auto"/>
              <w:right w:val="single" w:sz="4" w:space="0" w:color="auto"/>
            </w:tcBorders>
            <w:shd w:val="clear" w:color="auto" w:fill="1FA9E1" w:themeFill="accent3"/>
            <w:noWrap/>
          </w:tcPr>
          <w:p w14:paraId="002DE8A0" w14:textId="17867420" w:rsidR="00400E5E" w:rsidRPr="00BC2329" w:rsidRDefault="00400E5E" w:rsidP="00400E5E">
            <w:pPr>
              <w:pStyle w:val="TableRightText"/>
              <w:keepNext/>
              <w:keepLines/>
              <w:spacing w:line="240" w:lineRule="auto"/>
            </w:pPr>
          </w:p>
        </w:tc>
      </w:tr>
      <w:tr w:rsidR="00350E9C" w:rsidRPr="00895F71" w14:paraId="46B1368C" w14:textId="77777777" w:rsidTr="00A905B7">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65AF5DC6" w14:textId="3C6A9F1D" w:rsidR="00350E9C" w:rsidRPr="008848AA" w:rsidRDefault="00350E9C" w:rsidP="00350E9C">
            <w:pPr>
              <w:pStyle w:val="TableLeftText"/>
              <w:keepNext/>
              <w:keepLines/>
            </w:pPr>
            <w:r w:rsidRPr="008848AA">
              <w:t xml:space="preserve">Occasionally </w:t>
            </w:r>
          </w:p>
        </w:tc>
        <w:tc>
          <w:tcPr>
            <w:tcW w:w="1350" w:type="dxa"/>
            <w:tcBorders>
              <w:top w:val="nil"/>
              <w:left w:val="nil"/>
              <w:bottom w:val="single" w:sz="4" w:space="0" w:color="auto"/>
              <w:right w:val="single" w:sz="4" w:space="0" w:color="auto"/>
            </w:tcBorders>
            <w:shd w:val="clear" w:color="auto" w:fill="auto"/>
            <w:noWrap/>
            <w:vAlign w:val="bottom"/>
          </w:tcPr>
          <w:p w14:paraId="13AD719D" w14:textId="52384334" w:rsidR="00350E9C" w:rsidRPr="0012624E" w:rsidRDefault="00350E9C" w:rsidP="00350E9C">
            <w:pPr>
              <w:pStyle w:val="TableRightText"/>
              <w:keepNext/>
              <w:keepLines/>
              <w:spacing w:line="240" w:lineRule="auto"/>
            </w:pPr>
            <w:r w:rsidRPr="001D67D7">
              <w:rPr>
                <w:rFonts w:cs="Calibri"/>
                <w:color w:val="auto"/>
                <w:szCs w:val="20"/>
              </w:rPr>
              <w:t>100%</w:t>
            </w:r>
          </w:p>
        </w:tc>
        <w:tc>
          <w:tcPr>
            <w:tcW w:w="1260" w:type="dxa"/>
            <w:tcBorders>
              <w:top w:val="nil"/>
              <w:left w:val="nil"/>
              <w:bottom w:val="single" w:sz="4" w:space="0" w:color="auto"/>
              <w:right w:val="single" w:sz="4" w:space="0" w:color="auto"/>
            </w:tcBorders>
            <w:shd w:val="clear" w:color="auto" w:fill="auto"/>
            <w:noWrap/>
            <w:vAlign w:val="bottom"/>
          </w:tcPr>
          <w:p w14:paraId="7FEC5119" w14:textId="53771534" w:rsidR="00350E9C" w:rsidRDefault="00350E9C" w:rsidP="00350E9C">
            <w:pPr>
              <w:pStyle w:val="TableRightText"/>
              <w:keepNext/>
              <w:keepLines/>
              <w:spacing w:line="240" w:lineRule="auto"/>
            </w:pPr>
            <w:r w:rsidRPr="001D67D7">
              <w:rPr>
                <w:rFonts w:cs="Calibri"/>
                <w:color w:val="auto"/>
                <w:szCs w:val="20"/>
              </w:rPr>
              <w:t>100%</w:t>
            </w:r>
          </w:p>
        </w:tc>
        <w:tc>
          <w:tcPr>
            <w:tcW w:w="1108" w:type="dxa"/>
            <w:tcBorders>
              <w:top w:val="nil"/>
              <w:left w:val="nil"/>
              <w:bottom w:val="single" w:sz="4" w:space="0" w:color="auto"/>
              <w:right w:val="single" w:sz="4" w:space="0" w:color="auto"/>
            </w:tcBorders>
            <w:shd w:val="clear" w:color="auto" w:fill="auto"/>
            <w:noWrap/>
            <w:vAlign w:val="bottom"/>
          </w:tcPr>
          <w:p w14:paraId="27F02DB6" w14:textId="1A755AA3" w:rsidR="00350E9C" w:rsidRPr="00AE7DEB" w:rsidRDefault="00350E9C" w:rsidP="00350E9C">
            <w:pPr>
              <w:pStyle w:val="TableRightText"/>
              <w:keepNext/>
              <w:keepLines/>
              <w:spacing w:line="240" w:lineRule="auto"/>
            </w:pPr>
            <w:r w:rsidRPr="001D67D7">
              <w:rPr>
                <w:rFonts w:cs="Calibri"/>
                <w:color w:val="auto"/>
                <w:szCs w:val="20"/>
              </w:rPr>
              <w:t>0%</w:t>
            </w:r>
          </w:p>
        </w:tc>
        <w:tc>
          <w:tcPr>
            <w:tcW w:w="1232" w:type="dxa"/>
            <w:tcBorders>
              <w:top w:val="nil"/>
              <w:left w:val="nil"/>
              <w:bottom w:val="single" w:sz="4" w:space="0" w:color="auto"/>
              <w:right w:val="single" w:sz="4" w:space="0" w:color="auto"/>
            </w:tcBorders>
            <w:shd w:val="clear" w:color="auto" w:fill="auto"/>
            <w:noWrap/>
          </w:tcPr>
          <w:p w14:paraId="44165BE2" w14:textId="2E785C57" w:rsidR="00350E9C" w:rsidRPr="00AE7DEB" w:rsidRDefault="00350E9C" w:rsidP="00350E9C">
            <w:pPr>
              <w:pStyle w:val="TableRightText"/>
              <w:keepNext/>
              <w:keepLines/>
              <w:spacing w:line="240" w:lineRule="auto"/>
            </w:pPr>
            <w:r w:rsidRPr="00AE7DEB">
              <w:t>N/A</w:t>
            </w:r>
          </w:p>
        </w:tc>
        <w:tc>
          <w:tcPr>
            <w:tcW w:w="1260" w:type="dxa"/>
            <w:tcBorders>
              <w:top w:val="nil"/>
              <w:left w:val="nil"/>
              <w:bottom w:val="single" w:sz="4" w:space="0" w:color="auto"/>
              <w:right w:val="single" w:sz="4" w:space="0" w:color="auto"/>
            </w:tcBorders>
            <w:shd w:val="clear" w:color="auto" w:fill="auto"/>
            <w:noWrap/>
          </w:tcPr>
          <w:p w14:paraId="28CFD2DB" w14:textId="42B892BB" w:rsidR="00350E9C" w:rsidRPr="0012624E" w:rsidRDefault="00350E9C" w:rsidP="00350E9C">
            <w:pPr>
              <w:pStyle w:val="TableRightText"/>
              <w:keepNext/>
              <w:keepLines/>
              <w:spacing w:line="240" w:lineRule="auto"/>
            </w:pPr>
            <w:r w:rsidRPr="00AE7DEB">
              <w:t>N/A</w:t>
            </w:r>
          </w:p>
        </w:tc>
        <w:tc>
          <w:tcPr>
            <w:tcW w:w="990" w:type="dxa"/>
            <w:tcBorders>
              <w:top w:val="nil"/>
              <w:left w:val="nil"/>
              <w:bottom w:val="single" w:sz="4" w:space="0" w:color="auto"/>
              <w:right w:val="single" w:sz="4" w:space="0" w:color="auto"/>
            </w:tcBorders>
            <w:shd w:val="clear" w:color="auto" w:fill="auto"/>
            <w:noWrap/>
          </w:tcPr>
          <w:p w14:paraId="47D8E8A9" w14:textId="1F0BA004" w:rsidR="00350E9C" w:rsidRPr="00F03826" w:rsidRDefault="00350E9C" w:rsidP="00350E9C">
            <w:pPr>
              <w:pStyle w:val="TableRightText"/>
              <w:keepNext/>
              <w:keepLines/>
              <w:spacing w:line="240" w:lineRule="auto"/>
            </w:pPr>
            <w:r w:rsidRPr="00AE7DEB">
              <w:t>N/A</w:t>
            </w:r>
          </w:p>
        </w:tc>
        <w:tc>
          <w:tcPr>
            <w:tcW w:w="1471" w:type="dxa"/>
            <w:tcBorders>
              <w:top w:val="nil"/>
              <w:left w:val="nil"/>
              <w:bottom w:val="single" w:sz="4" w:space="0" w:color="auto"/>
              <w:right w:val="single" w:sz="4" w:space="0" w:color="auto"/>
            </w:tcBorders>
            <w:shd w:val="clear" w:color="auto" w:fill="auto"/>
            <w:noWrap/>
          </w:tcPr>
          <w:p w14:paraId="676271B6" w14:textId="4261C086" w:rsidR="00350E9C" w:rsidRPr="00F03826" w:rsidRDefault="00350E9C" w:rsidP="00350E9C">
            <w:pPr>
              <w:pStyle w:val="TableRightText"/>
              <w:keepNext/>
              <w:keepLines/>
              <w:spacing w:line="240" w:lineRule="auto"/>
            </w:pPr>
            <w:r w:rsidRPr="00AE7DEB">
              <w:t>N/A</w:t>
            </w:r>
          </w:p>
        </w:tc>
      </w:tr>
      <w:tr w:rsidR="00350E9C" w:rsidRPr="00895F71" w14:paraId="61F76366" w14:textId="77777777" w:rsidTr="00670522">
        <w:trPr>
          <w:trHeight w:val="20"/>
          <w:jc w:val="center"/>
        </w:trPr>
        <w:tc>
          <w:tcPr>
            <w:tcW w:w="11096" w:type="dxa"/>
            <w:gridSpan w:val="8"/>
            <w:tcBorders>
              <w:top w:val="single" w:sz="4" w:space="0" w:color="auto"/>
            </w:tcBorders>
            <w:shd w:val="clear" w:color="auto" w:fill="auto"/>
            <w:vAlign w:val="bottom"/>
          </w:tcPr>
          <w:p w14:paraId="7D0FCB4E" w14:textId="695EB578" w:rsidR="00350E9C" w:rsidRPr="008736BF" w:rsidRDefault="00350E9C" w:rsidP="00350E9C">
            <w:pPr>
              <w:pStyle w:val="TableFootnote"/>
            </w:pPr>
            <w:r w:rsidRPr="00364597">
              <w:t xml:space="preserve">Note: This was only asked of those who answered “Yes” in A1 and if they have at least one </w:t>
            </w:r>
            <w:r w:rsidR="00A07A02" w:rsidRPr="005129FC">
              <w:rPr>
                <w:szCs w:val="18"/>
              </w:rPr>
              <w:t>child with asthma in A5</w:t>
            </w:r>
            <w:r w:rsidRPr="00364597">
              <w:t>.</w:t>
            </w:r>
            <w:r w:rsidR="006E7E1D">
              <w:t xml:space="preserve"> </w:t>
            </w:r>
          </w:p>
        </w:tc>
      </w:tr>
    </w:tbl>
    <w:p w14:paraId="6D8ED9FD" w14:textId="77777777" w:rsidR="00A74676" w:rsidRDefault="00A74676" w:rsidP="00A07A02">
      <w:pPr>
        <w:keepNext/>
        <w:keepLines/>
        <w:spacing w:before="240"/>
        <w:ind w:left="720" w:hanging="720"/>
      </w:pPr>
      <w:r w:rsidRPr="005129FC">
        <w:t>A6b.</w:t>
      </w:r>
      <w:r w:rsidRPr="005129FC">
        <w:tab/>
        <w:t>And in the last 12 months, how many times did they…?</w:t>
      </w:r>
    </w:p>
    <w:tbl>
      <w:tblPr>
        <w:tblW w:w="0" w:type="auto"/>
        <w:jc w:val="center"/>
        <w:tblLook w:val="04A0" w:firstRow="1" w:lastRow="0" w:firstColumn="1" w:lastColumn="0" w:noHBand="0" w:noVBand="1"/>
      </w:tblPr>
      <w:tblGrid>
        <w:gridCol w:w="2425"/>
        <w:gridCol w:w="1350"/>
        <w:gridCol w:w="1260"/>
        <w:gridCol w:w="1108"/>
        <w:gridCol w:w="1232"/>
        <w:gridCol w:w="1260"/>
        <w:gridCol w:w="990"/>
        <w:gridCol w:w="1471"/>
      </w:tblGrid>
      <w:tr w:rsidR="007046A1" w:rsidRPr="00895F71" w14:paraId="7DDBC1E8" w14:textId="77777777" w:rsidTr="00670522">
        <w:trPr>
          <w:trHeight w:val="20"/>
          <w:jc w:val="center"/>
        </w:trPr>
        <w:tc>
          <w:tcPr>
            <w:tcW w:w="242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2EF51884" w14:textId="77777777" w:rsidR="007046A1" w:rsidRPr="00895F71" w:rsidRDefault="007046A1" w:rsidP="007046A1">
            <w:pPr>
              <w:pStyle w:val="TableHeadingLeft"/>
              <w:keepNext/>
              <w:keepLines/>
            </w:pPr>
            <w:r w:rsidRPr="00895F71">
              <w:t>Response</w:t>
            </w:r>
          </w:p>
        </w:tc>
        <w:tc>
          <w:tcPr>
            <w:tcW w:w="3718" w:type="dxa"/>
            <w:gridSpan w:val="3"/>
            <w:tcBorders>
              <w:top w:val="single" w:sz="4" w:space="0" w:color="auto"/>
              <w:left w:val="nil"/>
              <w:bottom w:val="single" w:sz="4" w:space="0" w:color="auto"/>
              <w:right w:val="single" w:sz="4" w:space="0" w:color="000000"/>
            </w:tcBorders>
            <w:shd w:val="clear" w:color="auto" w:fill="053572" w:themeFill="text2"/>
            <w:hideMark/>
          </w:tcPr>
          <w:p w14:paraId="0BBA52E7" w14:textId="74A6B8D0" w:rsidR="007046A1" w:rsidRPr="00895F71" w:rsidRDefault="007046A1" w:rsidP="007046A1">
            <w:pPr>
              <w:pStyle w:val="TableHeadingCentered"/>
              <w:keepNext/>
              <w:keepLines/>
            </w:pPr>
            <w:r w:rsidRPr="00E15BE4">
              <w:t>Treatment Group (n=6, 5)</w:t>
            </w:r>
          </w:p>
        </w:tc>
        <w:tc>
          <w:tcPr>
            <w:tcW w:w="3482" w:type="dxa"/>
            <w:gridSpan w:val="3"/>
            <w:tcBorders>
              <w:top w:val="single" w:sz="4" w:space="0" w:color="auto"/>
              <w:left w:val="nil"/>
              <w:bottom w:val="single" w:sz="4" w:space="0" w:color="auto"/>
              <w:right w:val="single" w:sz="4" w:space="0" w:color="000000"/>
            </w:tcBorders>
            <w:shd w:val="clear" w:color="auto" w:fill="053572" w:themeFill="text2"/>
            <w:hideMark/>
          </w:tcPr>
          <w:p w14:paraId="060B1E52" w14:textId="7D9B44D8" w:rsidR="007046A1" w:rsidRPr="00895F71" w:rsidRDefault="007046A1" w:rsidP="007046A1">
            <w:pPr>
              <w:pStyle w:val="TableHeadingCentered"/>
              <w:keepNext/>
              <w:keepLines/>
            </w:pPr>
            <w:r w:rsidRPr="00E15BE4">
              <w:t>Compare Group (n=3, 3)</w:t>
            </w:r>
          </w:p>
        </w:tc>
        <w:tc>
          <w:tcPr>
            <w:tcW w:w="1471" w:type="dxa"/>
            <w:tcBorders>
              <w:top w:val="single" w:sz="4" w:space="0" w:color="auto"/>
              <w:left w:val="nil"/>
              <w:bottom w:val="single" w:sz="4" w:space="0" w:color="auto"/>
              <w:right w:val="single" w:sz="4" w:space="0" w:color="auto"/>
            </w:tcBorders>
            <w:shd w:val="clear" w:color="auto" w:fill="053572" w:themeFill="text2"/>
            <w:vAlign w:val="bottom"/>
            <w:hideMark/>
          </w:tcPr>
          <w:p w14:paraId="7396DE51" w14:textId="77777777" w:rsidR="007046A1" w:rsidRPr="00895F71" w:rsidRDefault="007046A1" w:rsidP="007046A1">
            <w:pPr>
              <w:pStyle w:val="TableHeadingCentered"/>
              <w:keepNext/>
              <w:keepLines/>
            </w:pPr>
            <w:r w:rsidRPr="00895F71">
              <w:t>Total</w:t>
            </w:r>
          </w:p>
        </w:tc>
      </w:tr>
      <w:tr w:rsidR="00A07A02" w:rsidRPr="00895F71" w14:paraId="36878866" w14:textId="77777777" w:rsidTr="00670522">
        <w:trPr>
          <w:trHeight w:val="20"/>
          <w:jc w:val="center"/>
        </w:trPr>
        <w:tc>
          <w:tcPr>
            <w:tcW w:w="2425" w:type="dxa"/>
            <w:vMerge/>
            <w:tcBorders>
              <w:top w:val="single" w:sz="4" w:space="0" w:color="auto"/>
              <w:left w:val="single" w:sz="4" w:space="0" w:color="auto"/>
              <w:bottom w:val="single" w:sz="4" w:space="0" w:color="000000"/>
              <w:right w:val="single" w:sz="4" w:space="0" w:color="auto"/>
            </w:tcBorders>
            <w:vAlign w:val="center"/>
            <w:hideMark/>
          </w:tcPr>
          <w:p w14:paraId="72AAE47A" w14:textId="77777777" w:rsidR="00A07A02" w:rsidRPr="00895F71" w:rsidRDefault="00A07A02" w:rsidP="0067052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210C1E9F" w14:textId="77777777" w:rsidR="00A07A02" w:rsidRPr="001210B0" w:rsidRDefault="00A07A02"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68FF8ECE" w14:textId="77777777" w:rsidR="00A07A02" w:rsidRPr="001210B0" w:rsidRDefault="00A07A02" w:rsidP="00670522">
            <w:pPr>
              <w:pStyle w:val="TableHeadingCentered"/>
              <w:keepNext/>
              <w:keepLines/>
            </w:pPr>
            <w:r w:rsidRPr="001210B0">
              <w:t>Post-Period</w:t>
            </w:r>
          </w:p>
        </w:tc>
        <w:tc>
          <w:tcPr>
            <w:tcW w:w="1108" w:type="dxa"/>
            <w:tcBorders>
              <w:top w:val="nil"/>
              <w:left w:val="nil"/>
              <w:bottom w:val="single" w:sz="4" w:space="0" w:color="auto"/>
              <w:right w:val="single" w:sz="4" w:space="0" w:color="auto"/>
            </w:tcBorders>
            <w:shd w:val="clear" w:color="auto" w:fill="1FA9E1" w:themeFill="accent3"/>
            <w:vAlign w:val="bottom"/>
            <w:hideMark/>
          </w:tcPr>
          <w:p w14:paraId="2F1654E5" w14:textId="77777777" w:rsidR="00A07A02" w:rsidRPr="001210B0" w:rsidRDefault="00A07A02" w:rsidP="00670522">
            <w:pPr>
              <w:pStyle w:val="TableHeadingCentered"/>
              <w:keepNext/>
              <w:keepLines/>
            </w:pPr>
            <w:r w:rsidRPr="001210B0">
              <w:t>Change</w:t>
            </w:r>
          </w:p>
        </w:tc>
        <w:tc>
          <w:tcPr>
            <w:tcW w:w="1232" w:type="dxa"/>
            <w:tcBorders>
              <w:top w:val="nil"/>
              <w:left w:val="nil"/>
              <w:bottom w:val="single" w:sz="4" w:space="0" w:color="auto"/>
              <w:right w:val="single" w:sz="4" w:space="0" w:color="auto"/>
            </w:tcBorders>
            <w:shd w:val="clear" w:color="auto" w:fill="1FA9E1" w:themeFill="accent3"/>
            <w:vAlign w:val="bottom"/>
            <w:hideMark/>
          </w:tcPr>
          <w:p w14:paraId="06C3A9CA" w14:textId="77777777" w:rsidR="00A07A02" w:rsidRPr="001210B0" w:rsidRDefault="00A07A02"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1B5560A2" w14:textId="77777777" w:rsidR="00A07A02" w:rsidRPr="001210B0" w:rsidRDefault="00A07A02" w:rsidP="00670522">
            <w:pPr>
              <w:pStyle w:val="TableHeadingCentered"/>
              <w:keepNext/>
              <w:keepLines/>
            </w:pPr>
            <w:r w:rsidRPr="001210B0">
              <w:t>Post-Period</w:t>
            </w:r>
          </w:p>
        </w:tc>
        <w:tc>
          <w:tcPr>
            <w:tcW w:w="990" w:type="dxa"/>
            <w:tcBorders>
              <w:top w:val="nil"/>
              <w:left w:val="nil"/>
              <w:bottom w:val="single" w:sz="4" w:space="0" w:color="auto"/>
              <w:right w:val="single" w:sz="4" w:space="0" w:color="auto"/>
            </w:tcBorders>
            <w:shd w:val="clear" w:color="auto" w:fill="1FA9E1" w:themeFill="accent3"/>
            <w:vAlign w:val="bottom"/>
            <w:hideMark/>
          </w:tcPr>
          <w:p w14:paraId="3568EDCF" w14:textId="77777777" w:rsidR="00A07A02" w:rsidRPr="001210B0" w:rsidRDefault="00A07A02" w:rsidP="00670522">
            <w:pPr>
              <w:pStyle w:val="TableHeadingCentered"/>
              <w:keepNext/>
              <w:keepLines/>
            </w:pPr>
            <w:r w:rsidRPr="001210B0">
              <w:t>Change</w:t>
            </w:r>
          </w:p>
        </w:tc>
        <w:tc>
          <w:tcPr>
            <w:tcW w:w="1471" w:type="dxa"/>
            <w:tcBorders>
              <w:top w:val="nil"/>
              <w:left w:val="nil"/>
              <w:bottom w:val="single" w:sz="4" w:space="0" w:color="auto"/>
              <w:right w:val="single" w:sz="4" w:space="0" w:color="auto"/>
            </w:tcBorders>
            <w:shd w:val="clear" w:color="auto" w:fill="1FA9E1" w:themeFill="accent3"/>
            <w:vAlign w:val="bottom"/>
            <w:hideMark/>
          </w:tcPr>
          <w:p w14:paraId="1577F891" w14:textId="77777777" w:rsidR="00A07A02" w:rsidRPr="001210B0" w:rsidRDefault="00A07A02" w:rsidP="00670522">
            <w:pPr>
              <w:pStyle w:val="TableHeadingCentered"/>
              <w:keepNext/>
              <w:keepLines/>
            </w:pPr>
            <w:r w:rsidRPr="001210B0">
              <w:t>Net Difference</w:t>
            </w:r>
          </w:p>
        </w:tc>
      </w:tr>
      <w:tr w:rsidR="00A07A02" w:rsidRPr="00895F71" w14:paraId="7AA11536" w14:textId="77777777" w:rsidTr="00670522">
        <w:trPr>
          <w:trHeight w:val="20"/>
          <w:jc w:val="center"/>
        </w:trPr>
        <w:tc>
          <w:tcPr>
            <w:tcW w:w="11096" w:type="dxa"/>
            <w:gridSpan w:val="8"/>
            <w:tcBorders>
              <w:top w:val="nil"/>
              <w:left w:val="single" w:sz="4" w:space="0" w:color="auto"/>
              <w:bottom w:val="single" w:sz="4" w:space="0" w:color="auto"/>
              <w:right w:val="single" w:sz="4" w:space="0" w:color="auto"/>
            </w:tcBorders>
            <w:shd w:val="clear" w:color="auto" w:fill="1FA9E1" w:themeFill="accent3"/>
            <w:vAlign w:val="bottom"/>
          </w:tcPr>
          <w:p w14:paraId="088893F7" w14:textId="77777777" w:rsidR="00A07A02" w:rsidRPr="00895F71" w:rsidRDefault="00A07A02" w:rsidP="00670522">
            <w:pPr>
              <w:pStyle w:val="TableHeadingLeft"/>
              <w:keepNext/>
            </w:pPr>
            <w:r w:rsidRPr="00965221">
              <w:t>Go to an urgent care clinic or doctor's office?</w:t>
            </w:r>
          </w:p>
        </w:tc>
      </w:tr>
      <w:tr w:rsidR="00A07A02" w:rsidRPr="00895F71" w14:paraId="58456A88"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10B7B873" w14:textId="045DF65F" w:rsidR="00A07A02" w:rsidRPr="004B52C3" w:rsidRDefault="00A07A02" w:rsidP="00A07A02">
            <w:pPr>
              <w:pStyle w:val="TableLeftText"/>
              <w:keepNext/>
              <w:keepLines/>
            </w:pPr>
            <w:r w:rsidRPr="00F53A9B">
              <w:t>Mean of child 1</w:t>
            </w:r>
          </w:p>
        </w:tc>
        <w:tc>
          <w:tcPr>
            <w:tcW w:w="1350" w:type="dxa"/>
            <w:tcBorders>
              <w:top w:val="nil"/>
              <w:left w:val="nil"/>
              <w:bottom w:val="single" w:sz="4" w:space="0" w:color="auto"/>
              <w:right w:val="single" w:sz="4" w:space="0" w:color="auto"/>
            </w:tcBorders>
            <w:shd w:val="clear" w:color="auto" w:fill="auto"/>
            <w:noWrap/>
          </w:tcPr>
          <w:p w14:paraId="732BC2C1" w14:textId="48080988" w:rsidR="00A07A02" w:rsidRPr="004151FB" w:rsidRDefault="00A07A02" w:rsidP="00A07A02">
            <w:pPr>
              <w:pStyle w:val="TableRightText"/>
              <w:keepNext/>
              <w:keepLines/>
              <w:spacing w:line="240" w:lineRule="auto"/>
            </w:pPr>
            <w:r w:rsidRPr="00F53A9B">
              <w:t>1.67</w:t>
            </w:r>
          </w:p>
        </w:tc>
        <w:tc>
          <w:tcPr>
            <w:tcW w:w="1260" w:type="dxa"/>
            <w:tcBorders>
              <w:top w:val="nil"/>
              <w:left w:val="nil"/>
              <w:bottom w:val="single" w:sz="4" w:space="0" w:color="auto"/>
              <w:right w:val="single" w:sz="4" w:space="0" w:color="auto"/>
            </w:tcBorders>
            <w:shd w:val="clear" w:color="auto" w:fill="auto"/>
            <w:noWrap/>
          </w:tcPr>
          <w:p w14:paraId="70DB620B" w14:textId="1B1DA8B2" w:rsidR="00A07A02" w:rsidRPr="004151FB" w:rsidRDefault="00A07A02" w:rsidP="00A07A02">
            <w:pPr>
              <w:pStyle w:val="TableRightText"/>
              <w:keepNext/>
              <w:keepLines/>
              <w:spacing w:line="240" w:lineRule="auto"/>
            </w:pPr>
            <w:r w:rsidRPr="00F53A9B">
              <w:t>2.80</w:t>
            </w:r>
          </w:p>
        </w:tc>
        <w:tc>
          <w:tcPr>
            <w:tcW w:w="1108" w:type="dxa"/>
            <w:tcBorders>
              <w:top w:val="nil"/>
              <w:left w:val="nil"/>
              <w:bottom w:val="single" w:sz="4" w:space="0" w:color="auto"/>
              <w:right w:val="single" w:sz="4" w:space="0" w:color="auto"/>
            </w:tcBorders>
            <w:shd w:val="clear" w:color="auto" w:fill="auto"/>
            <w:noWrap/>
          </w:tcPr>
          <w:p w14:paraId="2B4D2A9F" w14:textId="5ADC5D20" w:rsidR="00A07A02" w:rsidRPr="004151FB" w:rsidRDefault="00A07A02" w:rsidP="00A07A02">
            <w:pPr>
              <w:pStyle w:val="TableRightText"/>
              <w:keepNext/>
              <w:keepLines/>
              <w:spacing w:line="240" w:lineRule="auto"/>
            </w:pPr>
            <w:r w:rsidRPr="00F53A9B">
              <w:t>1.13</w:t>
            </w:r>
          </w:p>
        </w:tc>
        <w:tc>
          <w:tcPr>
            <w:tcW w:w="1232" w:type="dxa"/>
            <w:tcBorders>
              <w:top w:val="nil"/>
              <w:left w:val="nil"/>
              <w:bottom w:val="single" w:sz="4" w:space="0" w:color="auto"/>
              <w:right w:val="single" w:sz="4" w:space="0" w:color="auto"/>
            </w:tcBorders>
            <w:shd w:val="clear" w:color="auto" w:fill="auto"/>
            <w:noWrap/>
          </w:tcPr>
          <w:p w14:paraId="4A68DB85" w14:textId="7A09D905" w:rsidR="00A07A02" w:rsidRPr="004151FB" w:rsidRDefault="00A07A02" w:rsidP="00A07A02">
            <w:pPr>
              <w:pStyle w:val="TableRightText"/>
              <w:keepNext/>
              <w:keepLines/>
              <w:spacing w:line="240" w:lineRule="auto"/>
            </w:pPr>
            <w:r w:rsidRPr="00F53A9B">
              <w:t>2.00</w:t>
            </w:r>
          </w:p>
        </w:tc>
        <w:tc>
          <w:tcPr>
            <w:tcW w:w="1260" w:type="dxa"/>
            <w:tcBorders>
              <w:top w:val="nil"/>
              <w:left w:val="nil"/>
              <w:bottom w:val="single" w:sz="4" w:space="0" w:color="auto"/>
              <w:right w:val="single" w:sz="4" w:space="0" w:color="auto"/>
            </w:tcBorders>
            <w:shd w:val="clear" w:color="auto" w:fill="auto"/>
            <w:noWrap/>
          </w:tcPr>
          <w:p w14:paraId="33BA5B47" w14:textId="7623C214" w:rsidR="00A07A02" w:rsidRPr="004151FB" w:rsidRDefault="00A07A02" w:rsidP="00A07A02">
            <w:pPr>
              <w:pStyle w:val="TableRightText"/>
              <w:keepNext/>
              <w:keepLines/>
              <w:spacing w:line="240" w:lineRule="auto"/>
            </w:pPr>
            <w:r w:rsidRPr="00F53A9B">
              <w:t>1.33</w:t>
            </w:r>
          </w:p>
        </w:tc>
        <w:tc>
          <w:tcPr>
            <w:tcW w:w="990" w:type="dxa"/>
            <w:tcBorders>
              <w:top w:val="nil"/>
              <w:left w:val="nil"/>
              <w:bottom w:val="single" w:sz="4" w:space="0" w:color="auto"/>
              <w:right w:val="single" w:sz="4" w:space="0" w:color="auto"/>
            </w:tcBorders>
            <w:shd w:val="clear" w:color="auto" w:fill="auto"/>
            <w:noWrap/>
          </w:tcPr>
          <w:p w14:paraId="0F4C8418" w14:textId="366EDE68" w:rsidR="00A07A02" w:rsidRPr="004151FB" w:rsidRDefault="00A07A02" w:rsidP="00A07A02">
            <w:pPr>
              <w:pStyle w:val="TableRightText"/>
              <w:keepNext/>
              <w:keepLines/>
              <w:spacing w:line="240" w:lineRule="auto"/>
            </w:pPr>
            <w:r w:rsidRPr="00F53A9B">
              <w:t>-0.67</w:t>
            </w:r>
          </w:p>
        </w:tc>
        <w:tc>
          <w:tcPr>
            <w:tcW w:w="1471" w:type="dxa"/>
            <w:tcBorders>
              <w:top w:val="nil"/>
              <w:left w:val="nil"/>
              <w:bottom w:val="single" w:sz="4" w:space="0" w:color="auto"/>
              <w:right w:val="single" w:sz="4" w:space="0" w:color="auto"/>
            </w:tcBorders>
            <w:shd w:val="clear" w:color="auto" w:fill="auto"/>
            <w:noWrap/>
          </w:tcPr>
          <w:p w14:paraId="05744345" w14:textId="6604E502" w:rsidR="00A07A02" w:rsidRPr="004151FB" w:rsidRDefault="00A07A02" w:rsidP="00A07A02">
            <w:pPr>
              <w:pStyle w:val="TableRightText"/>
              <w:keepNext/>
              <w:keepLines/>
              <w:spacing w:line="240" w:lineRule="auto"/>
            </w:pPr>
            <w:r w:rsidRPr="00F53A9B">
              <w:t>1.80</w:t>
            </w:r>
          </w:p>
        </w:tc>
      </w:tr>
      <w:tr w:rsidR="00A07A02" w:rsidRPr="00895F71" w14:paraId="6CCBEA88"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7A14D3A5" w14:textId="791951EF" w:rsidR="00A07A02" w:rsidRPr="001D67D7" w:rsidRDefault="00A07A02" w:rsidP="00A07A02">
            <w:pPr>
              <w:pStyle w:val="TableLeftText"/>
              <w:keepNext/>
              <w:keepLines/>
              <w:rPr>
                <w:rFonts w:cs="Calibri"/>
                <w:color w:val="auto"/>
                <w:szCs w:val="20"/>
              </w:rPr>
            </w:pPr>
            <w:r w:rsidRPr="00F53A9B">
              <w:t>SD of child 1</w:t>
            </w:r>
          </w:p>
        </w:tc>
        <w:tc>
          <w:tcPr>
            <w:tcW w:w="1350" w:type="dxa"/>
            <w:tcBorders>
              <w:top w:val="nil"/>
              <w:left w:val="nil"/>
              <w:bottom w:val="single" w:sz="4" w:space="0" w:color="auto"/>
              <w:right w:val="single" w:sz="4" w:space="0" w:color="auto"/>
            </w:tcBorders>
            <w:shd w:val="clear" w:color="auto" w:fill="auto"/>
            <w:noWrap/>
          </w:tcPr>
          <w:p w14:paraId="0C0864E5" w14:textId="6D529D52" w:rsidR="00A07A02" w:rsidRPr="00975EC2" w:rsidRDefault="00A07A02" w:rsidP="00A07A02">
            <w:pPr>
              <w:pStyle w:val="TableRightText"/>
              <w:keepNext/>
              <w:keepLines/>
              <w:spacing w:line="240" w:lineRule="auto"/>
            </w:pPr>
            <w:r w:rsidRPr="00F53A9B">
              <w:t>1.63</w:t>
            </w:r>
          </w:p>
        </w:tc>
        <w:tc>
          <w:tcPr>
            <w:tcW w:w="1260" w:type="dxa"/>
            <w:tcBorders>
              <w:top w:val="nil"/>
              <w:left w:val="nil"/>
              <w:bottom w:val="single" w:sz="4" w:space="0" w:color="auto"/>
              <w:right w:val="single" w:sz="4" w:space="0" w:color="auto"/>
            </w:tcBorders>
            <w:shd w:val="clear" w:color="auto" w:fill="auto"/>
            <w:noWrap/>
          </w:tcPr>
          <w:p w14:paraId="391353B9" w14:textId="2B7A4689" w:rsidR="00A07A02" w:rsidRPr="00975EC2" w:rsidRDefault="00A07A02" w:rsidP="00A07A02">
            <w:pPr>
              <w:pStyle w:val="TableRightText"/>
              <w:keepNext/>
              <w:keepLines/>
              <w:spacing w:line="240" w:lineRule="auto"/>
            </w:pPr>
            <w:r w:rsidRPr="00F53A9B">
              <w:t>2.39</w:t>
            </w:r>
          </w:p>
        </w:tc>
        <w:tc>
          <w:tcPr>
            <w:tcW w:w="1108" w:type="dxa"/>
            <w:tcBorders>
              <w:top w:val="nil"/>
              <w:left w:val="nil"/>
              <w:bottom w:val="single" w:sz="4" w:space="0" w:color="auto"/>
              <w:right w:val="single" w:sz="4" w:space="0" w:color="auto"/>
            </w:tcBorders>
            <w:shd w:val="clear" w:color="auto" w:fill="auto"/>
            <w:noWrap/>
          </w:tcPr>
          <w:p w14:paraId="357FB254" w14:textId="0BCF9711" w:rsidR="00A07A02" w:rsidRPr="00975EC2" w:rsidRDefault="00A07A02" w:rsidP="00A07A02">
            <w:pPr>
              <w:pStyle w:val="TableRightText"/>
              <w:keepNext/>
              <w:keepLines/>
              <w:spacing w:line="240" w:lineRule="auto"/>
            </w:pPr>
            <w:r w:rsidRPr="00F53A9B">
              <w:t>0.75</w:t>
            </w:r>
          </w:p>
        </w:tc>
        <w:tc>
          <w:tcPr>
            <w:tcW w:w="1232" w:type="dxa"/>
            <w:tcBorders>
              <w:top w:val="nil"/>
              <w:left w:val="nil"/>
              <w:bottom w:val="single" w:sz="4" w:space="0" w:color="auto"/>
              <w:right w:val="single" w:sz="4" w:space="0" w:color="auto"/>
            </w:tcBorders>
            <w:shd w:val="clear" w:color="auto" w:fill="auto"/>
            <w:noWrap/>
          </w:tcPr>
          <w:p w14:paraId="7EE91D59" w14:textId="62D03DDE" w:rsidR="00A07A02" w:rsidRPr="00975EC2" w:rsidRDefault="00A07A02" w:rsidP="00A07A02">
            <w:pPr>
              <w:pStyle w:val="TableRightText"/>
              <w:keepNext/>
              <w:keepLines/>
              <w:spacing w:line="240" w:lineRule="auto"/>
            </w:pPr>
            <w:r w:rsidRPr="00F53A9B">
              <w:t>2.00</w:t>
            </w:r>
          </w:p>
        </w:tc>
        <w:tc>
          <w:tcPr>
            <w:tcW w:w="1260" w:type="dxa"/>
            <w:tcBorders>
              <w:top w:val="nil"/>
              <w:left w:val="nil"/>
              <w:bottom w:val="single" w:sz="4" w:space="0" w:color="auto"/>
              <w:right w:val="single" w:sz="4" w:space="0" w:color="auto"/>
            </w:tcBorders>
            <w:shd w:val="clear" w:color="auto" w:fill="auto"/>
            <w:noWrap/>
          </w:tcPr>
          <w:p w14:paraId="5017E18F" w14:textId="2A10EA3F" w:rsidR="00A07A02" w:rsidRPr="00975EC2" w:rsidRDefault="00A07A02" w:rsidP="00A07A02">
            <w:pPr>
              <w:pStyle w:val="TableRightText"/>
              <w:keepNext/>
              <w:keepLines/>
              <w:spacing w:line="240" w:lineRule="auto"/>
            </w:pPr>
            <w:r w:rsidRPr="00F53A9B">
              <w:t>1.53</w:t>
            </w:r>
          </w:p>
        </w:tc>
        <w:tc>
          <w:tcPr>
            <w:tcW w:w="990" w:type="dxa"/>
            <w:tcBorders>
              <w:top w:val="nil"/>
              <w:left w:val="nil"/>
              <w:bottom w:val="single" w:sz="4" w:space="0" w:color="auto"/>
              <w:right w:val="single" w:sz="4" w:space="0" w:color="auto"/>
            </w:tcBorders>
            <w:shd w:val="clear" w:color="auto" w:fill="auto"/>
            <w:noWrap/>
          </w:tcPr>
          <w:p w14:paraId="3F34F91A" w14:textId="585ECEBD" w:rsidR="00A07A02" w:rsidRPr="00975EC2" w:rsidRDefault="00A07A02" w:rsidP="00A07A02">
            <w:pPr>
              <w:pStyle w:val="TableRightText"/>
              <w:keepNext/>
              <w:keepLines/>
              <w:spacing w:line="240" w:lineRule="auto"/>
            </w:pPr>
            <w:r w:rsidRPr="00F53A9B">
              <w:t>-0.47</w:t>
            </w:r>
          </w:p>
        </w:tc>
        <w:tc>
          <w:tcPr>
            <w:tcW w:w="1471" w:type="dxa"/>
            <w:tcBorders>
              <w:top w:val="nil"/>
              <w:left w:val="nil"/>
              <w:bottom w:val="single" w:sz="4" w:space="0" w:color="auto"/>
              <w:right w:val="single" w:sz="4" w:space="0" w:color="auto"/>
            </w:tcBorders>
            <w:shd w:val="clear" w:color="auto" w:fill="auto"/>
            <w:noWrap/>
          </w:tcPr>
          <w:p w14:paraId="6E451F3A" w14:textId="270BE6B8" w:rsidR="00A07A02" w:rsidRPr="00975EC2" w:rsidRDefault="00A07A02" w:rsidP="00A07A02">
            <w:pPr>
              <w:pStyle w:val="TableRightText"/>
              <w:keepNext/>
              <w:keepLines/>
              <w:spacing w:line="240" w:lineRule="auto"/>
            </w:pPr>
            <w:r w:rsidRPr="00F53A9B">
              <w:t>1.23</w:t>
            </w:r>
          </w:p>
        </w:tc>
      </w:tr>
      <w:tr w:rsidR="000C2229" w:rsidRPr="00895F71" w14:paraId="4C555D21"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65F143FD" w14:textId="009CE470" w:rsidR="000C2229" w:rsidRPr="001D67D7" w:rsidRDefault="000C2229" w:rsidP="000C2229">
            <w:pPr>
              <w:pStyle w:val="TableLeftText"/>
              <w:keepNext/>
              <w:keepLines/>
              <w:rPr>
                <w:rFonts w:cs="Calibri"/>
                <w:color w:val="auto"/>
                <w:szCs w:val="20"/>
              </w:rPr>
            </w:pPr>
            <w:r w:rsidRPr="00F53A9B">
              <w:t>Mean of child 2</w:t>
            </w:r>
          </w:p>
        </w:tc>
        <w:tc>
          <w:tcPr>
            <w:tcW w:w="1350" w:type="dxa"/>
            <w:tcBorders>
              <w:top w:val="nil"/>
              <w:left w:val="nil"/>
              <w:bottom w:val="single" w:sz="4" w:space="0" w:color="auto"/>
              <w:right w:val="single" w:sz="4" w:space="0" w:color="auto"/>
            </w:tcBorders>
            <w:shd w:val="clear" w:color="auto" w:fill="auto"/>
            <w:noWrap/>
          </w:tcPr>
          <w:p w14:paraId="73CA1FFE" w14:textId="3E0AEB95" w:rsidR="000C2229" w:rsidRPr="00975EC2" w:rsidRDefault="000C2229" w:rsidP="000C2229">
            <w:pPr>
              <w:pStyle w:val="TableRightText"/>
              <w:keepNext/>
              <w:keepLines/>
              <w:spacing w:line="240" w:lineRule="auto"/>
            </w:pPr>
            <w:r w:rsidRPr="00F53A9B">
              <w:t>4.00</w:t>
            </w:r>
          </w:p>
        </w:tc>
        <w:tc>
          <w:tcPr>
            <w:tcW w:w="1260" w:type="dxa"/>
            <w:tcBorders>
              <w:top w:val="nil"/>
              <w:left w:val="nil"/>
              <w:bottom w:val="single" w:sz="4" w:space="0" w:color="auto"/>
              <w:right w:val="single" w:sz="4" w:space="0" w:color="auto"/>
            </w:tcBorders>
            <w:shd w:val="clear" w:color="auto" w:fill="auto"/>
            <w:noWrap/>
          </w:tcPr>
          <w:p w14:paraId="2C3A405F" w14:textId="4944987A" w:rsidR="000C2229" w:rsidRPr="00975EC2" w:rsidRDefault="000C2229" w:rsidP="000C2229">
            <w:pPr>
              <w:pStyle w:val="TableRightText"/>
              <w:keepNext/>
              <w:keepLines/>
              <w:spacing w:line="240" w:lineRule="auto"/>
            </w:pPr>
            <w:r w:rsidRPr="00F53A9B">
              <w:t>0.00</w:t>
            </w:r>
          </w:p>
        </w:tc>
        <w:tc>
          <w:tcPr>
            <w:tcW w:w="1108" w:type="dxa"/>
            <w:tcBorders>
              <w:top w:val="nil"/>
              <w:left w:val="nil"/>
              <w:bottom w:val="single" w:sz="4" w:space="0" w:color="auto"/>
              <w:right w:val="single" w:sz="4" w:space="0" w:color="auto"/>
            </w:tcBorders>
            <w:shd w:val="clear" w:color="auto" w:fill="auto"/>
            <w:noWrap/>
          </w:tcPr>
          <w:p w14:paraId="51C441F8" w14:textId="2667F53E" w:rsidR="000C2229" w:rsidRPr="00975EC2" w:rsidRDefault="000C2229" w:rsidP="000C2229">
            <w:pPr>
              <w:pStyle w:val="TableRightText"/>
              <w:keepNext/>
              <w:keepLines/>
              <w:spacing w:line="240" w:lineRule="auto"/>
            </w:pPr>
            <w:r w:rsidRPr="00F53A9B">
              <w:t>-4.00</w:t>
            </w:r>
          </w:p>
        </w:tc>
        <w:tc>
          <w:tcPr>
            <w:tcW w:w="1232" w:type="dxa"/>
            <w:tcBorders>
              <w:top w:val="nil"/>
              <w:left w:val="nil"/>
              <w:bottom w:val="single" w:sz="4" w:space="0" w:color="auto"/>
              <w:right w:val="single" w:sz="4" w:space="0" w:color="auto"/>
            </w:tcBorders>
            <w:shd w:val="clear" w:color="auto" w:fill="auto"/>
            <w:noWrap/>
          </w:tcPr>
          <w:p w14:paraId="7123AF8B" w14:textId="6B355287" w:rsidR="000C2229" w:rsidRPr="00975EC2" w:rsidRDefault="000C2229" w:rsidP="000C2229">
            <w:pPr>
              <w:pStyle w:val="TableRightText"/>
              <w:keepNext/>
              <w:keepLines/>
              <w:spacing w:line="240" w:lineRule="auto"/>
            </w:pPr>
            <w:r w:rsidRPr="00F53A9B">
              <w:t>1.00</w:t>
            </w:r>
          </w:p>
        </w:tc>
        <w:tc>
          <w:tcPr>
            <w:tcW w:w="1260" w:type="dxa"/>
            <w:tcBorders>
              <w:top w:val="nil"/>
              <w:left w:val="nil"/>
              <w:bottom w:val="single" w:sz="4" w:space="0" w:color="auto"/>
              <w:right w:val="single" w:sz="4" w:space="0" w:color="auto"/>
            </w:tcBorders>
            <w:shd w:val="clear" w:color="auto" w:fill="auto"/>
            <w:noWrap/>
          </w:tcPr>
          <w:p w14:paraId="01124948" w14:textId="15ECD222" w:rsidR="000C2229" w:rsidRPr="00975EC2" w:rsidRDefault="000C2229" w:rsidP="000C2229">
            <w:pPr>
              <w:pStyle w:val="TableRightText"/>
              <w:keepNext/>
              <w:keepLines/>
              <w:spacing w:line="240" w:lineRule="auto"/>
            </w:pPr>
            <w:r w:rsidRPr="007D569C">
              <w:t>N/A</w:t>
            </w:r>
          </w:p>
        </w:tc>
        <w:tc>
          <w:tcPr>
            <w:tcW w:w="990" w:type="dxa"/>
            <w:tcBorders>
              <w:top w:val="nil"/>
              <w:left w:val="nil"/>
              <w:bottom w:val="single" w:sz="4" w:space="0" w:color="auto"/>
              <w:right w:val="single" w:sz="4" w:space="0" w:color="auto"/>
            </w:tcBorders>
            <w:shd w:val="clear" w:color="auto" w:fill="auto"/>
            <w:noWrap/>
          </w:tcPr>
          <w:p w14:paraId="35920448" w14:textId="01BBE4D9" w:rsidR="000C2229" w:rsidRPr="00975EC2" w:rsidRDefault="000C2229" w:rsidP="000C2229">
            <w:pPr>
              <w:pStyle w:val="TableRightText"/>
              <w:keepNext/>
              <w:keepLines/>
              <w:spacing w:line="240" w:lineRule="auto"/>
            </w:pPr>
            <w:r w:rsidRPr="00441633">
              <w:t>N/A</w:t>
            </w:r>
          </w:p>
        </w:tc>
        <w:tc>
          <w:tcPr>
            <w:tcW w:w="1471" w:type="dxa"/>
            <w:tcBorders>
              <w:top w:val="nil"/>
              <w:left w:val="nil"/>
              <w:bottom w:val="single" w:sz="4" w:space="0" w:color="auto"/>
              <w:right w:val="single" w:sz="4" w:space="0" w:color="auto"/>
            </w:tcBorders>
            <w:shd w:val="clear" w:color="auto" w:fill="auto"/>
            <w:noWrap/>
          </w:tcPr>
          <w:p w14:paraId="3DBB0FAE" w14:textId="6A84E450" w:rsidR="000C2229" w:rsidRPr="00975EC2" w:rsidRDefault="000C2229" w:rsidP="000C2229">
            <w:pPr>
              <w:pStyle w:val="TableRightText"/>
              <w:keepNext/>
              <w:keepLines/>
              <w:spacing w:line="240" w:lineRule="auto"/>
            </w:pPr>
            <w:r w:rsidRPr="00441633">
              <w:t>N/A</w:t>
            </w:r>
          </w:p>
        </w:tc>
      </w:tr>
      <w:tr w:rsidR="000C2229" w:rsidRPr="00895F71" w14:paraId="104B08C3"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01E28971" w14:textId="21BBB280" w:rsidR="000C2229" w:rsidRPr="001D67D7" w:rsidRDefault="000C2229" w:rsidP="000C2229">
            <w:pPr>
              <w:pStyle w:val="TableLeftText"/>
              <w:keepNext/>
              <w:keepLines/>
              <w:rPr>
                <w:rFonts w:cs="Calibri"/>
                <w:color w:val="auto"/>
                <w:szCs w:val="20"/>
              </w:rPr>
            </w:pPr>
            <w:r w:rsidRPr="00F53A9B">
              <w:t>SD of child 2</w:t>
            </w:r>
          </w:p>
        </w:tc>
        <w:tc>
          <w:tcPr>
            <w:tcW w:w="1350" w:type="dxa"/>
            <w:tcBorders>
              <w:top w:val="nil"/>
              <w:left w:val="nil"/>
              <w:bottom w:val="single" w:sz="4" w:space="0" w:color="auto"/>
              <w:right w:val="single" w:sz="4" w:space="0" w:color="auto"/>
            </w:tcBorders>
            <w:shd w:val="clear" w:color="auto" w:fill="auto"/>
            <w:noWrap/>
          </w:tcPr>
          <w:p w14:paraId="6ABF6E58" w14:textId="0EFE3B99" w:rsidR="000C2229" w:rsidRPr="00975EC2" w:rsidRDefault="000C2229" w:rsidP="000C2229">
            <w:pPr>
              <w:pStyle w:val="TableRightText"/>
              <w:keepNext/>
              <w:keepLines/>
              <w:spacing w:line="240" w:lineRule="auto"/>
            </w:pPr>
            <w:r w:rsidRPr="00F53A9B">
              <w:t>0.00</w:t>
            </w:r>
          </w:p>
        </w:tc>
        <w:tc>
          <w:tcPr>
            <w:tcW w:w="1260" w:type="dxa"/>
            <w:tcBorders>
              <w:top w:val="nil"/>
              <w:left w:val="nil"/>
              <w:bottom w:val="single" w:sz="4" w:space="0" w:color="auto"/>
              <w:right w:val="single" w:sz="4" w:space="0" w:color="auto"/>
            </w:tcBorders>
            <w:shd w:val="clear" w:color="auto" w:fill="auto"/>
            <w:noWrap/>
          </w:tcPr>
          <w:p w14:paraId="4CF90BF3" w14:textId="537BF180" w:rsidR="000C2229" w:rsidRPr="00975EC2" w:rsidRDefault="00D051DF" w:rsidP="000C2229">
            <w:pPr>
              <w:pStyle w:val="TableRightText"/>
              <w:keepNext/>
              <w:keepLines/>
              <w:spacing w:line="240" w:lineRule="auto"/>
            </w:pPr>
            <w:r w:rsidRPr="00441633">
              <w:t>N/A</w:t>
            </w:r>
          </w:p>
        </w:tc>
        <w:tc>
          <w:tcPr>
            <w:tcW w:w="1108" w:type="dxa"/>
            <w:tcBorders>
              <w:top w:val="nil"/>
              <w:left w:val="nil"/>
              <w:bottom w:val="single" w:sz="4" w:space="0" w:color="auto"/>
              <w:right w:val="single" w:sz="4" w:space="0" w:color="auto"/>
            </w:tcBorders>
            <w:shd w:val="clear" w:color="auto" w:fill="auto"/>
            <w:noWrap/>
          </w:tcPr>
          <w:p w14:paraId="094C3BED" w14:textId="40742ED8" w:rsidR="000C2229" w:rsidRPr="00975EC2" w:rsidRDefault="000C2229" w:rsidP="000C2229">
            <w:pPr>
              <w:pStyle w:val="TableRightText"/>
              <w:keepNext/>
              <w:keepLines/>
              <w:spacing w:line="240" w:lineRule="auto"/>
            </w:pPr>
            <w:r w:rsidRPr="00F53A9B">
              <w:t>0.00</w:t>
            </w:r>
          </w:p>
        </w:tc>
        <w:tc>
          <w:tcPr>
            <w:tcW w:w="1232" w:type="dxa"/>
            <w:tcBorders>
              <w:top w:val="nil"/>
              <w:left w:val="nil"/>
              <w:bottom w:val="single" w:sz="4" w:space="0" w:color="auto"/>
              <w:right w:val="single" w:sz="4" w:space="0" w:color="auto"/>
            </w:tcBorders>
            <w:shd w:val="clear" w:color="auto" w:fill="auto"/>
            <w:noWrap/>
          </w:tcPr>
          <w:p w14:paraId="4CA3B3FC" w14:textId="12894AF1" w:rsidR="000C2229" w:rsidRPr="00975EC2" w:rsidRDefault="005E4855" w:rsidP="000C2229">
            <w:pPr>
              <w:pStyle w:val="TableRightText"/>
              <w:keepNext/>
              <w:keepLines/>
              <w:spacing w:line="240" w:lineRule="auto"/>
            </w:pPr>
            <w:r w:rsidRPr="00441633">
              <w:t>N/A</w:t>
            </w:r>
          </w:p>
        </w:tc>
        <w:tc>
          <w:tcPr>
            <w:tcW w:w="1260" w:type="dxa"/>
            <w:tcBorders>
              <w:top w:val="nil"/>
              <w:left w:val="nil"/>
              <w:bottom w:val="single" w:sz="4" w:space="0" w:color="auto"/>
              <w:right w:val="single" w:sz="4" w:space="0" w:color="auto"/>
            </w:tcBorders>
            <w:shd w:val="clear" w:color="auto" w:fill="auto"/>
            <w:noWrap/>
          </w:tcPr>
          <w:p w14:paraId="3F3CAFED" w14:textId="4FF420DE" w:rsidR="000C2229" w:rsidRPr="00975EC2" w:rsidRDefault="000C2229" w:rsidP="000C2229">
            <w:pPr>
              <w:pStyle w:val="TableRightText"/>
              <w:keepNext/>
              <w:keepLines/>
              <w:spacing w:line="240" w:lineRule="auto"/>
            </w:pPr>
            <w:r w:rsidRPr="007D569C">
              <w:t>N/A</w:t>
            </w:r>
          </w:p>
        </w:tc>
        <w:tc>
          <w:tcPr>
            <w:tcW w:w="990" w:type="dxa"/>
            <w:tcBorders>
              <w:top w:val="nil"/>
              <w:left w:val="nil"/>
              <w:bottom w:val="single" w:sz="4" w:space="0" w:color="auto"/>
              <w:right w:val="single" w:sz="4" w:space="0" w:color="auto"/>
            </w:tcBorders>
            <w:shd w:val="clear" w:color="auto" w:fill="auto"/>
            <w:noWrap/>
          </w:tcPr>
          <w:p w14:paraId="1635E7B9" w14:textId="615C7C9D" w:rsidR="000C2229" w:rsidRPr="00975EC2" w:rsidRDefault="000C2229" w:rsidP="000C2229">
            <w:pPr>
              <w:pStyle w:val="TableRightText"/>
              <w:keepNext/>
              <w:keepLines/>
              <w:spacing w:line="240" w:lineRule="auto"/>
            </w:pPr>
            <w:r w:rsidRPr="00441633">
              <w:t>N/A</w:t>
            </w:r>
          </w:p>
        </w:tc>
        <w:tc>
          <w:tcPr>
            <w:tcW w:w="1471" w:type="dxa"/>
            <w:tcBorders>
              <w:top w:val="nil"/>
              <w:left w:val="nil"/>
              <w:bottom w:val="single" w:sz="4" w:space="0" w:color="auto"/>
              <w:right w:val="single" w:sz="4" w:space="0" w:color="auto"/>
            </w:tcBorders>
            <w:shd w:val="clear" w:color="auto" w:fill="auto"/>
            <w:noWrap/>
          </w:tcPr>
          <w:p w14:paraId="2D0768C5" w14:textId="013EE815" w:rsidR="000C2229" w:rsidRPr="00975EC2" w:rsidRDefault="000C2229" w:rsidP="000C2229">
            <w:pPr>
              <w:pStyle w:val="TableRightText"/>
              <w:keepNext/>
              <w:keepLines/>
              <w:spacing w:line="240" w:lineRule="auto"/>
            </w:pPr>
            <w:r w:rsidRPr="00441633">
              <w:t>N/A</w:t>
            </w:r>
          </w:p>
        </w:tc>
      </w:tr>
      <w:tr w:rsidR="000C2229" w:rsidRPr="00895F71" w14:paraId="40B89DEF"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22A566A9" w14:textId="734249AA" w:rsidR="000C2229" w:rsidRPr="00843F5E" w:rsidRDefault="000C2229" w:rsidP="000C2229">
            <w:pPr>
              <w:pStyle w:val="TableLeftText"/>
              <w:keepNext/>
              <w:keepLines/>
            </w:pPr>
            <w:r w:rsidRPr="00F53A9B">
              <w:t>Mean of child 3</w:t>
            </w:r>
          </w:p>
        </w:tc>
        <w:tc>
          <w:tcPr>
            <w:tcW w:w="1350" w:type="dxa"/>
            <w:tcBorders>
              <w:top w:val="nil"/>
              <w:left w:val="nil"/>
              <w:bottom w:val="single" w:sz="4" w:space="0" w:color="auto"/>
              <w:right w:val="single" w:sz="4" w:space="0" w:color="auto"/>
            </w:tcBorders>
            <w:shd w:val="clear" w:color="auto" w:fill="auto"/>
            <w:noWrap/>
          </w:tcPr>
          <w:p w14:paraId="3E602248" w14:textId="51110255" w:rsidR="000C2229" w:rsidRPr="006D4A1C" w:rsidRDefault="000C2229" w:rsidP="000C2229">
            <w:pPr>
              <w:pStyle w:val="TableRightText"/>
              <w:keepNext/>
              <w:keepLines/>
              <w:spacing w:line="240" w:lineRule="auto"/>
            </w:pPr>
            <w:r w:rsidRPr="00F53A9B">
              <w:t>4.00</w:t>
            </w:r>
          </w:p>
        </w:tc>
        <w:tc>
          <w:tcPr>
            <w:tcW w:w="1260" w:type="dxa"/>
            <w:tcBorders>
              <w:top w:val="nil"/>
              <w:left w:val="nil"/>
              <w:bottom w:val="single" w:sz="4" w:space="0" w:color="auto"/>
              <w:right w:val="single" w:sz="4" w:space="0" w:color="auto"/>
            </w:tcBorders>
            <w:shd w:val="clear" w:color="auto" w:fill="auto"/>
            <w:noWrap/>
          </w:tcPr>
          <w:p w14:paraId="0910098A" w14:textId="14934F39" w:rsidR="000C2229" w:rsidRPr="00AE7DEB" w:rsidRDefault="000C2229" w:rsidP="000C2229">
            <w:pPr>
              <w:pStyle w:val="TableRightText"/>
              <w:keepNext/>
              <w:keepLines/>
              <w:spacing w:line="240" w:lineRule="auto"/>
            </w:pPr>
            <w:r w:rsidRPr="00F53A9B">
              <w:t>0.00</w:t>
            </w:r>
          </w:p>
        </w:tc>
        <w:tc>
          <w:tcPr>
            <w:tcW w:w="1108" w:type="dxa"/>
            <w:tcBorders>
              <w:top w:val="nil"/>
              <w:left w:val="nil"/>
              <w:bottom w:val="single" w:sz="4" w:space="0" w:color="auto"/>
              <w:right w:val="single" w:sz="4" w:space="0" w:color="auto"/>
            </w:tcBorders>
            <w:shd w:val="clear" w:color="auto" w:fill="auto"/>
            <w:noWrap/>
          </w:tcPr>
          <w:p w14:paraId="474A9D64" w14:textId="7252F719" w:rsidR="000C2229" w:rsidRPr="00AE7DEB" w:rsidRDefault="000C2229" w:rsidP="000C2229">
            <w:pPr>
              <w:pStyle w:val="TableRightText"/>
              <w:keepNext/>
              <w:keepLines/>
              <w:spacing w:line="240" w:lineRule="auto"/>
            </w:pPr>
            <w:r w:rsidRPr="00F53A9B">
              <w:t>-4.00</w:t>
            </w:r>
          </w:p>
        </w:tc>
        <w:tc>
          <w:tcPr>
            <w:tcW w:w="1232" w:type="dxa"/>
            <w:tcBorders>
              <w:top w:val="nil"/>
              <w:left w:val="nil"/>
              <w:bottom w:val="single" w:sz="4" w:space="0" w:color="auto"/>
              <w:right w:val="single" w:sz="4" w:space="0" w:color="auto"/>
            </w:tcBorders>
            <w:shd w:val="clear" w:color="auto" w:fill="auto"/>
            <w:noWrap/>
          </w:tcPr>
          <w:p w14:paraId="1484F041" w14:textId="5CE5C67D" w:rsidR="000C2229" w:rsidRPr="00AE7DEB" w:rsidRDefault="000C2229" w:rsidP="000C2229">
            <w:pPr>
              <w:pStyle w:val="TableRightText"/>
              <w:keepNext/>
              <w:keepLines/>
              <w:spacing w:line="240" w:lineRule="auto"/>
            </w:pPr>
            <w:r w:rsidRPr="00441633">
              <w:t>N/A</w:t>
            </w:r>
          </w:p>
        </w:tc>
        <w:tc>
          <w:tcPr>
            <w:tcW w:w="1260" w:type="dxa"/>
            <w:tcBorders>
              <w:top w:val="nil"/>
              <w:left w:val="nil"/>
              <w:bottom w:val="single" w:sz="4" w:space="0" w:color="auto"/>
              <w:right w:val="single" w:sz="4" w:space="0" w:color="auto"/>
            </w:tcBorders>
            <w:shd w:val="clear" w:color="auto" w:fill="auto"/>
            <w:noWrap/>
          </w:tcPr>
          <w:p w14:paraId="4B01A8CE" w14:textId="392B0A58" w:rsidR="000C2229" w:rsidRPr="006D4A1C" w:rsidRDefault="000C2229" w:rsidP="000C2229">
            <w:pPr>
              <w:pStyle w:val="TableRightText"/>
              <w:keepNext/>
              <w:keepLines/>
              <w:spacing w:line="240" w:lineRule="auto"/>
            </w:pPr>
            <w:r w:rsidRPr="007D569C">
              <w:t>N/A</w:t>
            </w:r>
          </w:p>
        </w:tc>
        <w:tc>
          <w:tcPr>
            <w:tcW w:w="990" w:type="dxa"/>
            <w:tcBorders>
              <w:top w:val="nil"/>
              <w:left w:val="nil"/>
              <w:bottom w:val="single" w:sz="4" w:space="0" w:color="auto"/>
              <w:right w:val="single" w:sz="4" w:space="0" w:color="auto"/>
            </w:tcBorders>
            <w:shd w:val="clear" w:color="auto" w:fill="auto"/>
            <w:noWrap/>
          </w:tcPr>
          <w:p w14:paraId="19B5D3B6" w14:textId="1BA0759C" w:rsidR="000C2229" w:rsidRPr="00AE7DEB" w:rsidRDefault="000C2229" w:rsidP="000C2229">
            <w:pPr>
              <w:pStyle w:val="TableRightText"/>
              <w:keepNext/>
              <w:keepLines/>
              <w:spacing w:line="240" w:lineRule="auto"/>
            </w:pPr>
            <w:r w:rsidRPr="00441633">
              <w:t>N/A</w:t>
            </w:r>
          </w:p>
        </w:tc>
        <w:tc>
          <w:tcPr>
            <w:tcW w:w="1471" w:type="dxa"/>
            <w:tcBorders>
              <w:top w:val="nil"/>
              <w:left w:val="nil"/>
              <w:bottom w:val="single" w:sz="4" w:space="0" w:color="auto"/>
              <w:right w:val="single" w:sz="4" w:space="0" w:color="auto"/>
            </w:tcBorders>
            <w:shd w:val="clear" w:color="auto" w:fill="auto"/>
            <w:noWrap/>
          </w:tcPr>
          <w:p w14:paraId="6F879DAB" w14:textId="4ADD9B33" w:rsidR="000C2229" w:rsidRPr="00AE7DEB" w:rsidRDefault="000C2229" w:rsidP="000C2229">
            <w:pPr>
              <w:pStyle w:val="TableRightText"/>
              <w:keepNext/>
              <w:keepLines/>
              <w:spacing w:line="240" w:lineRule="auto"/>
            </w:pPr>
            <w:r w:rsidRPr="00441633">
              <w:t>N/A</w:t>
            </w:r>
          </w:p>
        </w:tc>
      </w:tr>
      <w:tr w:rsidR="000C2229" w:rsidRPr="00895F71" w14:paraId="668E4A78"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2C7F46C3" w14:textId="43572138" w:rsidR="000C2229" w:rsidRPr="00843F5E" w:rsidRDefault="000C2229" w:rsidP="000C2229">
            <w:pPr>
              <w:pStyle w:val="TableLeftText"/>
              <w:keepNext/>
              <w:keepLines/>
            </w:pPr>
            <w:r w:rsidRPr="00F53A9B">
              <w:t>SD of child 3</w:t>
            </w:r>
          </w:p>
        </w:tc>
        <w:tc>
          <w:tcPr>
            <w:tcW w:w="1350" w:type="dxa"/>
            <w:tcBorders>
              <w:top w:val="nil"/>
              <w:left w:val="nil"/>
              <w:bottom w:val="single" w:sz="4" w:space="0" w:color="auto"/>
              <w:right w:val="single" w:sz="4" w:space="0" w:color="auto"/>
            </w:tcBorders>
            <w:shd w:val="clear" w:color="auto" w:fill="auto"/>
            <w:noWrap/>
          </w:tcPr>
          <w:p w14:paraId="29CA7AE9" w14:textId="0843299B" w:rsidR="000C2229" w:rsidRPr="006D4A1C" w:rsidRDefault="00DA537F" w:rsidP="000C2229">
            <w:pPr>
              <w:pStyle w:val="TableRightText"/>
              <w:keepNext/>
              <w:keepLines/>
              <w:spacing w:line="240" w:lineRule="auto"/>
            </w:pPr>
            <w:r w:rsidRPr="00441633">
              <w:t>N/A</w:t>
            </w:r>
          </w:p>
        </w:tc>
        <w:tc>
          <w:tcPr>
            <w:tcW w:w="1260" w:type="dxa"/>
            <w:tcBorders>
              <w:top w:val="nil"/>
              <w:left w:val="nil"/>
              <w:bottom w:val="single" w:sz="4" w:space="0" w:color="auto"/>
              <w:right w:val="single" w:sz="4" w:space="0" w:color="auto"/>
            </w:tcBorders>
            <w:shd w:val="clear" w:color="auto" w:fill="auto"/>
            <w:noWrap/>
          </w:tcPr>
          <w:p w14:paraId="57DA0ED7" w14:textId="7A30A3F5" w:rsidR="000C2229" w:rsidRPr="00AE7DEB" w:rsidRDefault="00D051DF" w:rsidP="000C2229">
            <w:pPr>
              <w:pStyle w:val="TableRightText"/>
              <w:keepNext/>
              <w:keepLines/>
              <w:spacing w:line="240" w:lineRule="auto"/>
            </w:pPr>
            <w:r w:rsidRPr="00441633">
              <w:t>N/A</w:t>
            </w:r>
          </w:p>
        </w:tc>
        <w:tc>
          <w:tcPr>
            <w:tcW w:w="1108" w:type="dxa"/>
            <w:tcBorders>
              <w:top w:val="nil"/>
              <w:left w:val="nil"/>
              <w:bottom w:val="single" w:sz="4" w:space="0" w:color="auto"/>
              <w:right w:val="single" w:sz="4" w:space="0" w:color="auto"/>
            </w:tcBorders>
            <w:shd w:val="clear" w:color="auto" w:fill="auto"/>
            <w:noWrap/>
          </w:tcPr>
          <w:p w14:paraId="637831E8" w14:textId="107771F8" w:rsidR="000C2229" w:rsidRPr="00AE7DEB" w:rsidRDefault="000C2229" w:rsidP="000C2229">
            <w:pPr>
              <w:pStyle w:val="TableRightText"/>
              <w:keepNext/>
              <w:keepLines/>
              <w:spacing w:line="240" w:lineRule="auto"/>
            </w:pPr>
            <w:r w:rsidRPr="00F53A9B">
              <w:t>0.00</w:t>
            </w:r>
          </w:p>
        </w:tc>
        <w:tc>
          <w:tcPr>
            <w:tcW w:w="1232" w:type="dxa"/>
            <w:tcBorders>
              <w:top w:val="nil"/>
              <w:left w:val="nil"/>
              <w:bottom w:val="single" w:sz="4" w:space="0" w:color="auto"/>
              <w:right w:val="single" w:sz="4" w:space="0" w:color="auto"/>
            </w:tcBorders>
            <w:shd w:val="clear" w:color="auto" w:fill="auto"/>
            <w:noWrap/>
          </w:tcPr>
          <w:p w14:paraId="151F8F63" w14:textId="771553F3" w:rsidR="000C2229" w:rsidRPr="00AE7DEB" w:rsidRDefault="000C2229" w:rsidP="000C2229">
            <w:pPr>
              <w:pStyle w:val="TableRightText"/>
              <w:keepNext/>
              <w:keepLines/>
              <w:spacing w:line="240" w:lineRule="auto"/>
            </w:pPr>
            <w:r w:rsidRPr="00441633">
              <w:t>N/A</w:t>
            </w:r>
          </w:p>
        </w:tc>
        <w:tc>
          <w:tcPr>
            <w:tcW w:w="1260" w:type="dxa"/>
            <w:tcBorders>
              <w:top w:val="nil"/>
              <w:left w:val="nil"/>
              <w:bottom w:val="single" w:sz="4" w:space="0" w:color="auto"/>
              <w:right w:val="single" w:sz="4" w:space="0" w:color="auto"/>
            </w:tcBorders>
            <w:shd w:val="clear" w:color="auto" w:fill="auto"/>
            <w:noWrap/>
          </w:tcPr>
          <w:p w14:paraId="76CC9756" w14:textId="71014BE9" w:rsidR="000C2229" w:rsidRPr="006D4A1C" w:rsidRDefault="000C2229" w:rsidP="000C2229">
            <w:pPr>
              <w:pStyle w:val="TableRightText"/>
              <w:keepNext/>
              <w:keepLines/>
              <w:spacing w:line="240" w:lineRule="auto"/>
            </w:pPr>
            <w:r w:rsidRPr="007D569C">
              <w:t>N/A</w:t>
            </w:r>
          </w:p>
        </w:tc>
        <w:tc>
          <w:tcPr>
            <w:tcW w:w="990" w:type="dxa"/>
            <w:tcBorders>
              <w:top w:val="nil"/>
              <w:left w:val="nil"/>
              <w:bottom w:val="single" w:sz="4" w:space="0" w:color="auto"/>
              <w:right w:val="single" w:sz="4" w:space="0" w:color="auto"/>
            </w:tcBorders>
            <w:shd w:val="clear" w:color="auto" w:fill="auto"/>
            <w:noWrap/>
          </w:tcPr>
          <w:p w14:paraId="21D6BE4C" w14:textId="455A3AC7" w:rsidR="000C2229" w:rsidRPr="00AE7DEB" w:rsidRDefault="000C2229" w:rsidP="000C2229">
            <w:pPr>
              <w:pStyle w:val="TableRightText"/>
              <w:keepNext/>
              <w:keepLines/>
              <w:spacing w:line="240" w:lineRule="auto"/>
            </w:pPr>
            <w:r w:rsidRPr="00441633">
              <w:t>N/A</w:t>
            </w:r>
          </w:p>
        </w:tc>
        <w:tc>
          <w:tcPr>
            <w:tcW w:w="1471" w:type="dxa"/>
            <w:tcBorders>
              <w:top w:val="nil"/>
              <w:left w:val="nil"/>
              <w:bottom w:val="single" w:sz="4" w:space="0" w:color="auto"/>
              <w:right w:val="single" w:sz="4" w:space="0" w:color="auto"/>
            </w:tcBorders>
            <w:shd w:val="clear" w:color="auto" w:fill="auto"/>
            <w:noWrap/>
          </w:tcPr>
          <w:p w14:paraId="464F2D6B" w14:textId="075A820B" w:rsidR="000C2229" w:rsidRPr="00AE7DEB" w:rsidRDefault="000C2229" w:rsidP="000C2229">
            <w:pPr>
              <w:pStyle w:val="TableRightText"/>
              <w:keepNext/>
              <w:keepLines/>
              <w:spacing w:line="240" w:lineRule="auto"/>
            </w:pPr>
            <w:r w:rsidRPr="00441633">
              <w:t>N/A</w:t>
            </w:r>
          </w:p>
        </w:tc>
      </w:tr>
      <w:tr w:rsidR="00A07A02" w:rsidRPr="00895F71" w14:paraId="5D07183F" w14:textId="77777777" w:rsidTr="00670522">
        <w:trPr>
          <w:trHeight w:val="20"/>
          <w:jc w:val="center"/>
        </w:trPr>
        <w:tc>
          <w:tcPr>
            <w:tcW w:w="11096" w:type="dxa"/>
            <w:gridSpan w:val="8"/>
            <w:tcBorders>
              <w:top w:val="nil"/>
              <w:left w:val="single" w:sz="4" w:space="0" w:color="auto"/>
              <w:bottom w:val="single" w:sz="4" w:space="0" w:color="auto"/>
              <w:right w:val="single" w:sz="4" w:space="0" w:color="auto"/>
            </w:tcBorders>
            <w:shd w:val="clear" w:color="auto" w:fill="1FA9E1" w:themeFill="accent3"/>
            <w:vAlign w:val="bottom"/>
          </w:tcPr>
          <w:p w14:paraId="299BE759" w14:textId="77777777" w:rsidR="00A07A02" w:rsidRPr="00975EC2" w:rsidRDefault="00A07A02" w:rsidP="00670522">
            <w:pPr>
              <w:pStyle w:val="TableHeadingLeft"/>
              <w:keepNext/>
            </w:pPr>
            <w:r w:rsidRPr="001D67D7">
              <w:t>Go to the emergency room (ER), but not stay overnight?</w:t>
            </w:r>
          </w:p>
        </w:tc>
      </w:tr>
      <w:tr w:rsidR="00A07A02" w:rsidRPr="00895F71" w14:paraId="72B055E8"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743A1DB2" w14:textId="4CE5CEE8" w:rsidR="00A07A02" w:rsidRPr="001D67D7" w:rsidRDefault="00A07A02" w:rsidP="00A07A02">
            <w:pPr>
              <w:pStyle w:val="TableLeftText"/>
              <w:keepNext/>
              <w:keepLines/>
              <w:rPr>
                <w:rFonts w:cs="Calibri"/>
                <w:color w:val="auto"/>
                <w:szCs w:val="20"/>
              </w:rPr>
            </w:pPr>
            <w:r w:rsidRPr="00DE7F5A">
              <w:t>Mean of child 1</w:t>
            </w:r>
          </w:p>
        </w:tc>
        <w:tc>
          <w:tcPr>
            <w:tcW w:w="1350" w:type="dxa"/>
            <w:tcBorders>
              <w:top w:val="nil"/>
              <w:left w:val="nil"/>
              <w:bottom w:val="single" w:sz="4" w:space="0" w:color="auto"/>
              <w:right w:val="single" w:sz="4" w:space="0" w:color="auto"/>
            </w:tcBorders>
            <w:shd w:val="clear" w:color="auto" w:fill="auto"/>
            <w:noWrap/>
          </w:tcPr>
          <w:p w14:paraId="74923CAF" w14:textId="4925919F" w:rsidR="00A07A02" w:rsidRPr="00975EC2" w:rsidRDefault="00A07A02" w:rsidP="00A07A02">
            <w:pPr>
              <w:pStyle w:val="TableRightText"/>
              <w:keepNext/>
              <w:keepLines/>
              <w:spacing w:line="240" w:lineRule="auto"/>
            </w:pPr>
            <w:r w:rsidRPr="00DE7F5A">
              <w:t>0.50</w:t>
            </w:r>
          </w:p>
        </w:tc>
        <w:tc>
          <w:tcPr>
            <w:tcW w:w="1260" w:type="dxa"/>
            <w:tcBorders>
              <w:top w:val="nil"/>
              <w:left w:val="nil"/>
              <w:bottom w:val="single" w:sz="4" w:space="0" w:color="auto"/>
              <w:right w:val="single" w:sz="4" w:space="0" w:color="auto"/>
            </w:tcBorders>
            <w:shd w:val="clear" w:color="auto" w:fill="auto"/>
            <w:noWrap/>
          </w:tcPr>
          <w:p w14:paraId="292EEBB4" w14:textId="442646CE" w:rsidR="00A07A02" w:rsidRPr="00975EC2" w:rsidRDefault="00A07A02" w:rsidP="00A07A02">
            <w:pPr>
              <w:pStyle w:val="TableRightText"/>
              <w:keepNext/>
              <w:keepLines/>
              <w:spacing w:line="240" w:lineRule="auto"/>
            </w:pPr>
            <w:r w:rsidRPr="00DE7F5A">
              <w:t>0.40</w:t>
            </w:r>
          </w:p>
        </w:tc>
        <w:tc>
          <w:tcPr>
            <w:tcW w:w="1108" w:type="dxa"/>
            <w:tcBorders>
              <w:top w:val="nil"/>
              <w:left w:val="nil"/>
              <w:bottom w:val="single" w:sz="4" w:space="0" w:color="auto"/>
              <w:right w:val="single" w:sz="4" w:space="0" w:color="auto"/>
            </w:tcBorders>
            <w:shd w:val="clear" w:color="auto" w:fill="auto"/>
            <w:noWrap/>
          </w:tcPr>
          <w:p w14:paraId="0815220D" w14:textId="75360AF7" w:rsidR="00A07A02" w:rsidRPr="00975EC2" w:rsidRDefault="00A07A02" w:rsidP="00A07A02">
            <w:pPr>
              <w:pStyle w:val="TableRightText"/>
              <w:keepNext/>
              <w:keepLines/>
              <w:spacing w:line="240" w:lineRule="auto"/>
            </w:pPr>
            <w:r w:rsidRPr="00DE7F5A">
              <w:t>-0.10</w:t>
            </w:r>
          </w:p>
        </w:tc>
        <w:tc>
          <w:tcPr>
            <w:tcW w:w="1232" w:type="dxa"/>
            <w:tcBorders>
              <w:top w:val="nil"/>
              <w:left w:val="nil"/>
              <w:bottom w:val="single" w:sz="4" w:space="0" w:color="auto"/>
              <w:right w:val="single" w:sz="4" w:space="0" w:color="auto"/>
            </w:tcBorders>
            <w:shd w:val="clear" w:color="auto" w:fill="auto"/>
            <w:noWrap/>
          </w:tcPr>
          <w:p w14:paraId="2DC7EF0B" w14:textId="49E2E77D" w:rsidR="00A07A02" w:rsidRPr="00975EC2" w:rsidRDefault="00A07A02" w:rsidP="00A07A02">
            <w:pPr>
              <w:pStyle w:val="TableRightText"/>
              <w:keepNext/>
              <w:keepLines/>
              <w:spacing w:line="240" w:lineRule="auto"/>
            </w:pPr>
            <w:r w:rsidRPr="00DE7F5A">
              <w:t>0.33</w:t>
            </w:r>
          </w:p>
        </w:tc>
        <w:tc>
          <w:tcPr>
            <w:tcW w:w="1260" w:type="dxa"/>
            <w:tcBorders>
              <w:top w:val="nil"/>
              <w:left w:val="nil"/>
              <w:bottom w:val="single" w:sz="4" w:space="0" w:color="auto"/>
              <w:right w:val="single" w:sz="4" w:space="0" w:color="auto"/>
            </w:tcBorders>
            <w:shd w:val="clear" w:color="auto" w:fill="auto"/>
            <w:noWrap/>
          </w:tcPr>
          <w:p w14:paraId="6A2A33D0" w14:textId="04B95BF0" w:rsidR="00A07A02" w:rsidRPr="00975EC2" w:rsidRDefault="00A07A02" w:rsidP="00A07A02">
            <w:pPr>
              <w:pStyle w:val="TableRightText"/>
              <w:keepNext/>
              <w:keepLines/>
              <w:spacing w:line="240" w:lineRule="auto"/>
            </w:pPr>
            <w:r w:rsidRPr="00DE7F5A">
              <w:t>0.67</w:t>
            </w:r>
          </w:p>
        </w:tc>
        <w:tc>
          <w:tcPr>
            <w:tcW w:w="990" w:type="dxa"/>
            <w:tcBorders>
              <w:top w:val="nil"/>
              <w:left w:val="nil"/>
              <w:bottom w:val="single" w:sz="4" w:space="0" w:color="auto"/>
              <w:right w:val="single" w:sz="4" w:space="0" w:color="auto"/>
            </w:tcBorders>
            <w:shd w:val="clear" w:color="auto" w:fill="auto"/>
            <w:noWrap/>
          </w:tcPr>
          <w:p w14:paraId="7012A2F4" w14:textId="2682AF0C" w:rsidR="00A07A02" w:rsidRPr="00975EC2" w:rsidRDefault="00A07A02" w:rsidP="00A07A02">
            <w:pPr>
              <w:pStyle w:val="TableRightText"/>
              <w:keepNext/>
              <w:keepLines/>
              <w:spacing w:line="240" w:lineRule="auto"/>
            </w:pPr>
            <w:r w:rsidRPr="00DE7F5A">
              <w:t>0.33</w:t>
            </w:r>
          </w:p>
        </w:tc>
        <w:tc>
          <w:tcPr>
            <w:tcW w:w="1471" w:type="dxa"/>
            <w:tcBorders>
              <w:top w:val="nil"/>
              <w:left w:val="nil"/>
              <w:bottom w:val="single" w:sz="4" w:space="0" w:color="auto"/>
              <w:right w:val="single" w:sz="4" w:space="0" w:color="auto"/>
            </w:tcBorders>
            <w:shd w:val="clear" w:color="auto" w:fill="auto"/>
            <w:noWrap/>
          </w:tcPr>
          <w:p w14:paraId="1602562A" w14:textId="5FD44502" w:rsidR="00A07A02" w:rsidRPr="00975EC2" w:rsidRDefault="00A07A02" w:rsidP="00A07A02">
            <w:pPr>
              <w:pStyle w:val="TableRightText"/>
              <w:keepNext/>
              <w:keepLines/>
              <w:spacing w:line="240" w:lineRule="auto"/>
            </w:pPr>
            <w:r w:rsidRPr="00DE7F5A">
              <w:t>-0.43</w:t>
            </w:r>
          </w:p>
        </w:tc>
      </w:tr>
      <w:tr w:rsidR="00A07A02" w:rsidRPr="00895F71" w14:paraId="62CE98BB"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71DC9E83" w14:textId="523406D4" w:rsidR="00A07A02" w:rsidRPr="00916986" w:rsidRDefault="00A07A02" w:rsidP="00A07A02">
            <w:pPr>
              <w:pStyle w:val="TableLeftText"/>
              <w:keepNext/>
              <w:keepLines/>
            </w:pPr>
            <w:r w:rsidRPr="00DE7F5A">
              <w:t>SD of child 1</w:t>
            </w:r>
          </w:p>
        </w:tc>
        <w:tc>
          <w:tcPr>
            <w:tcW w:w="1350" w:type="dxa"/>
            <w:tcBorders>
              <w:top w:val="nil"/>
              <w:left w:val="nil"/>
              <w:bottom w:val="single" w:sz="4" w:space="0" w:color="auto"/>
              <w:right w:val="single" w:sz="4" w:space="0" w:color="auto"/>
            </w:tcBorders>
            <w:shd w:val="clear" w:color="auto" w:fill="auto"/>
            <w:noWrap/>
          </w:tcPr>
          <w:p w14:paraId="37BA03E6" w14:textId="0A5999FD" w:rsidR="00A07A02" w:rsidRPr="004D1834" w:rsidRDefault="00A07A02" w:rsidP="00A07A02">
            <w:pPr>
              <w:pStyle w:val="TableRightText"/>
              <w:keepNext/>
              <w:keepLines/>
              <w:spacing w:line="240" w:lineRule="auto"/>
            </w:pPr>
            <w:r w:rsidRPr="00DE7F5A">
              <w:t>0.84</w:t>
            </w:r>
          </w:p>
        </w:tc>
        <w:tc>
          <w:tcPr>
            <w:tcW w:w="1260" w:type="dxa"/>
            <w:tcBorders>
              <w:top w:val="nil"/>
              <w:left w:val="nil"/>
              <w:bottom w:val="single" w:sz="4" w:space="0" w:color="auto"/>
              <w:right w:val="single" w:sz="4" w:space="0" w:color="auto"/>
            </w:tcBorders>
            <w:shd w:val="clear" w:color="auto" w:fill="auto"/>
            <w:noWrap/>
          </w:tcPr>
          <w:p w14:paraId="76344F37" w14:textId="6D658E46" w:rsidR="00A07A02" w:rsidRPr="004D1834" w:rsidRDefault="00A07A02" w:rsidP="00A07A02">
            <w:pPr>
              <w:pStyle w:val="TableRightText"/>
              <w:keepNext/>
              <w:keepLines/>
              <w:spacing w:line="240" w:lineRule="auto"/>
            </w:pPr>
            <w:r w:rsidRPr="00DE7F5A">
              <w:t>0.55</w:t>
            </w:r>
          </w:p>
        </w:tc>
        <w:tc>
          <w:tcPr>
            <w:tcW w:w="1108" w:type="dxa"/>
            <w:tcBorders>
              <w:top w:val="nil"/>
              <w:left w:val="nil"/>
              <w:bottom w:val="single" w:sz="4" w:space="0" w:color="auto"/>
              <w:right w:val="single" w:sz="4" w:space="0" w:color="auto"/>
            </w:tcBorders>
            <w:shd w:val="clear" w:color="auto" w:fill="auto"/>
            <w:noWrap/>
          </w:tcPr>
          <w:p w14:paraId="4FCFE7D1" w14:textId="3B2DB4E2" w:rsidR="00A07A02" w:rsidRPr="004D1834" w:rsidRDefault="00A07A02" w:rsidP="00A07A02">
            <w:pPr>
              <w:pStyle w:val="TableRightText"/>
              <w:keepNext/>
              <w:keepLines/>
              <w:spacing w:line="240" w:lineRule="auto"/>
            </w:pPr>
            <w:r w:rsidRPr="00DE7F5A">
              <w:t>-0.29</w:t>
            </w:r>
          </w:p>
        </w:tc>
        <w:tc>
          <w:tcPr>
            <w:tcW w:w="1232" w:type="dxa"/>
            <w:tcBorders>
              <w:top w:val="nil"/>
              <w:left w:val="nil"/>
              <w:bottom w:val="single" w:sz="4" w:space="0" w:color="auto"/>
              <w:right w:val="single" w:sz="4" w:space="0" w:color="auto"/>
            </w:tcBorders>
            <w:shd w:val="clear" w:color="auto" w:fill="auto"/>
            <w:noWrap/>
          </w:tcPr>
          <w:p w14:paraId="75FD1A0F" w14:textId="67D263FC" w:rsidR="00A07A02" w:rsidRPr="004D1834" w:rsidRDefault="00A07A02" w:rsidP="00A07A02">
            <w:pPr>
              <w:pStyle w:val="TableRightText"/>
              <w:keepNext/>
              <w:keepLines/>
              <w:spacing w:line="240" w:lineRule="auto"/>
            </w:pPr>
            <w:r w:rsidRPr="00DE7F5A">
              <w:t>0.58</w:t>
            </w:r>
          </w:p>
        </w:tc>
        <w:tc>
          <w:tcPr>
            <w:tcW w:w="1260" w:type="dxa"/>
            <w:tcBorders>
              <w:top w:val="nil"/>
              <w:left w:val="nil"/>
              <w:bottom w:val="single" w:sz="4" w:space="0" w:color="auto"/>
              <w:right w:val="single" w:sz="4" w:space="0" w:color="auto"/>
            </w:tcBorders>
            <w:shd w:val="clear" w:color="auto" w:fill="auto"/>
            <w:noWrap/>
          </w:tcPr>
          <w:p w14:paraId="09DDA930" w14:textId="361E941A" w:rsidR="00A07A02" w:rsidRPr="004D1834" w:rsidRDefault="00A07A02" w:rsidP="00A07A02">
            <w:pPr>
              <w:pStyle w:val="TableRightText"/>
              <w:keepNext/>
              <w:keepLines/>
              <w:spacing w:line="240" w:lineRule="auto"/>
            </w:pPr>
            <w:r w:rsidRPr="00DE7F5A">
              <w:t>1.15</w:t>
            </w:r>
          </w:p>
        </w:tc>
        <w:tc>
          <w:tcPr>
            <w:tcW w:w="990" w:type="dxa"/>
            <w:tcBorders>
              <w:top w:val="nil"/>
              <w:left w:val="nil"/>
              <w:bottom w:val="single" w:sz="4" w:space="0" w:color="auto"/>
              <w:right w:val="single" w:sz="4" w:space="0" w:color="auto"/>
            </w:tcBorders>
            <w:shd w:val="clear" w:color="auto" w:fill="auto"/>
            <w:noWrap/>
          </w:tcPr>
          <w:p w14:paraId="17B0541B" w14:textId="66917E6F" w:rsidR="00A07A02" w:rsidRPr="004D1834" w:rsidRDefault="00A07A02" w:rsidP="00A07A02">
            <w:pPr>
              <w:pStyle w:val="TableRightText"/>
              <w:keepNext/>
              <w:keepLines/>
              <w:spacing w:line="240" w:lineRule="auto"/>
            </w:pPr>
            <w:r w:rsidRPr="00DE7F5A">
              <w:t>0.58</w:t>
            </w:r>
          </w:p>
        </w:tc>
        <w:tc>
          <w:tcPr>
            <w:tcW w:w="1471" w:type="dxa"/>
            <w:tcBorders>
              <w:top w:val="nil"/>
              <w:left w:val="nil"/>
              <w:bottom w:val="single" w:sz="4" w:space="0" w:color="auto"/>
              <w:right w:val="single" w:sz="4" w:space="0" w:color="auto"/>
            </w:tcBorders>
            <w:shd w:val="clear" w:color="auto" w:fill="auto"/>
            <w:noWrap/>
          </w:tcPr>
          <w:p w14:paraId="62975617" w14:textId="4EC599A1" w:rsidR="00A07A02" w:rsidRPr="004D1834" w:rsidRDefault="00A07A02" w:rsidP="00A07A02">
            <w:pPr>
              <w:pStyle w:val="TableRightText"/>
              <w:keepNext/>
              <w:keepLines/>
              <w:spacing w:line="240" w:lineRule="auto"/>
            </w:pPr>
            <w:r w:rsidRPr="00DE7F5A">
              <w:t>-0.87</w:t>
            </w:r>
          </w:p>
        </w:tc>
      </w:tr>
      <w:tr w:rsidR="000C2229" w:rsidRPr="00895F71" w14:paraId="74F5AF77"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2AC618C0" w14:textId="5725D688" w:rsidR="000C2229" w:rsidRPr="00FC7F2C" w:rsidRDefault="000C2229" w:rsidP="000C2229">
            <w:pPr>
              <w:pStyle w:val="TableLeftText"/>
              <w:keepNext/>
              <w:keepLines/>
            </w:pPr>
            <w:r w:rsidRPr="00DE7F5A">
              <w:t>Mean of child 2</w:t>
            </w:r>
          </w:p>
        </w:tc>
        <w:tc>
          <w:tcPr>
            <w:tcW w:w="1350" w:type="dxa"/>
            <w:tcBorders>
              <w:top w:val="nil"/>
              <w:left w:val="nil"/>
              <w:bottom w:val="single" w:sz="4" w:space="0" w:color="auto"/>
              <w:right w:val="single" w:sz="4" w:space="0" w:color="auto"/>
            </w:tcBorders>
            <w:shd w:val="clear" w:color="auto" w:fill="auto"/>
            <w:noWrap/>
          </w:tcPr>
          <w:p w14:paraId="0CB036EC" w14:textId="6B4FEF8A" w:rsidR="000C2229" w:rsidRPr="00C35811" w:rsidRDefault="000C2229" w:rsidP="000C2229">
            <w:pPr>
              <w:pStyle w:val="TableRightText"/>
              <w:keepNext/>
              <w:keepLines/>
              <w:spacing w:line="240" w:lineRule="auto"/>
            </w:pPr>
            <w:r w:rsidRPr="00DE7F5A">
              <w:t>0.00</w:t>
            </w:r>
          </w:p>
        </w:tc>
        <w:tc>
          <w:tcPr>
            <w:tcW w:w="1260" w:type="dxa"/>
            <w:tcBorders>
              <w:top w:val="nil"/>
              <w:left w:val="nil"/>
              <w:bottom w:val="single" w:sz="4" w:space="0" w:color="auto"/>
              <w:right w:val="single" w:sz="4" w:space="0" w:color="auto"/>
            </w:tcBorders>
            <w:shd w:val="clear" w:color="auto" w:fill="auto"/>
            <w:noWrap/>
          </w:tcPr>
          <w:p w14:paraId="5F37C5E9" w14:textId="0882BE7B" w:rsidR="000C2229" w:rsidRPr="00C35811" w:rsidRDefault="000C2229" w:rsidP="000C2229">
            <w:pPr>
              <w:pStyle w:val="TableRightText"/>
              <w:keepNext/>
              <w:keepLines/>
              <w:spacing w:line="240" w:lineRule="auto"/>
            </w:pPr>
            <w:r w:rsidRPr="00DE7F5A">
              <w:t>0.00</w:t>
            </w:r>
          </w:p>
        </w:tc>
        <w:tc>
          <w:tcPr>
            <w:tcW w:w="1108" w:type="dxa"/>
            <w:tcBorders>
              <w:top w:val="nil"/>
              <w:left w:val="nil"/>
              <w:bottom w:val="single" w:sz="4" w:space="0" w:color="auto"/>
              <w:right w:val="single" w:sz="4" w:space="0" w:color="auto"/>
            </w:tcBorders>
            <w:shd w:val="clear" w:color="auto" w:fill="auto"/>
            <w:noWrap/>
          </w:tcPr>
          <w:p w14:paraId="79B0751A" w14:textId="0C13764B" w:rsidR="000C2229" w:rsidRPr="00C35811" w:rsidRDefault="000C2229" w:rsidP="000C2229">
            <w:pPr>
              <w:pStyle w:val="TableRightText"/>
              <w:keepNext/>
              <w:keepLines/>
              <w:spacing w:line="240" w:lineRule="auto"/>
            </w:pPr>
            <w:r w:rsidRPr="00DE7F5A">
              <w:t>0.00</w:t>
            </w:r>
          </w:p>
        </w:tc>
        <w:tc>
          <w:tcPr>
            <w:tcW w:w="1232" w:type="dxa"/>
            <w:tcBorders>
              <w:top w:val="nil"/>
              <w:left w:val="nil"/>
              <w:bottom w:val="single" w:sz="4" w:space="0" w:color="auto"/>
              <w:right w:val="single" w:sz="4" w:space="0" w:color="auto"/>
            </w:tcBorders>
            <w:shd w:val="clear" w:color="auto" w:fill="auto"/>
            <w:noWrap/>
          </w:tcPr>
          <w:p w14:paraId="01895126" w14:textId="64871960" w:rsidR="000C2229" w:rsidRPr="00C35811" w:rsidRDefault="000C2229" w:rsidP="000C2229">
            <w:pPr>
              <w:pStyle w:val="TableRightText"/>
              <w:keepNext/>
              <w:keepLines/>
              <w:spacing w:line="240" w:lineRule="auto"/>
            </w:pPr>
            <w:r w:rsidRPr="00DE7F5A">
              <w:t>0.00</w:t>
            </w:r>
          </w:p>
        </w:tc>
        <w:tc>
          <w:tcPr>
            <w:tcW w:w="1260" w:type="dxa"/>
            <w:tcBorders>
              <w:top w:val="nil"/>
              <w:left w:val="nil"/>
              <w:bottom w:val="single" w:sz="4" w:space="0" w:color="auto"/>
              <w:right w:val="single" w:sz="4" w:space="0" w:color="auto"/>
            </w:tcBorders>
            <w:shd w:val="clear" w:color="auto" w:fill="auto"/>
            <w:noWrap/>
          </w:tcPr>
          <w:p w14:paraId="0BFAC519" w14:textId="30FD05C0" w:rsidR="000C2229" w:rsidRPr="00C35811" w:rsidRDefault="000C2229" w:rsidP="000C2229">
            <w:pPr>
              <w:pStyle w:val="TableRightText"/>
              <w:keepNext/>
              <w:keepLines/>
              <w:spacing w:line="240" w:lineRule="auto"/>
            </w:pPr>
            <w:r w:rsidRPr="00441633">
              <w:t>N/A</w:t>
            </w:r>
          </w:p>
        </w:tc>
        <w:tc>
          <w:tcPr>
            <w:tcW w:w="990" w:type="dxa"/>
            <w:tcBorders>
              <w:top w:val="nil"/>
              <w:left w:val="nil"/>
              <w:bottom w:val="single" w:sz="4" w:space="0" w:color="auto"/>
              <w:right w:val="single" w:sz="4" w:space="0" w:color="auto"/>
            </w:tcBorders>
            <w:shd w:val="clear" w:color="auto" w:fill="auto"/>
            <w:noWrap/>
          </w:tcPr>
          <w:p w14:paraId="2E67FC98" w14:textId="64311F60" w:rsidR="000C2229" w:rsidRPr="00C35811" w:rsidRDefault="000C2229" w:rsidP="000C2229">
            <w:pPr>
              <w:pStyle w:val="TableRightText"/>
              <w:keepNext/>
              <w:keepLines/>
              <w:spacing w:line="240" w:lineRule="auto"/>
            </w:pPr>
            <w:r w:rsidRPr="00441633">
              <w:t>N/A</w:t>
            </w:r>
          </w:p>
        </w:tc>
        <w:tc>
          <w:tcPr>
            <w:tcW w:w="1471" w:type="dxa"/>
            <w:tcBorders>
              <w:top w:val="nil"/>
              <w:left w:val="nil"/>
              <w:bottom w:val="single" w:sz="4" w:space="0" w:color="auto"/>
              <w:right w:val="single" w:sz="4" w:space="0" w:color="auto"/>
            </w:tcBorders>
            <w:shd w:val="clear" w:color="auto" w:fill="auto"/>
            <w:noWrap/>
          </w:tcPr>
          <w:p w14:paraId="66520E26" w14:textId="5212010F" w:rsidR="000C2229" w:rsidRPr="00C35811" w:rsidRDefault="000C2229" w:rsidP="000C2229">
            <w:pPr>
              <w:pStyle w:val="TableRightText"/>
              <w:keepNext/>
              <w:keepLines/>
              <w:spacing w:line="240" w:lineRule="auto"/>
            </w:pPr>
            <w:r w:rsidRPr="00441633">
              <w:t>N/A</w:t>
            </w:r>
          </w:p>
        </w:tc>
      </w:tr>
      <w:tr w:rsidR="000C2229" w:rsidRPr="00895F71" w14:paraId="06E00EF3"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105960B8" w14:textId="503970A8" w:rsidR="000C2229" w:rsidRPr="00FC7F2C" w:rsidRDefault="000C2229" w:rsidP="000C2229">
            <w:pPr>
              <w:pStyle w:val="TableLeftText"/>
              <w:keepNext/>
              <w:keepLines/>
            </w:pPr>
            <w:r w:rsidRPr="00DE7F5A">
              <w:t>SD of child 2</w:t>
            </w:r>
          </w:p>
        </w:tc>
        <w:tc>
          <w:tcPr>
            <w:tcW w:w="1350" w:type="dxa"/>
            <w:tcBorders>
              <w:top w:val="nil"/>
              <w:left w:val="nil"/>
              <w:bottom w:val="single" w:sz="4" w:space="0" w:color="auto"/>
              <w:right w:val="single" w:sz="4" w:space="0" w:color="auto"/>
            </w:tcBorders>
            <w:shd w:val="clear" w:color="auto" w:fill="auto"/>
            <w:noWrap/>
          </w:tcPr>
          <w:p w14:paraId="4FE02951" w14:textId="12213562" w:rsidR="000C2229" w:rsidRPr="00C35811" w:rsidRDefault="000C2229" w:rsidP="000C2229">
            <w:pPr>
              <w:pStyle w:val="TableRightText"/>
              <w:keepNext/>
              <w:keepLines/>
              <w:spacing w:line="240" w:lineRule="auto"/>
            </w:pPr>
            <w:r w:rsidRPr="00DE7F5A">
              <w:t>0.00</w:t>
            </w:r>
          </w:p>
        </w:tc>
        <w:tc>
          <w:tcPr>
            <w:tcW w:w="1260" w:type="dxa"/>
            <w:tcBorders>
              <w:top w:val="nil"/>
              <w:left w:val="nil"/>
              <w:bottom w:val="single" w:sz="4" w:space="0" w:color="auto"/>
              <w:right w:val="single" w:sz="4" w:space="0" w:color="auto"/>
            </w:tcBorders>
            <w:shd w:val="clear" w:color="auto" w:fill="auto"/>
            <w:noWrap/>
          </w:tcPr>
          <w:p w14:paraId="659DE449" w14:textId="19D1D47F" w:rsidR="000C2229" w:rsidRPr="00C35811" w:rsidRDefault="00DA537F" w:rsidP="000C2229">
            <w:pPr>
              <w:pStyle w:val="TableRightText"/>
              <w:keepNext/>
              <w:keepLines/>
              <w:spacing w:line="240" w:lineRule="auto"/>
            </w:pPr>
            <w:r w:rsidRPr="00441633">
              <w:t>N/A</w:t>
            </w:r>
          </w:p>
        </w:tc>
        <w:tc>
          <w:tcPr>
            <w:tcW w:w="1108" w:type="dxa"/>
            <w:tcBorders>
              <w:top w:val="nil"/>
              <w:left w:val="nil"/>
              <w:bottom w:val="single" w:sz="4" w:space="0" w:color="auto"/>
              <w:right w:val="single" w:sz="4" w:space="0" w:color="auto"/>
            </w:tcBorders>
            <w:shd w:val="clear" w:color="auto" w:fill="auto"/>
            <w:noWrap/>
          </w:tcPr>
          <w:p w14:paraId="754BB8E1" w14:textId="002ABC9F" w:rsidR="000C2229" w:rsidRPr="00C35811" w:rsidRDefault="000C2229" w:rsidP="000C2229">
            <w:pPr>
              <w:pStyle w:val="TableRightText"/>
              <w:keepNext/>
              <w:keepLines/>
              <w:spacing w:line="240" w:lineRule="auto"/>
            </w:pPr>
            <w:r w:rsidRPr="00DE7F5A">
              <w:t>0.00</w:t>
            </w:r>
          </w:p>
        </w:tc>
        <w:tc>
          <w:tcPr>
            <w:tcW w:w="1232" w:type="dxa"/>
            <w:tcBorders>
              <w:top w:val="nil"/>
              <w:left w:val="nil"/>
              <w:bottom w:val="single" w:sz="4" w:space="0" w:color="auto"/>
              <w:right w:val="single" w:sz="4" w:space="0" w:color="auto"/>
            </w:tcBorders>
            <w:shd w:val="clear" w:color="auto" w:fill="auto"/>
            <w:noWrap/>
          </w:tcPr>
          <w:p w14:paraId="7500934F" w14:textId="5E281814" w:rsidR="000C2229" w:rsidRPr="00C35811" w:rsidRDefault="005E4855" w:rsidP="000C2229">
            <w:pPr>
              <w:pStyle w:val="TableRightText"/>
              <w:keepNext/>
              <w:keepLines/>
              <w:spacing w:line="240" w:lineRule="auto"/>
            </w:pPr>
            <w:r w:rsidRPr="00441633">
              <w:t>N/A</w:t>
            </w:r>
          </w:p>
        </w:tc>
        <w:tc>
          <w:tcPr>
            <w:tcW w:w="1260" w:type="dxa"/>
            <w:tcBorders>
              <w:top w:val="nil"/>
              <w:left w:val="nil"/>
              <w:bottom w:val="single" w:sz="4" w:space="0" w:color="auto"/>
              <w:right w:val="single" w:sz="4" w:space="0" w:color="auto"/>
            </w:tcBorders>
            <w:shd w:val="clear" w:color="auto" w:fill="auto"/>
            <w:noWrap/>
          </w:tcPr>
          <w:p w14:paraId="32203C67" w14:textId="2372D6D5" w:rsidR="000C2229" w:rsidRPr="00C35811" w:rsidRDefault="000C2229" w:rsidP="000C2229">
            <w:pPr>
              <w:pStyle w:val="TableRightText"/>
              <w:keepNext/>
              <w:keepLines/>
              <w:spacing w:line="240" w:lineRule="auto"/>
            </w:pPr>
            <w:r w:rsidRPr="00441633">
              <w:t>N/A</w:t>
            </w:r>
          </w:p>
        </w:tc>
        <w:tc>
          <w:tcPr>
            <w:tcW w:w="990" w:type="dxa"/>
            <w:tcBorders>
              <w:top w:val="nil"/>
              <w:left w:val="nil"/>
              <w:bottom w:val="single" w:sz="4" w:space="0" w:color="auto"/>
              <w:right w:val="single" w:sz="4" w:space="0" w:color="auto"/>
            </w:tcBorders>
            <w:shd w:val="clear" w:color="auto" w:fill="auto"/>
            <w:noWrap/>
          </w:tcPr>
          <w:p w14:paraId="19BA1B41" w14:textId="1149400C" w:rsidR="000C2229" w:rsidRPr="00C35811" w:rsidRDefault="000C2229" w:rsidP="000C2229">
            <w:pPr>
              <w:pStyle w:val="TableRightText"/>
              <w:keepNext/>
              <w:keepLines/>
              <w:spacing w:line="240" w:lineRule="auto"/>
            </w:pPr>
            <w:r w:rsidRPr="00441633">
              <w:t>N/A</w:t>
            </w:r>
          </w:p>
        </w:tc>
        <w:tc>
          <w:tcPr>
            <w:tcW w:w="1471" w:type="dxa"/>
            <w:tcBorders>
              <w:top w:val="nil"/>
              <w:left w:val="nil"/>
              <w:bottom w:val="single" w:sz="4" w:space="0" w:color="auto"/>
              <w:right w:val="single" w:sz="4" w:space="0" w:color="auto"/>
            </w:tcBorders>
            <w:shd w:val="clear" w:color="auto" w:fill="auto"/>
            <w:noWrap/>
          </w:tcPr>
          <w:p w14:paraId="13B44C4E" w14:textId="299C6A5D" w:rsidR="000C2229" w:rsidRPr="00C35811" w:rsidRDefault="000C2229" w:rsidP="000C2229">
            <w:pPr>
              <w:pStyle w:val="TableRightText"/>
              <w:keepNext/>
              <w:keepLines/>
              <w:spacing w:line="240" w:lineRule="auto"/>
            </w:pPr>
            <w:r w:rsidRPr="00441633">
              <w:t>N/A</w:t>
            </w:r>
          </w:p>
        </w:tc>
      </w:tr>
      <w:tr w:rsidR="000C2229" w:rsidRPr="00895F71" w14:paraId="7247EB5A"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59DE1E44" w14:textId="170D32BA" w:rsidR="000C2229" w:rsidRPr="00843F5E" w:rsidRDefault="000C2229" w:rsidP="000C2229">
            <w:pPr>
              <w:pStyle w:val="TableLeftText"/>
              <w:keepNext/>
              <w:keepLines/>
            </w:pPr>
            <w:r w:rsidRPr="00DE7F5A">
              <w:t>Mean of child 3</w:t>
            </w:r>
          </w:p>
        </w:tc>
        <w:tc>
          <w:tcPr>
            <w:tcW w:w="1350" w:type="dxa"/>
            <w:tcBorders>
              <w:top w:val="nil"/>
              <w:left w:val="nil"/>
              <w:bottom w:val="single" w:sz="4" w:space="0" w:color="auto"/>
              <w:right w:val="single" w:sz="4" w:space="0" w:color="auto"/>
            </w:tcBorders>
            <w:shd w:val="clear" w:color="auto" w:fill="auto"/>
            <w:noWrap/>
          </w:tcPr>
          <w:p w14:paraId="393C0287" w14:textId="705FC330" w:rsidR="000C2229" w:rsidRPr="00160B47" w:rsidRDefault="000C2229" w:rsidP="000C2229">
            <w:pPr>
              <w:pStyle w:val="TableRightText"/>
              <w:keepNext/>
              <w:keepLines/>
              <w:spacing w:line="240" w:lineRule="auto"/>
            </w:pPr>
            <w:r w:rsidRPr="00DE7F5A">
              <w:t>0.00</w:t>
            </w:r>
          </w:p>
        </w:tc>
        <w:tc>
          <w:tcPr>
            <w:tcW w:w="1260" w:type="dxa"/>
            <w:tcBorders>
              <w:top w:val="nil"/>
              <w:left w:val="nil"/>
              <w:bottom w:val="single" w:sz="4" w:space="0" w:color="auto"/>
              <w:right w:val="single" w:sz="4" w:space="0" w:color="auto"/>
            </w:tcBorders>
            <w:shd w:val="clear" w:color="auto" w:fill="auto"/>
            <w:noWrap/>
          </w:tcPr>
          <w:p w14:paraId="4E39B721" w14:textId="24CFFC6E" w:rsidR="000C2229" w:rsidRPr="00AE7DEB" w:rsidRDefault="000C2229" w:rsidP="000C2229">
            <w:pPr>
              <w:pStyle w:val="TableRightText"/>
              <w:keepNext/>
              <w:keepLines/>
              <w:spacing w:line="240" w:lineRule="auto"/>
            </w:pPr>
            <w:r w:rsidRPr="00DE7F5A">
              <w:t>0.00</w:t>
            </w:r>
          </w:p>
        </w:tc>
        <w:tc>
          <w:tcPr>
            <w:tcW w:w="1108" w:type="dxa"/>
            <w:tcBorders>
              <w:top w:val="nil"/>
              <w:left w:val="nil"/>
              <w:bottom w:val="single" w:sz="4" w:space="0" w:color="auto"/>
              <w:right w:val="single" w:sz="4" w:space="0" w:color="auto"/>
            </w:tcBorders>
            <w:shd w:val="clear" w:color="auto" w:fill="auto"/>
            <w:noWrap/>
          </w:tcPr>
          <w:p w14:paraId="17334EC6" w14:textId="5A13C254" w:rsidR="000C2229" w:rsidRPr="00AE7DEB" w:rsidRDefault="000C2229" w:rsidP="000C2229">
            <w:pPr>
              <w:pStyle w:val="TableRightText"/>
              <w:keepNext/>
              <w:keepLines/>
              <w:spacing w:line="240" w:lineRule="auto"/>
            </w:pPr>
            <w:r w:rsidRPr="00DE7F5A">
              <w:t>0.00</w:t>
            </w:r>
          </w:p>
        </w:tc>
        <w:tc>
          <w:tcPr>
            <w:tcW w:w="1232" w:type="dxa"/>
            <w:tcBorders>
              <w:top w:val="nil"/>
              <w:left w:val="nil"/>
              <w:bottom w:val="single" w:sz="4" w:space="0" w:color="auto"/>
              <w:right w:val="single" w:sz="4" w:space="0" w:color="auto"/>
            </w:tcBorders>
            <w:shd w:val="clear" w:color="auto" w:fill="auto"/>
            <w:noWrap/>
          </w:tcPr>
          <w:p w14:paraId="2661B6FB" w14:textId="34522E06" w:rsidR="000C2229" w:rsidRPr="00AE7DEB" w:rsidRDefault="000C2229" w:rsidP="000C2229">
            <w:pPr>
              <w:pStyle w:val="TableRightText"/>
              <w:keepNext/>
              <w:keepLines/>
              <w:spacing w:line="240" w:lineRule="auto"/>
            </w:pPr>
            <w:r w:rsidRPr="00441633">
              <w:t>N/A</w:t>
            </w:r>
          </w:p>
        </w:tc>
        <w:tc>
          <w:tcPr>
            <w:tcW w:w="1260" w:type="dxa"/>
            <w:tcBorders>
              <w:top w:val="nil"/>
              <w:left w:val="nil"/>
              <w:bottom w:val="single" w:sz="4" w:space="0" w:color="auto"/>
              <w:right w:val="single" w:sz="4" w:space="0" w:color="auto"/>
            </w:tcBorders>
            <w:shd w:val="clear" w:color="auto" w:fill="auto"/>
            <w:noWrap/>
          </w:tcPr>
          <w:p w14:paraId="0DB585BE" w14:textId="65EA1695" w:rsidR="000C2229" w:rsidRPr="00160B47" w:rsidRDefault="000C2229" w:rsidP="000C2229">
            <w:pPr>
              <w:pStyle w:val="TableRightText"/>
              <w:keepNext/>
              <w:keepLines/>
              <w:spacing w:line="240" w:lineRule="auto"/>
            </w:pPr>
            <w:r w:rsidRPr="00441633">
              <w:t>N/A</w:t>
            </w:r>
          </w:p>
        </w:tc>
        <w:tc>
          <w:tcPr>
            <w:tcW w:w="990" w:type="dxa"/>
            <w:tcBorders>
              <w:top w:val="nil"/>
              <w:left w:val="nil"/>
              <w:bottom w:val="single" w:sz="4" w:space="0" w:color="auto"/>
              <w:right w:val="single" w:sz="4" w:space="0" w:color="auto"/>
            </w:tcBorders>
            <w:shd w:val="clear" w:color="auto" w:fill="auto"/>
            <w:noWrap/>
          </w:tcPr>
          <w:p w14:paraId="07D8733D" w14:textId="7FDCE614" w:rsidR="000C2229" w:rsidRPr="00AE7DEB" w:rsidRDefault="000C2229" w:rsidP="000C2229">
            <w:pPr>
              <w:pStyle w:val="TableRightText"/>
              <w:keepNext/>
              <w:keepLines/>
              <w:spacing w:line="240" w:lineRule="auto"/>
            </w:pPr>
            <w:r w:rsidRPr="00441633">
              <w:t>N/A</w:t>
            </w:r>
          </w:p>
        </w:tc>
        <w:tc>
          <w:tcPr>
            <w:tcW w:w="1471" w:type="dxa"/>
            <w:tcBorders>
              <w:top w:val="nil"/>
              <w:left w:val="nil"/>
              <w:bottom w:val="single" w:sz="4" w:space="0" w:color="auto"/>
              <w:right w:val="single" w:sz="4" w:space="0" w:color="auto"/>
            </w:tcBorders>
            <w:shd w:val="clear" w:color="auto" w:fill="auto"/>
            <w:noWrap/>
          </w:tcPr>
          <w:p w14:paraId="15C99AE4" w14:textId="274EA740" w:rsidR="000C2229" w:rsidRPr="00AE7DEB" w:rsidRDefault="000C2229" w:rsidP="000C2229">
            <w:pPr>
              <w:pStyle w:val="TableRightText"/>
              <w:keepNext/>
              <w:keepLines/>
              <w:spacing w:line="240" w:lineRule="auto"/>
            </w:pPr>
            <w:r w:rsidRPr="00441633">
              <w:t>N/A</w:t>
            </w:r>
          </w:p>
        </w:tc>
      </w:tr>
      <w:tr w:rsidR="00EA25DA" w:rsidRPr="00895F71" w14:paraId="290689E4"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42E50AA5" w14:textId="1A26C72A" w:rsidR="00EA25DA" w:rsidRPr="00843F5E" w:rsidRDefault="00EA25DA" w:rsidP="00EA25DA">
            <w:pPr>
              <w:pStyle w:val="TableLeftText"/>
              <w:keepNext/>
              <w:keepLines/>
            </w:pPr>
            <w:r w:rsidRPr="00DE7F5A">
              <w:t>SD of child 3</w:t>
            </w:r>
          </w:p>
        </w:tc>
        <w:tc>
          <w:tcPr>
            <w:tcW w:w="1350" w:type="dxa"/>
            <w:tcBorders>
              <w:top w:val="nil"/>
              <w:left w:val="nil"/>
              <w:bottom w:val="single" w:sz="4" w:space="0" w:color="auto"/>
              <w:right w:val="single" w:sz="4" w:space="0" w:color="auto"/>
            </w:tcBorders>
            <w:shd w:val="clear" w:color="auto" w:fill="auto"/>
            <w:noWrap/>
          </w:tcPr>
          <w:p w14:paraId="67D63A93" w14:textId="2F754FAC" w:rsidR="00EA25DA" w:rsidRPr="00160B47" w:rsidRDefault="00EA25DA" w:rsidP="00EA25DA">
            <w:pPr>
              <w:pStyle w:val="TableRightText"/>
              <w:keepNext/>
              <w:keepLines/>
              <w:spacing w:line="240" w:lineRule="auto"/>
            </w:pPr>
            <w:r w:rsidRPr="00EB617B">
              <w:t>N/A</w:t>
            </w:r>
          </w:p>
        </w:tc>
        <w:tc>
          <w:tcPr>
            <w:tcW w:w="1260" w:type="dxa"/>
            <w:tcBorders>
              <w:top w:val="nil"/>
              <w:left w:val="nil"/>
              <w:bottom w:val="single" w:sz="4" w:space="0" w:color="auto"/>
              <w:right w:val="single" w:sz="4" w:space="0" w:color="auto"/>
            </w:tcBorders>
            <w:shd w:val="clear" w:color="auto" w:fill="auto"/>
            <w:noWrap/>
          </w:tcPr>
          <w:p w14:paraId="2092030E" w14:textId="7EF43201" w:rsidR="00EA25DA" w:rsidRPr="00AE7DEB" w:rsidRDefault="00EA25DA" w:rsidP="00EA25DA">
            <w:pPr>
              <w:pStyle w:val="TableRightText"/>
              <w:keepNext/>
              <w:keepLines/>
              <w:spacing w:line="240" w:lineRule="auto"/>
            </w:pPr>
            <w:r w:rsidRPr="00EB617B">
              <w:t>N/A</w:t>
            </w:r>
          </w:p>
        </w:tc>
        <w:tc>
          <w:tcPr>
            <w:tcW w:w="1108" w:type="dxa"/>
            <w:tcBorders>
              <w:top w:val="nil"/>
              <w:left w:val="nil"/>
              <w:bottom w:val="single" w:sz="4" w:space="0" w:color="auto"/>
              <w:right w:val="single" w:sz="4" w:space="0" w:color="auto"/>
            </w:tcBorders>
            <w:shd w:val="clear" w:color="auto" w:fill="auto"/>
            <w:noWrap/>
          </w:tcPr>
          <w:p w14:paraId="1C8BE7E9" w14:textId="39390B77" w:rsidR="00EA25DA" w:rsidRPr="00AE7DEB" w:rsidRDefault="00EA25DA" w:rsidP="00EA25DA">
            <w:pPr>
              <w:pStyle w:val="TableRightText"/>
              <w:keepNext/>
              <w:keepLines/>
              <w:spacing w:line="240" w:lineRule="auto"/>
            </w:pPr>
            <w:r w:rsidRPr="00DE7F5A">
              <w:t>0.00</w:t>
            </w:r>
          </w:p>
        </w:tc>
        <w:tc>
          <w:tcPr>
            <w:tcW w:w="1232" w:type="dxa"/>
            <w:tcBorders>
              <w:top w:val="nil"/>
              <w:left w:val="nil"/>
              <w:bottom w:val="single" w:sz="4" w:space="0" w:color="auto"/>
              <w:right w:val="single" w:sz="4" w:space="0" w:color="auto"/>
            </w:tcBorders>
            <w:shd w:val="clear" w:color="auto" w:fill="auto"/>
            <w:noWrap/>
          </w:tcPr>
          <w:p w14:paraId="3E4C957C" w14:textId="087378BF" w:rsidR="00EA25DA" w:rsidRPr="00AE7DEB" w:rsidRDefault="00EA25DA" w:rsidP="00EA25DA">
            <w:pPr>
              <w:pStyle w:val="TableRightText"/>
              <w:keepNext/>
              <w:keepLines/>
              <w:spacing w:line="240" w:lineRule="auto"/>
            </w:pPr>
            <w:r w:rsidRPr="00441633">
              <w:t>N/A</w:t>
            </w:r>
          </w:p>
        </w:tc>
        <w:tc>
          <w:tcPr>
            <w:tcW w:w="1260" w:type="dxa"/>
            <w:tcBorders>
              <w:top w:val="nil"/>
              <w:left w:val="nil"/>
              <w:bottom w:val="single" w:sz="4" w:space="0" w:color="auto"/>
              <w:right w:val="single" w:sz="4" w:space="0" w:color="auto"/>
            </w:tcBorders>
            <w:shd w:val="clear" w:color="auto" w:fill="auto"/>
            <w:noWrap/>
          </w:tcPr>
          <w:p w14:paraId="1B0F8699" w14:textId="76145CB0" w:rsidR="00EA25DA" w:rsidRPr="00160B47" w:rsidRDefault="00EA25DA" w:rsidP="00EA25DA">
            <w:pPr>
              <w:pStyle w:val="TableRightText"/>
              <w:keepNext/>
              <w:keepLines/>
              <w:spacing w:line="240" w:lineRule="auto"/>
            </w:pPr>
            <w:r w:rsidRPr="00441633">
              <w:t>N/A</w:t>
            </w:r>
          </w:p>
        </w:tc>
        <w:tc>
          <w:tcPr>
            <w:tcW w:w="990" w:type="dxa"/>
            <w:tcBorders>
              <w:top w:val="nil"/>
              <w:left w:val="nil"/>
              <w:bottom w:val="single" w:sz="4" w:space="0" w:color="auto"/>
              <w:right w:val="single" w:sz="4" w:space="0" w:color="auto"/>
            </w:tcBorders>
            <w:shd w:val="clear" w:color="auto" w:fill="auto"/>
            <w:noWrap/>
          </w:tcPr>
          <w:p w14:paraId="3DAB592C" w14:textId="64CA7D8B" w:rsidR="00EA25DA" w:rsidRPr="00AE7DEB" w:rsidRDefault="00EA25DA" w:rsidP="00EA25DA">
            <w:pPr>
              <w:pStyle w:val="TableRightText"/>
              <w:keepNext/>
              <w:keepLines/>
              <w:spacing w:line="240" w:lineRule="auto"/>
            </w:pPr>
            <w:r w:rsidRPr="00441633">
              <w:t>N/A</w:t>
            </w:r>
          </w:p>
        </w:tc>
        <w:tc>
          <w:tcPr>
            <w:tcW w:w="1471" w:type="dxa"/>
            <w:tcBorders>
              <w:top w:val="nil"/>
              <w:left w:val="nil"/>
              <w:bottom w:val="single" w:sz="4" w:space="0" w:color="auto"/>
              <w:right w:val="single" w:sz="4" w:space="0" w:color="auto"/>
            </w:tcBorders>
            <w:shd w:val="clear" w:color="auto" w:fill="auto"/>
            <w:noWrap/>
          </w:tcPr>
          <w:p w14:paraId="7188D2A9" w14:textId="4BE188DC" w:rsidR="00EA25DA" w:rsidRPr="00AE7DEB" w:rsidRDefault="00EA25DA" w:rsidP="00EA25DA">
            <w:pPr>
              <w:pStyle w:val="TableRightText"/>
              <w:keepNext/>
              <w:keepLines/>
              <w:spacing w:line="240" w:lineRule="auto"/>
            </w:pPr>
            <w:r w:rsidRPr="00441633">
              <w:t>N/A</w:t>
            </w:r>
          </w:p>
        </w:tc>
      </w:tr>
      <w:tr w:rsidR="00A07A02" w:rsidRPr="00895F71" w14:paraId="0B50851B" w14:textId="77777777" w:rsidTr="00670522">
        <w:trPr>
          <w:trHeight w:val="20"/>
          <w:jc w:val="center"/>
        </w:trPr>
        <w:tc>
          <w:tcPr>
            <w:tcW w:w="11096" w:type="dxa"/>
            <w:gridSpan w:val="8"/>
            <w:tcBorders>
              <w:top w:val="nil"/>
              <w:left w:val="single" w:sz="4" w:space="0" w:color="auto"/>
              <w:bottom w:val="single" w:sz="4" w:space="0" w:color="auto"/>
              <w:right w:val="single" w:sz="4" w:space="0" w:color="auto"/>
            </w:tcBorders>
            <w:shd w:val="clear" w:color="auto" w:fill="1FA9E1" w:themeFill="accent3"/>
            <w:vAlign w:val="bottom"/>
          </w:tcPr>
          <w:p w14:paraId="5CAA461C" w14:textId="77777777" w:rsidR="00A07A02" w:rsidRPr="00D56BC4" w:rsidRDefault="00A07A02" w:rsidP="00670522">
            <w:pPr>
              <w:pStyle w:val="TableHeadingLeft"/>
              <w:keepNext/>
              <w:rPr>
                <w:rFonts w:asciiTheme="majorHAnsi" w:hAnsiTheme="majorHAnsi"/>
              </w:rPr>
            </w:pPr>
            <w:r w:rsidRPr="001D67D7">
              <w:t>Go to the hospital and stay overnight?</w:t>
            </w:r>
          </w:p>
        </w:tc>
      </w:tr>
      <w:tr w:rsidR="00A07A02" w:rsidRPr="00895F71" w14:paraId="11955065"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2B0F03A0" w14:textId="74153B0D" w:rsidR="00A07A02" w:rsidRPr="00BC2329" w:rsidRDefault="00A07A02" w:rsidP="00A07A02">
            <w:pPr>
              <w:pStyle w:val="TableLeftText"/>
              <w:keepNext/>
              <w:keepLines/>
            </w:pPr>
            <w:r w:rsidRPr="00501F66">
              <w:t>Mean of child 1</w:t>
            </w:r>
          </w:p>
        </w:tc>
        <w:tc>
          <w:tcPr>
            <w:tcW w:w="1350" w:type="dxa"/>
            <w:tcBorders>
              <w:top w:val="nil"/>
              <w:left w:val="nil"/>
              <w:bottom w:val="single" w:sz="4" w:space="0" w:color="auto"/>
              <w:right w:val="single" w:sz="4" w:space="0" w:color="auto"/>
            </w:tcBorders>
            <w:shd w:val="clear" w:color="auto" w:fill="auto"/>
            <w:noWrap/>
          </w:tcPr>
          <w:p w14:paraId="7A0AC80B" w14:textId="7E5FCBDB" w:rsidR="00A07A02" w:rsidRPr="00BC2329" w:rsidRDefault="00A07A02" w:rsidP="00A07A02">
            <w:pPr>
              <w:pStyle w:val="TableRightText"/>
              <w:keepNext/>
              <w:keepLines/>
              <w:spacing w:line="240" w:lineRule="auto"/>
            </w:pPr>
            <w:r w:rsidRPr="00501F66">
              <w:t>0.00</w:t>
            </w:r>
          </w:p>
        </w:tc>
        <w:tc>
          <w:tcPr>
            <w:tcW w:w="1260" w:type="dxa"/>
            <w:tcBorders>
              <w:top w:val="nil"/>
              <w:left w:val="nil"/>
              <w:bottom w:val="single" w:sz="4" w:space="0" w:color="auto"/>
              <w:right w:val="single" w:sz="4" w:space="0" w:color="auto"/>
            </w:tcBorders>
            <w:shd w:val="clear" w:color="auto" w:fill="auto"/>
            <w:noWrap/>
          </w:tcPr>
          <w:p w14:paraId="0AA953AC" w14:textId="310C8204" w:rsidR="00A07A02" w:rsidRPr="00BC2329" w:rsidRDefault="00A07A02" w:rsidP="00A07A02">
            <w:pPr>
              <w:pStyle w:val="TableRightText"/>
              <w:keepNext/>
              <w:keepLines/>
              <w:spacing w:line="240" w:lineRule="auto"/>
            </w:pPr>
            <w:r w:rsidRPr="00501F66">
              <w:t>0.00</w:t>
            </w:r>
          </w:p>
        </w:tc>
        <w:tc>
          <w:tcPr>
            <w:tcW w:w="1108" w:type="dxa"/>
            <w:tcBorders>
              <w:top w:val="nil"/>
              <w:left w:val="nil"/>
              <w:bottom w:val="single" w:sz="4" w:space="0" w:color="auto"/>
              <w:right w:val="single" w:sz="4" w:space="0" w:color="auto"/>
            </w:tcBorders>
            <w:shd w:val="clear" w:color="auto" w:fill="auto"/>
            <w:noWrap/>
          </w:tcPr>
          <w:p w14:paraId="1CFBA2C3" w14:textId="297757D4" w:rsidR="00A07A02" w:rsidRPr="00BC2329" w:rsidRDefault="00A07A02" w:rsidP="00A07A02">
            <w:pPr>
              <w:pStyle w:val="TableRightText"/>
              <w:keepNext/>
              <w:keepLines/>
              <w:spacing w:line="240" w:lineRule="auto"/>
            </w:pPr>
            <w:r w:rsidRPr="00501F66">
              <w:t>0.00</w:t>
            </w:r>
          </w:p>
        </w:tc>
        <w:tc>
          <w:tcPr>
            <w:tcW w:w="1232" w:type="dxa"/>
            <w:tcBorders>
              <w:top w:val="nil"/>
              <w:left w:val="nil"/>
              <w:bottom w:val="single" w:sz="4" w:space="0" w:color="auto"/>
              <w:right w:val="single" w:sz="4" w:space="0" w:color="auto"/>
            </w:tcBorders>
            <w:shd w:val="clear" w:color="auto" w:fill="auto"/>
            <w:noWrap/>
          </w:tcPr>
          <w:p w14:paraId="7C9FCBEF" w14:textId="282DAD20" w:rsidR="00A07A02" w:rsidRPr="00BC2329" w:rsidRDefault="00A07A02" w:rsidP="00A07A02">
            <w:pPr>
              <w:pStyle w:val="TableRightText"/>
              <w:keepNext/>
              <w:keepLines/>
              <w:spacing w:line="240" w:lineRule="auto"/>
            </w:pPr>
            <w:r w:rsidRPr="00501F66">
              <w:t>0.00</w:t>
            </w:r>
          </w:p>
        </w:tc>
        <w:tc>
          <w:tcPr>
            <w:tcW w:w="1260" w:type="dxa"/>
            <w:tcBorders>
              <w:top w:val="nil"/>
              <w:left w:val="nil"/>
              <w:bottom w:val="single" w:sz="4" w:space="0" w:color="auto"/>
              <w:right w:val="single" w:sz="4" w:space="0" w:color="auto"/>
            </w:tcBorders>
            <w:shd w:val="clear" w:color="auto" w:fill="auto"/>
            <w:noWrap/>
          </w:tcPr>
          <w:p w14:paraId="195F7967" w14:textId="662B51F2" w:rsidR="00A07A02" w:rsidRPr="00BC2329" w:rsidRDefault="00A07A02" w:rsidP="00A07A02">
            <w:pPr>
              <w:pStyle w:val="TableRightText"/>
              <w:keepNext/>
              <w:keepLines/>
              <w:spacing w:line="240" w:lineRule="auto"/>
            </w:pPr>
            <w:r w:rsidRPr="00501F66">
              <w:t>0.00</w:t>
            </w:r>
          </w:p>
        </w:tc>
        <w:tc>
          <w:tcPr>
            <w:tcW w:w="990" w:type="dxa"/>
            <w:tcBorders>
              <w:top w:val="nil"/>
              <w:left w:val="nil"/>
              <w:bottom w:val="single" w:sz="4" w:space="0" w:color="auto"/>
              <w:right w:val="single" w:sz="4" w:space="0" w:color="auto"/>
            </w:tcBorders>
            <w:shd w:val="clear" w:color="auto" w:fill="auto"/>
            <w:noWrap/>
          </w:tcPr>
          <w:p w14:paraId="7EC11558" w14:textId="692753E3" w:rsidR="00A07A02" w:rsidRPr="00BC2329" w:rsidRDefault="00A07A02" w:rsidP="00A07A02">
            <w:pPr>
              <w:pStyle w:val="TableRightText"/>
              <w:keepNext/>
              <w:keepLines/>
              <w:spacing w:line="240" w:lineRule="auto"/>
            </w:pPr>
            <w:r w:rsidRPr="00501F66">
              <w:t>0.00</w:t>
            </w:r>
          </w:p>
        </w:tc>
        <w:tc>
          <w:tcPr>
            <w:tcW w:w="1471" w:type="dxa"/>
            <w:tcBorders>
              <w:top w:val="nil"/>
              <w:left w:val="nil"/>
              <w:bottom w:val="single" w:sz="4" w:space="0" w:color="auto"/>
              <w:right w:val="single" w:sz="4" w:space="0" w:color="auto"/>
            </w:tcBorders>
            <w:shd w:val="clear" w:color="auto" w:fill="auto"/>
            <w:noWrap/>
          </w:tcPr>
          <w:p w14:paraId="505CC242" w14:textId="75D58C05" w:rsidR="00A07A02" w:rsidRPr="00BC2329" w:rsidRDefault="00A07A02" w:rsidP="00A07A02">
            <w:pPr>
              <w:pStyle w:val="TableRightText"/>
              <w:keepNext/>
              <w:keepLines/>
              <w:spacing w:line="240" w:lineRule="auto"/>
            </w:pPr>
            <w:r w:rsidRPr="00501F66">
              <w:t>0.00</w:t>
            </w:r>
          </w:p>
        </w:tc>
      </w:tr>
      <w:tr w:rsidR="00A07A02" w:rsidRPr="00895F71" w14:paraId="0F56B3F6"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2839F42E" w14:textId="1BA73127" w:rsidR="00A07A02" w:rsidRPr="001D67D7" w:rsidRDefault="00A07A02" w:rsidP="00A07A02">
            <w:pPr>
              <w:pStyle w:val="TableLeftText"/>
              <w:keepNext/>
              <w:keepLines/>
              <w:rPr>
                <w:rFonts w:cs="Calibri"/>
                <w:color w:val="auto"/>
                <w:szCs w:val="20"/>
              </w:rPr>
            </w:pPr>
            <w:r w:rsidRPr="00501F66">
              <w:t>SD of child 1</w:t>
            </w:r>
          </w:p>
        </w:tc>
        <w:tc>
          <w:tcPr>
            <w:tcW w:w="1350" w:type="dxa"/>
            <w:tcBorders>
              <w:top w:val="nil"/>
              <w:left w:val="nil"/>
              <w:bottom w:val="single" w:sz="4" w:space="0" w:color="auto"/>
              <w:right w:val="single" w:sz="4" w:space="0" w:color="auto"/>
            </w:tcBorders>
            <w:shd w:val="clear" w:color="auto" w:fill="auto"/>
            <w:noWrap/>
          </w:tcPr>
          <w:p w14:paraId="5259591C" w14:textId="6524AD0D" w:rsidR="00A07A02" w:rsidRPr="00B83165" w:rsidRDefault="00A07A02" w:rsidP="00A07A02">
            <w:pPr>
              <w:pStyle w:val="TableRightText"/>
              <w:keepNext/>
              <w:keepLines/>
              <w:spacing w:line="240" w:lineRule="auto"/>
            </w:pPr>
            <w:r w:rsidRPr="00501F66">
              <w:t>0.00</w:t>
            </w:r>
          </w:p>
        </w:tc>
        <w:tc>
          <w:tcPr>
            <w:tcW w:w="1260" w:type="dxa"/>
            <w:tcBorders>
              <w:top w:val="nil"/>
              <w:left w:val="nil"/>
              <w:bottom w:val="single" w:sz="4" w:space="0" w:color="auto"/>
              <w:right w:val="single" w:sz="4" w:space="0" w:color="auto"/>
            </w:tcBorders>
            <w:shd w:val="clear" w:color="auto" w:fill="auto"/>
            <w:noWrap/>
          </w:tcPr>
          <w:p w14:paraId="48BC5D30" w14:textId="3717DFE4" w:rsidR="00A07A02" w:rsidRPr="00B83165" w:rsidRDefault="00A07A02" w:rsidP="00A07A02">
            <w:pPr>
              <w:pStyle w:val="TableRightText"/>
              <w:keepNext/>
              <w:keepLines/>
              <w:spacing w:line="240" w:lineRule="auto"/>
            </w:pPr>
            <w:r w:rsidRPr="00501F66">
              <w:t>0.00</w:t>
            </w:r>
          </w:p>
        </w:tc>
        <w:tc>
          <w:tcPr>
            <w:tcW w:w="1108" w:type="dxa"/>
            <w:tcBorders>
              <w:top w:val="nil"/>
              <w:left w:val="nil"/>
              <w:bottom w:val="single" w:sz="4" w:space="0" w:color="auto"/>
              <w:right w:val="single" w:sz="4" w:space="0" w:color="auto"/>
            </w:tcBorders>
            <w:shd w:val="clear" w:color="auto" w:fill="auto"/>
            <w:noWrap/>
          </w:tcPr>
          <w:p w14:paraId="7D4FE85B" w14:textId="39816DCB" w:rsidR="00A07A02" w:rsidRPr="00B83165" w:rsidRDefault="00A07A02" w:rsidP="00A07A02">
            <w:pPr>
              <w:pStyle w:val="TableRightText"/>
              <w:keepNext/>
              <w:keepLines/>
              <w:spacing w:line="240" w:lineRule="auto"/>
            </w:pPr>
            <w:r w:rsidRPr="00501F66">
              <w:t>0.00</w:t>
            </w:r>
          </w:p>
        </w:tc>
        <w:tc>
          <w:tcPr>
            <w:tcW w:w="1232" w:type="dxa"/>
            <w:tcBorders>
              <w:top w:val="nil"/>
              <w:left w:val="nil"/>
              <w:bottom w:val="single" w:sz="4" w:space="0" w:color="auto"/>
              <w:right w:val="single" w:sz="4" w:space="0" w:color="auto"/>
            </w:tcBorders>
            <w:shd w:val="clear" w:color="auto" w:fill="auto"/>
            <w:noWrap/>
          </w:tcPr>
          <w:p w14:paraId="7D91D6CD" w14:textId="6A795175" w:rsidR="00A07A02" w:rsidRPr="00B83165" w:rsidRDefault="00A07A02" w:rsidP="00A07A02">
            <w:pPr>
              <w:pStyle w:val="TableRightText"/>
              <w:keepNext/>
              <w:keepLines/>
              <w:spacing w:line="240" w:lineRule="auto"/>
            </w:pPr>
            <w:r w:rsidRPr="00501F66">
              <w:t>0.00</w:t>
            </w:r>
          </w:p>
        </w:tc>
        <w:tc>
          <w:tcPr>
            <w:tcW w:w="1260" w:type="dxa"/>
            <w:tcBorders>
              <w:top w:val="nil"/>
              <w:left w:val="nil"/>
              <w:bottom w:val="single" w:sz="4" w:space="0" w:color="auto"/>
              <w:right w:val="single" w:sz="4" w:space="0" w:color="auto"/>
            </w:tcBorders>
            <w:shd w:val="clear" w:color="auto" w:fill="auto"/>
            <w:noWrap/>
          </w:tcPr>
          <w:p w14:paraId="5EEA7E77" w14:textId="1665F377" w:rsidR="00A07A02" w:rsidRPr="00B83165" w:rsidRDefault="00A07A02" w:rsidP="00A07A02">
            <w:pPr>
              <w:pStyle w:val="TableRightText"/>
              <w:keepNext/>
              <w:keepLines/>
              <w:spacing w:line="240" w:lineRule="auto"/>
            </w:pPr>
            <w:r w:rsidRPr="00501F66">
              <w:t>0.00</w:t>
            </w:r>
          </w:p>
        </w:tc>
        <w:tc>
          <w:tcPr>
            <w:tcW w:w="990" w:type="dxa"/>
            <w:tcBorders>
              <w:top w:val="nil"/>
              <w:left w:val="nil"/>
              <w:bottom w:val="single" w:sz="4" w:space="0" w:color="auto"/>
              <w:right w:val="single" w:sz="4" w:space="0" w:color="auto"/>
            </w:tcBorders>
            <w:shd w:val="clear" w:color="auto" w:fill="auto"/>
            <w:noWrap/>
          </w:tcPr>
          <w:p w14:paraId="65028F25" w14:textId="2401EE84" w:rsidR="00A07A02" w:rsidRPr="00B83165" w:rsidRDefault="00A07A02" w:rsidP="00A07A02">
            <w:pPr>
              <w:pStyle w:val="TableRightText"/>
              <w:keepNext/>
              <w:keepLines/>
              <w:spacing w:line="240" w:lineRule="auto"/>
            </w:pPr>
            <w:r w:rsidRPr="00501F66">
              <w:t>0.00</w:t>
            </w:r>
          </w:p>
        </w:tc>
        <w:tc>
          <w:tcPr>
            <w:tcW w:w="1471" w:type="dxa"/>
            <w:tcBorders>
              <w:top w:val="nil"/>
              <w:left w:val="nil"/>
              <w:bottom w:val="single" w:sz="4" w:space="0" w:color="auto"/>
              <w:right w:val="single" w:sz="4" w:space="0" w:color="auto"/>
            </w:tcBorders>
            <w:shd w:val="clear" w:color="auto" w:fill="auto"/>
            <w:noWrap/>
          </w:tcPr>
          <w:p w14:paraId="2E3A5835" w14:textId="0E824253" w:rsidR="00A07A02" w:rsidRPr="00B83165" w:rsidRDefault="00A07A02" w:rsidP="00A07A02">
            <w:pPr>
              <w:pStyle w:val="TableRightText"/>
              <w:keepNext/>
              <w:keepLines/>
              <w:spacing w:line="240" w:lineRule="auto"/>
            </w:pPr>
            <w:r w:rsidRPr="00501F66">
              <w:t>0.00</w:t>
            </w:r>
          </w:p>
        </w:tc>
      </w:tr>
      <w:tr w:rsidR="000C2229" w:rsidRPr="00895F71" w14:paraId="3F28019C"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0C429B85" w14:textId="7A4D889B" w:rsidR="000C2229" w:rsidRPr="00BC2329" w:rsidRDefault="000C2229" w:rsidP="000C2229">
            <w:pPr>
              <w:pStyle w:val="TableLeftText"/>
              <w:keepNext/>
              <w:keepLines/>
            </w:pPr>
            <w:r w:rsidRPr="00501F66">
              <w:t>Mean of child 2</w:t>
            </w:r>
          </w:p>
        </w:tc>
        <w:tc>
          <w:tcPr>
            <w:tcW w:w="1350" w:type="dxa"/>
            <w:tcBorders>
              <w:top w:val="nil"/>
              <w:left w:val="nil"/>
              <w:bottom w:val="single" w:sz="4" w:space="0" w:color="auto"/>
              <w:right w:val="single" w:sz="4" w:space="0" w:color="auto"/>
            </w:tcBorders>
            <w:shd w:val="clear" w:color="auto" w:fill="auto"/>
            <w:noWrap/>
          </w:tcPr>
          <w:p w14:paraId="7254E4CD" w14:textId="151902BC" w:rsidR="000C2229" w:rsidRPr="00BC2329" w:rsidRDefault="000C2229" w:rsidP="000C2229">
            <w:pPr>
              <w:pStyle w:val="TableRightText"/>
              <w:keepNext/>
              <w:keepLines/>
              <w:spacing w:line="240" w:lineRule="auto"/>
            </w:pPr>
            <w:r w:rsidRPr="00501F66">
              <w:t>0.00</w:t>
            </w:r>
          </w:p>
        </w:tc>
        <w:tc>
          <w:tcPr>
            <w:tcW w:w="1260" w:type="dxa"/>
            <w:tcBorders>
              <w:top w:val="nil"/>
              <w:left w:val="nil"/>
              <w:bottom w:val="single" w:sz="4" w:space="0" w:color="auto"/>
              <w:right w:val="single" w:sz="4" w:space="0" w:color="auto"/>
            </w:tcBorders>
            <w:shd w:val="clear" w:color="auto" w:fill="auto"/>
            <w:noWrap/>
          </w:tcPr>
          <w:p w14:paraId="3DDA821C" w14:textId="114DDAAE" w:rsidR="000C2229" w:rsidRPr="00BC2329" w:rsidRDefault="000C2229" w:rsidP="000C2229">
            <w:pPr>
              <w:pStyle w:val="TableRightText"/>
              <w:keepNext/>
              <w:keepLines/>
              <w:spacing w:line="240" w:lineRule="auto"/>
            </w:pPr>
            <w:r w:rsidRPr="00501F66">
              <w:t>0.00</w:t>
            </w:r>
          </w:p>
        </w:tc>
        <w:tc>
          <w:tcPr>
            <w:tcW w:w="1108" w:type="dxa"/>
            <w:tcBorders>
              <w:top w:val="nil"/>
              <w:left w:val="nil"/>
              <w:bottom w:val="single" w:sz="4" w:space="0" w:color="auto"/>
              <w:right w:val="single" w:sz="4" w:space="0" w:color="auto"/>
            </w:tcBorders>
            <w:shd w:val="clear" w:color="auto" w:fill="auto"/>
            <w:noWrap/>
          </w:tcPr>
          <w:p w14:paraId="02BE4CE9" w14:textId="705FC1D9" w:rsidR="000C2229" w:rsidRPr="00BC2329" w:rsidRDefault="000C2229" w:rsidP="000C2229">
            <w:pPr>
              <w:pStyle w:val="TableRightText"/>
              <w:keepNext/>
              <w:keepLines/>
              <w:spacing w:line="240" w:lineRule="auto"/>
            </w:pPr>
            <w:r w:rsidRPr="00501F66">
              <w:t>0.00</w:t>
            </w:r>
          </w:p>
        </w:tc>
        <w:tc>
          <w:tcPr>
            <w:tcW w:w="1232" w:type="dxa"/>
            <w:tcBorders>
              <w:top w:val="nil"/>
              <w:left w:val="nil"/>
              <w:bottom w:val="single" w:sz="4" w:space="0" w:color="auto"/>
              <w:right w:val="single" w:sz="4" w:space="0" w:color="auto"/>
            </w:tcBorders>
            <w:shd w:val="clear" w:color="auto" w:fill="auto"/>
            <w:noWrap/>
          </w:tcPr>
          <w:p w14:paraId="599926DD" w14:textId="25662306" w:rsidR="000C2229" w:rsidRPr="00BC2329" w:rsidRDefault="000C2229" w:rsidP="000C2229">
            <w:pPr>
              <w:pStyle w:val="TableRightText"/>
              <w:keepNext/>
              <w:keepLines/>
              <w:spacing w:line="240" w:lineRule="auto"/>
            </w:pPr>
            <w:r w:rsidRPr="00501F66">
              <w:t>2.00</w:t>
            </w:r>
          </w:p>
        </w:tc>
        <w:tc>
          <w:tcPr>
            <w:tcW w:w="1260" w:type="dxa"/>
            <w:tcBorders>
              <w:top w:val="nil"/>
              <w:left w:val="nil"/>
              <w:bottom w:val="single" w:sz="4" w:space="0" w:color="auto"/>
              <w:right w:val="single" w:sz="4" w:space="0" w:color="auto"/>
            </w:tcBorders>
            <w:shd w:val="clear" w:color="auto" w:fill="auto"/>
            <w:noWrap/>
          </w:tcPr>
          <w:p w14:paraId="6374CA2C" w14:textId="4FD793DD" w:rsidR="000C2229" w:rsidRPr="00BC2329" w:rsidRDefault="000C2229" w:rsidP="000C2229">
            <w:pPr>
              <w:pStyle w:val="TableRightText"/>
              <w:keepNext/>
              <w:keepLines/>
              <w:spacing w:line="240" w:lineRule="auto"/>
            </w:pPr>
            <w:r w:rsidRPr="00441633">
              <w:t>N/A</w:t>
            </w:r>
          </w:p>
        </w:tc>
        <w:tc>
          <w:tcPr>
            <w:tcW w:w="990" w:type="dxa"/>
            <w:tcBorders>
              <w:top w:val="nil"/>
              <w:left w:val="nil"/>
              <w:bottom w:val="single" w:sz="4" w:space="0" w:color="auto"/>
              <w:right w:val="single" w:sz="4" w:space="0" w:color="auto"/>
            </w:tcBorders>
            <w:shd w:val="clear" w:color="auto" w:fill="auto"/>
            <w:noWrap/>
          </w:tcPr>
          <w:p w14:paraId="127CDB52" w14:textId="50FB8D8E" w:rsidR="000C2229" w:rsidRPr="00BC2329" w:rsidRDefault="000C2229" w:rsidP="000C2229">
            <w:pPr>
              <w:pStyle w:val="TableRightText"/>
              <w:keepNext/>
              <w:keepLines/>
              <w:spacing w:line="240" w:lineRule="auto"/>
            </w:pPr>
            <w:r w:rsidRPr="00441633">
              <w:t>N/A</w:t>
            </w:r>
          </w:p>
        </w:tc>
        <w:tc>
          <w:tcPr>
            <w:tcW w:w="1471" w:type="dxa"/>
            <w:tcBorders>
              <w:top w:val="nil"/>
              <w:left w:val="nil"/>
              <w:bottom w:val="single" w:sz="4" w:space="0" w:color="auto"/>
              <w:right w:val="single" w:sz="4" w:space="0" w:color="auto"/>
            </w:tcBorders>
            <w:shd w:val="clear" w:color="auto" w:fill="auto"/>
            <w:noWrap/>
          </w:tcPr>
          <w:p w14:paraId="5AF68A64" w14:textId="711C2E6B" w:rsidR="000C2229" w:rsidRPr="00BC2329" w:rsidRDefault="000C2229" w:rsidP="000C2229">
            <w:pPr>
              <w:pStyle w:val="TableRightText"/>
              <w:keepNext/>
              <w:keepLines/>
              <w:spacing w:line="240" w:lineRule="auto"/>
            </w:pPr>
            <w:r w:rsidRPr="00441633">
              <w:t>N/A</w:t>
            </w:r>
          </w:p>
        </w:tc>
      </w:tr>
      <w:tr w:rsidR="000C2229" w:rsidRPr="00895F71" w14:paraId="4B9A1C77"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7CD28AFF" w14:textId="261D6293" w:rsidR="000C2229" w:rsidRPr="008848AA" w:rsidRDefault="000C2229" w:rsidP="000C2229">
            <w:pPr>
              <w:pStyle w:val="TableLeftText"/>
              <w:keepNext/>
              <w:keepLines/>
            </w:pPr>
            <w:r w:rsidRPr="00501F66">
              <w:t>SD of child 2</w:t>
            </w:r>
          </w:p>
        </w:tc>
        <w:tc>
          <w:tcPr>
            <w:tcW w:w="1350" w:type="dxa"/>
            <w:tcBorders>
              <w:top w:val="nil"/>
              <w:left w:val="nil"/>
              <w:bottom w:val="single" w:sz="4" w:space="0" w:color="auto"/>
              <w:right w:val="single" w:sz="4" w:space="0" w:color="auto"/>
            </w:tcBorders>
            <w:shd w:val="clear" w:color="auto" w:fill="auto"/>
            <w:noWrap/>
          </w:tcPr>
          <w:p w14:paraId="342B43DC" w14:textId="5EAE010D" w:rsidR="000C2229" w:rsidRPr="0012624E" w:rsidRDefault="000C2229" w:rsidP="000C2229">
            <w:pPr>
              <w:pStyle w:val="TableRightText"/>
              <w:keepNext/>
              <w:keepLines/>
              <w:spacing w:line="240" w:lineRule="auto"/>
            </w:pPr>
            <w:r w:rsidRPr="00501F66">
              <w:t>0.00</w:t>
            </w:r>
          </w:p>
        </w:tc>
        <w:tc>
          <w:tcPr>
            <w:tcW w:w="1260" w:type="dxa"/>
            <w:tcBorders>
              <w:top w:val="nil"/>
              <w:left w:val="nil"/>
              <w:bottom w:val="single" w:sz="4" w:space="0" w:color="auto"/>
              <w:right w:val="single" w:sz="4" w:space="0" w:color="auto"/>
            </w:tcBorders>
            <w:shd w:val="clear" w:color="auto" w:fill="auto"/>
            <w:noWrap/>
          </w:tcPr>
          <w:p w14:paraId="7AD7260F" w14:textId="132584A6" w:rsidR="000C2229" w:rsidRPr="0012624E" w:rsidRDefault="00EA25DA" w:rsidP="000C2229">
            <w:pPr>
              <w:pStyle w:val="TableRightText"/>
              <w:keepNext/>
              <w:keepLines/>
              <w:spacing w:line="240" w:lineRule="auto"/>
            </w:pPr>
            <w:r w:rsidRPr="00441633">
              <w:t>N/A</w:t>
            </w:r>
          </w:p>
        </w:tc>
        <w:tc>
          <w:tcPr>
            <w:tcW w:w="1108" w:type="dxa"/>
            <w:tcBorders>
              <w:top w:val="nil"/>
              <w:left w:val="nil"/>
              <w:bottom w:val="single" w:sz="4" w:space="0" w:color="auto"/>
              <w:right w:val="single" w:sz="4" w:space="0" w:color="auto"/>
            </w:tcBorders>
            <w:shd w:val="clear" w:color="auto" w:fill="auto"/>
            <w:noWrap/>
          </w:tcPr>
          <w:p w14:paraId="2ADC172B" w14:textId="27306A37" w:rsidR="000C2229" w:rsidRPr="0012624E" w:rsidRDefault="000C2229" w:rsidP="000C2229">
            <w:pPr>
              <w:pStyle w:val="TableRightText"/>
              <w:keepNext/>
              <w:keepLines/>
              <w:spacing w:line="240" w:lineRule="auto"/>
            </w:pPr>
            <w:r w:rsidRPr="00501F66">
              <w:t>0.00</w:t>
            </w:r>
          </w:p>
        </w:tc>
        <w:tc>
          <w:tcPr>
            <w:tcW w:w="1232" w:type="dxa"/>
            <w:tcBorders>
              <w:top w:val="nil"/>
              <w:left w:val="nil"/>
              <w:bottom w:val="single" w:sz="4" w:space="0" w:color="auto"/>
              <w:right w:val="single" w:sz="4" w:space="0" w:color="auto"/>
            </w:tcBorders>
            <w:shd w:val="clear" w:color="auto" w:fill="auto"/>
            <w:noWrap/>
          </w:tcPr>
          <w:p w14:paraId="5871A110" w14:textId="3C188981" w:rsidR="000C2229" w:rsidRPr="0012624E" w:rsidRDefault="005E4855" w:rsidP="000C2229">
            <w:pPr>
              <w:pStyle w:val="TableRightText"/>
              <w:keepNext/>
              <w:keepLines/>
              <w:spacing w:line="240" w:lineRule="auto"/>
            </w:pPr>
            <w:r w:rsidRPr="00441633">
              <w:t>N/A</w:t>
            </w:r>
          </w:p>
        </w:tc>
        <w:tc>
          <w:tcPr>
            <w:tcW w:w="1260" w:type="dxa"/>
            <w:tcBorders>
              <w:top w:val="nil"/>
              <w:left w:val="nil"/>
              <w:bottom w:val="single" w:sz="4" w:space="0" w:color="auto"/>
              <w:right w:val="single" w:sz="4" w:space="0" w:color="auto"/>
            </w:tcBorders>
            <w:shd w:val="clear" w:color="auto" w:fill="auto"/>
            <w:noWrap/>
          </w:tcPr>
          <w:p w14:paraId="1A3CD7DA" w14:textId="549186F3" w:rsidR="000C2229" w:rsidRPr="0012624E" w:rsidRDefault="000C2229" w:rsidP="000C2229">
            <w:pPr>
              <w:pStyle w:val="TableRightText"/>
              <w:keepNext/>
              <w:keepLines/>
              <w:spacing w:line="240" w:lineRule="auto"/>
            </w:pPr>
            <w:r w:rsidRPr="00441633">
              <w:t>N/A</w:t>
            </w:r>
          </w:p>
        </w:tc>
        <w:tc>
          <w:tcPr>
            <w:tcW w:w="990" w:type="dxa"/>
            <w:tcBorders>
              <w:top w:val="nil"/>
              <w:left w:val="nil"/>
              <w:bottom w:val="single" w:sz="4" w:space="0" w:color="auto"/>
              <w:right w:val="single" w:sz="4" w:space="0" w:color="auto"/>
            </w:tcBorders>
            <w:shd w:val="clear" w:color="auto" w:fill="auto"/>
            <w:noWrap/>
          </w:tcPr>
          <w:p w14:paraId="2B319565" w14:textId="05408D94" w:rsidR="000C2229" w:rsidRPr="0012624E" w:rsidRDefault="000C2229" w:rsidP="000C2229">
            <w:pPr>
              <w:pStyle w:val="TableRightText"/>
              <w:keepNext/>
              <w:keepLines/>
              <w:spacing w:line="240" w:lineRule="auto"/>
            </w:pPr>
            <w:r w:rsidRPr="00441633">
              <w:t>N/A</w:t>
            </w:r>
          </w:p>
        </w:tc>
        <w:tc>
          <w:tcPr>
            <w:tcW w:w="1471" w:type="dxa"/>
            <w:tcBorders>
              <w:top w:val="nil"/>
              <w:left w:val="nil"/>
              <w:bottom w:val="single" w:sz="4" w:space="0" w:color="auto"/>
              <w:right w:val="single" w:sz="4" w:space="0" w:color="auto"/>
            </w:tcBorders>
            <w:shd w:val="clear" w:color="auto" w:fill="auto"/>
            <w:noWrap/>
          </w:tcPr>
          <w:p w14:paraId="283D1D4F" w14:textId="3047CD69" w:rsidR="000C2229" w:rsidRPr="0012624E" w:rsidRDefault="000C2229" w:rsidP="000C2229">
            <w:pPr>
              <w:pStyle w:val="TableRightText"/>
              <w:keepNext/>
              <w:keepLines/>
              <w:spacing w:line="240" w:lineRule="auto"/>
            </w:pPr>
            <w:r w:rsidRPr="00441633">
              <w:t>N/A</w:t>
            </w:r>
          </w:p>
        </w:tc>
      </w:tr>
      <w:tr w:rsidR="000C2229" w:rsidRPr="00895F71" w14:paraId="4588D45F"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05B5C6CB" w14:textId="65ACCF2C" w:rsidR="000C2229" w:rsidRPr="00843F5E" w:rsidRDefault="000C2229" w:rsidP="000C2229">
            <w:pPr>
              <w:pStyle w:val="TableLeftText"/>
              <w:keepNext/>
              <w:keepLines/>
            </w:pPr>
            <w:r w:rsidRPr="00501F66">
              <w:t>Mean of child 3</w:t>
            </w:r>
          </w:p>
        </w:tc>
        <w:tc>
          <w:tcPr>
            <w:tcW w:w="1350" w:type="dxa"/>
            <w:tcBorders>
              <w:top w:val="nil"/>
              <w:left w:val="nil"/>
              <w:bottom w:val="single" w:sz="4" w:space="0" w:color="auto"/>
              <w:right w:val="single" w:sz="4" w:space="0" w:color="auto"/>
            </w:tcBorders>
            <w:shd w:val="clear" w:color="auto" w:fill="auto"/>
            <w:noWrap/>
          </w:tcPr>
          <w:p w14:paraId="2997FBB1" w14:textId="3194C7AB" w:rsidR="000C2229" w:rsidRPr="000736BF" w:rsidRDefault="000C2229" w:rsidP="000C2229">
            <w:pPr>
              <w:pStyle w:val="TableRightText"/>
              <w:keepNext/>
              <w:keepLines/>
              <w:spacing w:line="240" w:lineRule="auto"/>
            </w:pPr>
            <w:r w:rsidRPr="00501F66">
              <w:t>9.00</w:t>
            </w:r>
          </w:p>
        </w:tc>
        <w:tc>
          <w:tcPr>
            <w:tcW w:w="1260" w:type="dxa"/>
            <w:tcBorders>
              <w:top w:val="nil"/>
              <w:left w:val="nil"/>
              <w:bottom w:val="single" w:sz="4" w:space="0" w:color="auto"/>
              <w:right w:val="single" w:sz="4" w:space="0" w:color="auto"/>
            </w:tcBorders>
            <w:shd w:val="clear" w:color="auto" w:fill="auto"/>
            <w:noWrap/>
          </w:tcPr>
          <w:p w14:paraId="469F73A4" w14:textId="33BCA830" w:rsidR="000C2229" w:rsidRDefault="000C2229" w:rsidP="000C2229">
            <w:pPr>
              <w:pStyle w:val="TableRightText"/>
              <w:keepNext/>
              <w:keepLines/>
              <w:spacing w:line="240" w:lineRule="auto"/>
            </w:pPr>
            <w:r w:rsidRPr="00501F66">
              <w:t>0.00</w:t>
            </w:r>
          </w:p>
        </w:tc>
        <w:tc>
          <w:tcPr>
            <w:tcW w:w="1108" w:type="dxa"/>
            <w:tcBorders>
              <w:top w:val="nil"/>
              <w:left w:val="nil"/>
              <w:bottom w:val="single" w:sz="4" w:space="0" w:color="auto"/>
              <w:right w:val="single" w:sz="4" w:space="0" w:color="auto"/>
            </w:tcBorders>
            <w:shd w:val="clear" w:color="auto" w:fill="auto"/>
            <w:noWrap/>
          </w:tcPr>
          <w:p w14:paraId="6E243936" w14:textId="678D14B3" w:rsidR="000C2229" w:rsidRPr="00AE7DEB" w:rsidRDefault="000C2229" w:rsidP="000C2229">
            <w:pPr>
              <w:pStyle w:val="TableRightText"/>
              <w:keepNext/>
              <w:keepLines/>
              <w:spacing w:line="240" w:lineRule="auto"/>
            </w:pPr>
            <w:r w:rsidRPr="00501F66">
              <w:t>-9.00</w:t>
            </w:r>
          </w:p>
        </w:tc>
        <w:tc>
          <w:tcPr>
            <w:tcW w:w="1232" w:type="dxa"/>
            <w:tcBorders>
              <w:top w:val="nil"/>
              <w:left w:val="nil"/>
              <w:bottom w:val="single" w:sz="4" w:space="0" w:color="auto"/>
              <w:right w:val="single" w:sz="4" w:space="0" w:color="auto"/>
            </w:tcBorders>
            <w:shd w:val="clear" w:color="auto" w:fill="auto"/>
            <w:noWrap/>
          </w:tcPr>
          <w:p w14:paraId="7EB3B643" w14:textId="453F9ABE" w:rsidR="000C2229" w:rsidRPr="00AE7DEB" w:rsidRDefault="000C2229" w:rsidP="000C2229">
            <w:pPr>
              <w:pStyle w:val="TableRightText"/>
              <w:keepNext/>
              <w:keepLines/>
              <w:spacing w:line="240" w:lineRule="auto"/>
            </w:pPr>
            <w:r w:rsidRPr="00441633">
              <w:t>N/A</w:t>
            </w:r>
          </w:p>
        </w:tc>
        <w:tc>
          <w:tcPr>
            <w:tcW w:w="1260" w:type="dxa"/>
            <w:tcBorders>
              <w:top w:val="nil"/>
              <w:left w:val="nil"/>
              <w:bottom w:val="single" w:sz="4" w:space="0" w:color="auto"/>
              <w:right w:val="single" w:sz="4" w:space="0" w:color="auto"/>
            </w:tcBorders>
            <w:shd w:val="clear" w:color="auto" w:fill="auto"/>
            <w:noWrap/>
          </w:tcPr>
          <w:p w14:paraId="4F642D0A" w14:textId="0316B8B7" w:rsidR="000C2229" w:rsidRPr="000736BF" w:rsidRDefault="000C2229" w:rsidP="000C2229">
            <w:pPr>
              <w:pStyle w:val="TableRightText"/>
              <w:keepNext/>
              <w:keepLines/>
              <w:spacing w:line="240" w:lineRule="auto"/>
            </w:pPr>
            <w:r w:rsidRPr="00441633">
              <w:t>N/A</w:t>
            </w:r>
          </w:p>
        </w:tc>
        <w:tc>
          <w:tcPr>
            <w:tcW w:w="990" w:type="dxa"/>
            <w:tcBorders>
              <w:top w:val="nil"/>
              <w:left w:val="nil"/>
              <w:bottom w:val="single" w:sz="4" w:space="0" w:color="auto"/>
              <w:right w:val="single" w:sz="4" w:space="0" w:color="auto"/>
            </w:tcBorders>
            <w:shd w:val="clear" w:color="auto" w:fill="auto"/>
            <w:noWrap/>
          </w:tcPr>
          <w:p w14:paraId="5120A67C" w14:textId="1E17F7E6" w:rsidR="000C2229" w:rsidRPr="00AE7DEB" w:rsidRDefault="000C2229" w:rsidP="000C2229">
            <w:pPr>
              <w:pStyle w:val="TableRightText"/>
              <w:keepNext/>
              <w:keepLines/>
              <w:spacing w:line="240" w:lineRule="auto"/>
            </w:pPr>
            <w:r w:rsidRPr="00441633">
              <w:t>N/A</w:t>
            </w:r>
          </w:p>
        </w:tc>
        <w:tc>
          <w:tcPr>
            <w:tcW w:w="1471" w:type="dxa"/>
            <w:tcBorders>
              <w:top w:val="nil"/>
              <w:left w:val="nil"/>
              <w:bottom w:val="single" w:sz="4" w:space="0" w:color="auto"/>
              <w:right w:val="single" w:sz="4" w:space="0" w:color="auto"/>
            </w:tcBorders>
            <w:shd w:val="clear" w:color="auto" w:fill="auto"/>
            <w:noWrap/>
          </w:tcPr>
          <w:p w14:paraId="6C9FB252" w14:textId="0E85E114" w:rsidR="000C2229" w:rsidRPr="00AE7DEB" w:rsidRDefault="000C2229" w:rsidP="000C2229">
            <w:pPr>
              <w:pStyle w:val="TableRightText"/>
              <w:keepNext/>
              <w:keepLines/>
              <w:spacing w:line="240" w:lineRule="auto"/>
            </w:pPr>
            <w:r w:rsidRPr="00441633">
              <w:t>N/A</w:t>
            </w:r>
          </w:p>
        </w:tc>
      </w:tr>
      <w:tr w:rsidR="000C2229" w:rsidRPr="00895F71" w14:paraId="4BE0E3B8"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06BA5F50" w14:textId="55F7E8F5" w:rsidR="000C2229" w:rsidRPr="00843F5E" w:rsidRDefault="000C2229" w:rsidP="000C2229">
            <w:pPr>
              <w:pStyle w:val="TableLeftText"/>
              <w:keepNext/>
              <w:keepLines/>
            </w:pPr>
            <w:r w:rsidRPr="00501F66">
              <w:t>SD of child 3</w:t>
            </w:r>
          </w:p>
        </w:tc>
        <w:tc>
          <w:tcPr>
            <w:tcW w:w="1350" w:type="dxa"/>
            <w:tcBorders>
              <w:top w:val="nil"/>
              <w:left w:val="nil"/>
              <w:bottom w:val="single" w:sz="4" w:space="0" w:color="auto"/>
              <w:right w:val="single" w:sz="4" w:space="0" w:color="auto"/>
            </w:tcBorders>
            <w:shd w:val="clear" w:color="auto" w:fill="auto"/>
            <w:noWrap/>
          </w:tcPr>
          <w:p w14:paraId="36E72DD8" w14:textId="3DC20CD5" w:rsidR="000C2229" w:rsidRPr="000736BF" w:rsidRDefault="005E4855" w:rsidP="000C2229">
            <w:pPr>
              <w:pStyle w:val="TableRightText"/>
              <w:keepNext/>
              <w:keepLines/>
              <w:spacing w:line="240" w:lineRule="auto"/>
            </w:pPr>
            <w:r w:rsidRPr="00441633">
              <w:t>N/A</w:t>
            </w:r>
          </w:p>
        </w:tc>
        <w:tc>
          <w:tcPr>
            <w:tcW w:w="1260" w:type="dxa"/>
            <w:tcBorders>
              <w:top w:val="nil"/>
              <w:left w:val="nil"/>
              <w:bottom w:val="single" w:sz="4" w:space="0" w:color="auto"/>
              <w:right w:val="single" w:sz="4" w:space="0" w:color="auto"/>
            </w:tcBorders>
            <w:shd w:val="clear" w:color="auto" w:fill="auto"/>
            <w:noWrap/>
          </w:tcPr>
          <w:p w14:paraId="5DD690A2" w14:textId="5518C424" w:rsidR="000C2229" w:rsidRDefault="005E4855" w:rsidP="000C2229">
            <w:pPr>
              <w:pStyle w:val="TableRightText"/>
              <w:keepNext/>
              <w:keepLines/>
              <w:spacing w:line="240" w:lineRule="auto"/>
            </w:pPr>
            <w:r w:rsidRPr="00441633">
              <w:t>N/A</w:t>
            </w:r>
          </w:p>
        </w:tc>
        <w:tc>
          <w:tcPr>
            <w:tcW w:w="1108" w:type="dxa"/>
            <w:tcBorders>
              <w:top w:val="nil"/>
              <w:left w:val="nil"/>
              <w:bottom w:val="single" w:sz="4" w:space="0" w:color="auto"/>
              <w:right w:val="single" w:sz="4" w:space="0" w:color="auto"/>
            </w:tcBorders>
            <w:shd w:val="clear" w:color="auto" w:fill="auto"/>
            <w:noWrap/>
          </w:tcPr>
          <w:p w14:paraId="0B77768A" w14:textId="319BDA3D" w:rsidR="000C2229" w:rsidRPr="00AE7DEB" w:rsidRDefault="000C2229" w:rsidP="000C2229">
            <w:pPr>
              <w:pStyle w:val="TableRightText"/>
              <w:keepNext/>
              <w:keepLines/>
              <w:spacing w:line="240" w:lineRule="auto"/>
            </w:pPr>
            <w:r w:rsidRPr="00501F66">
              <w:t>0.00</w:t>
            </w:r>
          </w:p>
        </w:tc>
        <w:tc>
          <w:tcPr>
            <w:tcW w:w="1232" w:type="dxa"/>
            <w:tcBorders>
              <w:top w:val="nil"/>
              <w:left w:val="nil"/>
              <w:bottom w:val="single" w:sz="4" w:space="0" w:color="auto"/>
              <w:right w:val="single" w:sz="4" w:space="0" w:color="auto"/>
            </w:tcBorders>
            <w:shd w:val="clear" w:color="auto" w:fill="auto"/>
            <w:noWrap/>
          </w:tcPr>
          <w:p w14:paraId="010B3DE4" w14:textId="5696D197" w:rsidR="000C2229" w:rsidRPr="00AE7DEB" w:rsidRDefault="000C2229" w:rsidP="000C2229">
            <w:pPr>
              <w:pStyle w:val="TableRightText"/>
              <w:keepNext/>
              <w:keepLines/>
              <w:spacing w:line="240" w:lineRule="auto"/>
            </w:pPr>
            <w:r w:rsidRPr="00441633">
              <w:t>N/A</w:t>
            </w:r>
          </w:p>
        </w:tc>
        <w:tc>
          <w:tcPr>
            <w:tcW w:w="1260" w:type="dxa"/>
            <w:tcBorders>
              <w:top w:val="nil"/>
              <w:left w:val="nil"/>
              <w:bottom w:val="single" w:sz="4" w:space="0" w:color="auto"/>
              <w:right w:val="single" w:sz="4" w:space="0" w:color="auto"/>
            </w:tcBorders>
            <w:shd w:val="clear" w:color="auto" w:fill="auto"/>
            <w:noWrap/>
          </w:tcPr>
          <w:p w14:paraId="2751F852" w14:textId="65C2DE0F" w:rsidR="000C2229" w:rsidRPr="000736BF" w:rsidRDefault="000C2229" w:rsidP="000C2229">
            <w:pPr>
              <w:pStyle w:val="TableRightText"/>
              <w:keepNext/>
              <w:keepLines/>
              <w:spacing w:line="240" w:lineRule="auto"/>
            </w:pPr>
            <w:r w:rsidRPr="00441633">
              <w:t>N/A</w:t>
            </w:r>
          </w:p>
        </w:tc>
        <w:tc>
          <w:tcPr>
            <w:tcW w:w="990" w:type="dxa"/>
            <w:tcBorders>
              <w:top w:val="nil"/>
              <w:left w:val="nil"/>
              <w:bottom w:val="single" w:sz="4" w:space="0" w:color="auto"/>
              <w:right w:val="single" w:sz="4" w:space="0" w:color="auto"/>
            </w:tcBorders>
            <w:shd w:val="clear" w:color="auto" w:fill="auto"/>
            <w:noWrap/>
          </w:tcPr>
          <w:p w14:paraId="0EB026E1" w14:textId="1700AF9B" w:rsidR="000C2229" w:rsidRPr="00AE7DEB" w:rsidRDefault="000C2229" w:rsidP="000C2229">
            <w:pPr>
              <w:pStyle w:val="TableRightText"/>
              <w:keepNext/>
              <w:keepLines/>
              <w:spacing w:line="240" w:lineRule="auto"/>
            </w:pPr>
            <w:r w:rsidRPr="00441633">
              <w:t>N/A</w:t>
            </w:r>
          </w:p>
        </w:tc>
        <w:tc>
          <w:tcPr>
            <w:tcW w:w="1471" w:type="dxa"/>
            <w:tcBorders>
              <w:top w:val="nil"/>
              <w:left w:val="nil"/>
              <w:bottom w:val="single" w:sz="4" w:space="0" w:color="auto"/>
              <w:right w:val="single" w:sz="4" w:space="0" w:color="auto"/>
            </w:tcBorders>
            <w:shd w:val="clear" w:color="auto" w:fill="auto"/>
            <w:noWrap/>
          </w:tcPr>
          <w:p w14:paraId="16D0307D" w14:textId="62557441" w:rsidR="000C2229" w:rsidRPr="00AE7DEB" w:rsidRDefault="000C2229" w:rsidP="000C2229">
            <w:pPr>
              <w:pStyle w:val="TableRightText"/>
              <w:keepNext/>
              <w:keepLines/>
              <w:spacing w:line="240" w:lineRule="auto"/>
            </w:pPr>
            <w:r w:rsidRPr="00441633">
              <w:t>N/A</w:t>
            </w:r>
          </w:p>
        </w:tc>
      </w:tr>
      <w:tr w:rsidR="00A07A02" w:rsidRPr="00895F71" w14:paraId="32389CB3" w14:textId="77777777" w:rsidTr="00670522">
        <w:trPr>
          <w:trHeight w:val="20"/>
          <w:jc w:val="center"/>
        </w:trPr>
        <w:tc>
          <w:tcPr>
            <w:tcW w:w="11096" w:type="dxa"/>
            <w:gridSpan w:val="8"/>
            <w:tcBorders>
              <w:top w:val="single" w:sz="4" w:space="0" w:color="auto"/>
            </w:tcBorders>
            <w:shd w:val="clear" w:color="auto" w:fill="auto"/>
            <w:vAlign w:val="bottom"/>
          </w:tcPr>
          <w:p w14:paraId="0BA41EA7" w14:textId="6156EB1F" w:rsidR="00A07A02" w:rsidRPr="008736BF" w:rsidRDefault="00A07A02" w:rsidP="00A07A02">
            <w:pPr>
              <w:pStyle w:val="TableFootnote"/>
            </w:pPr>
            <w:r w:rsidRPr="00A07A02">
              <w:t xml:space="preserve">Note: This was only asked of those who answered “Yes” in A1 and if they have at least one child with asthma in A5. </w:t>
            </w:r>
          </w:p>
        </w:tc>
      </w:tr>
    </w:tbl>
    <w:p w14:paraId="7D67263C" w14:textId="77777777" w:rsidR="00503D11" w:rsidRDefault="00503D11" w:rsidP="00503D11"/>
    <w:p w14:paraId="53004254" w14:textId="31F8D12D" w:rsidR="00A74676" w:rsidRPr="005129FC" w:rsidRDefault="00A74676" w:rsidP="00503D11">
      <w:pPr>
        <w:pStyle w:val="Heading9"/>
        <w:keepNext/>
        <w:numPr>
          <w:ilvl w:val="0"/>
          <w:numId w:val="0"/>
        </w:numPr>
        <w:spacing w:before="240"/>
        <w:ind w:left="2268" w:hanging="2268"/>
      </w:pPr>
      <w:r w:rsidRPr="005129FC">
        <w:lastRenderedPageBreak/>
        <w:t>Thermal Heat Stress</w:t>
      </w:r>
    </w:p>
    <w:p w14:paraId="4BFD71D9" w14:textId="77777777" w:rsidR="00A74676" w:rsidRDefault="00A74676" w:rsidP="00503D11">
      <w:pPr>
        <w:keepNext/>
        <w:keepLines/>
        <w:ind w:left="720" w:hanging="720"/>
      </w:pPr>
      <w:r w:rsidRPr="005129FC">
        <w:t>T1.</w:t>
      </w:r>
      <w:r w:rsidRPr="005129FC">
        <w:tab/>
        <w:t>Which of the following best describes the typical indoor temperature in your home during the past summer? 1 = Very cold and 7 = Very hot</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56356E" w:rsidRPr="00895F71" w14:paraId="40ED2A19" w14:textId="77777777" w:rsidTr="0067052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18D5235B" w14:textId="77777777" w:rsidR="0056356E" w:rsidRPr="00895F71" w:rsidRDefault="0056356E" w:rsidP="00503D11">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43BA08AA" w14:textId="0991E2DF" w:rsidR="0056356E" w:rsidRPr="00895F71" w:rsidRDefault="0056356E" w:rsidP="00503D11">
            <w:pPr>
              <w:pStyle w:val="TableHeadingCentered"/>
              <w:keepNext/>
              <w:keepLines/>
            </w:pPr>
            <w:r w:rsidRPr="0089566A">
              <w:t>Treatment Group (n=106)</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52EB3AD9" w14:textId="28264BAE" w:rsidR="0056356E" w:rsidRPr="00895F71" w:rsidRDefault="0056356E" w:rsidP="00503D11">
            <w:pPr>
              <w:pStyle w:val="TableHeadingCentered"/>
              <w:keepNext/>
              <w:keepLines/>
            </w:pPr>
            <w:r w:rsidRPr="0089566A">
              <w:t>Compare Group (n=80)</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253D6F8D" w14:textId="77777777" w:rsidR="0056356E" w:rsidRPr="00895F71" w:rsidRDefault="0056356E" w:rsidP="00503D11">
            <w:pPr>
              <w:pStyle w:val="TableHeadingCentered"/>
              <w:keepNext/>
              <w:keepLines/>
            </w:pPr>
            <w:r w:rsidRPr="00895F71">
              <w:t>Total</w:t>
            </w:r>
          </w:p>
        </w:tc>
      </w:tr>
      <w:tr w:rsidR="0056356E" w:rsidRPr="00895F71" w14:paraId="09802EB3"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6574CB8F" w14:textId="77777777" w:rsidR="0056356E" w:rsidRPr="00895F71" w:rsidRDefault="0056356E" w:rsidP="00503D11">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4CB21BEB" w14:textId="77777777" w:rsidR="0056356E" w:rsidRPr="001210B0" w:rsidRDefault="0056356E" w:rsidP="00503D11">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67E5E095" w14:textId="77777777" w:rsidR="0056356E" w:rsidRPr="001210B0" w:rsidRDefault="0056356E" w:rsidP="00503D11">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78E5A8A4" w14:textId="77777777" w:rsidR="0056356E" w:rsidRPr="001210B0" w:rsidRDefault="0056356E" w:rsidP="00503D11">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1D8386BA" w14:textId="77777777" w:rsidR="0056356E" w:rsidRPr="001210B0" w:rsidRDefault="0056356E" w:rsidP="00503D11">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59D45DD1" w14:textId="77777777" w:rsidR="0056356E" w:rsidRPr="001210B0" w:rsidRDefault="0056356E" w:rsidP="00503D11">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4320095F" w14:textId="77777777" w:rsidR="0056356E" w:rsidRPr="001210B0" w:rsidRDefault="0056356E" w:rsidP="00503D11">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3F145150" w14:textId="77777777" w:rsidR="0056356E" w:rsidRPr="001210B0" w:rsidRDefault="0056356E" w:rsidP="00503D11">
            <w:pPr>
              <w:pStyle w:val="TableHeadingCentered"/>
              <w:keepNext/>
              <w:keepLines/>
            </w:pPr>
            <w:r w:rsidRPr="001210B0">
              <w:t>Net Difference</w:t>
            </w:r>
          </w:p>
        </w:tc>
      </w:tr>
      <w:tr w:rsidR="00B848D0" w:rsidRPr="00895F71" w14:paraId="1D4299EE" w14:textId="77777777" w:rsidTr="006C1DC0">
        <w:trPr>
          <w:trHeight w:val="20"/>
          <w:jc w:val="center"/>
        </w:trPr>
        <w:tc>
          <w:tcPr>
            <w:tcW w:w="2335" w:type="dxa"/>
            <w:tcBorders>
              <w:top w:val="nil"/>
              <w:left w:val="single" w:sz="4" w:space="0" w:color="auto"/>
              <w:bottom w:val="single" w:sz="4" w:space="0" w:color="auto"/>
              <w:right w:val="single" w:sz="4" w:space="0" w:color="auto"/>
            </w:tcBorders>
            <w:shd w:val="clear" w:color="auto" w:fill="auto"/>
            <w:vAlign w:val="bottom"/>
            <w:hideMark/>
          </w:tcPr>
          <w:p w14:paraId="158C4B31" w14:textId="4AE7EA79" w:rsidR="00B848D0" w:rsidRPr="00941822" w:rsidRDefault="00B848D0" w:rsidP="00503D11">
            <w:pPr>
              <w:pStyle w:val="TableLeftText"/>
              <w:keepNext/>
            </w:pPr>
            <w:r w:rsidRPr="00941822">
              <w:t>Mean</w:t>
            </w:r>
          </w:p>
        </w:tc>
        <w:tc>
          <w:tcPr>
            <w:tcW w:w="1350" w:type="dxa"/>
            <w:tcBorders>
              <w:top w:val="nil"/>
              <w:left w:val="nil"/>
              <w:bottom w:val="single" w:sz="4" w:space="0" w:color="auto"/>
              <w:right w:val="single" w:sz="4" w:space="0" w:color="auto"/>
            </w:tcBorders>
            <w:shd w:val="clear" w:color="auto" w:fill="auto"/>
            <w:noWrap/>
          </w:tcPr>
          <w:p w14:paraId="422D5930" w14:textId="26324BFF" w:rsidR="00B848D0" w:rsidRPr="00895F71" w:rsidRDefault="00B848D0" w:rsidP="00503D11">
            <w:pPr>
              <w:pStyle w:val="TableRightText"/>
              <w:keepNext/>
              <w:keepLines/>
              <w:spacing w:line="240" w:lineRule="auto"/>
            </w:pPr>
            <w:r w:rsidRPr="00893E7D">
              <w:t>4.21</w:t>
            </w:r>
          </w:p>
        </w:tc>
        <w:tc>
          <w:tcPr>
            <w:tcW w:w="1260" w:type="dxa"/>
            <w:tcBorders>
              <w:top w:val="nil"/>
              <w:left w:val="nil"/>
              <w:bottom w:val="single" w:sz="4" w:space="0" w:color="auto"/>
              <w:right w:val="single" w:sz="4" w:space="0" w:color="auto"/>
            </w:tcBorders>
            <w:shd w:val="clear" w:color="auto" w:fill="auto"/>
            <w:noWrap/>
          </w:tcPr>
          <w:p w14:paraId="60C35DBA" w14:textId="246C328E" w:rsidR="00B848D0" w:rsidRPr="00895F71" w:rsidRDefault="00B848D0" w:rsidP="00503D11">
            <w:pPr>
              <w:pStyle w:val="TableRightText"/>
              <w:keepNext/>
              <w:keepLines/>
              <w:spacing w:line="240" w:lineRule="auto"/>
            </w:pPr>
            <w:r w:rsidRPr="00893E7D">
              <w:t>4.25</w:t>
            </w:r>
          </w:p>
        </w:tc>
        <w:tc>
          <w:tcPr>
            <w:tcW w:w="1080" w:type="dxa"/>
            <w:tcBorders>
              <w:top w:val="nil"/>
              <w:left w:val="nil"/>
              <w:bottom w:val="single" w:sz="4" w:space="0" w:color="auto"/>
              <w:right w:val="single" w:sz="4" w:space="0" w:color="auto"/>
            </w:tcBorders>
            <w:shd w:val="clear" w:color="auto" w:fill="auto"/>
            <w:noWrap/>
          </w:tcPr>
          <w:p w14:paraId="41EF99DD" w14:textId="4D078022" w:rsidR="00B848D0" w:rsidRPr="00895F71" w:rsidRDefault="00B848D0" w:rsidP="00503D11">
            <w:pPr>
              <w:pStyle w:val="TableRightText"/>
              <w:keepNext/>
              <w:keepLines/>
              <w:spacing w:line="240" w:lineRule="auto"/>
            </w:pPr>
            <w:r w:rsidRPr="00893E7D">
              <w:t>0.04</w:t>
            </w:r>
          </w:p>
        </w:tc>
        <w:tc>
          <w:tcPr>
            <w:tcW w:w="1260" w:type="dxa"/>
            <w:tcBorders>
              <w:top w:val="nil"/>
              <w:left w:val="nil"/>
              <w:bottom w:val="single" w:sz="4" w:space="0" w:color="auto"/>
              <w:right w:val="single" w:sz="4" w:space="0" w:color="auto"/>
            </w:tcBorders>
            <w:shd w:val="clear" w:color="auto" w:fill="auto"/>
            <w:noWrap/>
          </w:tcPr>
          <w:p w14:paraId="1FEE7F57" w14:textId="21A0342E" w:rsidR="00B848D0" w:rsidRPr="00895F71" w:rsidRDefault="00B848D0" w:rsidP="00503D11">
            <w:pPr>
              <w:pStyle w:val="TableRightText"/>
              <w:keepNext/>
              <w:keepLines/>
              <w:spacing w:line="240" w:lineRule="auto"/>
            </w:pPr>
            <w:r w:rsidRPr="00893E7D">
              <w:t>3.88</w:t>
            </w:r>
          </w:p>
        </w:tc>
        <w:tc>
          <w:tcPr>
            <w:tcW w:w="1260" w:type="dxa"/>
            <w:tcBorders>
              <w:top w:val="nil"/>
              <w:left w:val="nil"/>
              <w:bottom w:val="single" w:sz="4" w:space="0" w:color="auto"/>
              <w:right w:val="single" w:sz="4" w:space="0" w:color="auto"/>
            </w:tcBorders>
            <w:shd w:val="clear" w:color="auto" w:fill="auto"/>
            <w:noWrap/>
          </w:tcPr>
          <w:p w14:paraId="1B97EE18" w14:textId="52E38FA0" w:rsidR="00B848D0" w:rsidRPr="00895F71" w:rsidRDefault="00B848D0" w:rsidP="00503D11">
            <w:pPr>
              <w:pStyle w:val="TableRightText"/>
              <w:keepNext/>
              <w:keepLines/>
              <w:spacing w:line="240" w:lineRule="auto"/>
            </w:pPr>
            <w:r w:rsidRPr="00893E7D">
              <w:t>4.15</w:t>
            </w:r>
          </w:p>
        </w:tc>
        <w:tc>
          <w:tcPr>
            <w:tcW w:w="1031" w:type="dxa"/>
            <w:tcBorders>
              <w:top w:val="nil"/>
              <w:left w:val="nil"/>
              <w:bottom w:val="single" w:sz="4" w:space="0" w:color="auto"/>
              <w:right w:val="single" w:sz="4" w:space="0" w:color="auto"/>
            </w:tcBorders>
            <w:shd w:val="clear" w:color="auto" w:fill="auto"/>
            <w:noWrap/>
          </w:tcPr>
          <w:p w14:paraId="2E95DF1E" w14:textId="2D88FAE9" w:rsidR="00B848D0" w:rsidRPr="00895F71" w:rsidRDefault="00B848D0" w:rsidP="00503D11">
            <w:pPr>
              <w:pStyle w:val="TableRightText"/>
              <w:keepNext/>
              <w:keepLines/>
              <w:spacing w:line="240" w:lineRule="auto"/>
            </w:pPr>
            <w:r w:rsidRPr="00893E7D">
              <w:t>0.26</w:t>
            </w:r>
            <w:r>
              <w:t>*</w:t>
            </w:r>
          </w:p>
        </w:tc>
        <w:tc>
          <w:tcPr>
            <w:tcW w:w="1454" w:type="dxa"/>
            <w:tcBorders>
              <w:top w:val="nil"/>
              <w:left w:val="nil"/>
              <w:bottom w:val="single" w:sz="4" w:space="0" w:color="auto"/>
              <w:right w:val="single" w:sz="4" w:space="0" w:color="auto"/>
            </w:tcBorders>
            <w:shd w:val="clear" w:color="auto" w:fill="auto"/>
            <w:noWrap/>
          </w:tcPr>
          <w:p w14:paraId="469D57EB" w14:textId="482F21D1" w:rsidR="00B848D0" w:rsidRPr="00895F71" w:rsidRDefault="00B848D0" w:rsidP="00503D11">
            <w:pPr>
              <w:pStyle w:val="TableRightText"/>
              <w:keepNext/>
              <w:keepLines/>
              <w:spacing w:line="240" w:lineRule="auto"/>
            </w:pPr>
            <w:r w:rsidRPr="00893E7D">
              <w:t>-0.22</w:t>
            </w:r>
          </w:p>
        </w:tc>
      </w:tr>
      <w:tr w:rsidR="00B848D0" w:rsidRPr="00895F71" w14:paraId="753F970A" w14:textId="77777777" w:rsidTr="006C1DC0">
        <w:trPr>
          <w:trHeight w:val="20"/>
          <w:jc w:val="center"/>
        </w:trPr>
        <w:tc>
          <w:tcPr>
            <w:tcW w:w="2335" w:type="dxa"/>
            <w:tcBorders>
              <w:top w:val="nil"/>
              <w:left w:val="single" w:sz="4" w:space="0" w:color="auto"/>
              <w:bottom w:val="single" w:sz="4" w:space="0" w:color="auto"/>
              <w:right w:val="single" w:sz="4" w:space="0" w:color="auto"/>
            </w:tcBorders>
            <w:shd w:val="clear" w:color="auto" w:fill="auto"/>
            <w:vAlign w:val="bottom"/>
          </w:tcPr>
          <w:p w14:paraId="1F1804D9" w14:textId="2EDD31E2" w:rsidR="00B848D0" w:rsidRPr="00941822" w:rsidRDefault="00B848D0" w:rsidP="00503D11">
            <w:pPr>
              <w:pStyle w:val="TableLeftText"/>
              <w:keepNext/>
            </w:pPr>
            <w:r w:rsidRPr="00941822">
              <w:t>Standard Deviation (SD)</w:t>
            </w:r>
          </w:p>
        </w:tc>
        <w:tc>
          <w:tcPr>
            <w:tcW w:w="1350" w:type="dxa"/>
            <w:tcBorders>
              <w:top w:val="nil"/>
              <w:left w:val="nil"/>
              <w:bottom w:val="single" w:sz="4" w:space="0" w:color="auto"/>
              <w:right w:val="single" w:sz="4" w:space="0" w:color="auto"/>
            </w:tcBorders>
            <w:shd w:val="clear" w:color="auto" w:fill="auto"/>
            <w:noWrap/>
          </w:tcPr>
          <w:p w14:paraId="777EB3F3" w14:textId="1FE479A7" w:rsidR="00B848D0" w:rsidRPr="000873BF" w:rsidRDefault="00B848D0" w:rsidP="00503D11">
            <w:pPr>
              <w:pStyle w:val="TableRightText"/>
              <w:keepNext/>
              <w:keepLines/>
              <w:spacing w:line="240" w:lineRule="auto"/>
            </w:pPr>
            <w:r w:rsidRPr="00893E7D">
              <w:t>0.72</w:t>
            </w:r>
          </w:p>
        </w:tc>
        <w:tc>
          <w:tcPr>
            <w:tcW w:w="1260" w:type="dxa"/>
            <w:tcBorders>
              <w:top w:val="nil"/>
              <w:left w:val="nil"/>
              <w:bottom w:val="single" w:sz="4" w:space="0" w:color="auto"/>
              <w:right w:val="single" w:sz="4" w:space="0" w:color="auto"/>
            </w:tcBorders>
            <w:shd w:val="clear" w:color="auto" w:fill="auto"/>
            <w:noWrap/>
          </w:tcPr>
          <w:p w14:paraId="52CA572E" w14:textId="13BE4637" w:rsidR="00B848D0" w:rsidRPr="000873BF" w:rsidRDefault="00B848D0" w:rsidP="00503D11">
            <w:pPr>
              <w:pStyle w:val="TableRightText"/>
              <w:keepNext/>
              <w:keepLines/>
              <w:spacing w:line="240" w:lineRule="auto"/>
            </w:pPr>
            <w:r w:rsidRPr="00893E7D">
              <w:t>0.65</w:t>
            </w:r>
          </w:p>
        </w:tc>
        <w:tc>
          <w:tcPr>
            <w:tcW w:w="1080" w:type="dxa"/>
            <w:tcBorders>
              <w:top w:val="nil"/>
              <w:left w:val="nil"/>
              <w:bottom w:val="single" w:sz="4" w:space="0" w:color="auto"/>
              <w:right w:val="single" w:sz="4" w:space="0" w:color="auto"/>
            </w:tcBorders>
            <w:shd w:val="clear" w:color="auto" w:fill="auto"/>
            <w:noWrap/>
          </w:tcPr>
          <w:p w14:paraId="377F5AC0" w14:textId="42A11105" w:rsidR="00B848D0" w:rsidRPr="000873BF" w:rsidRDefault="00B848D0" w:rsidP="00503D11">
            <w:pPr>
              <w:pStyle w:val="TableRightText"/>
              <w:keepNext/>
              <w:keepLines/>
              <w:spacing w:line="240" w:lineRule="auto"/>
            </w:pPr>
            <w:r w:rsidRPr="00893E7D">
              <w:t>-0.07</w:t>
            </w:r>
          </w:p>
        </w:tc>
        <w:tc>
          <w:tcPr>
            <w:tcW w:w="1260" w:type="dxa"/>
            <w:tcBorders>
              <w:top w:val="nil"/>
              <w:left w:val="nil"/>
              <w:bottom w:val="single" w:sz="4" w:space="0" w:color="auto"/>
              <w:right w:val="single" w:sz="4" w:space="0" w:color="auto"/>
            </w:tcBorders>
            <w:shd w:val="clear" w:color="auto" w:fill="auto"/>
            <w:noWrap/>
          </w:tcPr>
          <w:p w14:paraId="2BC945D4" w14:textId="5C2EF3F2" w:rsidR="00B848D0" w:rsidRPr="000873BF" w:rsidRDefault="00B848D0" w:rsidP="00503D11">
            <w:pPr>
              <w:pStyle w:val="TableRightText"/>
              <w:keepNext/>
              <w:keepLines/>
              <w:spacing w:line="240" w:lineRule="auto"/>
            </w:pPr>
            <w:r w:rsidRPr="00893E7D">
              <w:t>0.59</w:t>
            </w:r>
          </w:p>
        </w:tc>
        <w:tc>
          <w:tcPr>
            <w:tcW w:w="1260" w:type="dxa"/>
            <w:tcBorders>
              <w:top w:val="nil"/>
              <w:left w:val="nil"/>
              <w:bottom w:val="single" w:sz="4" w:space="0" w:color="auto"/>
              <w:right w:val="single" w:sz="4" w:space="0" w:color="auto"/>
            </w:tcBorders>
            <w:shd w:val="clear" w:color="auto" w:fill="auto"/>
            <w:noWrap/>
          </w:tcPr>
          <w:p w14:paraId="638893D4" w14:textId="1D98D187" w:rsidR="00B848D0" w:rsidRPr="000873BF" w:rsidRDefault="00B848D0" w:rsidP="00503D11">
            <w:pPr>
              <w:pStyle w:val="TableRightText"/>
              <w:keepNext/>
              <w:keepLines/>
              <w:spacing w:line="240" w:lineRule="auto"/>
            </w:pPr>
            <w:r w:rsidRPr="00893E7D">
              <w:t>0.57</w:t>
            </w:r>
          </w:p>
        </w:tc>
        <w:tc>
          <w:tcPr>
            <w:tcW w:w="1031" w:type="dxa"/>
            <w:tcBorders>
              <w:top w:val="nil"/>
              <w:left w:val="nil"/>
              <w:bottom w:val="single" w:sz="4" w:space="0" w:color="auto"/>
              <w:right w:val="single" w:sz="4" w:space="0" w:color="auto"/>
            </w:tcBorders>
            <w:shd w:val="clear" w:color="auto" w:fill="auto"/>
            <w:noWrap/>
          </w:tcPr>
          <w:p w14:paraId="099C269A" w14:textId="5C269BC6" w:rsidR="00B848D0" w:rsidRPr="000873BF" w:rsidRDefault="00B848D0" w:rsidP="00503D11">
            <w:pPr>
              <w:pStyle w:val="TableRightText"/>
              <w:keepNext/>
              <w:keepLines/>
              <w:spacing w:line="240" w:lineRule="auto"/>
            </w:pPr>
            <w:r w:rsidRPr="00893E7D">
              <w:t>-0.02</w:t>
            </w:r>
          </w:p>
        </w:tc>
        <w:tc>
          <w:tcPr>
            <w:tcW w:w="1454" w:type="dxa"/>
            <w:tcBorders>
              <w:top w:val="nil"/>
              <w:left w:val="nil"/>
              <w:bottom w:val="single" w:sz="4" w:space="0" w:color="auto"/>
              <w:right w:val="single" w:sz="4" w:space="0" w:color="auto"/>
            </w:tcBorders>
            <w:shd w:val="clear" w:color="auto" w:fill="auto"/>
            <w:noWrap/>
          </w:tcPr>
          <w:p w14:paraId="46819BB7" w14:textId="4BAE7D7E" w:rsidR="00B848D0" w:rsidRPr="000873BF" w:rsidRDefault="00B848D0" w:rsidP="00503D11">
            <w:pPr>
              <w:pStyle w:val="TableRightText"/>
              <w:keepNext/>
              <w:keepLines/>
              <w:spacing w:line="240" w:lineRule="auto"/>
            </w:pPr>
            <w:r w:rsidRPr="00893E7D">
              <w:t>-0.05</w:t>
            </w:r>
          </w:p>
        </w:tc>
      </w:tr>
      <w:tr w:rsidR="00B848D0" w:rsidRPr="00895F71" w14:paraId="1D51C6D3" w14:textId="77777777" w:rsidTr="00DC0F28">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4BC9C43F" w14:textId="2F9F8CF5" w:rsidR="00B848D0" w:rsidRPr="00941822" w:rsidRDefault="00B848D0" w:rsidP="00B848D0">
            <w:pPr>
              <w:pStyle w:val="TableLeftText"/>
            </w:pPr>
            <w:r w:rsidRPr="00941822">
              <w:t>Not sure/ Not applicable</w:t>
            </w:r>
          </w:p>
        </w:tc>
        <w:tc>
          <w:tcPr>
            <w:tcW w:w="1350" w:type="dxa"/>
            <w:tcBorders>
              <w:top w:val="nil"/>
              <w:left w:val="nil"/>
              <w:bottom w:val="single" w:sz="4" w:space="0" w:color="auto"/>
              <w:right w:val="single" w:sz="4" w:space="0" w:color="auto"/>
            </w:tcBorders>
            <w:shd w:val="clear" w:color="auto" w:fill="auto"/>
            <w:noWrap/>
          </w:tcPr>
          <w:p w14:paraId="167A8B3E" w14:textId="00112F68" w:rsidR="00B848D0" w:rsidRPr="00E370E1" w:rsidRDefault="00B848D0" w:rsidP="00B848D0">
            <w:pPr>
              <w:pStyle w:val="TableRightText"/>
              <w:keepNext/>
              <w:keepLines/>
              <w:spacing w:line="240" w:lineRule="auto"/>
            </w:pPr>
            <w:r w:rsidRPr="00893E7D">
              <w:t>4%</w:t>
            </w:r>
          </w:p>
        </w:tc>
        <w:tc>
          <w:tcPr>
            <w:tcW w:w="1260" w:type="dxa"/>
            <w:tcBorders>
              <w:top w:val="nil"/>
              <w:left w:val="nil"/>
              <w:bottom w:val="single" w:sz="4" w:space="0" w:color="auto"/>
              <w:right w:val="single" w:sz="4" w:space="0" w:color="auto"/>
            </w:tcBorders>
            <w:shd w:val="clear" w:color="auto" w:fill="auto"/>
            <w:noWrap/>
          </w:tcPr>
          <w:p w14:paraId="763C81A4" w14:textId="2E545A16" w:rsidR="00B848D0" w:rsidRPr="00E370E1" w:rsidRDefault="00B848D0" w:rsidP="00B848D0">
            <w:pPr>
              <w:pStyle w:val="TableRightText"/>
              <w:keepNext/>
              <w:keepLines/>
              <w:spacing w:line="240" w:lineRule="auto"/>
            </w:pPr>
            <w:r w:rsidRPr="00893E7D">
              <w:t>3%</w:t>
            </w:r>
          </w:p>
        </w:tc>
        <w:tc>
          <w:tcPr>
            <w:tcW w:w="1080" w:type="dxa"/>
            <w:tcBorders>
              <w:top w:val="nil"/>
              <w:left w:val="nil"/>
              <w:bottom w:val="single" w:sz="4" w:space="0" w:color="auto"/>
              <w:right w:val="single" w:sz="4" w:space="0" w:color="auto"/>
            </w:tcBorders>
            <w:shd w:val="clear" w:color="auto" w:fill="auto"/>
            <w:noWrap/>
          </w:tcPr>
          <w:p w14:paraId="0A4672A8" w14:textId="7510C566" w:rsidR="00B848D0" w:rsidRPr="00E370E1" w:rsidRDefault="00B848D0" w:rsidP="00B848D0">
            <w:pPr>
              <w:pStyle w:val="TableRightText"/>
              <w:keepNext/>
              <w:keepLines/>
              <w:spacing w:line="240" w:lineRule="auto"/>
            </w:pPr>
            <w:r w:rsidRPr="00893E7D">
              <w:t>-1%</w:t>
            </w:r>
          </w:p>
        </w:tc>
        <w:tc>
          <w:tcPr>
            <w:tcW w:w="1260" w:type="dxa"/>
            <w:tcBorders>
              <w:top w:val="nil"/>
              <w:left w:val="nil"/>
              <w:bottom w:val="single" w:sz="4" w:space="0" w:color="auto"/>
              <w:right w:val="single" w:sz="4" w:space="0" w:color="auto"/>
            </w:tcBorders>
            <w:shd w:val="clear" w:color="auto" w:fill="auto"/>
            <w:noWrap/>
          </w:tcPr>
          <w:p w14:paraId="4BA95718" w14:textId="1F71C581" w:rsidR="00B848D0" w:rsidRPr="00E370E1" w:rsidRDefault="00B848D0" w:rsidP="00B848D0">
            <w:pPr>
              <w:pStyle w:val="TableRightText"/>
              <w:keepNext/>
              <w:keepLines/>
              <w:spacing w:line="240" w:lineRule="auto"/>
            </w:pPr>
            <w:r w:rsidRPr="00893E7D">
              <w:t>0%</w:t>
            </w:r>
          </w:p>
        </w:tc>
        <w:tc>
          <w:tcPr>
            <w:tcW w:w="1260" w:type="dxa"/>
            <w:tcBorders>
              <w:top w:val="nil"/>
              <w:left w:val="nil"/>
              <w:bottom w:val="single" w:sz="4" w:space="0" w:color="auto"/>
              <w:right w:val="single" w:sz="4" w:space="0" w:color="auto"/>
            </w:tcBorders>
            <w:shd w:val="clear" w:color="auto" w:fill="auto"/>
            <w:noWrap/>
          </w:tcPr>
          <w:p w14:paraId="3A7F192C" w14:textId="6AB2AB9F" w:rsidR="00B848D0" w:rsidRPr="00E370E1" w:rsidRDefault="00B848D0" w:rsidP="00B848D0">
            <w:pPr>
              <w:pStyle w:val="TableRightText"/>
              <w:keepNext/>
              <w:keepLines/>
              <w:spacing w:line="240" w:lineRule="auto"/>
            </w:pPr>
            <w:r w:rsidRPr="00893E7D">
              <w:t>0%</w:t>
            </w:r>
          </w:p>
        </w:tc>
        <w:tc>
          <w:tcPr>
            <w:tcW w:w="1031" w:type="dxa"/>
            <w:tcBorders>
              <w:top w:val="nil"/>
              <w:left w:val="nil"/>
              <w:bottom w:val="single" w:sz="4" w:space="0" w:color="auto"/>
              <w:right w:val="single" w:sz="4" w:space="0" w:color="auto"/>
            </w:tcBorders>
            <w:shd w:val="clear" w:color="auto" w:fill="auto"/>
            <w:noWrap/>
          </w:tcPr>
          <w:p w14:paraId="38F58494" w14:textId="636ED0B8" w:rsidR="00B848D0" w:rsidRPr="00E370E1" w:rsidRDefault="00B848D0" w:rsidP="00B848D0">
            <w:pPr>
              <w:pStyle w:val="TableRightText"/>
              <w:keepNext/>
              <w:keepLines/>
              <w:spacing w:line="240" w:lineRule="auto"/>
            </w:pPr>
            <w:r w:rsidRPr="00893E7D">
              <w:t>0%</w:t>
            </w:r>
          </w:p>
        </w:tc>
        <w:tc>
          <w:tcPr>
            <w:tcW w:w="1454" w:type="dxa"/>
            <w:tcBorders>
              <w:top w:val="nil"/>
              <w:left w:val="nil"/>
              <w:bottom w:val="single" w:sz="4" w:space="0" w:color="auto"/>
              <w:right w:val="single" w:sz="4" w:space="0" w:color="auto"/>
            </w:tcBorders>
            <w:shd w:val="clear" w:color="auto" w:fill="auto"/>
            <w:noWrap/>
          </w:tcPr>
          <w:p w14:paraId="3DEBE234" w14:textId="2D4A1A81" w:rsidR="00B848D0" w:rsidRPr="00E370E1" w:rsidRDefault="00B848D0" w:rsidP="00B848D0">
            <w:pPr>
              <w:pStyle w:val="TableRightText"/>
              <w:keepNext/>
              <w:keepLines/>
              <w:spacing w:line="240" w:lineRule="auto"/>
            </w:pPr>
            <w:r w:rsidRPr="00893E7D">
              <w:t>-1%</w:t>
            </w:r>
          </w:p>
        </w:tc>
      </w:tr>
      <w:tr w:rsidR="00CB15B2" w:rsidRPr="00895F71" w14:paraId="70E92A43" w14:textId="77777777" w:rsidTr="006C1DC0">
        <w:trPr>
          <w:trHeight w:val="20"/>
          <w:jc w:val="center"/>
        </w:trPr>
        <w:tc>
          <w:tcPr>
            <w:tcW w:w="2335" w:type="dxa"/>
            <w:tcBorders>
              <w:top w:val="nil"/>
              <w:left w:val="single" w:sz="4" w:space="0" w:color="auto"/>
              <w:bottom w:val="single" w:sz="4" w:space="0" w:color="auto"/>
              <w:right w:val="single" w:sz="4" w:space="0" w:color="auto"/>
            </w:tcBorders>
            <w:shd w:val="clear" w:color="auto" w:fill="auto"/>
            <w:vAlign w:val="bottom"/>
          </w:tcPr>
          <w:p w14:paraId="75E9AAD7" w14:textId="0084845C" w:rsidR="00CB15B2" w:rsidRPr="001D67D7" w:rsidRDefault="00CB15B2" w:rsidP="00955C53">
            <w:pPr>
              <w:pStyle w:val="TableTextLeftMedium"/>
            </w:pPr>
            <w:r>
              <w:t>Total</w:t>
            </w:r>
          </w:p>
        </w:tc>
        <w:tc>
          <w:tcPr>
            <w:tcW w:w="1350" w:type="dxa"/>
            <w:tcBorders>
              <w:top w:val="nil"/>
              <w:left w:val="nil"/>
              <w:bottom w:val="single" w:sz="4" w:space="0" w:color="auto"/>
              <w:right w:val="single" w:sz="4" w:space="0" w:color="auto"/>
            </w:tcBorders>
            <w:shd w:val="clear" w:color="auto" w:fill="auto"/>
            <w:noWrap/>
          </w:tcPr>
          <w:p w14:paraId="204BE2DC" w14:textId="0EE7A3C7" w:rsidR="00CB15B2" w:rsidRPr="00E370E1" w:rsidRDefault="00CB15B2" w:rsidP="00955C53">
            <w:pPr>
              <w:pStyle w:val="TableTextLeftMedium"/>
              <w:jc w:val="right"/>
            </w:pPr>
            <w:r w:rsidRPr="00893E7D">
              <w:t>100%</w:t>
            </w:r>
          </w:p>
        </w:tc>
        <w:tc>
          <w:tcPr>
            <w:tcW w:w="1260" w:type="dxa"/>
            <w:tcBorders>
              <w:top w:val="nil"/>
              <w:left w:val="nil"/>
              <w:bottom w:val="single" w:sz="4" w:space="0" w:color="auto"/>
              <w:right w:val="single" w:sz="4" w:space="0" w:color="auto"/>
            </w:tcBorders>
            <w:shd w:val="clear" w:color="auto" w:fill="auto"/>
            <w:noWrap/>
          </w:tcPr>
          <w:p w14:paraId="1A4AC301" w14:textId="6782C5C2" w:rsidR="00CB15B2" w:rsidRPr="00E370E1" w:rsidRDefault="00CB15B2" w:rsidP="00955C53">
            <w:pPr>
              <w:pStyle w:val="TableTextLeftMedium"/>
              <w:jc w:val="right"/>
            </w:pPr>
            <w:r w:rsidRPr="00893E7D">
              <w:t>100%</w:t>
            </w:r>
          </w:p>
        </w:tc>
        <w:tc>
          <w:tcPr>
            <w:tcW w:w="1080" w:type="dxa"/>
            <w:tcBorders>
              <w:top w:val="nil"/>
              <w:left w:val="nil"/>
              <w:bottom w:val="single" w:sz="4" w:space="0" w:color="auto"/>
              <w:right w:val="single" w:sz="4" w:space="0" w:color="auto"/>
            </w:tcBorders>
            <w:shd w:val="clear" w:color="auto" w:fill="auto"/>
            <w:noWrap/>
          </w:tcPr>
          <w:p w14:paraId="4127AFDD" w14:textId="390E65B6" w:rsidR="00CB15B2" w:rsidRPr="00E370E1" w:rsidRDefault="00CB15B2" w:rsidP="00955C53">
            <w:pPr>
              <w:pStyle w:val="TableTextLeftMedium"/>
              <w:jc w:val="right"/>
            </w:pPr>
            <w:r w:rsidRPr="00441633">
              <w:t>N/A</w:t>
            </w:r>
          </w:p>
        </w:tc>
        <w:tc>
          <w:tcPr>
            <w:tcW w:w="1260" w:type="dxa"/>
            <w:tcBorders>
              <w:top w:val="nil"/>
              <w:left w:val="nil"/>
              <w:bottom w:val="single" w:sz="4" w:space="0" w:color="auto"/>
              <w:right w:val="single" w:sz="4" w:space="0" w:color="auto"/>
            </w:tcBorders>
            <w:shd w:val="clear" w:color="auto" w:fill="auto"/>
            <w:noWrap/>
          </w:tcPr>
          <w:p w14:paraId="2A929B76" w14:textId="01D4D76F" w:rsidR="00CB15B2" w:rsidRPr="00E370E1" w:rsidRDefault="00CB15B2" w:rsidP="00955C53">
            <w:pPr>
              <w:pStyle w:val="TableTextLeftMedium"/>
              <w:jc w:val="right"/>
            </w:pPr>
            <w:r w:rsidRPr="00893E7D">
              <w:t>100%</w:t>
            </w:r>
          </w:p>
        </w:tc>
        <w:tc>
          <w:tcPr>
            <w:tcW w:w="1260" w:type="dxa"/>
            <w:tcBorders>
              <w:top w:val="nil"/>
              <w:left w:val="nil"/>
              <w:bottom w:val="single" w:sz="4" w:space="0" w:color="auto"/>
              <w:right w:val="single" w:sz="4" w:space="0" w:color="auto"/>
            </w:tcBorders>
            <w:shd w:val="clear" w:color="auto" w:fill="auto"/>
            <w:noWrap/>
          </w:tcPr>
          <w:p w14:paraId="5562C01A" w14:textId="5D596BC7" w:rsidR="00CB15B2" w:rsidRPr="00E370E1" w:rsidRDefault="00CB15B2" w:rsidP="00955C53">
            <w:pPr>
              <w:pStyle w:val="TableTextLeftMedium"/>
              <w:jc w:val="right"/>
            </w:pPr>
            <w:r w:rsidRPr="00893E7D">
              <w:t>100%</w:t>
            </w:r>
          </w:p>
        </w:tc>
        <w:tc>
          <w:tcPr>
            <w:tcW w:w="1031" w:type="dxa"/>
            <w:tcBorders>
              <w:top w:val="nil"/>
              <w:left w:val="nil"/>
              <w:bottom w:val="single" w:sz="4" w:space="0" w:color="auto"/>
              <w:right w:val="single" w:sz="4" w:space="0" w:color="auto"/>
            </w:tcBorders>
            <w:shd w:val="clear" w:color="auto" w:fill="auto"/>
            <w:noWrap/>
          </w:tcPr>
          <w:p w14:paraId="4870952A" w14:textId="6376BB9C" w:rsidR="00CB15B2" w:rsidRPr="00E370E1" w:rsidRDefault="00CB15B2" w:rsidP="00955C53">
            <w:pPr>
              <w:pStyle w:val="TableTextLeftMedium"/>
              <w:jc w:val="right"/>
            </w:pPr>
            <w:r w:rsidRPr="00441633">
              <w:t>N/A</w:t>
            </w:r>
          </w:p>
        </w:tc>
        <w:tc>
          <w:tcPr>
            <w:tcW w:w="1454" w:type="dxa"/>
            <w:tcBorders>
              <w:top w:val="nil"/>
              <w:left w:val="nil"/>
              <w:bottom w:val="single" w:sz="4" w:space="0" w:color="auto"/>
              <w:right w:val="single" w:sz="4" w:space="0" w:color="auto"/>
            </w:tcBorders>
            <w:shd w:val="clear" w:color="auto" w:fill="auto"/>
            <w:noWrap/>
          </w:tcPr>
          <w:p w14:paraId="22173F6E" w14:textId="1E60EA6D" w:rsidR="00CB15B2" w:rsidRPr="00E370E1" w:rsidRDefault="00CB15B2" w:rsidP="00955C53">
            <w:pPr>
              <w:pStyle w:val="TableTextLeftMedium"/>
              <w:jc w:val="right"/>
            </w:pPr>
            <w:r w:rsidRPr="00441633">
              <w:t>N/A</w:t>
            </w:r>
          </w:p>
        </w:tc>
      </w:tr>
      <w:tr w:rsidR="0056356E" w:rsidRPr="00895F71" w14:paraId="477B78E4" w14:textId="77777777" w:rsidTr="00670522">
        <w:trPr>
          <w:trHeight w:val="20"/>
          <w:jc w:val="center"/>
        </w:trPr>
        <w:tc>
          <w:tcPr>
            <w:tcW w:w="11030" w:type="dxa"/>
            <w:gridSpan w:val="8"/>
            <w:tcBorders>
              <w:top w:val="single" w:sz="4" w:space="0" w:color="auto"/>
            </w:tcBorders>
            <w:shd w:val="clear" w:color="auto" w:fill="auto"/>
            <w:vAlign w:val="bottom"/>
          </w:tcPr>
          <w:p w14:paraId="7B355143" w14:textId="40C44488" w:rsidR="00B848D0" w:rsidRPr="008C793B" w:rsidRDefault="00B848D0" w:rsidP="00670522">
            <w:pPr>
              <w:pStyle w:val="TableFootnote"/>
              <w:keepLines/>
            </w:pPr>
            <w:r w:rsidRPr="00B848D0">
              <w:t>*Significant difference at the p&lt;0.10 level.</w:t>
            </w:r>
          </w:p>
        </w:tc>
      </w:tr>
    </w:tbl>
    <w:p w14:paraId="4D185075" w14:textId="77777777" w:rsidR="00A74676" w:rsidRDefault="00A74676" w:rsidP="00B848D0">
      <w:pPr>
        <w:keepNext/>
        <w:keepLines/>
        <w:spacing w:before="240"/>
        <w:ind w:left="720" w:hanging="720"/>
      </w:pPr>
      <w:r w:rsidRPr="005129FC">
        <w:t>T2.</w:t>
      </w:r>
      <w:r w:rsidRPr="005129FC">
        <w:tab/>
        <w:t xml:space="preserve">During the past summer, did you or anyone in your household ever feel so </w:t>
      </w:r>
      <w:proofErr w:type="gramStart"/>
      <w:r w:rsidRPr="005129FC">
        <w:t>badly</w:t>
      </w:r>
      <w:proofErr w:type="gramEnd"/>
      <w:r w:rsidRPr="005129FC">
        <w:t xml:space="preserve"> that they sought medical attention for their symptoms because it was too hot inside your home?</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1B69DE" w:rsidRPr="00895F71" w14:paraId="0EEE4352" w14:textId="77777777" w:rsidTr="0067052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22282707" w14:textId="77777777" w:rsidR="001B69DE" w:rsidRPr="00895F71" w:rsidRDefault="001B69DE" w:rsidP="0067052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796DF56F" w14:textId="77777777" w:rsidR="001B69DE" w:rsidRPr="00895F71" w:rsidRDefault="001B69DE" w:rsidP="00670522">
            <w:pPr>
              <w:pStyle w:val="TableHeadingCentered"/>
              <w:keepNext/>
              <w:keepLines/>
            </w:pPr>
            <w:r w:rsidRPr="0089566A">
              <w:t>Treatment Group (n=106)</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0A6D9585" w14:textId="77777777" w:rsidR="001B69DE" w:rsidRPr="00895F71" w:rsidRDefault="001B69DE" w:rsidP="00670522">
            <w:pPr>
              <w:pStyle w:val="TableHeadingCentered"/>
              <w:keepNext/>
              <w:keepLines/>
            </w:pPr>
            <w:r w:rsidRPr="0089566A">
              <w:t>Compare Group (n=80)</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290DBBE7" w14:textId="77777777" w:rsidR="001B69DE" w:rsidRPr="00895F71" w:rsidRDefault="001B69DE" w:rsidP="00670522">
            <w:pPr>
              <w:pStyle w:val="TableHeadingCentered"/>
              <w:keepNext/>
              <w:keepLines/>
            </w:pPr>
            <w:r w:rsidRPr="00895F71">
              <w:t>Total</w:t>
            </w:r>
          </w:p>
        </w:tc>
      </w:tr>
      <w:tr w:rsidR="001B69DE" w:rsidRPr="00895F71" w14:paraId="7242E488"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65994F51" w14:textId="77777777" w:rsidR="001B69DE" w:rsidRPr="00895F71" w:rsidRDefault="001B69DE" w:rsidP="0067052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4584CEE9" w14:textId="77777777" w:rsidR="001B69DE" w:rsidRPr="001210B0" w:rsidRDefault="001B69DE"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13029D7C" w14:textId="77777777" w:rsidR="001B69DE" w:rsidRPr="001210B0" w:rsidRDefault="001B69DE" w:rsidP="0067052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6660538B" w14:textId="77777777" w:rsidR="001B69DE" w:rsidRPr="001210B0" w:rsidRDefault="001B69DE" w:rsidP="0067052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1871EFDD" w14:textId="77777777" w:rsidR="001B69DE" w:rsidRPr="001210B0" w:rsidRDefault="001B69DE"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660BA821" w14:textId="77777777" w:rsidR="001B69DE" w:rsidRPr="001210B0" w:rsidRDefault="001B69DE" w:rsidP="0067052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683DF8B1" w14:textId="77777777" w:rsidR="001B69DE" w:rsidRPr="001210B0" w:rsidRDefault="001B69DE" w:rsidP="0067052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2C7A7E10" w14:textId="77777777" w:rsidR="001B69DE" w:rsidRPr="001210B0" w:rsidRDefault="001B69DE" w:rsidP="00670522">
            <w:pPr>
              <w:pStyle w:val="TableHeadingCentered"/>
              <w:keepNext/>
              <w:keepLines/>
            </w:pPr>
            <w:r w:rsidRPr="001210B0">
              <w:t>Net Difference</w:t>
            </w:r>
          </w:p>
        </w:tc>
      </w:tr>
      <w:tr w:rsidR="00CB15B2" w:rsidRPr="00895F71" w14:paraId="05213517" w14:textId="77777777" w:rsidTr="004329C7">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0B462281" w14:textId="21C72F1C" w:rsidR="00CB15B2" w:rsidRPr="00941822" w:rsidRDefault="00CB15B2" w:rsidP="00CB15B2">
            <w:pPr>
              <w:pStyle w:val="TableLeftText"/>
            </w:pPr>
            <w:r w:rsidRPr="00083814">
              <w:t>Yes</w:t>
            </w:r>
          </w:p>
        </w:tc>
        <w:tc>
          <w:tcPr>
            <w:tcW w:w="1350" w:type="dxa"/>
            <w:tcBorders>
              <w:top w:val="nil"/>
              <w:left w:val="nil"/>
              <w:bottom w:val="single" w:sz="4" w:space="0" w:color="auto"/>
              <w:right w:val="single" w:sz="4" w:space="0" w:color="auto"/>
            </w:tcBorders>
            <w:shd w:val="clear" w:color="auto" w:fill="auto"/>
            <w:noWrap/>
          </w:tcPr>
          <w:p w14:paraId="1CA67453" w14:textId="184F139B" w:rsidR="00CB15B2" w:rsidRPr="00895F71" w:rsidRDefault="00CB15B2" w:rsidP="00CB15B2">
            <w:pPr>
              <w:pStyle w:val="TableRightText"/>
              <w:keepNext/>
              <w:keepLines/>
              <w:spacing w:line="240" w:lineRule="auto"/>
            </w:pPr>
            <w:r w:rsidRPr="00083814">
              <w:t>3%</w:t>
            </w:r>
          </w:p>
        </w:tc>
        <w:tc>
          <w:tcPr>
            <w:tcW w:w="1260" w:type="dxa"/>
            <w:tcBorders>
              <w:top w:val="nil"/>
              <w:left w:val="nil"/>
              <w:bottom w:val="single" w:sz="4" w:space="0" w:color="auto"/>
              <w:right w:val="single" w:sz="4" w:space="0" w:color="auto"/>
            </w:tcBorders>
            <w:shd w:val="clear" w:color="auto" w:fill="auto"/>
            <w:noWrap/>
          </w:tcPr>
          <w:p w14:paraId="38C9563D" w14:textId="72D8D9CA" w:rsidR="00CB15B2" w:rsidRPr="00895F71" w:rsidRDefault="00CB15B2" w:rsidP="00CB15B2">
            <w:pPr>
              <w:pStyle w:val="TableRightText"/>
              <w:keepNext/>
              <w:keepLines/>
              <w:spacing w:line="240" w:lineRule="auto"/>
            </w:pPr>
            <w:r w:rsidRPr="00083814">
              <w:t>4%</w:t>
            </w:r>
          </w:p>
        </w:tc>
        <w:tc>
          <w:tcPr>
            <w:tcW w:w="1080" w:type="dxa"/>
            <w:tcBorders>
              <w:top w:val="nil"/>
              <w:left w:val="nil"/>
              <w:bottom w:val="single" w:sz="4" w:space="0" w:color="auto"/>
              <w:right w:val="single" w:sz="4" w:space="0" w:color="auto"/>
            </w:tcBorders>
            <w:shd w:val="clear" w:color="auto" w:fill="auto"/>
            <w:noWrap/>
          </w:tcPr>
          <w:p w14:paraId="1EFE43F2" w14:textId="0F8595C8" w:rsidR="00CB15B2" w:rsidRPr="00895F71" w:rsidRDefault="00CB15B2" w:rsidP="00CB15B2">
            <w:pPr>
              <w:pStyle w:val="TableRightText"/>
              <w:keepNext/>
              <w:keepLines/>
              <w:spacing w:line="240" w:lineRule="auto"/>
            </w:pPr>
            <w:r w:rsidRPr="00083814">
              <w:t>1%</w:t>
            </w:r>
          </w:p>
        </w:tc>
        <w:tc>
          <w:tcPr>
            <w:tcW w:w="1260" w:type="dxa"/>
            <w:tcBorders>
              <w:top w:val="nil"/>
              <w:left w:val="nil"/>
              <w:bottom w:val="single" w:sz="4" w:space="0" w:color="auto"/>
              <w:right w:val="single" w:sz="4" w:space="0" w:color="auto"/>
            </w:tcBorders>
            <w:shd w:val="clear" w:color="auto" w:fill="auto"/>
            <w:noWrap/>
          </w:tcPr>
          <w:p w14:paraId="1B814FF7" w14:textId="47625584" w:rsidR="00CB15B2" w:rsidRPr="00895F71" w:rsidRDefault="00CB15B2" w:rsidP="00CB15B2">
            <w:pPr>
              <w:pStyle w:val="TableRightText"/>
              <w:keepNext/>
              <w:keepLines/>
              <w:spacing w:line="240" w:lineRule="auto"/>
            </w:pPr>
            <w:r w:rsidRPr="00083814">
              <w:t>0%</w:t>
            </w:r>
          </w:p>
        </w:tc>
        <w:tc>
          <w:tcPr>
            <w:tcW w:w="1260" w:type="dxa"/>
            <w:tcBorders>
              <w:top w:val="nil"/>
              <w:left w:val="nil"/>
              <w:bottom w:val="single" w:sz="4" w:space="0" w:color="auto"/>
              <w:right w:val="single" w:sz="4" w:space="0" w:color="auto"/>
            </w:tcBorders>
            <w:shd w:val="clear" w:color="auto" w:fill="auto"/>
            <w:noWrap/>
          </w:tcPr>
          <w:p w14:paraId="4AE58149" w14:textId="5FE40044" w:rsidR="00CB15B2" w:rsidRPr="00895F71" w:rsidRDefault="00CB15B2" w:rsidP="00CB15B2">
            <w:pPr>
              <w:pStyle w:val="TableRightText"/>
              <w:keepNext/>
              <w:keepLines/>
              <w:spacing w:line="240" w:lineRule="auto"/>
            </w:pPr>
            <w:r w:rsidRPr="00083814">
              <w:t>0%</w:t>
            </w:r>
          </w:p>
        </w:tc>
        <w:tc>
          <w:tcPr>
            <w:tcW w:w="1031" w:type="dxa"/>
            <w:tcBorders>
              <w:top w:val="nil"/>
              <w:left w:val="nil"/>
              <w:bottom w:val="single" w:sz="4" w:space="0" w:color="auto"/>
              <w:right w:val="single" w:sz="4" w:space="0" w:color="auto"/>
            </w:tcBorders>
            <w:shd w:val="clear" w:color="auto" w:fill="auto"/>
            <w:noWrap/>
          </w:tcPr>
          <w:p w14:paraId="619D9D17" w14:textId="005E75DD" w:rsidR="00CB15B2" w:rsidRPr="00895F71" w:rsidRDefault="00CB15B2" w:rsidP="00CB15B2">
            <w:pPr>
              <w:pStyle w:val="TableRightText"/>
              <w:keepNext/>
              <w:keepLines/>
              <w:spacing w:line="240" w:lineRule="auto"/>
            </w:pPr>
            <w:r w:rsidRPr="00083814">
              <w:t>0%</w:t>
            </w:r>
          </w:p>
        </w:tc>
        <w:tc>
          <w:tcPr>
            <w:tcW w:w="1454" w:type="dxa"/>
            <w:tcBorders>
              <w:top w:val="nil"/>
              <w:left w:val="nil"/>
              <w:bottom w:val="single" w:sz="4" w:space="0" w:color="auto"/>
              <w:right w:val="single" w:sz="4" w:space="0" w:color="auto"/>
            </w:tcBorders>
            <w:shd w:val="clear" w:color="auto" w:fill="auto"/>
            <w:noWrap/>
          </w:tcPr>
          <w:p w14:paraId="76A077CF" w14:textId="1A87E732" w:rsidR="00CB15B2" w:rsidRPr="00895F71" w:rsidRDefault="00CB15B2" w:rsidP="00CB15B2">
            <w:pPr>
              <w:pStyle w:val="TableRightText"/>
              <w:keepNext/>
              <w:keepLines/>
              <w:spacing w:line="240" w:lineRule="auto"/>
            </w:pPr>
            <w:r w:rsidRPr="00083814">
              <w:t>1%</w:t>
            </w:r>
          </w:p>
        </w:tc>
      </w:tr>
      <w:tr w:rsidR="00CB15B2" w:rsidRPr="00895F71" w14:paraId="1005962B" w14:textId="77777777" w:rsidTr="004329C7">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65FE749E" w14:textId="75B85D76" w:rsidR="00CB15B2" w:rsidRPr="00941822" w:rsidRDefault="00CB15B2" w:rsidP="00CB15B2">
            <w:pPr>
              <w:pStyle w:val="TableLeftText"/>
            </w:pPr>
            <w:r w:rsidRPr="00083814">
              <w:t>No</w:t>
            </w:r>
          </w:p>
        </w:tc>
        <w:tc>
          <w:tcPr>
            <w:tcW w:w="1350" w:type="dxa"/>
            <w:tcBorders>
              <w:top w:val="nil"/>
              <w:left w:val="nil"/>
              <w:bottom w:val="single" w:sz="4" w:space="0" w:color="auto"/>
              <w:right w:val="single" w:sz="4" w:space="0" w:color="auto"/>
            </w:tcBorders>
            <w:shd w:val="clear" w:color="auto" w:fill="auto"/>
            <w:noWrap/>
          </w:tcPr>
          <w:p w14:paraId="6DCCB341" w14:textId="6E06D9F9" w:rsidR="00CB15B2" w:rsidRPr="000873BF" w:rsidRDefault="00CB15B2" w:rsidP="00CB15B2">
            <w:pPr>
              <w:pStyle w:val="TableRightText"/>
              <w:keepNext/>
              <w:keepLines/>
              <w:spacing w:line="240" w:lineRule="auto"/>
            </w:pPr>
            <w:r w:rsidRPr="00083814">
              <w:t>93%</w:t>
            </w:r>
          </w:p>
        </w:tc>
        <w:tc>
          <w:tcPr>
            <w:tcW w:w="1260" w:type="dxa"/>
            <w:tcBorders>
              <w:top w:val="nil"/>
              <w:left w:val="nil"/>
              <w:bottom w:val="single" w:sz="4" w:space="0" w:color="auto"/>
              <w:right w:val="single" w:sz="4" w:space="0" w:color="auto"/>
            </w:tcBorders>
            <w:shd w:val="clear" w:color="auto" w:fill="auto"/>
            <w:noWrap/>
          </w:tcPr>
          <w:p w14:paraId="6105A6FE" w14:textId="4C9AB973" w:rsidR="00CB15B2" w:rsidRPr="000873BF" w:rsidRDefault="00CB15B2" w:rsidP="00CB15B2">
            <w:pPr>
              <w:pStyle w:val="TableRightText"/>
              <w:keepNext/>
              <w:keepLines/>
              <w:spacing w:line="240" w:lineRule="auto"/>
            </w:pPr>
            <w:r w:rsidRPr="00083814">
              <w:t>93%</w:t>
            </w:r>
          </w:p>
        </w:tc>
        <w:tc>
          <w:tcPr>
            <w:tcW w:w="1080" w:type="dxa"/>
            <w:tcBorders>
              <w:top w:val="nil"/>
              <w:left w:val="nil"/>
              <w:bottom w:val="single" w:sz="4" w:space="0" w:color="auto"/>
              <w:right w:val="single" w:sz="4" w:space="0" w:color="auto"/>
            </w:tcBorders>
            <w:shd w:val="clear" w:color="auto" w:fill="auto"/>
            <w:noWrap/>
          </w:tcPr>
          <w:p w14:paraId="30E44B25" w14:textId="5376FE9D" w:rsidR="00CB15B2" w:rsidRPr="000873BF" w:rsidRDefault="00CB15B2" w:rsidP="00CB15B2">
            <w:pPr>
              <w:pStyle w:val="TableRightText"/>
              <w:keepNext/>
              <w:keepLines/>
              <w:spacing w:line="240" w:lineRule="auto"/>
            </w:pPr>
            <w:r w:rsidRPr="00083814">
              <w:t>0%</w:t>
            </w:r>
          </w:p>
        </w:tc>
        <w:tc>
          <w:tcPr>
            <w:tcW w:w="1260" w:type="dxa"/>
            <w:tcBorders>
              <w:top w:val="nil"/>
              <w:left w:val="nil"/>
              <w:bottom w:val="single" w:sz="4" w:space="0" w:color="auto"/>
              <w:right w:val="single" w:sz="4" w:space="0" w:color="auto"/>
            </w:tcBorders>
            <w:shd w:val="clear" w:color="auto" w:fill="auto"/>
            <w:noWrap/>
          </w:tcPr>
          <w:p w14:paraId="4123A15C" w14:textId="414B148A" w:rsidR="00CB15B2" w:rsidRPr="000873BF" w:rsidRDefault="00CB15B2" w:rsidP="00CB15B2">
            <w:pPr>
              <w:pStyle w:val="TableRightText"/>
              <w:keepNext/>
              <w:keepLines/>
              <w:spacing w:line="240" w:lineRule="auto"/>
            </w:pPr>
            <w:r w:rsidRPr="00083814">
              <w:t>100%</w:t>
            </w:r>
          </w:p>
        </w:tc>
        <w:tc>
          <w:tcPr>
            <w:tcW w:w="1260" w:type="dxa"/>
            <w:tcBorders>
              <w:top w:val="nil"/>
              <w:left w:val="nil"/>
              <w:bottom w:val="single" w:sz="4" w:space="0" w:color="auto"/>
              <w:right w:val="single" w:sz="4" w:space="0" w:color="auto"/>
            </w:tcBorders>
            <w:shd w:val="clear" w:color="auto" w:fill="auto"/>
            <w:noWrap/>
          </w:tcPr>
          <w:p w14:paraId="0EF214E0" w14:textId="0D7D0881" w:rsidR="00CB15B2" w:rsidRPr="000873BF" w:rsidRDefault="00CB15B2" w:rsidP="00CB15B2">
            <w:pPr>
              <w:pStyle w:val="TableRightText"/>
              <w:keepNext/>
              <w:keepLines/>
              <w:spacing w:line="240" w:lineRule="auto"/>
            </w:pPr>
            <w:r w:rsidRPr="00083814">
              <w:t>98%</w:t>
            </w:r>
          </w:p>
        </w:tc>
        <w:tc>
          <w:tcPr>
            <w:tcW w:w="1031" w:type="dxa"/>
            <w:tcBorders>
              <w:top w:val="nil"/>
              <w:left w:val="nil"/>
              <w:bottom w:val="single" w:sz="4" w:space="0" w:color="auto"/>
              <w:right w:val="single" w:sz="4" w:space="0" w:color="auto"/>
            </w:tcBorders>
            <w:shd w:val="clear" w:color="auto" w:fill="auto"/>
            <w:noWrap/>
          </w:tcPr>
          <w:p w14:paraId="78178FAB" w14:textId="15A6C3C8" w:rsidR="00CB15B2" w:rsidRPr="000873BF" w:rsidRDefault="00CB15B2" w:rsidP="00CB15B2">
            <w:pPr>
              <w:pStyle w:val="TableRightText"/>
              <w:keepNext/>
              <w:keepLines/>
              <w:spacing w:line="240" w:lineRule="auto"/>
            </w:pPr>
            <w:r w:rsidRPr="00083814">
              <w:t>-3%</w:t>
            </w:r>
          </w:p>
        </w:tc>
        <w:tc>
          <w:tcPr>
            <w:tcW w:w="1454" w:type="dxa"/>
            <w:tcBorders>
              <w:top w:val="nil"/>
              <w:left w:val="nil"/>
              <w:bottom w:val="single" w:sz="4" w:space="0" w:color="auto"/>
              <w:right w:val="single" w:sz="4" w:space="0" w:color="auto"/>
            </w:tcBorders>
            <w:shd w:val="clear" w:color="auto" w:fill="auto"/>
            <w:noWrap/>
          </w:tcPr>
          <w:p w14:paraId="3AEF7919" w14:textId="689C110F" w:rsidR="00CB15B2" w:rsidRPr="000873BF" w:rsidRDefault="00CB15B2" w:rsidP="00CB15B2">
            <w:pPr>
              <w:pStyle w:val="TableRightText"/>
              <w:keepNext/>
              <w:keepLines/>
              <w:spacing w:line="240" w:lineRule="auto"/>
            </w:pPr>
            <w:r w:rsidRPr="00083814">
              <w:t>3%</w:t>
            </w:r>
          </w:p>
        </w:tc>
      </w:tr>
      <w:tr w:rsidR="00CB15B2" w:rsidRPr="00895F71" w14:paraId="52525472" w14:textId="77777777" w:rsidTr="00B47EF4">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1C2E4F19" w14:textId="77777777" w:rsidR="00B47EF4" w:rsidRDefault="00CB15B2" w:rsidP="00CB15B2">
            <w:pPr>
              <w:pStyle w:val="TableLeftText"/>
            </w:pPr>
            <w:r w:rsidRPr="00083814">
              <w:t>Not sure</w:t>
            </w:r>
            <w:r w:rsidR="00B47EF4">
              <w:t xml:space="preserve">/ </w:t>
            </w:r>
          </w:p>
          <w:p w14:paraId="415E9A2E" w14:textId="69D14418" w:rsidR="00CB15B2" w:rsidRPr="00941822" w:rsidRDefault="00B47EF4" w:rsidP="00CB15B2">
            <w:pPr>
              <w:pStyle w:val="TableLeftText"/>
            </w:pPr>
            <w:r>
              <w:t>Prefer to not say</w:t>
            </w:r>
          </w:p>
        </w:tc>
        <w:tc>
          <w:tcPr>
            <w:tcW w:w="1350" w:type="dxa"/>
            <w:tcBorders>
              <w:top w:val="nil"/>
              <w:left w:val="nil"/>
              <w:bottom w:val="single" w:sz="4" w:space="0" w:color="auto"/>
              <w:right w:val="single" w:sz="4" w:space="0" w:color="auto"/>
            </w:tcBorders>
            <w:shd w:val="clear" w:color="auto" w:fill="auto"/>
            <w:noWrap/>
            <w:vAlign w:val="center"/>
          </w:tcPr>
          <w:p w14:paraId="654DB724" w14:textId="23072D01" w:rsidR="00CB15B2" w:rsidRPr="00E370E1" w:rsidRDefault="00B47EF4" w:rsidP="00B47EF4">
            <w:pPr>
              <w:pStyle w:val="TableRightText"/>
              <w:keepNext/>
              <w:keepLines/>
              <w:spacing w:line="240" w:lineRule="auto"/>
            </w:pPr>
            <w:r>
              <w:t>4</w:t>
            </w:r>
            <w:r w:rsidR="00CB15B2" w:rsidRPr="00083814">
              <w:t>%</w:t>
            </w:r>
          </w:p>
        </w:tc>
        <w:tc>
          <w:tcPr>
            <w:tcW w:w="1260" w:type="dxa"/>
            <w:tcBorders>
              <w:top w:val="nil"/>
              <w:left w:val="nil"/>
              <w:bottom w:val="single" w:sz="4" w:space="0" w:color="auto"/>
              <w:right w:val="single" w:sz="4" w:space="0" w:color="auto"/>
            </w:tcBorders>
            <w:shd w:val="clear" w:color="auto" w:fill="auto"/>
            <w:noWrap/>
            <w:vAlign w:val="center"/>
          </w:tcPr>
          <w:p w14:paraId="7177D783" w14:textId="36CC7512" w:rsidR="00CB15B2" w:rsidRPr="00E370E1" w:rsidRDefault="00B47EF4" w:rsidP="00B47EF4">
            <w:pPr>
              <w:pStyle w:val="TableRightText"/>
              <w:keepNext/>
              <w:keepLines/>
              <w:spacing w:line="240" w:lineRule="auto"/>
            </w:pPr>
            <w:r>
              <w:t>3</w:t>
            </w:r>
            <w:r w:rsidR="00CB15B2" w:rsidRPr="00083814">
              <w:t>%</w:t>
            </w:r>
          </w:p>
        </w:tc>
        <w:tc>
          <w:tcPr>
            <w:tcW w:w="1080" w:type="dxa"/>
            <w:tcBorders>
              <w:top w:val="nil"/>
              <w:left w:val="nil"/>
              <w:bottom w:val="single" w:sz="4" w:space="0" w:color="auto"/>
              <w:right w:val="single" w:sz="4" w:space="0" w:color="auto"/>
            </w:tcBorders>
            <w:shd w:val="clear" w:color="auto" w:fill="auto"/>
            <w:noWrap/>
            <w:vAlign w:val="center"/>
          </w:tcPr>
          <w:p w14:paraId="1D93AAF6" w14:textId="02CE0FC7" w:rsidR="00CB15B2" w:rsidRPr="00E370E1" w:rsidRDefault="00CB15B2" w:rsidP="00B47EF4">
            <w:pPr>
              <w:pStyle w:val="TableRightText"/>
              <w:keepNext/>
              <w:keepLines/>
              <w:spacing w:line="240" w:lineRule="auto"/>
            </w:pPr>
            <w:r w:rsidRPr="00083814">
              <w:t>-</w:t>
            </w:r>
            <w:r w:rsidR="00B47EF4">
              <w:t>1</w:t>
            </w:r>
            <w:r w:rsidRPr="00083814">
              <w:t>%</w:t>
            </w:r>
          </w:p>
        </w:tc>
        <w:tc>
          <w:tcPr>
            <w:tcW w:w="1260" w:type="dxa"/>
            <w:tcBorders>
              <w:top w:val="nil"/>
              <w:left w:val="nil"/>
              <w:bottom w:val="single" w:sz="4" w:space="0" w:color="auto"/>
              <w:right w:val="single" w:sz="4" w:space="0" w:color="auto"/>
            </w:tcBorders>
            <w:shd w:val="clear" w:color="auto" w:fill="auto"/>
            <w:noWrap/>
            <w:vAlign w:val="center"/>
          </w:tcPr>
          <w:p w14:paraId="45126846" w14:textId="28FDCA00" w:rsidR="00CB15B2" w:rsidRPr="00E370E1" w:rsidRDefault="00CB15B2" w:rsidP="00B47EF4">
            <w:pPr>
              <w:pStyle w:val="TableRightText"/>
              <w:keepNext/>
              <w:keepLines/>
              <w:spacing w:line="240" w:lineRule="auto"/>
            </w:pPr>
            <w:r w:rsidRPr="00083814">
              <w:t>0%</w:t>
            </w:r>
          </w:p>
        </w:tc>
        <w:tc>
          <w:tcPr>
            <w:tcW w:w="1260" w:type="dxa"/>
            <w:tcBorders>
              <w:top w:val="nil"/>
              <w:left w:val="nil"/>
              <w:bottom w:val="single" w:sz="4" w:space="0" w:color="auto"/>
              <w:right w:val="single" w:sz="4" w:space="0" w:color="auto"/>
            </w:tcBorders>
            <w:shd w:val="clear" w:color="auto" w:fill="auto"/>
            <w:noWrap/>
            <w:vAlign w:val="center"/>
          </w:tcPr>
          <w:p w14:paraId="6E371527" w14:textId="1814F411" w:rsidR="00CB15B2" w:rsidRPr="00E370E1" w:rsidRDefault="00CB15B2" w:rsidP="00B47EF4">
            <w:pPr>
              <w:pStyle w:val="TableRightText"/>
              <w:keepNext/>
              <w:keepLines/>
              <w:spacing w:line="240" w:lineRule="auto"/>
            </w:pPr>
            <w:r w:rsidRPr="00083814">
              <w:t>3%</w:t>
            </w:r>
          </w:p>
        </w:tc>
        <w:tc>
          <w:tcPr>
            <w:tcW w:w="1031" w:type="dxa"/>
            <w:tcBorders>
              <w:top w:val="nil"/>
              <w:left w:val="nil"/>
              <w:bottom w:val="single" w:sz="4" w:space="0" w:color="auto"/>
              <w:right w:val="single" w:sz="4" w:space="0" w:color="auto"/>
            </w:tcBorders>
            <w:shd w:val="clear" w:color="auto" w:fill="auto"/>
            <w:noWrap/>
            <w:vAlign w:val="center"/>
          </w:tcPr>
          <w:p w14:paraId="52335D32" w14:textId="23644405" w:rsidR="00CB15B2" w:rsidRPr="00E370E1" w:rsidRDefault="00CB15B2" w:rsidP="00B47EF4">
            <w:pPr>
              <w:pStyle w:val="TableRightText"/>
              <w:keepNext/>
              <w:keepLines/>
              <w:spacing w:line="240" w:lineRule="auto"/>
            </w:pPr>
            <w:r w:rsidRPr="00083814">
              <w:t>3%</w:t>
            </w:r>
          </w:p>
        </w:tc>
        <w:tc>
          <w:tcPr>
            <w:tcW w:w="1454" w:type="dxa"/>
            <w:tcBorders>
              <w:top w:val="nil"/>
              <w:left w:val="nil"/>
              <w:bottom w:val="single" w:sz="4" w:space="0" w:color="auto"/>
              <w:right w:val="single" w:sz="4" w:space="0" w:color="auto"/>
            </w:tcBorders>
            <w:shd w:val="clear" w:color="auto" w:fill="auto"/>
            <w:noWrap/>
            <w:vAlign w:val="center"/>
          </w:tcPr>
          <w:p w14:paraId="178B33E3" w14:textId="79FFF9A8" w:rsidR="00CB15B2" w:rsidRPr="00E370E1" w:rsidRDefault="00CB15B2" w:rsidP="00B47EF4">
            <w:pPr>
              <w:pStyle w:val="TableRightText"/>
              <w:keepNext/>
              <w:keepLines/>
              <w:spacing w:line="240" w:lineRule="auto"/>
            </w:pPr>
            <w:r w:rsidRPr="00083814">
              <w:t>-4%</w:t>
            </w:r>
          </w:p>
        </w:tc>
      </w:tr>
      <w:tr w:rsidR="00955C53" w:rsidRPr="00895F71" w14:paraId="4391A7B3"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vAlign w:val="bottom"/>
          </w:tcPr>
          <w:p w14:paraId="3B7E701B" w14:textId="77777777" w:rsidR="00955C53" w:rsidRPr="001D67D7" w:rsidRDefault="00955C53" w:rsidP="00955C53">
            <w:pPr>
              <w:pStyle w:val="TableTextLeftMedium"/>
            </w:pPr>
            <w:r>
              <w:t>Total</w:t>
            </w:r>
          </w:p>
        </w:tc>
        <w:tc>
          <w:tcPr>
            <w:tcW w:w="1350" w:type="dxa"/>
            <w:tcBorders>
              <w:top w:val="nil"/>
              <w:left w:val="nil"/>
              <w:bottom w:val="single" w:sz="4" w:space="0" w:color="auto"/>
              <w:right w:val="single" w:sz="4" w:space="0" w:color="auto"/>
            </w:tcBorders>
            <w:shd w:val="clear" w:color="auto" w:fill="auto"/>
            <w:noWrap/>
          </w:tcPr>
          <w:p w14:paraId="7C9F9BB7" w14:textId="186999A5" w:rsidR="00955C53" w:rsidRPr="00E370E1" w:rsidRDefault="00955C53" w:rsidP="00955C53">
            <w:pPr>
              <w:pStyle w:val="TableTextLeftMedium"/>
              <w:jc w:val="right"/>
            </w:pPr>
            <w:r w:rsidRPr="00A70CFA">
              <w:t>100%</w:t>
            </w:r>
          </w:p>
        </w:tc>
        <w:tc>
          <w:tcPr>
            <w:tcW w:w="1260" w:type="dxa"/>
            <w:tcBorders>
              <w:top w:val="nil"/>
              <w:left w:val="nil"/>
              <w:bottom w:val="single" w:sz="4" w:space="0" w:color="auto"/>
              <w:right w:val="single" w:sz="4" w:space="0" w:color="auto"/>
            </w:tcBorders>
            <w:shd w:val="clear" w:color="auto" w:fill="auto"/>
            <w:noWrap/>
          </w:tcPr>
          <w:p w14:paraId="1225A881" w14:textId="4E069170" w:rsidR="00955C53" w:rsidRPr="00E370E1" w:rsidRDefault="00955C53" w:rsidP="00955C53">
            <w:pPr>
              <w:pStyle w:val="TableTextLeftMedium"/>
              <w:jc w:val="right"/>
            </w:pPr>
            <w:r w:rsidRPr="00A70CFA">
              <w:t>100%</w:t>
            </w:r>
          </w:p>
        </w:tc>
        <w:tc>
          <w:tcPr>
            <w:tcW w:w="1080" w:type="dxa"/>
            <w:tcBorders>
              <w:top w:val="nil"/>
              <w:left w:val="nil"/>
              <w:bottom w:val="single" w:sz="4" w:space="0" w:color="auto"/>
              <w:right w:val="single" w:sz="4" w:space="0" w:color="auto"/>
            </w:tcBorders>
            <w:shd w:val="clear" w:color="auto" w:fill="auto"/>
            <w:noWrap/>
          </w:tcPr>
          <w:p w14:paraId="49BE1B6E" w14:textId="2881648F" w:rsidR="00955C53" w:rsidRPr="00E370E1" w:rsidRDefault="00955C53" w:rsidP="00955C53">
            <w:pPr>
              <w:pStyle w:val="TableTextLeftMedium"/>
              <w:jc w:val="right"/>
            </w:pPr>
            <w:r w:rsidRPr="0011423C">
              <w:t>N/A</w:t>
            </w:r>
          </w:p>
        </w:tc>
        <w:tc>
          <w:tcPr>
            <w:tcW w:w="1260" w:type="dxa"/>
            <w:tcBorders>
              <w:top w:val="nil"/>
              <w:left w:val="nil"/>
              <w:bottom w:val="single" w:sz="4" w:space="0" w:color="auto"/>
              <w:right w:val="single" w:sz="4" w:space="0" w:color="auto"/>
            </w:tcBorders>
            <w:shd w:val="clear" w:color="auto" w:fill="auto"/>
            <w:noWrap/>
          </w:tcPr>
          <w:p w14:paraId="1D2F1824" w14:textId="7A4D0BD1" w:rsidR="00955C53" w:rsidRPr="00E370E1" w:rsidRDefault="00955C53" w:rsidP="00955C53">
            <w:pPr>
              <w:pStyle w:val="TableTextLeftMedium"/>
              <w:jc w:val="right"/>
            </w:pPr>
            <w:r w:rsidRPr="00A70CFA">
              <w:t>100%</w:t>
            </w:r>
          </w:p>
        </w:tc>
        <w:tc>
          <w:tcPr>
            <w:tcW w:w="1260" w:type="dxa"/>
            <w:tcBorders>
              <w:top w:val="nil"/>
              <w:left w:val="nil"/>
              <w:bottom w:val="single" w:sz="4" w:space="0" w:color="auto"/>
              <w:right w:val="single" w:sz="4" w:space="0" w:color="auto"/>
            </w:tcBorders>
            <w:shd w:val="clear" w:color="auto" w:fill="auto"/>
            <w:noWrap/>
          </w:tcPr>
          <w:p w14:paraId="32BDD400" w14:textId="273F9B6A" w:rsidR="00955C53" w:rsidRPr="00E370E1" w:rsidRDefault="00955C53" w:rsidP="00955C53">
            <w:pPr>
              <w:pStyle w:val="TableTextLeftMedium"/>
              <w:jc w:val="right"/>
            </w:pPr>
            <w:r w:rsidRPr="00A70CFA">
              <w:t>100%</w:t>
            </w:r>
          </w:p>
        </w:tc>
        <w:tc>
          <w:tcPr>
            <w:tcW w:w="1031" w:type="dxa"/>
            <w:tcBorders>
              <w:top w:val="nil"/>
              <w:left w:val="nil"/>
              <w:bottom w:val="single" w:sz="4" w:space="0" w:color="auto"/>
              <w:right w:val="single" w:sz="4" w:space="0" w:color="auto"/>
            </w:tcBorders>
            <w:shd w:val="clear" w:color="auto" w:fill="auto"/>
            <w:noWrap/>
          </w:tcPr>
          <w:p w14:paraId="377AE34F" w14:textId="21A48018" w:rsidR="00955C53" w:rsidRPr="00E370E1" w:rsidRDefault="00955C53" w:rsidP="00955C53">
            <w:pPr>
              <w:pStyle w:val="TableTextLeftMedium"/>
              <w:jc w:val="right"/>
            </w:pPr>
            <w:r w:rsidRPr="0011423C">
              <w:t>N/A</w:t>
            </w:r>
          </w:p>
        </w:tc>
        <w:tc>
          <w:tcPr>
            <w:tcW w:w="1454" w:type="dxa"/>
            <w:tcBorders>
              <w:top w:val="nil"/>
              <w:left w:val="nil"/>
              <w:bottom w:val="single" w:sz="4" w:space="0" w:color="auto"/>
              <w:right w:val="single" w:sz="4" w:space="0" w:color="auto"/>
            </w:tcBorders>
            <w:shd w:val="clear" w:color="auto" w:fill="auto"/>
            <w:noWrap/>
          </w:tcPr>
          <w:p w14:paraId="006F2957" w14:textId="3CB33501" w:rsidR="00955C53" w:rsidRPr="00E370E1" w:rsidRDefault="00955C53" w:rsidP="00955C53">
            <w:pPr>
              <w:pStyle w:val="TableTextLeftMedium"/>
              <w:jc w:val="right"/>
            </w:pPr>
            <w:r w:rsidRPr="0011423C">
              <w:t>N/A</w:t>
            </w:r>
          </w:p>
        </w:tc>
      </w:tr>
      <w:tr w:rsidR="00955C53" w:rsidRPr="00895F71" w14:paraId="0D2261A1" w14:textId="77777777" w:rsidTr="00670522">
        <w:trPr>
          <w:trHeight w:val="20"/>
          <w:jc w:val="center"/>
        </w:trPr>
        <w:tc>
          <w:tcPr>
            <w:tcW w:w="11030" w:type="dxa"/>
            <w:gridSpan w:val="8"/>
            <w:tcBorders>
              <w:top w:val="single" w:sz="4" w:space="0" w:color="auto"/>
            </w:tcBorders>
            <w:shd w:val="clear" w:color="auto" w:fill="auto"/>
            <w:vAlign w:val="bottom"/>
          </w:tcPr>
          <w:p w14:paraId="45DB679A" w14:textId="7195AB3B" w:rsidR="00955C53" w:rsidRPr="008C793B" w:rsidRDefault="00955C53" w:rsidP="00955C53">
            <w:pPr>
              <w:pStyle w:val="TableFootnote"/>
              <w:keepLines/>
            </w:pPr>
          </w:p>
        </w:tc>
      </w:tr>
    </w:tbl>
    <w:p w14:paraId="6977CA7F" w14:textId="77777777" w:rsidR="00A74676" w:rsidRDefault="00A74676" w:rsidP="00DA5041">
      <w:pPr>
        <w:keepNext/>
        <w:keepLines/>
        <w:spacing w:before="240"/>
        <w:ind w:left="720" w:hanging="720"/>
      </w:pPr>
      <w:r w:rsidRPr="005129FC">
        <w:t>T3.</w:t>
      </w:r>
      <w:r w:rsidRPr="005129FC">
        <w:tab/>
        <w:t>How many people in your home sought medical attention for these symptoms?</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FB1B0B" w:rsidRPr="00895F71" w14:paraId="5F4DFFBD" w14:textId="77777777" w:rsidTr="0067052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16019680" w14:textId="77777777" w:rsidR="00FB1B0B" w:rsidRPr="00895F71" w:rsidRDefault="00FB1B0B" w:rsidP="00DA5041">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55F7618C" w14:textId="6AE7DAD9" w:rsidR="00FB1B0B" w:rsidRPr="00895F71" w:rsidRDefault="00FB1B0B" w:rsidP="00DA5041">
            <w:pPr>
              <w:pStyle w:val="TableHeadingCentered"/>
              <w:keepNext/>
              <w:keepLines/>
            </w:pPr>
            <w:r w:rsidRPr="004F7132">
              <w:t>Treatment Group (n=3</w:t>
            </w:r>
            <w:r>
              <w:t>, 4</w:t>
            </w:r>
            <w:r w:rsidRPr="004F7132">
              <w:t>)</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0E6628C8" w14:textId="6EBC7D6C" w:rsidR="00FB1B0B" w:rsidRPr="00895F71" w:rsidRDefault="00FB1B0B" w:rsidP="00DA5041">
            <w:pPr>
              <w:pStyle w:val="TableHeadingCentered"/>
              <w:keepNext/>
              <w:keepLines/>
            </w:pPr>
            <w:r w:rsidRPr="004F7132">
              <w:t>Compare Group (n=0</w:t>
            </w:r>
            <w:r>
              <w:t>, 0</w:t>
            </w:r>
            <w:r w:rsidRPr="004F7132">
              <w:t>)</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003729DF" w14:textId="77777777" w:rsidR="00FB1B0B" w:rsidRPr="00895F71" w:rsidRDefault="00FB1B0B" w:rsidP="00DA5041">
            <w:pPr>
              <w:pStyle w:val="TableHeadingCentered"/>
              <w:keepNext/>
              <w:keepLines/>
            </w:pPr>
            <w:r w:rsidRPr="00895F71">
              <w:t>Total</w:t>
            </w:r>
          </w:p>
        </w:tc>
      </w:tr>
      <w:tr w:rsidR="00955C53" w:rsidRPr="00895F71" w14:paraId="6D3B022D"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4E58EA8D" w14:textId="77777777" w:rsidR="00955C53" w:rsidRPr="00895F71" w:rsidRDefault="00955C53" w:rsidP="00DA5041">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442AF2DF" w14:textId="77777777" w:rsidR="00955C53" w:rsidRPr="001210B0" w:rsidRDefault="00955C53" w:rsidP="00DA5041">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3EB43213" w14:textId="77777777" w:rsidR="00955C53" w:rsidRPr="001210B0" w:rsidRDefault="00955C53" w:rsidP="00DA5041">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21F1CD4F" w14:textId="77777777" w:rsidR="00955C53" w:rsidRPr="001210B0" w:rsidRDefault="00955C53" w:rsidP="00DA5041">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545E1156" w14:textId="77777777" w:rsidR="00955C53" w:rsidRPr="001210B0" w:rsidRDefault="00955C53" w:rsidP="00DA5041">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37CBEE94" w14:textId="77777777" w:rsidR="00955C53" w:rsidRPr="001210B0" w:rsidRDefault="00955C53" w:rsidP="00DA5041">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258C718B" w14:textId="77777777" w:rsidR="00955C53" w:rsidRPr="001210B0" w:rsidRDefault="00955C53" w:rsidP="00DA5041">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17ECA9CE" w14:textId="77777777" w:rsidR="00955C53" w:rsidRPr="001210B0" w:rsidRDefault="00955C53" w:rsidP="00DA5041">
            <w:pPr>
              <w:pStyle w:val="TableHeadingCentered"/>
              <w:keepNext/>
              <w:keepLines/>
            </w:pPr>
            <w:r w:rsidRPr="001210B0">
              <w:t>Net Difference</w:t>
            </w:r>
          </w:p>
        </w:tc>
      </w:tr>
      <w:tr w:rsidR="00FB1B0B" w:rsidRPr="00895F71" w14:paraId="145FEBF8"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0BCF56FC" w14:textId="7C3D4428" w:rsidR="00FB1B0B" w:rsidRPr="00941822" w:rsidRDefault="00FB1B0B" w:rsidP="00DA5041">
            <w:pPr>
              <w:pStyle w:val="TableLeftText"/>
              <w:keepLines/>
            </w:pPr>
            <w:r w:rsidRPr="00A222CA">
              <w:t>One person</w:t>
            </w:r>
          </w:p>
        </w:tc>
        <w:tc>
          <w:tcPr>
            <w:tcW w:w="1350" w:type="dxa"/>
            <w:tcBorders>
              <w:top w:val="nil"/>
              <w:left w:val="nil"/>
              <w:bottom w:val="single" w:sz="4" w:space="0" w:color="auto"/>
              <w:right w:val="single" w:sz="4" w:space="0" w:color="auto"/>
            </w:tcBorders>
            <w:shd w:val="clear" w:color="auto" w:fill="auto"/>
            <w:noWrap/>
          </w:tcPr>
          <w:p w14:paraId="2C48C4E9" w14:textId="49E0EC20" w:rsidR="00FB1B0B" w:rsidRPr="00895F71" w:rsidRDefault="00FB1B0B" w:rsidP="00DA5041">
            <w:pPr>
              <w:pStyle w:val="TableRightText"/>
              <w:keepNext/>
              <w:keepLines/>
              <w:spacing w:line="240" w:lineRule="auto"/>
            </w:pPr>
            <w:r w:rsidRPr="0095235B">
              <w:t>67%</w:t>
            </w:r>
          </w:p>
        </w:tc>
        <w:tc>
          <w:tcPr>
            <w:tcW w:w="1260" w:type="dxa"/>
            <w:tcBorders>
              <w:top w:val="nil"/>
              <w:left w:val="nil"/>
              <w:bottom w:val="single" w:sz="4" w:space="0" w:color="auto"/>
              <w:right w:val="single" w:sz="4" w:space="0" w:color="auto"/>
            </w:tcBorders>
            <w:shd w:val="clear" w:color="auto" w:fill="auto"/>
            <w:noWrap/>
          </w:tcPr>
          <w:p w14:paraId="7EB6DD6E" w14:textId="312BC5B0" w:rsidR="00FB1B0B" w:rsidRPr="00895F71" w:rsidRDefault="00FB1B0B" w:rsidP="00DA5041">
            <w:pPr>
              <w:pStyle w:val="TableRightText"/>
              <w:keepNext/>
              <w:keepLines/>
              <w:spacing w:line="240" w:lineRule="auto"/>
            </w:pPr>
            <w:r w:rsidRPr="0095235B">
              <w:t>75%</w:t>
            </w:r>
          </w:p>
        </w:tc>
        <w:tc>
          <w:tcPr>
            <w:tcW w:w="1080" w:type="dxa"/>
            <w:tcBorders>
              <w:top w:val="nil"/>
              <w:left w:val="nil"/>
              <w:bottom w:val="single" w:sz="4" w:space="0" w:color="auto"/>
              <w:right w:val="single" w:sz="4" w:space="0" w:color="auto"/>
            </w:tcBorders>
            <w:shd w:val="clear" w:color="auto" w:fill="auto"/>
            <w:noWrap/>
          </w:tcPr>
          <w:p w14:paraId="4859CD68" w14:textId="318C8785" w:rsidR="00FB1B0B" w:rsidRPr="00895F71" w:rsidRDefault="00FB1B0B" w:rsidP="00DA5041">
            <w:pPr>
              <w:pStyle w:val="TableRightText"/>
              <w:keepNext/>
              <w:keepLines/>
              <w:spacing w:line="240" w:lineRule="auto"/>
            </w:pPr>
            <w:r w:rsidRPr="0095235B">
              <w:t>8%</w:t>
            </w:r>
          </w:p>
        </w:tc>
        <w:tc>
          <w:tcPr>
            <w:tcW w:w="1260" w:type="dxa"/>
            <w:tcBorders>
              <w:top w:val="nil"/>
              <w:left w:val="nil"/>
              <w:bottom w:val="single" w:sz="4" w:space="0" w:color="auto"/>
              <w:right w:val="single" w:sz="4" w:space="0" w:color="auto"/>
            </w:tcBorders>
            <w:shd w:val="clear" w:color="auto" w:fill="auto"/>
            <w:noWrap/>
          </w:tcPr>
          <w:p w14:paraId="3829DFC8" w14:textId="0087A96A" w:rsidR="00FB1B0B" w:rsidRPr="00895F71" w:rsidRDefault="00FB1B0B" w:rsidP="00DA5041">
            <w:pPr>
              <w:pStyle w:val="TableRightText"/>
              <w:keepNext/>
              <w:keepLines/>
              <w:spacing w:line="240" w:lineRule="auto"/>
            </w:pPr>
            <w:r w:rsidRPr="003F1377">
              <w:t>N/A</w:t>
            </w:r>
          </w:p>
        </w:tc>
        <w:tc>
          <w:tcPr>
            <w:tcW w:w="1260" w:type="dxa"/>
            <w:tcBorders>
              <w:top w:val="nil"/>
              <w:left w:val="nil"/>
              <w:bottom w:val="single" w:sz="4" w:space="0" w:color="auto"/>
              <w:right w:val="single" w:sz="4" w:space="0" w:color="auto"/>
            </w:tcBorders>
            <w:shd w:val="clear" w:color="auto" w:fill="auto"/>
            <w:noWrap/>
          </w:tcPr>
          <w:p w14:paraId="397ABCB2" w14:textId="214D1511" w:rsidR="00FB1B0B" w:rsidRPr="00895F71" w:rsidRDefault="00FB1B0B" w:rsidP="00DA5041">
            <w:pPr>
              <w:pStyle w:val="TableRightText"/>
              <w:keepNext/>
              <w:keepLines/>
              <w:spacing w:line="240" w:lineRule="auto"/>
            </w:pPr>
            <w:r w:rsidRPr="003F1377">
              <w:t>N/A</w:t>
            </w:r>
          </w:p>
        </w:tc>
        <w:tc>
          <w:tcPr>
            <w:tcW w:w="1031" w:type="dxa"/>
            <w:tcBorders>
              <w:top w:val="nil"/>
              <w:left w:val="nil"/>
              <w:bottom w:val="single" w:sz="4" w:space="0" w:color="auto"/>
              <w:right w:val="single" w:sz="4" w:space="0" w:color="auto"/>
            </w:tcBorders>
            <w:shd w:val="clear" w:color="auto" w:fill="auto"/>
            <w:noWrap/>
          </w:tcPr>
          <w:p w14:paraId="34A5C59E" w14:textId="10BF3558" w:rsidR="00FB1B0B" w:rsidRPr="00895F71" w:rsidRDefault="00FB1B0B" w:rsidP="00DA5041">
            <w:pPr>
              <w:pStyle w:val="TableRightText"/>
              <w:keepNext/>
              <w:keepLines/>
              <w:spacing w:line="240" w:lineRule="auto"/>
            </w:pPr>
            <w:r w:rsidRPr="003F1377">
              <w:t>N/A</w:t>
            </w:r>
          </w:p>
        </w:tc>
        <w:tc>
          <w:tcPr>
            <w:tcW w:w="1454" w:type="dxa"/>
            <w:tcBorders>
              <w:top w:val="nil"/>
              <w:left w:val="nil"/>
              <w:bottom w:val="single" w:sz="4" w:space="0" w:color="auto"/>
              <w:right w:val="single" w:sz="4" w:space="0" w:color="auto"/>
            </w:tcBorders>
            <w:shd w:val="clear" w:color="auto" w:fill="auto"/>
            <w:noWrap/>
          </w:tcPr>
          <w:p w14:paraId="569B06C7" w14:textId="7652C477" w:rsidR="00FB1B0B" w:rsidRPr="00895F71" w:rsidRDefault="00FB1B0B" w:rsidP="00DA5041">
            <w:pPr>
              <w:pStyle w:val="TableRightText"/>
              <w:keepNext/>
              <w:keepLines/>
              <w:spacing w:line="240" w:lineRule="auto"/>
            </w:pPr>
            <w:r w:rsidRPr="003F1377">
              <w:t>N/A</w:t>
            </w:r>
          </w:p>
        </w:tc>
      </w:tr>
      <w:tr w:rsidR="00FB1B0B" w:rsidRPr="00895F71" w14:paraId="2A2F1CDC"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3EEC3D3F" w14:textId="44F234FA" w:rsidR="00FB1B0B" w:rsidRPr="00941822" w:rsidRDefault="00FB1B0B" w:rsidP="00DA5041">
            <w:pPr>
              <w:pStyle w:val="TableLeftText"/>
              <w:keepLines/>
            </w:pPr>
            <w:r w:rsidRPr="00A222CA">
              <w:t>None/Not sure</w:t>
            </w:r>
          </w:p>
        </w:tc>
        <w:tc>
          <w:tcPr>
            <w:tcW w:w="1350" w:type="dxa"/>
            <w:tcBorders>
              <w:top w:val="nil"/>
              <w:left w:val="nil"/>
              <w:bottom w:val="single" w:sz="4" w:space="0" w:color="auto"/>
              <w:right w:val="single" w:sz="4" w:space="0" w:color="auto"/>
            </w:tcBorders>
            <w:shd w:val="clear" w:color="auto" w:fill="auto"/>
            <w:noWrap/>
          </w:tcPr>
          <w:p w14:paraId="07F65D8D" w14:textId="075B4791" w:rsidR="00FB1B0B" w:rsidRPr="000873BF" w:rsidRDefault="00FB1B0B" w:rsidP="00DA5041">
            <w:pPr>
              <w:pStyle w:val="TableRightText"/>
              <w:keepNext/>
              <w:keepLines/>
              <w:spacing w:line="240" w:lineRule="auto"/>
            </w:pPr>
            <w:r w:rsidRPr="0095235B">
              <w:t>33%</w:t>
            </w:r>
          </w:p>
        </w:tc>
        <w:tc>
          <w:tcPr>
            <w:tcW w:w="1260" w:type="dxa"/>
            <w:tcBorders>
              <w:top w:val="nil"/>
              <w:left w:val="nil"/>
              <w:bottom w:val="single" w:sz="4" w:space="0" w:color="auto"/>
              <w:right w:val="single" w:sz="4" w:space="0" w:color="auto"/>
            </w:tcBorders>
            <w:shd w:val="clear" w:color="auto" w:fill="auto"/>
            <w:noWrap/>
          </w:tcPr>
          <w:p w14:paraId="116F9E87" w14:textId="34ED4B20" w:rsidR="00FB1B0B" w:rsidRPr="000873BF" w:rsidRDefault="00FB1B0B" w:rsidP="00DA5041">
            <w:pPr>
              <w:pStyle w:val="TableRightText"/>
              <w:keepNext/>
              <w:keepLines/>
              <w:spacing w:line="240" w:lineRule="auto"/>
            </w:pPr>
            <w:r w:rsidRPr="0095235B">
              <w:t>25%</w:t>
            </w:r>
          </w:p>
        </w:tc>
        <w:tc>
          <w:tcPr>
            <w:tcW w:w="1080" w:type="dxa"/>
            <w:tcBorders>
              <w:top w:val="nil"/>
              <w:left w:val="nil"/>
              <w:bottom w:val="single" w:sz="4" w:space="0" w:color="auto"/>
              <w:right w:val="single" w:sz="4" w:space="0" w:color="auto"/>
            </w:tcBorders>
            <w:shd w:val="clear" w:color="auto" w:fill="auto"/>
            <w:noWrap/>
          </w:tcPr>
          <w:p w14:paraId="02214C48" w14:textId="43D10E19" w:rsidR="00FB1B0B" w:rsidRPr="000873BF" w:rsidRDefault="00FB1B0B" w:rsidP="00DA5041">
            <w:pPr>
              <w:pStyle w:val="TableRightText"/>
              <w:keepNext/>
              <w:keepLines/>
              <w:spacing w:line="240" w:lineRule="auto"/>
            </w:pPr>
            <w:r w:rsidRPr="0095235B">
              <w:t>-8%</w:t>
            </w:r>
          </w:p>
        </w:tc>
        <w:tc>
          <w:tcPr>
            <w:tcW w:w="1260" w:type="dxa"/>
            <w:tcBorders>
              <w:top w:val="nil"/>
              <w:left w:val="nil"/>
              <w:bottom w:val="single" w:sz="4" w:space="0" w:color="auto"/>
              <w:right w:val="single" w:sz="4" w:space="0" w:color="auto"/>
            </w:tcBorders>
            <w:shd w:val="clear" w:color="auto" w:fill="auto"/>
            <w:noWrap/>
          </w:tcPr>
          <w:p w14:paraId="52781237" w14:textId="5E59EBEE" w:rsidR="00FB1B0B" w:rsidRPr="000873BF" w:rsidRDefault="00FB1B0B" w:rsidP="00DA5041">
            <w:pPr>
              <w:pStyle w:val="TableRightText"/>
              <w:keepNext/>
              <w:keepLines/>
              <w:spacing w:line="240" w:lineRule="auto"/>
            </w:pPr>
            <w:r w:rsidRPr="003F1377">
              <w:t>N/A</w:t>
            </w:r>
          </w:p>
        </w:tc>
        <w:tc>
          <w:tcPr>
            <w:tcW w:w="1260" w:type="dxa"/>
            <w:tcBorders>
              <w:top w:val="nil"/>
              <w:left w:val="nil"/>
              <w:bottom w:val="single" w:sz="4" w:space="0" w:color="auto"/>
              <w:right w:val="single" w:sz="4" w:space="0" w:color="auto"/>
            </w:tcBorders>
            <w:shd w:val="clear" w:color="auto" w:fill="auto"/>
            <w:noWrap/>
          </w:tcPr>
          <w:p w14:paraId="635F9A54" w14:textId="6E96FB3D" w:rsidR="00FB1B0B" w:rsidRPr="000873BF" w:rsidRDefault="00FB1B0B" w:rsidP="00DA5041">
            <w:pPr>
              <w:pStyle w:val="TableRightText"/>
              <w:keepNext/>
              <w:keepLines/>
              <w:spacing w:line="240" w:lineRule="auto"/>
            </w:pPr>
            <w:r w:rsidRPr="003F1377">
              <w:t>N/A</w:t>
            </w:r>
          </w:p>
        </w:tc>
        <w:tc>
          <w:tcPr>
            <w:tcW w:w="1031" w:type="dxa"/>
            <w:tcBorders>
              <w:top w:val="nil"/>
              <w:left w:val="nil"/>
              <w:bottom w:val="single" w:sz="4" w:space="0" w:color="auto"/>
              <w:right w:val="single" w:sz="4" w:space="0" w:color="auto"/>
            </w:tcBorders>
            <w:shd w:val="clear" w:color="auto" w:fill="auto"/>
            <w:noWrap/>
          </w:tcPr>
          <w:p w14:paraId="65B06AE5" w14:textId="278FCE8B" w:rsidR="00FB1B0B" w:rsidRPr="000873BF" w:rsidRDefault="00FB1B0B" w:rsidP="00DA5041">
            <w:pPr>
              <w:pStyle w:val="TableRightText"/>
              <w:keepNext/>
              <w:keepLines/>
              <w:spacing w:line="240" w:lineRule="auto"/>
            </w:pPr>
            <w:r w:rsidRPr="003F1377">
              <w:t>N/A</w:t>
            </w:r>
          </w:p>
        </w:tc>
        <w:tc>
          <w:tcPr>
            <w:tcW w:w="1454" w:type="dxa"/>
            <w:tcBorders>
              <w:top w:val="nil"/>
              <w:left w:val="nil"/>
              <w:bottom w:val="single" w:sz="4" w:space="0" w:color="auto"/>
              <w:right w:val="single" w:sz="4" w:space="0" w:color="auto"/>
            </w:tcBorders>
            <w:shd w:val="clear" w:color="auto" w:fill="auto"/>
            <w:noWrap/>
          </w:tcPr>
          <w:p w14:paraId="3C01BFFD" w14:textId="462BBE3E" w:rsidR="00FB1B0B" w:rsidRPr="000873BF" w:rsidRDefault="00FB1B0B" w:rsidP="00DA5041">
            <w:pPr>
              <w:pStyle w:val="TableRightText"/>
              <w:keepNext/>
              <w:keepLines/>
              <w:spacing w:line="240" w:lineRule="auto"/>
            </w:pPr>
            <w:r w:rsidRPr="003F1377">
              <w:t>N/A</w:t>
            </w:r>
          </w:p>
        </w:tc>
      </w:tr>
      <w:tr w:rsidR="00FB1B0B" w:rsidRPr="00895F71" w14:paraId="0EF7155A"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vAlign w:val="bottom"/>
          </w:tcPr>
          <w:p w14:paraId="493D1955" w14:textId="77777777" w:rsidR="00FB1B0B" w:rsidRPr="001D67D7" w:rsidRDefault="00FB1B0B" w:rsidP="00DA5041">
            <w:pPr>
              <w:pStyle w:val="TableTextLeftMedium"/>
              <w:keepLines/>
            </w:pPr>
            <w:r>
              <w:t>Total</w:t>
            </w:r>
          </w:p>
        </w:tc>
        <w:tc>
          <w:tcPr>
            <w:tcW w:w="1350" w:type="dxa"/>
            <w:tcBorders>
              <w:top w:val="nil"/>
              <w:left w:val="nil"/>
              <w:bottom w:val="single" w:sz="4" w:space="0" w:color="auto"/>
              <w:right w:val="single" w:sz="4" w:space="0" w:color="auto"/>
            </w:tcBorders>
            <w:shd w:val="clear" w:color="auto" w:fill="auto"/>
            <w:noWrap/>
          </w:tcPr>
          <w:p w14:paraId="4801B1B6" w14:textId="77777777" w:rsidR="00FB1B0B" w:rsidRPr="00E370E1" w:rsidRDefault="00FB1B0B" w:rsidP="00DA5041">
            <w:pPr>
              <w:pStyle w:val="TableTextLeftMedium"/>
              <w:keepLines/>
              <w:jc w:val="right"/>
            </w:pPr>
            <w:r w:rsidRPr="00A70CFA">
              <w:t>100%</w:t>
            </w:r>
          </w:p>
        </w:tc>
        <w:tc>
          <w:tcPr>
            <w:tcW w:w="1260" w:type="dxa"/>
            <w:tcBorders>
              <w:top w:val="nil"/>
              <w:left w:val="nil"/>
              <w:bottom w:val="single" w:sz="4" w:space="0" w:color="auto"/>
              <w:right w:val="single" w:sz="4" w:space="0" w:color="auto"/>
            </w:tcBorders>
            <w:shd w:val="clear" w:color="auto" w:fill="auto"/>
            <w:noWrap/>
          </w:tcPr>
          <w:p w14:paraId="040B792C" w14:textId="77777777" w:rsidR="00FB1B0B" w:rsidRPr="00E370E1" w:rsidRDefault="00FB1B0B" w:rsidP="00DA5041">
            <w:pPr>
              <w:pStyle w:val="TableTextLeftMedium"/>
              <w:keepLines/>
              <w:jc w:val="right"/>
            </w:pPr>
            <w:r w:rsidRPr="00A70CFA">
              <w:t>100%</w:t>
            </w:r>
          </w:p>
        </w:tc>
        <w:tc>
          <w:tcPr>
            <w:tcW w:w="1080" w:type="dxa"/>
            <w:tcBorders>
              <w:top w:val="nil"/>
              <w:left w:val="nil"/>
              <w:bottom w:val="single" w:sz="4" w:space="0" w:color="auto"/>
              <w:right w:val="single" w:sz="4" w:space="0" w:color="auto"/>
            </w:tcBorders>
            <w:shd w:val="clear" w:color="auto" w:fill="auto"/>
            <w:noWrap/>
          </w:tcPr>
          <w:p w14:paraId="47344F98" w14:textId="77777777" w:rsidR="00FB1B0B" w:rsidRPr="00E370E1" w:rsidRDefault="00FB1B0B" w:rsidP="00DA5041">
            <w:pPr>
              <w:pStyle w:val="TableTextLeftMedium"/>
              <w:keepLines/>
              <w:jc w:val="right"/>
            </w:pPr>
            <w:r w:rsidRPr="0011423C">
              <w:t>N/A</w:t>
            </w:r>
          </w:p>
        </w:tc>
        <w:tc>
          <w:tcPr>
            <w:tcW w:w="1260" w:type="dxa"/>
            <w:tcBorders>
              <w:top w:val="nil"/>
              <w:left w:val="nil"/>
              <w:bottom w:val="single" w:sz="4" w:space="0" w:color="auto"/>
              <w:right w:val="single" w:sz="4" w:space="0" w:color="auto"/>
            </w:tcBorders>
            <w:shd w:val="clear" w:color="auto" w:fill="auto"/>
            <w:noWrap/>
          </w:tcPr>
          <w:p w14:paraId="3CDE666A" w14:textId="7F00A942" w:rsidR="00FB1B0B" w:rsidRPr="00E370E1" w:rsidRDefault="00FB1B0B" w:rsidP="00DA5041">
            <w:pPr>
              <w:pStyle w:val="TableTextLeftMedium"/>
              <w:keepLines/>
              <w:jc w:val="right"/>
            </w:pPr>
            <w:r w:rsidRPr="003F1377">
              <w:t>N/A</w:t>
            </w:r>
          </w:p>
        </w:tc>
        <w:tc>
          <w:tcPr>
            <w:tcW w:w="1260" w:type="dxa"/>
            <w:tcBorders>
              <w:top w:val="nil"/>
              <w:left w:val="nil"/>
              <w:bottom w:val="single" w:sz="4" w:space="0" w:color="auto"/>
              <w:right w:val="single" w:sz="4" w:space="0" w:color="auto"/>
            </w:tcBorders>
            <w:shd w:val="clear" w:color="auto" w:fill="auto"/>
            <w:noWrap/>
          </w:tcPr>
          <w:p w14:paraId="3B0BD570" w14:textId="4B4C94A2" w:rsidR="00FB1B0B" w:rsidRPr="00E370E1" w:rsidRDefault="00FB1B0B" w:rsidP="00DA5041">
            <w:pPr>
              <w:pStyle w:val="TableTextLeftMedium"/>
              <w:keepLines/>
              <w:jc w:val="right"/>
            </w:pPr>
            <w:r w:rsidRPr="003F1377">
              <w:t>N/A</w:t>
            </w:r>
          </w:p>
        </w:tc>
        <w:tc>
          <w:tcPr>
            <w:tcW w:w="1031" w:type="dxa"/>
            <w:tcBorders>
              <w:top w:val="nil"/>
              <w:left w:val="nil"/>
              <w:bottom w:val="single" w:sz="4" w:space="0" w:color="auto"/>
              <w:right w:val="single" w:sz="4" w:space="0" w:color="auto"/>
            </w:tcBorders>
            <w:shd w:val="clear" w:color="auto" w:fill="auto"/>
            <w:noWrap/>
          </w:tcPr>
          <w:p w14:paraId="5007F6DD" w14:textId="60AD657E" w:rsidR="00FB1B0B" w:rsidRPr="00E370E1" w:rsidRDefault="00FB1B0B" w:rsidP="00DA5041">
            <w:pPr>
              <w:pStyle w:val="TableTextLeftMedium"/>
              <w:keepLines/>
              <w:jc w:val="right"/>
            </w:pPr>
            <w:r w:rsidRPr="003F1377">
              <w:t>N/A</w:t>
            </w:r>
          </w:p>
        </w:tc>
        <w:tc>
          <w:tcPr>
            <w:tcW w:w="1454" w:type="dxa"/>
            <w:tcBorders>
              <w:top w:val="nil"/>
              <w:left w:val="nil"/>
              <w:bottom w:val="single" w:sz="4" w:space="0" w:color="auto"/>
              <w:right w:val="single" w:sz="4" w:space="0" w:color="auto"/>
            </w:tcBorders>
            <w:shd w:val="clear" w:color="auto" w:fill="auto"/>
            <w:noWrap/>
          </w:tcPr>
          <w:p w14:paraId="5C965992" w14:textId="63CB048C" w:rsidR="00FB1B0B" w:rsidRPr="00E370E1" w:rsidRDefault="00FB1B0B" w:rsidP="00DA5041">
            <w:pPr>
              <w:pStyle w:val="TableTextLeftMedium"/>
              <w:keepLines/>
              <w:jc w:val="right"/>
            </w:pPr>
            <w:r w:rsidRPr="003F1377">
              <w:t>N/A</w:t>
            </w:r>
          </w:p>
        </w:tc>
      </w:tr>
      <w:tr w:rsidR="00955C53" w:rsidRPr="00895F71" w14:paraId="2C7C538E" w14:textId="77777777" w:rsidTr="00670522">
        <w:trPr>
          <w:trHeight w:val="20"/>
          <w:jc w:val="center"/>
        </w:trPr>
        <w:tc>
          <w:tcPr>
            <w:tcW w:w="11030" w:type="dxa"/>
            <w:gridSpan w:val="8"/>
            <w:tcBorders>
              <w:top w:val="single" w:sz="4" w:space="0" w:color="auto"/>
            </w:tcBorders>
            <w:shd w:val="clear" w:color="auto" w:fill="auto"/>
            <w:vAlign w:val="bottom"/>
          </w:tcPr>
          <w:p w14:paraId="37FAD2F8" w14:textId="4F3D505E" w:rsidR="00955C53" w:rsidRPr="008C793B" w:rsidRDefault="00FB1B0B" w:rsidP="00DA5041">
            <w:pPr>
              <w:pStyle w:val="TableFootnote"/>
              <w:keepLines/>
            </w:pPr>
            <w:r w:rsidRPr="00FB1B0B">
              <w:t>Note: This was only asked of those who answered “Yes” in T2.</w:t>
            </w:r>
          </w:p>
        </w:tc>
      </w:tr>
    </w:tbl>
    <w:p w14:paraId="798351FE" w14:textId="77777777" w:rsidR="00A74676" w:rsidRDefault="00A74676" w:rsidP="00FB1B0B">
      <w:pPr>
        <w:keepNext/>
        <w:keepLines/>
        <w:spacing w:before="240"/>
        <w:ind w:left="720" w:hanging="720"/>
      </w:pPr>
      <w:r w:rsidRPr="005129FC">
        <w:t>T4.</w:t>
      </w:r>
      <w:r w:rsidRPr="005129FC">
        <w:tab/>
        <w:t>To get health care because it was so hot in your home, how many times during the past summer did this person or each of these people…?</w:t>
      </w:r>
    </w:p>
    <w:tbl>
      <w:tblPr>
        <w:tblW w:w="0" w:type="auto"/>
        <w:jc w:val="center"/>
        <w:tblLook w:val="04A0" w:firstRow="1" w:lastRow="0" w:firstColumn="1" w:lastColumn="0" w:noHBand="0" w:noVBand="1"/>
      </w:tblPr>
      <w:tblGrid>
        <w:gridCol w:w="2425"/>
        <w:gridCol w:w="1350"/>
        <w:gridCol w:w="1260"/>
        <w:gridCol w:w="1108"/>
        <w:gridCol w:w="1232"/>
        <w:gridCol w:w="1260"/>
        <w:gridCol w:w="990"/>
        <w:gridCol w:w="1471"/>
      </w:tblGrid>
      <w:tr w:rsidR="00D22D45" w:rsidRPr="00895F71" w14:paraId="1C15B876" w14:textId="77777777" w:rsidTr="006D3696">
        <w:trPr>
          <w:trHeight w:val="20"/>
          <w:jc w:val="center"/>
        </w:trPr>
        <w:tc>
          <w:tcPr>
            <w:tcW w:w="242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79321055" w14:textId="77777777" w:rsidR="00D22D45" w:rsidRPr="00895F71" w:rsidRDefault="00D22D45" w:rsidP="00D22D45">
            <w:pPr>
              <w:pStyle w:val="TableHeadingLeft"/>
              <w:keepNext/>
              <w:keepLines/>
            </w:pPr>
            <w:r w:rsidRPr="00895F71">
              <w:t>Response</w:t>
            </w:r>
          </w:p>
        </w:tc>
        <w:tc>
          <w:tcPr>
            <w:tcW w:w="3718" w:type="dxa"/>
            <w:gridSpan w:val="3"/>
            <w:tcBorders>
              <w:top w:val="single" w:sz="4" w:space="0" w:color="auto"/>
              <w:left w:val="nil"/>
              <w:bottom w:val="single" w:sz="4" w:space="0" w:color="auto"/>
              <w:right w:val="single" w:sz="4" w:space="0" w:color="000000"/>
            </w:tcBorders>
            <w:shd w:val="clear" w:color="auto" w:fill="053572" w:themeFill="text2"/>
            <w:vAlign w:val="bottom"/>
            <w:hideMark/>
          </w:tcPr>
          <w:p w14:paraId="10A98E5C" w14:textId="5D57A086" w:rsidR="00D22D45" w:rsidRPr="00895F71" w:rsidRDefault="00D22D45" w:rsidP="00D22D45">
            <w:pPr>
              <w:pStyle w:val="TableHeadingCentered"/>
              <w:keepNext/>
              <w:keepLines/>
            </w:pPr>
            <w:r w:rsidRPr="001D67D7">
              <w:rPr>
                <w:rFonts w:cs="Calibri"/>
                <w:color w:val="FFFFFF"/>
              </w:rPr>
              <w:t>Treatment Group (n=2, 3)</w:t>
            </w:r>
          </w:p>
        </w:tc>
        <w:tc>
          <w:tcPr>
            <w:tcW w:w="3482" w:type="dxa"/>
            <w:gridSpan w:val="3"/>
            <w:tcBorders>
              <w:top w:val="single" w:sz="4" w:space="0" w:color="auto"/>
              <w:left w:val="nil"/>
              <w:bottom w:val="single" w:sz="4" w:space="0" w:color="auto"/>
              <w:right w:val="single" w:sz="4" w:space="0" w:color="000000"/>
            </w:tcBorders>
            <w:shd w:val="clear" w:color="auto" w:fill="053572" w:themeFill="text2"/>
            <w:hideMark/>
          </w:tcPr>
          <w:p w14:paraId="53C70E1A" w14:textId="10462EAA" w:rsidR="00D22D45" w:rsidRPr="00895F71" w:rsidRDefault="00D22D45" w:rsidP="00D22D45">
            <w:pPr>
              <w:pStyle w:val="TableHeadingCentered"/>
              <w:keepNext/>
              <w:keepLines/>
            </w:pPr>
            <w:r w:rsidRPr="004F7132">
              <w:t>Compare Group (n=0</w:t>
            </w:r>
            <w:r>
              <w:t>, 0</w:t>
            </w:r>
            <w:r w:rsidRPr="004F7132">
              <w:t>)</w:t>
            </w:r>
          </w:p>
        </w:tc>
        <w:tc>
          <w:tcPr>
            <w:tcW w:w="1471" w:type="dxa"/>
            <w:tcBorders>
              <w:top w:val="single" w:sz="4" w:space="0" w:color="auto"/>
              <w:left w:val="nil"/>
              <w:bottom w:val="single" w:sz="4" w:space="0" w:color="auto"/>
              <w:right w:val="single" w:sz="4" w:space="0" w:color="auto"/>
            </w:tcBorders>
            <w:shd w:val="clear" w:color="auto" w:fill="053572" w:themeFill="text2"/>
            <w:vAlign w:val="bottom"/>
            <w:hideMark/>
          </w:tcPr>
          <w:p w14:paraId="1674DB82" w14:textId="77777777" w:rsidR="00D22D45" w:rsidRPr="00895F71" w:rsidRDefault="00D22D45" w:rsidP="00D22D45">
            <w:pPr>
              <w:pStyle w:val="TableHeadingCentered"/>
              <w:keepNext/>
              <w:keepLines/>
            </w:pPr>
            <w:r w:rsidRPr="00895F71">
              <w:t>Total</w:t>
            </w:r>
          </w:p>
        </w:tc>
      </w:tr>
      <w:tr w:rsidR="00D22D45" w:rsidRPr="00895F71" w14:paraId="0106AC09" w14:textId="77777777" w:rsidTr="00670522">
        <w:trPr>
          <w:trHeight w:val="20"/>
          <w:jc w:val="center"/>
        </w:trPr>
        <w:tc>
          <w:tcPr>
            <w:tcW w:w="2425" w:type="dxa"/>
            <w:vMerge/>
            <w:tcBorders>
              <w:top w:val="single" w:sz="4" w:space="0" w:color="auto"/>
              <w:left w:val="single" w:sz="4" w:space="0" w:color="auto"/>
              <w:bottom w:val="single" w:sz="4" w:space="0" w:color="000000"/>
              <w:right w:val="single" w:sz="4" w:space="0" w:color="auto"/>
            </w:tcBorders>
            <w:vAlign w:val="center"/>
            <w:hideMark/>
          </w:tcPr>
          <w:p w14:paraId="08523D1E" w14:textId="77777777" w:rsidR="00D22D45" w:rsidRPr="00895F71" w:rsidRDefault="00D22D45" w:rsidP="00D22D45">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55FF6EDB" w14:textId="77777777" w:rsidR="00D22D45" w:rsidRPr="001210B0" w:rsidRDefault="00D22D45" w:rsidP="00D22D45">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434CA1EC" w14:textId="77777777" w:rsidR="00D22D45" w:rsidRPr="001210B0" w:rsidRDefault="00D22D45" w:rsidP="00D22D45">
            <w:pPr>
              <w:pStyle w:val="TableHeadingCentered"/>
              <w:keepNext/>
              <w:keepLines/>
            </w:pPr>
            <w:r w:rsidRPr="001210B0">
              <w:t>Post-Period</w:t>
            </w:r>
          </w:p>
        </w:tc>
        <w:tc>
          <w:tcPr>
            <w:tcW w:w="1108" w:type="dxa"/>
            <w:tcBorders>
              <w:top w:val="nil"/>
              <w:left w:val="nil"/>
              <w:bottom w:val="single" w:sz="4" w:space="0" w:color="auto"/>
              <w:right w:val="single" w:sz="4" w:space="0" w:color="auto"/>
            </w:tcBorders>
            <w:shd w:val="clear" w:color="auto" w:fill="1FA9E1" w:themeFill="accent3"/>
            <w:vAlign w:val="bottom"/>
            <w:hideMark/>
          </w:tcPr>
          <w:p w14:paraId="6DECB6D2" w14:textId="77777777" w:rsidR="00D22D45" w:rsidRPr="001210B0" w:rsidRDefault="00D22D45" w:rsidP="00D22D45">
            <w:pPr>
              <w:pStyle w:val="TableHeadingCentered"/>
              <w:keepNext/>
              <w:keepLines/>
            </w:pPr>
            <w:r w:rsidRPr="001210B0">
              <w:t>Change</w:t>
            </w:r>
          </w:p>
        </w:tc>
        <w:tc>
          <w:tcPr>
            <w:tcW w:w="1232" w:type="dxa"/>
            <w:tcBorders>
              <w:top w:val="nil"/>
              <w:left w:val="nil"/>
              <w:bottom w:val="single" w:sz="4" w:space="0" w:color="auto"/>
              <w:right w:val="single" w:sz="4" w:space="0" w:color="auto"/>
            </w:tcBorders>
            <w:shd w:val="clear" w:color="auto" w:fill="1FA9E1" w:themeFill="accent3"/>
            <w:vAlign w:val="bottom"/>
            <w:hideMark/>
          </w:tcPr>
          <w:p w14:paraId="2D2E7932" w14:textId="77777777" w:rsidR="00D22D45" w:rsidRPr="001210B0" w:rsidRDefault="00D22D45" w:rsidP="00D22D45">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6AEC4402" w14:textId="77777777" w:rsidR="00D22D45" w:rsidRPr="001210B0" w:rsidRDefault="00D22D45" w:rsidP="00D22D45">
            <w:pPr>
              <w:pStyle w:val="TableHeadingCentered"/>
              <w:keepNext/>
              <w:keepLines/>
            </w:pPr>
            <w:r w:rsidRPr="001210B0">
              <w:t>Post-Period</w:t>
            </w:r>
          </w:p>
        </w:tc>
        <w:tc>
          <w:tcPr>
            <w:tcW w:w="990" w:type="dxa"/>
            <w:tcBorders>
              <w:top w:val="nil"/>
              <w:left w:val="nil"/>
              <w:bottom w:val="single" w:sz="4" w:space="0" w:color="auto"/>
              <w:right w:val="single" w:sz="4" w:space="0" w:color="auto"/>
            </w:tcBorders>
            <w:shd w:val="clear" w:color="auto" w:fill="1FA9E1" w:themeFill="accent3"/>
            <w:vAlign w:val="bottom"/>
            <w:hideMark/>
          </w:tcPr>
          <w:p w14:paraId="04FA008F" w14:textId="77777777" w:rsidR="00D22D45" w:rsidRPr="001210B0" w:rsidRDefault="00D22D45" w:rsidP="00D22D45">
            <w:pPr>
              <w:pStyle w:val="TableHeadingCentered"/>
              <w:keepNext/>
              <w:keepLines/>
            </w:pPr>
            <w:r w:rsidRPr="001210B0">
              <w:t>Change</w:t>
            </w:r>
          </w:p>
        </w:tc>
        <w:tc>
          <w:tcPr>
            <w:tcW w:w="1471" w:type="dxa"/>
            <w:tcBorders>
              <w:top w:val="nil"/>
              <w:left w:val="nil"/>
              <w:bottom w:val="single" w:sz="4" w:space="0" w:color="auto"/>
              <w:right w:val="single" w:sz="4" w:space="0" w:color="auto"/>
            </w:tcBorders>
            <w:shd w:val="clear" w:color="auto" w:fill="1FA9E1" w:themeFill="accent3"/>
            <w:vAlign w:val="bottom"/>
            <w:hideMark/>
          </w:tcPr>
          <w:p w14:paraId="05F41CEF" w14:textId="77777777" w:rsidR="00D22D45" w:rsidRPr="001210B0" w:rsidRDefault="00D22D45" w:rsidP="00D22D45">
            <w:pPr>
              <w:pStyle w:val="TableHeadingCentered"/>
              <w:keepNext/>
              <w:keepLines/>
            </w:pPr>
            <w:r w:rsidRPr="001210B0">
              <w:t>Net Difference</w:t>
            </w:r>
          </w:p>
        </w:tc>
      </w:tr>
      <w:tr w:rsidR="00D22D45" w:rsidRPr="00895F71" w14:paraId="11033E91" w14:textId="77777777" w:rsidTr="00670522">
        <w:trPr>
          <w:trHeight w:val="20"/>
          <w:jc w:val="center"/>
        </w:trPr>
        <w:tc>
          <w:tcPr>
            <w:tcW w:w="11096" w:type="dxa"/>
            <w:gridSpan w:val="8"/>
            <w:tcBorders>
              <w:top w:val="nil"/>
              <w:left w:val="single" w:sz="4" w:space="0" w:color="auto"/>
              <w:bottom w:val="single" w:sz="4" w:space="0" w:color="auto"/>
              <w:right w:val="single" w:sz="4" w:space="0" w:color="auto"/>
            </w:tcBorders>
            <w:shd w:val="clear" w:color="auto" w:fill="1FA9E1" w:themeFill="accent3"/>
            <w:vAlign w:val="bottom"/>
          </w:tcPr>
          <w:p w14:paraId="78027303" w14:textId="77777777" w:rsidR="00D22D45" w:rsidRPr="00895F71" w:rsidRDefault="00D22D45" w:rsidP="00D22D45">
            <w:pPr>
              <w:pStyle w:val="TableHeadingLeft"/>
              <w:keepNext/>
            </w:pPr>
            <w:r w:rsidRPr="00965221">
              <w:t>Go to an urgent care clinic or doctor's office?</w:t>
            </w:r>
          </w:p>
        </w:tc>
      </w:tr>
      <w:tr w:rsidR="00D22D45" w:rsidRPr="00895F71" w14:paraId="779CF721"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44840516" w14:textId="33D50FB1" w:rsidR="00D22D45" w:rsidRPr="004B52C3" w:rsidRDefault="00D22D45" w:rsidP="00D22D45">
            <w:pPr>
              <w:pStyle w:val="TableLeftText"/>
              <w:keepNext/>
              <w:keepLines/>
            </w:pPr>
            <w:r w:rsidRPr="00222F68">
              <w:t>Mean</w:t>
            </w:r>
          </w:p>
        </w:tc>
        <w:tc>
          <w:tcPr>
            <w:tcW w:w="1350" w:type="dxa"/>
            <w:tcBorders>
              <w:top w:val="nil"/>
              <w:left w:val="nil"/>
              <w:bottom w:val="single" w:sz="4" w:space="0" w:color="auto"/>
              <w:right w:val="single" w:sz="4" w:space="0" w:color="auto"/>
            </w:tcBorders>
            <w:shd w:val="clear" w:color="auto" w:fill="auto"/>
            <w:noWrap/>
          </w:tcPr>
          <w:p w14:paraId="17C3F09D" w14:textId="00C6EF54" w:rsidR="00D22D45" w:rsidRPr="004151FB" w:rsidRDefault="00D22D45" w:rsidP="00D22D45">
            <w:pPr>
              <w:pStyle w:val="TableRightText"/>
              <w:keepNext/>
              <w:keepLines/>
              <w:spacing w:line="240" w:lineRule="auto"/>
            </w:pPr>
            <w:r w:rsidRPr="003509B8">
              <w:t>1.00</w:t>
            </w:r>
          </w:p>
        </w:tc>
        <w:tc>
          <w:tcPr>
            <w:tcW w:w="1260" w:type="dxa"/>
            <w:tcBorders>
              <w:top w:val="nil"/>
              <w:left w:val="nil"/>
              <w:bottom w:val="single" w:sz="4" w:space="0" w:color="auto"/>
              <w:right w:val="single" w:sz="4" w:space="0" w:color="auto"/>
            </w:tcBorders>
            <w:shd w:val="clear" w:color="auto" w:fill="auto"/>
            <w:noWrap/>
          </w:tcPr>
          <w:p w14:paraId="52F285C9" w14:textId="7E9DFC4C" w:rsidR="00D22D45" w:rsidRPr="004151FB" w:rsidRDefault="00D22D45" w:rsidP="00D22D45">
            <w:pPr>
              <w:pStyle w:val="TableRightText"/>
              <w:keepNext/>
              <w:keepLines/>
              <w:spacing w:line="240" w:lineRule="auto"/>
            </w:pPr>
            <w:r w:rsidRPr="003509B8">
              <w:t>6.00</w:t>
            </w:r>
          </w:p>
        </w:tc>
        <w:tc>
          <w:tcPr>
            <w:tcW w:w="1108" w:type="dxa"/>
            <w:tcBorders>
              <w:top w:val="nil"/>
              <w:left w:val="nil"/>
              <w:bottom w:val="single" w:sz="4" w:space="0" w:color="auto"/>
              <w:right w:val="single" w:sz="4" w:space="0" w:color="auto"/>
            </w:tcBorders>
            <w:shd w:val="clear" w:color="auto" w:fill="auto"/>
            <w:noWrap/>
          </w:tcPr>
          <w:p w14:paraId="3D034630" w14:textId="240D0216" w:rsidR="00D22D45" w:rsidRPr="004151FB" w:rsidRDefault="00D22D45" w:rsidP="00D22D45">
            <w:pPr>
              <w:pStyle w:val="TableRightText"/>
              <w:keepNext/>
              <w:keepLines/>
              <w:spacing w:line="240" w:lineRule="auto"/>
            </w:pPr>
            <w:r w:rsidRPr="003509B8">
              <w:t>5.00</w:t>
            </w:r>
          </w:p>
        </w:tc>
        <w:tc>
          <w:tcPr>
            <w:tcW w:w="1232" w:type="dxa"/>
            <w:tcBorders>
              <w:top w:val="nil"/>
              <w:left w:val="nil"/>
              <w:bottom w:val="single" w:sz="4" w:space="0" w:color="auto"/>
              <w:right w:val="single" w:sz="4" w:space="0" w:color="auto"/>
            </w:tcBorders>
            <w:shd w:val="clear" w:color="auto" w:fill="auto"/>
            <w:noWrap/>
          </w:tcPr>
          <w:p w14:paraId="41A874EE" w14:textId="672C10AF" w:rsidR="00D22D45" w:rsidRPr="004151FB" w:rsidRDefault="00D22D45" w:rsidP="00D22D45">
            <w:pPr>
              <w:pStyle w:val="TableRightText"/>
              <w:keepNext/>
              <w:keepLines/>
              <w:spacing w:line="240" w:lineRule="auto"/>
            </w:pPr>
            <w:r w:rsidRPr="003F1377">
              <w:t>N/A</w:t>
            </w:r>
          </w:p>
        </w:tc>
        <w:tc>
          <w:tcPr>
            <w:tcW w:w="1260" w:type="dxa"/>
            <w:tcBorders>
              <w:top w:val="nil"/>
              <w:left w:val="nil"/>
              <w:bottom w:val="single" w:sz="4" w:space="0" w:color="auto"/>
              <w:right w:val="single" w:sz="4" w:space="0" w:color="auto"/>
            </w:tcBorders>
            <w:shd w:val="clear" w:color="auto" w:fill="auto"/>
            <w:noWrap/>
          </w:tcPr>
          <w:p w14:paraId="769AB1F6" w14:textId="41B3C6B6" w:rsidR="00D22D45" w:rsidRPr="004151FB" w:rsidRDefault="00D22D45" w:rsidP="00D22D45">
            <w:pPr>
              <w:pStyle w:val="TableRightText"/>
              <w:keepNext/>
              <w:keepLines/>
              <w:spacing w:line="240" w:lineRule="auto"/>
            </w:pPr>
            <w:r w:rsidRPr="003F1377">
              <w:t>N/A</w:t>
            </w:r>
          </w:p>
        </w:tc>
        <w:tc>
          <w:tcPr>
            <w:tcW w:w="990" w:type="dxa"/>
            <w:tcBorders>
              <w:top w:val="nil"/>
              <w:left w:val="nil"/>
              <w:bottom w:val="single" w:sz="4" w:space="0" w:color="auto"/>
              <w:right w:val="single" w:sz="4" w:space="0" w:color="auto"/>
            </w:tcBorders>
            <w:shd w:val="clear" w:color="auto" w:fill="auto"/>
            <w:noWrap/>
          </w:tcPr>
          <w:p w14:paraId="27AA32F7" w14:textId="74F2D5D9" w:rsidR="00D22D45" w:rsidRPr="004151FB" w:rsidRDefault="00D22D45" w:rsidP="00D22D45">
            <w:pPr>
              <w:pStyle w:val="TableRightText"/>
              <w:keepNext/>
              <w:keepLines/>
              <w:spacing w:line="240" w:lineRule="auto"/>
            </w:pPr>
            <w:r w:rsidRPr="003F1377">
              <w:t>N/A</w:t>
            </w:r>
          </w:p>
        </w:tc>
        <w:tc>
          <w:tcPr>
            <w:tcW w:w="1471" w:type="dxa"/>
            <w:tcBorders>
              <w:top w:val="nil"/>
              <w:left w:val="nil"/>
              <w:bottom w:val="single" w:sz="4" w:space="0" w:color="auto"/>
              <w:right w:val="single" w:sz="4" w:space="0" w:color="auto"/>
            </w:tcBorders>
            <w:shd w:val="clear" w:color="auto" w:fill="auto"/>
            <w:noWrap/>
          </w:tcPr>
          <w:p w14:paraId="4771E64D" w14:textId="3FCA09D4" w:rsidR="00D22D45" w:rsidRPr="004151FB" w:rsidRDefault="00D22D45" w:rsidP="00D22D45">
            <w:pPr>
              <w:pStyle w:val="TableRightText"/>
              <w:keepNext/>
              <w:keepLines/>
              <w:spacing w:line="240" w:lineRule="auto"/>
            </w:pPr>
            <w:r w:rsidRPr="003F1377">
              <w:t>N/A</w:t>
            </w:r>
          </w:p>
        </w:tc>
      </w:tr>
      <w:tr w:rsidR="00D22D45" w:rsidRPr="00895F71" w14:paraId="124949EB"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5BC1A10D" w14:textId="7CA62428" w:rsidR="00D22D45" w:rsidRPr="001D67D7" w:rsidRDefault="00D22D45" w:rsidP="00D22D45">
            <w:pPr>
              <w:pStyle w:val="TableLeftText"/>
              <w:keepNext/>
              <w:keepLines/>
              <w:rPr>
                <w:rFonts w:cs="Calibri"/>
                <w:color w:val="auto"/>
                <w:szCs w:val="20"/>
              </w:rPr>
            </w:pPr>
            <w:r w:rsidRPr="00222F68">
              <w:t>SD</w:t>
            </w:r>
          </w:p>
        </w:tc>
        <w:tc>
          <w:tcPr>
            <w:tcW w:w="1350" w:type="dxa"/>
            <w:tcBorders>
              <w:top w:val="nil"/>
              <w:left w:val="nil"/>
              <w:bottom w:val="single" w:sz="4" w:space="0" w:color="auto"/>
              <w:right w:val="single" w:sz="4" w:space="0" w:color="auto"/>
            </w:tcBorders>
            <w:shd w:val="clear" w:color="auto" w:fill="auto"/>
            <w:noWrap/>
          </w:tcPr>
          <w:p w14:paraId="2E4C5780" w14:textId="5D68B651" w:rsidR="00D22D45" w:rsidRPr="00975EC2" w:rsidRDefault="00D22D45" w:rsidP="00D22D45">
            <w:pPr>
              <w:pStyle w:val="TableRightText"/>
              <w:keepNext/>
              <w:keepLines/>
              <w:spacing w:line="240" w:lineRule="auto"/>
            </w:pPr>
            <w:r w:rsidRPr="003509B8">
              <w:t>1.41</w:t>
            </w:r>
          </w:p>
        </w:tc>
        <w:tc>
          <w:tcPr>
            <w:tcW w:w="1260" w:type="dxa"/>
            <w:tcBorders>
              <w:top w:val="nil"/>
              <w:left w:val="nil"/>
              <w:bottom w:val="single" w:sz="4" w:space="0" w:color="auto"/>
              <w:right w:val="single" w:sz="4" w:space="0" w:color="auto"/>
            </w:tcBorders>
            <w:shd w:val="clear" w:color="auto" w:fill="auto"/>
            <w:noWrap/>
          </w:tcPr>
          <w:p w14:paraId="41C592EE" w14:textId="1BE5A7FE" w:rsidR="00D22D45" w:rsidRPr="00975EC2" w:rsidRDefault="00D22D45" w:rsidP="00D22D45">
            <w:pPr>
              <w:pStyle w:val="TableRightText"/>
              <w:keepNext/>
              <w:keepLines/>
              <w:spacing w:line="240" w:lineRule="auto"/>
            </w:pPr>
            <w:r w:rsidRPr="003509B8">
              <w:t>7.81</w:t>
            </w:r>
          </w:p>
        </w:tc>
        <w:tc>
          <w:tcPr>
            <w:tcW w:w="1108" w:type="dxa"/>
            <w:tcBorders>
              <w:top w:val="nil"/>
              <w:left w:val="nil"/>
              <w:bottom w:val="single" w:sz="4" w:space="0" w:color="auto"/>
              <w:right w:val="single" w:sz="4" w:space="0" w:color="auto"/>
            </w:tcBorders>
            <w:shd w:val="clear" w:color="auto" w:fill="auto"/>
            <w:noWrap/>
          </w:tcPr>
          <w:p w14:paraId="53A28E99" w14:textId="15AE24D1" w:rsidR="00D22D45" w:rsidRPr="00975EC2" w:rsidRDefault="00D22D45" w:rsidP="00D22D45">
            <w:pPr>
              <w:pStyle w:val="TableRightText"/>
              <w:keepNext/>
              <w:keepLines/>
              <w:spacing w:line="240" w:lineRule="auto"/>
            </w:pPr>
            <w:r w:rsidRPr="003509B8">
              <w:t>6.40</w:t>
            </w:r>
          </w:p>
        </w:tc>
        <w:tc>
          <w:tcPr>
            <w:tcW w:w="1232" w:type="dxa"/>
            <w:tcBorders>
              <w:top w:val="nil"/>
              <w:left w:val="nil"/>
              <w:bottom w:val="single" w:sz="4" w:space="0" w:color="auto"/>
              <w:right w:val="single" w:sz="4" w:space="0" w:color="auto"/>
            </w:tcBorders>
            <w:shd w:val="clear" w:color="auto" w:fill="auto"/>
            <w:noWrap/>
          </w:tcPr>
          <w:p w14:paraId="1E457121" w14:textId="0FE3714F" w:rsidR="00D22D45" w:rsidRPr="00975EC2" w:rsidRDefault="00D22D45" w:rsidP="00D22D45">
            <w:pPr>
              <w:pStyle w:val="TableRightText"/>
              <w:keepNext/>
              <w:keepLines/>
              <w:spacing w:line="240" w:lineRule="auto"/>
            </w:pPr>
            <w:r w:rsidRPr="003F1377">
              <w:t>N/A</w:t>
            </w:r>
          </w:p>
        </w:tc>
        <w:tc>
          <w:tcPr>
            <w:tcW w:w="1260" w:type="dxa"/>
            <w:tcBorders>
              <w:top w:val="nil"/>
              <w:left w:val="nil"/>
              <w:bottom w:val="single" w:sz="4" w:space="0" w:color="auto"/>
              <w:right w:val="single" w:sz="4" w:space="0" w:color="auto"/>
            </w:tcBorders>
            <w:shd w:val="clear" w:color="auto" w:fill="auto"/>
            <w:noWrap/>
          </w:tcPr>
          <w:p w14:paraId="6911C7E4" w14:textId="4DCA64DE" w:rsidR="00D22D45" w:rsidRPr="00975EC2" w:rsidRDefault="00D22D45" w:rsidP="00D22D45">
            <w:pPr>
              <w:pStyle w:val="TableRightText"/>
              <w:keepNext/>
              <w:keepLines/>
              <w:spacing w:line="240" w:lineRule="auto"/>
            </w:pPr>
            <w:r w:rsidRPr="003F1377">
              <w:t>N/A</w:t>
            </w:r>
          </w:p>
        </w:tc>
        <w:tc>
          <w:tcPr>
            <w:tcW w:w="990" w:type="dxa"/>
            <w:tcBorders>
              <w:top w:val="nil"/>
              <w:left w:val="nil"/>
              <w:bottom w:val="single" w:sz="4" w:space="0" w:color="auto"/>
              <w:right w:val="single" w:sz="4" w:space="0" w:color="auto"/>
            </w:tcBorders>
            <w:shd w:val="clear" w:color="auto" w:fill="auto"/>
            <w:noWrap/>
          </w:tcPr>
          <w:p w14:paraId="6A2E6BEA" w14:textId="70C8C34B" w:rsidR="00D22D45" w:rsidRPr="00975EC2" w:rsidRDefault="00D22D45" w:rsidP="00D22D45">
            <w:pPr>
              <w:pStyle w:val="TableRightText"/>
              <w:keepNext/>
              <w:keepLines/>
              <w:spacing w:line="240" w:lineRule="auto"/>
            </w:pPr>
            <w:r w:rsidRPr="003F1377">
              <w:t>N/A</w:t>
            </w:r>
          </w:p>
        </w:tc>
        <w:tc>
          <w:tcPr>
            <w:tcW w:w="1471" w:type="dxa"/>
            <w:tcBorders>
              <w:top w:val="nil"/>
              <w:left w:val="nil"/>
              <w:bottom w:val="single" w:sz="4" w:space="0" w:color="auto"/>
              <w:right w:val="single" w:sz="4" w:space="0" w:color="auto"/>
            </w:tcBorders>
            <w:shd w:val="clear" w:color="auto" w:fill="auto"/>
            <w:noWrap/>
          </w:tcPr>
          <w:p w14:paraId="11EED40A" w14:textId="4C000F37" w:rsidR="00D22D45" w:rsidRPr="00975EC2" w:rsidRDefault="00D22D45" w:rsidP="00D22D45">
            <w:pPr>
              <w:pStyle w:val="TableRightText"/>
              <w:keepNext/>
              <w:keepLines/>
              <w:spacing w:line="240" w:lineRule="auto"/>
            </w:pPr>
            <w:r w:rsidRPr="003F1377">
              <w:t>N/A</w:t>
            </w:r>
          </w:p>
        </w:tc>
      </w:tr>
      <w:tr w:rsidR="00D22D45" w:rsidRPr="00895F71" w14:paraId="454A33A1" w14:textId="77777777" w:rsidTr="00670522">
        <w:trPr>
          <w:trHeight w:val="20"/>
          <w:jc w:val="center"/>
        </w:trPr>
        <w:tc>
          <w:tcPr>
            <w:tcW w:w="11096" w:type="dxa"/>
            <w:gridSpan w:val="8"/>
            <w:tcBorders>
              <w:top w:val="nil"/>
              <w:left w:val="single" w:sz="4" w:space="0" w:color="auto"/>
              <w:bottom w:val="single" w:sz="4" w:space="0" w:color="auto"/>
              <w:right w:val="single" w:sz="4" w:space="0" w:color="auto"/>
            </w:tcBorders>
            <w:shd w:val="clear" w:color="auto" w:fill="1FA9E1" w:themeFill="accent3"/>
            <w:vAlign w:val="bottom"/>
          </w:tcPr>
          <w:p w14:paraId="283CF330" w14:textId="77777777" w:rsidR="00D22D45" w:rsidRPr="00975EC2" w:rsidRDefault="00D22D45" w:rsidP="00D22D45">
            <w:pPr>
              <w:pStyle w:val="TableHeadingLeft"/>
              <w:keepNext/>
            </w:pPr>
            <w:r w:rsidRPr="001D67D7">
              <w:t>Go to the emergency room (ER), but not stay overnight?</w:t>
            </w:r>
          </w:p>
        </w:tc>
      </w:tr>
      <w:tr w:rsidR="00D22D45" w:rsidRPr="00895F71" w14:paraId="676611E7"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4AAB945C" w14:textId="69A56281" w:rsidR="00D22D45" w:rsidRPr="001D67D7" w:rsidRDefault="00D22D45" w:rsidP="00D22D45">
            <w:pPr>
              <w:pStyle w:val="TableLeftText"/>
              <w:keepNext/>
              <w:keepLines/>
              <w:rPr>
                <w:rFonts w:cs="Calibri"/>
                <w:color w:val="auto"/>
                <w:szCs w:val="20"/>
              </w:rPr>
            </w:pPr>
            <w:r w:rsidRPr="00D20A71">
              <w:t>Mean</w:t>
            </w:r>
          </w:p>
        </w:tc>
        <w:tc>
          <w:tcPr>
            <w:tcW w:w="1350" w:type="dxa"/>
            <w:tcBorders>
              <w:top w:val="nil"/>
              <w:left w:val="nil"/>
              <w:bottom w:val="single" w:sz="4" w:space="0" w:color="auto"/>
              <w:right w:val="single" w:sz="4" w:space="0" w:color="auto"/>
            </w:tcBorders>
            <w:shd w:val="clear" w:color="auto" w:fill="auto"/>
            <w:noWrap/>
          </w:tcPr>
          <w:p w14:paraId="33676457" w14:textId="6B6AC66B" w:rsidR="00D22D45" w:rsidRPr="00975EC2" w:rsidRDefault="00D22D45" w:rsidP="00D22D45">
            <w:pPr>
              <w:pStyle w:val="TableRightText"/>
              <w:keepNext/>
              <w:keepLines/>
              <w:spacing w:line="240" w:lineRule="auto"/>
            </w:pPr>
            <w:r w:rsidRPr="00DA4B3D">
              <w:t>1.00</w:t>
            </w:r>
          </w:p>
        </w:tc>
        <w:tc>
          <w:tcPr>
            <w:tcW w:w="1260" w:type="dxa"/>
            <w:tcBorders>
              <w:top w:val="nil"/>
              <w:left w:val="nil"/>
              <w:bottom w:val="single" w:sz="4" w:space="0" w:color="auto"/>
              <w:right w:val="single" w:sz="4" w:space="0" w:color="auto"/>
            </w:tcBorders>
            <w:shd w:val="clear" w:color="auto" w:fill="auto"/>
            <w:noWrap/>
          </w:tcPr>
          <w:p w14:paraId="20812C0F" w14:textId="24101E0A" w:rsidR="00D22D45" w:rsidRPr="00975EC2" w:rsidRDefault="00D22D45" w:rsidP="00D22D45">
            <w:pPr>
              <w:pStyle w:val="TableRightText"/>
              <w:keepNext/>
              <w:keepLines/>
              <w:spacing w:line="240" w:lineRule="auto"/>
            </w:pPr>
            <w:r w:rsidRPr="00DA4B3D">
              <w:t>1.00</w:t>
            </w:r>
          </w:p>
        </w:tc>
        <w:tc>
          <w:tcPr>
            <w:tcW w:w="1108" w:type="dxa"/>
            <w:tcBorders>
              <w:top w:val="nil"/>
              <w:left w:val="nil"/>
              <w:bottom w:val="single" w:sz="4" w:space="0" w:color="auto"/>
              <w:right w:val="single" w:sz="4" w:space="0" w:color="auto"/>
            </w:tcBorders>
            <w:shd w:val="clear" w:color="auto" w:fill="auto"/>
            <w:noWrap/>
          </w:tcPr>
          <w:p w14:paraId="1683F5BF" w14:textId="23A49854" w:rsidR="00D22D45" w:rsidRPr="00975EC2" w:rsidRDefault="00D22D45" w:rsidP="00D22D45">
            <w:pPr>
              <w:pStyle w:val="TableRightText"/>
              <w:keepNext/>
              <w:keepLines/>
              <w:spacing w:line="240" w:lineRule="auto"/>
            </w:pPr>
            <w:r w:rsidRPr="00DA4B3D">
              <w:t>0.00</w:t>
            </w:r>
          </w:p>
        </w:tc>
        <w:tc>
          <w:tcPr>
            <w:tcW w:w="1232" w:type="dxa"/>
            <w:tcBorders>
              <w:top w:val="nil"/>
              <w:left w:val="nil"/>
              <w:bottom w:val="single" w:sz="4" w:space="0" w:color="auto"/>
              <w:right w:val="single" w:sz="4" w:space="0" w:color="auto"/>
            </w:tcBorders>
            <w:shd w:val="clear" w:color="auto" w:fill="auto"/>
            <w:noWrap/>
          </w:tcPr>
          <w:p w14:paraId="5F776000" w14:textId="32D17787" w:rsidR="00D22D45" w:rsidRPr="00975EC2" w:rsidRDefault="00D22D45" w:rsidP="00D22D45">
            <w:pPr>
              <w:pStyle w:val="TableRightText"/>
              <w:keepNext/>
              <w:keepLines/>
              <w:spacing w:line="240" w:lineRule="auto"/>
            </w:pPr>
            <w:r w:rsidRPr="003F1377">
              <w:t>N/A</w:t>
            </w:r>
          </w:p>
        </w:tc>
        <w:tc>
          <w:tcPr>
            <w:tcW w:w="1260" w:type="dxa"/>
            <w:tcBorders>
              <w:top w:val="nil"/>
              <w:left w:val="nil"/>
              <w:bottom w:val="single" w:sz="4" w:space="0" w:color="auto"/>
              <w:right w:val="single" w:sz="4" w:space="0" w:color="auto"/>
            </w:tcBorders>
            <w:shd w:val="clear" w:color="auto" w:fill="auto"/>
            <w:noWrap/>
          </w:tcPr>
          <w:p w14:paraId="01AAC203" w14:textId="331D870B" w:rsidR="00D22D45" w:rsidRPr="00975EC2" w:rsidRDefault="00D22D45" w:rsidP="00D22D45">
            <w:pPr>
              <w:pStyle w:val="TableRightText"/>
              <w:keepNext/>
              <w:keepLines/>
              <w:spacing w:line="240" w:lineRule="auto"/>
            </w:pPr>
            <w:r w:rsidRPr="003F1377">
              <w:t>N/A</w:t>
            </w:r>
          </w:p>
        </w:tc>
        <w:tc>
          <w:tcPr>
            <w:tcW w:w="990" w:type="dxa"/>
            <w:tcBorders>
              <w:top w:val="nil"/>
              <w:left w:val="nil"/>
              <w:bottom w:val="single" w:sz="4" w:space="0" w:color="auto"/>
              <w:right w:val="single" w:sz="4" w:space="0" w:color="auto"/>
            </w:tcBorders>
            <w:shd w:val="clear" w:color="auto" w:fill="auto"/>
            <w:noWrap/>
          </w:tcPr>
          <w:p w14:paraId="0EE190AF" w14:textId="3B760453" w:rsidR="00D22D45" w:rsidRPr="00975EC2" w:rsidRDefault="00D22D45" w:rsidP="00D22D45">
            <w:pPr>
              <w:pStyle w:val="TableRightText"/>
              <w:keepNext/>
              <w:keepLines/>
              <w:spacing w:line="240" w:lineRule="auto"/>
            </w:pPr>
            <w:r w:rsidRPr="003F1377">
              <w:t>N/A</w:t>
            </w:r>
          </w:p>
        </w:tc>
        <w:tc>
          <w:tcPr>
            <w:tcW w:w="1471" w:type="dxa"/>
            <w:tcBorders>
              <w:top w:val="nil"/>
              <w:left w:val="nil"/>
              <w:bottom w:val="single" w:sz="4" w:space="0" w:color="auto"/>
              <w:right w:val="single" w:sz="4" w:space="0" w:color="auto"/>
            </w:tcBorders>
            <w:shd w:val="clear" w:color="auto" w:fill="auto"/>
            <w:noWrap/>
          </w:tcPr>
          <w:p w14:paraId="7E7847C3" w14:textId="7EE44151" w:rsidR="00D22D45" w:rsidRPr="00975EC2" w:rsidRDefault="00D22D45" w:rsidP="00D22D45">
            <w:pPr>
              <w:pStyle w:val="TableRightText"/>
              <w:keepNext/>
              <w:keepLines/>
              <w:spacing w:line="240" w:lineRule="auto"/>
            </w:pPr>
            <w:r w:rsidRPr="003F1377">
              <w:t>N/A</w:t>
            </w:r>
          </w:p>
        </w:tc>
      </w:tr>
      <w:tr w:rsidR="00D22D45" w:rsidRPr="00895F71" w14:paraId="5236A9F1"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51C9B3BE" w14:textId="6C9D50F9" w:rsidR="00D22D45" w:rsidRPr="00916986" w:rsidRDefault="00D22D45" w:rsidP="00D22D45">
            <w:pPr>
              <w:pStyle w:val="TableLeftText"/>
              <w:keepNext/>
              <w:keepLines/>
            </w:pPr>
            <w:r w:rsidRPr="00D20A71">
              <w:t>SD</w:t>
            </w:r>
          </w:p>
        </w:tc>
        <w:tc>
          <w:tcPr>
            <w:tcW w:w="1350" w:type="dxa"/>
            <w:tcBorders>
              <w:top w:val="nil"/>
              <w:left w:val="nil"/>
              <w:bottom w:val="single" w:sz="4" w:space="0" w:color="auto"/>
              <w:right w:val="single" w:sz="4" w:space="0" w:color="auto"/>
            </w:tcBorders>
            <w:shd w:val="clear" w:color="auto" w:fill="auto"/>
            <w:noWrap/>
          </w:tcPr>
          <w:p w14:paraId="42015E49" w14:textId="1FE1D9F6" w:rsidR="00D22D45" w:rsidRPr="004D1834" w:rsidRDefault="00D22D45" w:rsidP="00D22D45">
            <w:pPr>
              <w:pStyle w:val="TableRightText"/>
              <w:keepNext/>
              <w:keepLines/>
              <w:spacing w:line="240" w:lineRule="auto"/>
            </w:pPr>
            <w:r w:rsidRPr="00DA4B3D">
              <w:t>0.00</w:t>
            </w:r>
          </w:p>
        </w:tc>
        <w:tc>
          <w:tcPr>
            <w:tcW w:w="1260" w:type="dxa"/>
            <w:tcBorders>
              <w:top w:val="nil"/>
              <w:left w:val="nil"/>
              <w:bottom w:val="single" w:sz="4" w:space="0" w:color="auto"/>
              <w:right w:val="single" w:sz="4" w:space="0" w:color="auto"/>
            </w:tcBorders>
            <w:shd w:val="clear" w:color="auto" w:fill="auto"/>
            <w:noWrap/>
          </w:tcPr>
          <w:p w14:paraId="498ADD54" w14:textId="059DCF8E" w:rsidR="00D22D45" w:rsidRPr="004D1834" w:rsidRDefault="00D22D45" w:rsidP="00D22D45">
            <w:pPr>
              <w:pStyle w:val="TableRightText"/>
              <w:keepNext/>
              <w:keepLines/>
              <w:spacing w:line="240" w:lineRule="auto"/>
            </w:pPr>
            <w:r w:rsidRPr="00DA4B3D">
              <w:t>0.00</w:t>
            </w:r>
          </w:p>
        </w:tc>
        <w:tc>
          <w:tcPr>
            <w:tcW w:w="1108" w:type="dxa"/>
            <w:tcBorders>
              <w:top w:val="nil"/>
              <w:left w:val="nil"/>
              <w:bottom w:val="single" w:sz="4" w:space="0" w:color="auto"/>
              <w:right w:val="single" w:sz="4" w:space="0" w:color="auto"/>
            </w:tcBorders>
            <w:shd w:val="clear" w:color="auto" w:fill="auto"/>
            <w:noWrap/>
          </w:tcPr>
          <w:p w14:paraId="6F59ABF1" w14:textId="5F919465" w:rsidR="00D22D45" w:rsidRPr="004D1834" w:rsidRDefault="00D22D45" w:rsidP="00D22D45">
            <w:pPr>
              <w:pStyle w:val="TableRightText"/>
              <w:keepNext/>
              <w:keepLines/>
              <w:spacing w:line="240" w:lineRule="auto"/>
            </w:pPr>
            <w:r w:rsidRPr="00DA4B3D">
              <w:t>0.00</w:t>
            </w:r>
          </w:p>
        </w:tc>
        <w:tc>
          <w:tcPr>
            <w:tcW w:w="1232" w:type="dxa"/>
            <w:tcBorders>
              <w:top w:val="nil"/>
              <w:left w:val="nil"/>
              <w:bottom w:val="single" w:sz="4" w:space="0" w:color="auto"/>
              <w:right w:val="single" w:sz="4" w:space="0" w:color="auto"/>
            </w:tcBorders>
            <w:shd w:val="clear" w:color="auto" w:fill="auto"/>
            <w:noWrap/>
          </w:tcPr>
          <w:p w14:paraId="5E2620E1" w14:textId="50372E7B" w:rsidR="00D22D45" w:rsidRPr="004D1834" w:rsidRDefault="00D22D45" w:rsidP="00D22D45">
            <w:pPr>
              <w:pStyle w:val="TableRightText"/>
              <w:keepNext/>
              <w:keepLines/>
              <w:spacing w:line="240" w:lineRule="auto"/>
            </w:pPr>
            <w:r w:rsidRPr="003F1377">
              <w:t>N/A</w:t>
            </w:r>
          </w:p>
        </w:tc>
        <w:tc>
          <w:tcPr>
            <w:tcW w:w="1260" w:type="dxa"/>
            <w:tcBorders>
              <w:top w:val="nil"/>
              <w:left w:val="nil"/>
              <w:bottom w:val="single" w:sz="4" w:space="0" w:color="auto"/>
              <w:right w:val="single" w:sz="4" w:space="0" w:color="auto"/>
            </w:tcBorders>
            <w:shd w:val="clear" w:color="auto" w:fill="auto"/>
            <w:noWrap/>
          </w:tcPr>
          <w:p w14:paraId="77C839F7" w14:textId="276B2A57" w:rsidR="00D22D45" w:rsidRPr="004D1834" w:rsidRDefault="00D22D45" w:rsidP="00D22D45">
            <w:pPr>
              <w:pStyle w:val="TableRightText"/>
              <w:keepNext/>
              <w:keepLines/>
              <w:spacing w:line="240" w:lineRule="auto"/>
            </w:pPr>
            <w:r w:rsidRPr="003F1377">
              <w:t>N/A</w:t>
            </w:r>
          </w:p>
        </w:tc>
        <w:tc>
          <w:tcPr>
            <w:tcW w:w="990" w:type="dxa"/>
            <w:tcBorders>
              <w:top w:val="nil"/>
              <w:left w:val="nil"/>
              <w:bottom w:val="single" w:sz="4" w:space="0" w:color="auto"/>
              <w:right w:val="single" w:sz="4" w:space="0" w:color="auto"/>
            </w:tcBorders>
            <w:shd w:val="clear" w:color="auto" w:fill="auto"/>
            <w:noWrap/>
          </w:tcPr>
          <w:p w14:paraId="5764BDF4" w14:textId="30DC296B" w:rsidR="00D22D45" w:rsidRPr="004D1834" w:rsidRDefault="00D22D45" w:rsidP="00D22D45">
            <w:pPr>
              <w:pStyle w:val="TableRightText"/>
              <w:keepNext/>
              <w:keepLines/>
              <w:spacing w:line="240" w:lineRule="auto"/>
            </w:pPr>
            <w:r w:rsidRPr="003F1377">
              <w:t>N/A</w:t>
            </w:r>
          </w:p>
        </w:tc>
        <w:tc>
          <w:tcPr>
            <w:tcW w:w="1471" w:type="dxa"/>
            <w:tcBorders>
              <w:top w:val="nil"/>
              <w:left w:val="nil"/>
              <w:bottom w:val="single" w:sz="4" w:space="0" w:color="auto"/>
              <w:right w:val="single" w:sz="4" w:space="0" w:color="auto"/>
            </w:tcBorders>
            <w:shd w:val="clear" w:color="auto" w:fill="auto"/>
            <w:noWrap/>
          </w:tcPr>
          <w:p w14:paraId="4ED811FB" w14:textId="38C70BA8" w:rsidR="00D22D45" w:rsidRPr="004D1834" w:rsidRDefault="00D22D45" w:rsidP="00D22D45">
            <w:pPr>
              <w:pStyle w:val="TableRightText"/>
              <w:keepNext/>
              <w:keepLines/>
              <w:spacing w:line="240" w:lineRule="auto"/>
            </w:pPr>
            <w:r w:rsidRPr="003F1377">
              <w:t>N/A</w:t>
            </w:r>
          </w:p>
        </w:tc>
      </w:tr>
      <w:tr w:rsidR="00D22D45" w:rsidRPr="00895F71" w14:paraId="71DD24FE" w14:textId="77777777" w:rsidTr="00670522">
        <w:trPr>
          <w:trHeight w:val="20"/>
          <w:jc w:val="center"/>
        </w:trPr>
        <w:tc>
          <w:tcPr>
            <w:tcW w:w="11096" w:type="dxa"/>
            <w:gridSpan w:val="8"/>
            <w:tcBorders>
              <w:top w:val="nil"/>
              <w:left w:val="single" w:sz="4" w:space="0" w:color="auto"/>
              <w:bottom w:val="single" w:sz="4" w:space="0" w:color="auto"/>
              <w:right w:val="single" w:sz="4" w:space="0" w:color="auto"/>
            </w:tcBorders>
            <w:shd w:val="clear" w:color="auto" w:fill="1FA9E1" w:themeFill="accent3"/>
            <w:vAlign w:val="bottom"/>
          </w:tcPr>
          <w:p w14:paraId="58DB5873" w14:textId="77777777" w:rsidR="00D22D45" w:rsidRPr="00D56BC4" w:rsidRDefault="00D22D45" w:rsidP="00D22D45">
            <w:pPr>
              <w:pStyle w:val="TableHeadingLeft"/>
              <w:keepNext/>
              <w:rPr>
                <w:rFonts w:asciiTheme="majorHAnsi" w:hAnsiTheme="majorHAnsi"/>
              </w:rPr>
            </w:pPr>
            <w:r w:rsidRPr="001D67D7">
              <w:t>Go to the hospital and stay overnight?</w:t>
            </w:r>
          </w:p>
        </w:tc>
      </w:tr>
      <w:tr w:rsidR="00D22D45" w:rsidRPr="00895F71" w14:paraId="4B7418BD"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4BE10FB8" w14:textId="497C575E" w:rsidR="00D22D45" w:rsidRPr="00BC2329" w:rsidRDefault="00D22D45" w:rsidP="00D22D45">
            <w:pPr>
              <w:pStyle w:val="TableLeftText"/>
              <w:keepNext/>
              <w:keepLines/>
            </w:pPr>
            <w:r w:rsidRPr="00A239E9">
              <w:t>Mean</w:t>
            </w:r>
          </w:p>
        </w:tc>
        <w:tc>
          <w:tcPr>
            <w:tcW w:w="1350" w:type="dxa"/>
            <w:tcBorders>
              <w:top w:val="nil"/>
              <w:left w:val="nil"/>
              <w:bottom w:val="single" w:sz="4" w:space="0" w:color="auto"/>
              <w:right w:val="single" w:sz="4" w:space="0" w:color="auto"/>
            </w:tcBorders>
            <w:shd w:val="clear" w:color="auto" w:fill="auto"/>
            <w:noWrap/>
          </w:tcPr>
          <w:p w14:paraId="1424F1F8" w14:textId="44DBC85E" w:rsidR="00D22D45" w:rsidRPr="00BC2329" w:rsidRDefault="00D22D45" w:rsidP="00D22D45">
            <w:pPr>
              <w:pStyle w:val="TableRightText"/>
              <w:keepNext/>
              <w:keepLines/>
              <w:spacing w:line="240" w:lineRule="auto"/>
            </w:pPr>
            <w:r w:rsidRPr="007D6604">
              <w:t>0.00</w:t>
            </w:r>
          </w:p>
        </w:tc>
        <w:tc>
          <w:tcPr>
            <w:tcW w:w="1260" w:type="dxa"/>
            <w:tcBorders>
              <w:top w:val="nil"/>
              <w:left w:val="nil"/>
              <w:bottom w:val="single" w:sz="4" w:space="0" w:color="auto"/>
              <w:right w:val="single" w:sz="4" w:space="0" w:color="auto"/>
            </w:tcBorders>
            <w:shd w:val="clear" w:color="auto" w:fill="auto"/>
            <w:noWrap/>
          </w:tcPr>
          <w:p w14:paraId="68636EB0" w14:textId="7E06DE14" w:rsidR="00D22D45" w:rsidRPr="00BC2329" w:rsidRDefault="00D22D45" w:rsidP="00D22D45">
            <w:pPr>
              <w:pStyle w:val="TableRightText"/>
              <w:keepNext/>
              <w:keepLines/>
              <w:spacing w:line="240" w:lineRule="auto"/>
            </w:pPr>
            <w:r w:rsidRPr="007D6604">
              <w:t>0.00</w:t>
            </w:r>
          </w:p>
        </w:tc>
        <w:tc>
          <w:tcPr>
            <w:tcW w:w="1108" w:type="dxa"/>
            <w:tcBorders>
              <w:top w:val="nil"/>
              <w:left w:val="nil"/>
              <w:bottom w:val="single" w:sz="4" w:space="0" w:color="auto"/>
              <w:right w:val="single" w:sz="4" w:space="0" w:color="auto"/>
            </w:tcBorders>
            <w:shd w:val="clear" w:color="auto" w:fill="auto"/>
            <w:noWrap/>
          </w:tcPr>
          <w:p w14:paraId="499A4D99" w14:textId="7854AFDA" w:rsidR="00D22D45" w:rsidRPr="00BC2329" w:rsidRDefault="00D22D45" w:rsidP="00D22D45">
            <w:pPr>
              <w:pStyle w:val="TableRightText"/>
              <w:keepNext/>
              <w:keepLines/>
              <w:spacing w:line="240" w:lineRule="auto"/>
            </w:pPr>
            <w:r w:rsidRPr="007D6604">
              <w:t>0.00</w:t>
            </w:r>
          </w:p>
        </w:tc>
        <w:tc>
          <w:tcPr>
            <w:tcW w:w="1232" w:type="dxa"/>
            <w:tcBorders>
              <w:top w:val="nil"/>
              <w:left w:val="nil"/>
              <w:bottom w:val="single" w:sz="4" w:space="0" w:color="auto"/>
              <w:right w:val="single" w:sz="4" w:space="0" w:color="auto"/>
            </w:tcBorders>
            <w:shd w:val="clear" w:color="auto" w:fill="auto"/>
            <w:noWrap/>
          </w:tcPr>
          <w:p w14:paraId="3F9FC37E" w14:textId="2F881518" w:rsidR="00D22D45" w:rsidRPr="00BC2329" w:rsidRDefault="00D22D45" w:rsidP="00D22D45">
            <w:pPr>
              <w:pStyle w:val="TableRightText"/>
              <w:keepNext/>
              <w:keepLines/>
              <w:spacing w:line="240" w:lineRule="auto"/>
            </w:pPr>
            <w:r w:rsidRPr="003F1377">
              <w:t>N/A</w:t>
            </w:r>
          </w:p>
        </w:tc>
        <w:tc>
          <w:tcPr>
            <w:tcW w:w="1260" w:type="dxa"/>
            <w:tcBorders>
              <w:top w:val="nil"/>
              <w:left w:val="nil"/>
              <w:bottom w:val="single" w:sz="4" w:space="0" w:color="auto"/>
              <w:right w:val="single" w:sz="4" w:space="0" w:color="auto"/>
            </w:tcBorders>
            <w:shd w:val="clear" w:color="auto" w:fill="auto"/>
            <w:noWrap/>
          </w:tcPr>
          <w:p w14:paraId="6F1B9B9A" w14:textId="50D7DADE" w:rsidR="00D22D45" w:rsidRPr="00BC2329" w:rsidRDefault="00D22D45" w:rsidP="00D22D45">
            <w:pPr>
              <w:pStyle w:val="TableRightText"/>
              <w:keepNext/>
              <w:keepLines/>
              <w:spacing w:line="240" w:lineRule="auto"/>
            </w:pPr>
            <w:r w:rsidRPr="003F1377">
              <w:t>N/A</w:t>
            </w:r>
          </w:p>
        </w:tc>
        <w:tc>
          <w:tcPr>
            <w:tcW w:w="990" w:type="dxa"/>
            <w:tcBorders>
              <w:top w:val="nil"/>
              <w:left w:val="nil"/>
              <w:bottom w:val="single" w:sz="4" w:space="0" w:color="auto"/>
              <w:right w:val="single" w:sz="4" w:space="0" w:color="auto"/>
            </w:tcBorders>
            <w:shd w:val="clear" w:color="auto" w:fill="auto"/>
            <w:noWrap/>
          </w:tcPr>
          <w:p w14:paraId="112D5331" w14:textId="50F9C37A" w:rsidR="00D22D45" w:rsidRPr="00BC2329" w:rsidRDefault="00D22D45" w:rsidP="00D22D45">
            <w:pPr>
              <w:pStyle w:val="TableRightText"/>
              <w:keepNext/>
              <w:keepLines/>
              <w:spacing w:line="240" w:lineRule="auto"/>
            </w:pPr>
            <w:r w:rsidRPr="003F1377">
              <w:t>N/A</w:t>
            </w:r>
          </w:p>
        </w:tc>
        <w:tc>
          <w:tcPr>
            <w:tcW w:w="1471" w:type="dxa"/>
            <w:tcBorders>
              <w:top w:val="nil"/>
              <w:left w:val="nil"/>
              <w:bottom w:val="single" w:sz="4" w:space="0" w:color="auto"/>
              <w:right w:val="single" w:sz="4" w:space="0" w:color="auto"/>
            </w:tcBorders>
            <w:shd w:val="clear" w:color="auto" w:fill="auto"/>
            <w:noWrap/>
          </w:tcPr>
          <w:p w14:paraId="12DD362D" w14:textId="08E17E31" w:rsidR="00D22D45" w:rsidRPr="00BC2329" w:rsidRDefault="00D22D45" w:rsidP="00D22D45">
            <w:pPr>
              <w:pStyle w:val="TableRightText"/>
              <w:keepNext/>
              <w:keepLines/>
              <w:spacing w:line="240" w:lineRule="auto"/>
            </w:pPr>
            <w:r w:rsidRPr="003F1377">
              <w:t>N/A</w:t>
            </w:r>
          </w:p>
        </w:tc>
      </w:tr>
      <w:tr w:rsidR="00D22D45" w:rsidRPr="00895F71" w14:paraId="4D405155"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3FE5F3EF" w14:textId="5D1CC8E3" w:rsidR="00D22D45" w:rsidRPr="001D67D7" w:rsidRDefault="00D22D45" w:rsidP="00D22D45">
            <w:pPr>
              <w:pStyle w:val="TableLeftText"/>
              <w:keepNext/>
              <w:keepLines/>
              <w:rPr>
                <w:rFonts w:cs="Calibri"/>
                <w:color w:val="auto"/>
                <w:szCs w:val="20"/>
              </w:rPr>
            </w:pPr>
            <w:r w:rsidRPr="00A239E9">
              <w:t>SD</w:t>
            </w:r>
          </w:p>
        </w:tc>
        <w:tc>
          <w:tcPr>
            <w:tcW w:w="1350" w:type="dxa"/>
            <w:tcBorders>
              <w:top w:val="nil"/>
              <w:left w:val="nil"/>
              <w:bottom w:val="single" w:sz="4" w:space="0" w:color="auto"/>
              <w:right w:val="single" w:sz="4" w:space="0" w:color="auto"/>
            </w:tcBorders>
            <w:shd w:val="clear" w:color="auto" w:fill="auto"/>
            <w:noWrap/>
          </w:tcPr>
          <w:p w14:paraId="73CBF987" w14:textId="5391B7B2" w:rsidR="00D22D45" w:rsidRPr="00B83165" w:rsidRDefault="00D22D45" w:rsidP="00D22D45">
            <w:pPr>
              <w:pStyle w:val="TableRightText"/>
              <w:keepNext/>
              <w:keepLines/>
              <w:spacing w:line="240" w:lineRule="auto"/>
            </w:pPr>
            <w:r w:rsidRPr="007D6604">
              <w:t>0.00</w:t>
            </w:r>
          </w:p>
        </w:tc>
        <w:tc>
          <w:tcPr>
            <w:tcW w:w="1260" w:type="dxa"/>
            <w:tcBorders>
              <w:top w:val="nil"/>
              <w:left w:val="nil"/>
              <w:bottom w:val="single" w:sz="4" w:space="0" w:color="auto"/>
              <w:right w:val="single" w:sz="4" w:space="0" w:color="auto"/>
            </w:tcBorders>
            <w:shd w:val="clear" w:color="auto" w:fill="auto"/>
            <w:noWrap/>
          </w:tcPr>
          <w:p w14:paraId="7330AAD9" w14:textId="0F4E35C6" w:rsidR="00D22D45" w:rsidRPr="00B83165" w:rsidRDefault="00D22D45" w:rsidP="00D22D45">
            <w:pPr>
              <w:pStyle w:val="TableRightText"/>
              <w:keepNext/>
              <w:keepLines/>
              <w:spacing w:line="240" w:lineRule="auto"/>
            </w:pPr>
            <w:r w:rsidRPr="007D6604">
              <w:t>0.00</w:t>
            </w:r>
          </w:p>
        </w:tc>
        <w:tc>
          <w:tcPr>
            <w:tcW w:w="1108" w:type="dxa"/>
            <w:tcBorders>
              <w:top w:val="nil"/>
              <w:left w:val="nil"/>
              <w:bottom w:val="single" w:sz="4" w:space="0" w:color="auto"/>
              <w:right w:val="single" w:sz="4" w:space="0" w:color="auto"/>
            </w:tcBorders>
            <w:shd w:val="clear" w:color="auto" w:fill="auto"/>
            <w:noWrap/>
          </w:tcPr>
          <w:p w14:paraId="2D173BF2" w14:textId="10E9DE88" w:rsidR="00D22D45" w:rsidRPr="00B83165" w:rsidRDefault="00D22D45" w:rsidP="00D22D45">
            <w:pPr>
              <w:pStyle w:val="TableRightText"/>
              <w:keepNext/>
              <w:keepLines/>
              <w:spacing w:line="240" w:lineRule="auto"/>
            </w:pPr>
            <w:r w:rsidRPr="007D6604">
              <w:t>0.00</w:t>
            </w:r>
          </w:p>
        </w:tc>
        <w:tc>
          <w:tcPr>
            <w:tcW w:w="1232" w:type="dxa"/>
            <w:tcBorders>
              <w:top w:val="nil"/>
              <w:left w:val="nil"/>
              <w:bottom w:val="single" w:sz="4" w:space="0" w:color="auto"/>
              <w:right w:val="single" w:sz="4" w:space="0" w:color="auto"/>
            </w:tcBorders>
            <w:shd w:val="clear" w:color="auto" w:fill="auto"/>
            <w:noWrap/>
          </w:tcPr>
          <w:p w14:paraId="6F638927" w14:textId="62B40433" w:rsidR="00D22D45" w:rsidRPr="00B83165" w:rsidRDefault="00D22D45" w:rsidP="00D22D45">
            <w:pPr>
              <w:pStyle w:val="TableRightText"/>
              <w:keepNext/>
              <w:keepLines/>
              <w:spacing w:line="240" w:lineRule="auto"/>
            </w:pPr>
            <w:r w:rsidRPr="003F1377">
              <w:t>N/A</w:t>
            </w:r>
          </w:p>
        </w:tc>
        <w:tc>
          <w:tcPr>
            <w:tcW w:w="1260" w:type="dxa"/>
            <w:tcBorders>
              <w:top w:val="nil"/>
              <w:left w:val="nil"/>
              <w:bottom w:val="single" w:sz="4" w:space="0" w:color="auto"/>
              <w:right w:val="single" w:sz="4" w:space="0" w:color="auto"/>
            </w:tcBorders>
            <w:shd w:val="clear" w:color="auto" w:fill="auto"/>
            <w:noWrap/>
          </w:tcPr>
          <w:p w14:paraId="58919FFE" w14:textId="6371196F" w:rsidR="00D22D45" w:rsidRPr="00B83165" w:rsidRDefault="00D22D45" w:rsidP="00D22D45">
            <w:pPr>
              <w:pStyle w:val="TableRightText"/>
              <w:keepNext/>
              <w:keepLines/>
              <w:spacing w:line="240" w:lineRule="auto"/>
            </w:pPr>
            <w:r w:rsidRPr="003F1377">
              <w:t>N/A</w:t>
            </w:r>
          </w:p>
        </w:tc>
        <w:tc>
          <w:tcPr>
            <w:tcW w:w="990" w:type="dxa"/>
            <w:tcBorders>
              <w:top w:val="nil"/>
              <w:left w:val="nil"/>
              <w:bottom w:val="single" w:sz="4" w:space="0" w:color="auto"/>
              <w:right w:val="single" w:sz="4" w:space="0" w:color="auto"/>
            </w:tcBorders>
            <w:shd w:val="clear" w:color="auto" w:fill="auto"/>
            <w:noWrap/>
          </w:tcPr>
          <w:p w14:paraId="65B3B2CE" w14:textId="1052FFD8" w:rsidR="00D22D45" w:rsidRPr="00B83165" w:rsidRDefault="00D22D45" w:rsidP="00D22D45">
            <w:pPr>
              <w:pStyle w:val="TableRightText"/>
              <w:keepNext/>
              <w:keepLines/>
              <w:spacing w:line="240" w:lineRule="auto"/>
            </w:pPr>
            <w:r w:rsidRPr="003F1377">
              <w:t>N/A</w:t>
            </w:r>
          </w:p>
        </w:tc>
        <w:tc>
          <w:tcPr>
            <w:tcW w:w="1471" w:type="dxa"/>
            <w:tcBorders>
              <w:top w:val="nil"/>
              <w:left w:val="nil"/>
              <w:bottom w:val="single" w:sz="4" w:space="0" w:color="auto"/>
              <w:right w:val="single" w:sz="4" w:space="0" w:color="auto"/>
            </w:tcBorders>
            <w:shd w:val="clear" w:color="auto" w:fill="auto"/>
            <w:noWrap/>
          </w:tcPr>
          <w:p w14:paraId="39DF7961" w14:textId="0704513D" w:rsidR="00D22D45" w:rsidRPr="00B83165" w:rsidRDefault="00D22D45" w:rsidP="00D22D45">
            <w:pPr>
              <w:pStyle w:val="TableRightText"/>
              <w:keepNext/>
              <w:keepLines/>
              <w:spacing w:line="240" w:lineRule="auto"/>
            </w:pPr>
            <w:r w:rsidRPr="003F1377">
              <w:t>N/A</w:t>
            </w:r>
          </w:p>
        </w:tc>
      </w:tr>
      <w:tr w:rsidR="00D22D45" w:rsidRPr="00895F71" w14:paraId="4A7979DF" w14:textId="77777777" w:rsidTr="00670522">
        <w:trPr>
          <w:trHeight w:val="20"/>
          <w:jc w:val="center"/>
        </w:trPr>
        <w:tc>
          <w:tcPr>
            <w:tcW w:w="11096" w:type="dxa"/>
            <w:gridSpan w:val="8"/>
            <w:tcBorders>
              <w:top w:val="single" w:sz="4" w:space="0" w:color="auto"/>
            </w:tcBorders>
            <w:shd w:val="clear" w:color="auto" w:fill="auto"/>
            <w:vAlign w:val="bottom"/>
          </w:tcPr>
          <w:p w14:paraId="4D622D87" w14:textId="2498750D" w:rsidR="00D22D45" w:rsidRPr="008736BF" w:rsidRDefault="00160212" w:rsidP="00D22D45">
            <w:pPr>
              <w:pStyle w:val="TableFootnote"/>
            </w:pPr>
            <w:r w:rsidRPr="00160212">
              <w:t>Note: This was only asked of those who answered at least one person in T3.</w:t>
            </w:r>
          </w:p>
        </w:tc>
      </w:tr>
    </w:tbl>
    <w:p w14:paraId="2C353DFF" w14:textId="77777777" w:rsidR="00503D11" w:rsidRDefault="00503D11" w:rsidP="00160212">
      <w:pPr>
        <w:keepNext/>
        <w:keepLines/>
        <w:spacing w:before="240"/>
        <w:ind w:left="720" w:hanging="720"/>
      </w:pPr>
    </w:p>
    <w:p w14:paraId="133604CB" w14:textId="77777777" w:rsidR="00503D11" w:rsidRDefault="00503D11" w:rsidP="00160212">
      <w:pPr>
        <w:keepNext/>
        <w:keepLines/>
        <w:spacing w:before="240"/>
        <w:ind w:left="720" w:hanging="720"/>
      </w:pPr>
    </w:p>
    <w:p w14:paraId="452C76CE" w14:textId="11981A4F" w:rsidR="00A74676" w:rsidRDefault="00A74676" w:rsidP="00160212">
      <w:pPr>
        <w:keepNext/>
        <w:keepLines/>
        <w:spacing w:before="240"/>
        <w:ind w:left="720" w:hanging="720"/>
      </w:pPr>
      <w:r w:rsidRPr="005129FC">
        <w:lastRenderedPageBreak/>
        <w:t>T5.</w:t>
      </w:r>
      <w:r w:rsidRPr="005129FC">
        <w:tab/>
        <w:t>Which of the following best describes the typical indoor temperature in your home during the past winter? 1 = Very cold and 7 = Very hot</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160212" w:rsidRPr="00895F71" w14:paraId="5E38B7D0" w14:textId="77777777" w:rsidTr="0067052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013F7514" w14:textId="77777777" w:rsidR="00160212" w:rsidRPr="00895F71" w:rsidRDefault="00160212" w:rsidP="0067052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7A7B2CEB" w14:textId="77777777" w:rsidR="00160212" w:rsidRPr="00895F71" w:rsidRDefault="00160212" w:rsidP="00670522">
            <w:pPr>
              <w:pStyle w:val="TableHeadingCentered"/>
              <w:keepNext/>
              <w:keepLines/>
            </w:pPr>
            <w:r w:rsidRPr="0089566A">
              <w:t>Treatment Group (n=106)</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62773D77" w14:textId="77777777" w:rsidR="00160212" w:rsidRPr="00895F71" w:rsidRDefault="00160212" w:rsidP="00670522">
            <w:pPr>
              <w:pStyle w:val="TableHeadingCentered"/>
              <w:keepNext/>
              <w:keepLines/>
            </w:pPr>
            <w:r w:rsidRPr="0089566A">
              <w:t>Compare Group (n=80)</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137DDA9F" w14:textId="77777777" w:rsidR="00160212" w:rsidRPr="00895F71" w:rsidRDefault="00160212" w:rsidP="00670522">
            <w:pPr>
              <w:pStyle w:val="TableHeadingCentered"/>
              <w:keepNext/>
              <w:keepLines/>
            </w:pPr>
            <w:r w:rsidRPr="00895F71">
              <w:t>Total</w:t>
            </w:r>
          </w:p>
        </w:tc>
      </w:tr>
      <w:tr w:rsidR="00160212" w:rsidRPr="00895F71" w14:paraId="2CDBD26E"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40F08D4A" w14:textId="77777777" w:rsidR="00160212" w:rsidRPr="00895F71" w:rsidRDefault="00160212" w:rsidP="0067052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67692AD8" w14:textId="77777777" w:rsidR="00160212" w:rsidRPr="001210B0" w:rsidRDefault="00160212"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489D8DF0" w14:textId="77777777" w:rsidR="00160212" w:rsidRPr="001210B0" w:rsidRDefault="00160212" w:rsidP="0067052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5F5B187C" w14:textId="77777777" w:rsidR="00160212" w:rsidRPr="001210B0" w:rsidRDefault="00160212" w:rsidP="0067052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44C74741" w14:textId="77777777" w:rsidR="00160212" w:rsidRPr="001210B0" w:rsidRDefault="00160212"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2C056C45" w14:textId="77777777" w:rsidR="00160212" w:rsidRPr="001210B0" w:rsidRDefault="00160212" w:rsidP="0067052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67175CDE" w14:textId="77777777" w:rsidR="00160212" w:rsidRPr="001210B0" w:rsidRDefault="00160212" w:rsidP="0067052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0652ADA2" w14:textId="77777777" w:rsidR="00160212" w:rsidRPr="001210B0" w:rsidRDefault="00160212" w:rsidP="00670522">
            <w:pPr>
              <w:pStyle w:val="TableHeadingCentered"/>
              <w:keepNext/>
              <w:keepLines/>
            </w:pPr>
            <w:r w:rsidRPr="001210B0">
              <w:t>Net Difference</w:t>
            </w:r>
          </w:p>
        </w:tc>
      </w:tr>
      <w:tr w:rsidR="009E03C2" w:rsidRPr="00895F71" w14:paraId="343CCF10"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vAlign w:val="bottom"/>
            <w:hideMark/>
          </w:tcPr>
          <w:p w14:paraId="082490BE" w14:textId="77777777" w:rsidR="009E03C2" w:rsidRPr="00941822" w:rsidRDefault="009E03C2" w:rsidP="009E03C2">
            <w:pPr>
              <w:pStyle w:val="TableLeftText"/>
            </w:pPr>
            <w:r w:rsidRPr="00941822">
              <w:t>Mean</w:t>
            </w:r>
          </w:p>
        </w:tc>
        <w:tc>
          <w:tcPr>
            <w:tcW w:w="1350" w:type="dxa"/>
            <w:tcBorders>
              <w:top w:val="nil"/>
              <w:left w:val="nil"/>
              <w:bottom w:val="single" w:sz="4" w:space="0" w:color="auto"/>
              <w:right w:val="single" w:sz="4" w:space="0" w:color="auto"/>
            </w:tcBorders>
            <w:shd w:val="clear" w:color="auto" w:fill="auto"/>
            <w:noWrap/>
          </w:tcPr>
          <w:p w14:paraId="7DD18723" w14:textId="3DBEF1AC" w:rsidR="009E03C2" w:rsidRPr="00895F71" w:rsidRDefault="009E03C2" w:rsidP="009E03C2">
            <w:pPr>
              <w:pStyle w:val="TableRightText"/>
              <w:keepNext/>
              <w:keepLines/>
              <w:spacing w:line="240" w:lineRule="auto"/>
            </w:pPr>
            <w:r w:rsidRPr="004B16B4">
              <w:t>3.44</w:t>
            </w:r>
          </w:p>
        </w:tc>
        <w:tc>
          <w:tcPr>
            <w:tcW w:w="1260" w:type="dxa"/>
            <w:tcBorders>
              <w:top w:val="nil"/>
              <w:left w:val="nil"/>
              <w:bottom w:val="single" w:sz="4" w:space="0" w:color="auto"/>
              <w:right w:val="single" w:sz="4" w:space="0" w:color="auto"/>
            </w:tcBorders>
            <w:shd w:val="clear" w:color="auto" w:fill="auto"/>
            <w:noWrap/>
          </w:tcPr>
          <w:p w14:paraId="6A3A39CE" w14:textId="744F6B1E" w:rsidR="009E03C2" w:rsidRPr="00895F71" w:rsidRDefault="009E03C2" w:rsidP="009E03C2">
            <w:pPr>
              <w:pStyle w:val="TableRightText"/>
              <w:keepNext/>
              <w:keepLines/>
              <w:spacing w:line="240" w:lineRule="auto"/>
            </w:pPr>
            <w:r w:rsidRPr="004B16B4">
              <w:t>3.68</w:t>
            </w:r>
          </w:p>
        </w:tc>
        <w:tc>
          <w:tcPr>
            <w:tcW w:w="1080" w:type="dxa"/>
            <w:tcBorders>
              <w:top w:val="nil"/>
              <w:left w:val="nil"/>
              <w:bottom w:val="single" w:sz="4" w:space="0" w:color="auto"/>
              <w:right w:val="single" w:sz="4" w:space="0" w:color="auto"/>
            </w:tcBorders>
            <w:shd w:val="clear" w:color="auto" w:fill="auto"/>
            <w:noWrap/>
          </w:tcPr>
          <w:p w14:paraId="56C889D9" w14:textId="46A5A5D3" w:rsidR="009E03C2" w:rsidRPr="00895F71" w:rsidRDefault="009E03C2" w:rsidP="009E03C2">
            <w:pPr>
              <w:pStyle w:val="TableRightText"/>
              <w:keepNext/>
              <w:keepLines/>
              <w:spacing w:line="240" w:lineRule="auto"/>
            </w:pPr>
            <w:r w:rsidRPr="004B16B4">
              <w:t>0.23</w:t>
            </w:r>
            <w:r>
              <w:t>*</w:t>
            </w:r>
          </w:p>
        </w:tc>
        <w:tc>
          <w:tcPr>
            <w:tcW w:w="1260" w:type="dxa"/>
            <w:tcBorders>
              <w:top w:val="nil"/>
              <w:left w:val="nil"/>
              <w:bottom w:val="single" w:sz="4" w:space="0" w:color="auto"/>
              <w:right w:val="single" w:sz="4" w:space="0" w:color="auto"/>
            </w:tcBorders>
            <w:shd w:val="clear" w:color="auto" w:fill="auto"/>
            <w:noWrap/>
          </w:tcPr>
          <w:p w14:paraId="665D26E4" w14:textId="15AC5A87" w:rsidR="009E03C2" w:rsidRPr="00895F71" w:rsidRDefault="009E03C2" w:rsidP="009E03C2">
            <w:pPr>
              <w:pStyle w:val="TableRightText"/>
              <w:keepNext/>
              <w:keepLines/>
              <w:spacing w:line="240" w:lineRule="auto"/>
            </w:pPr>
            <w:r w:rsidRPr="004B16B4">
              <w:t>3.70</w:t>
            </w:r>
          </w:p>
        </w:tc>
        <w:tc>
          <w:tcPr>
            <w:tcW w:w="1260" w:type="dxa"/>
            <w:tcBorders>
              <w:top w:val="nil"/>
              <w:left w:val="nil"/>
              <w:bottom w:val="single" w:sz="4" w:space="0" w:color="auto"/>
              <w:right w:val="single" w:sz="4" w:space="0" w:color="auto"/>
            </w:tcBorders>
            <w:shd w:val="clear" w:color="auto" w:fill="auto"/>
            <w:noWrap/>
          </w:tcPr>
          <w:p w14:paraId="1EA9E999" w14:textId="426C3D46" w:rsidR="009E03C2" w:rsidRPr="00895F71" w:rsidRDefault="009E03C2" w:rsidP="009E03C2">
            <w:pPr>
              <w:pStyle w:val="TableRightText"/>
              <w:keepNext/>
              <w:keepLines/>
              <w:spacing w:line="240" w:lineRule="auto"/>
            </w:pPr>
            <w:r w:rsidRPr="004B16B4">
              <w:t>3.62</w:t>
            </w:r>
          </w:p>
        </w:tc>
        <w:tc>
          <w:tcPr>
            <w:tcW w:w="1031" w:type="dxa"/>
            <w:tcBorders>
              <w:top w:val="nil"/>
              <w:left w:val="nil"/>
              <w:bottom w:val="single" w:sz="4" w:space="0" w:color="auto"/>
              <w:right w:val="single" w:sz="4" w:space="0" w:color="auto"/>
            </w:tcBorders>
            <w:shd w:val="clear" w:color="auto" w:fill="auto"/>
            <w:noWrap/>
          </w:tcPr>
          <w:p w14:paraId="77735437" w14:textId="7AF6DA74" w:rsidR="009E03C2" w:rsidRPr="00895F71" w:rsidRDefault="009E03C2" w:rsidP="009E03C2">
            <w:pPr>
              <w:pStyle w:val="TableRightText"/>
              <w:keepNext/>
              <w:keepLines/>
              <w:spacing w:line="240" w:lineRule="auto"/>
            </w:pPr>
            <w:r w:rsidRPr="004B16B4">
              <w:t>-0.07</w:t>
            </w:r>
          </w:p>
        </w:tc>
        <w:tc>
          <w:tcPr>
            <w:tcW w:w="1454" w:type="dxa"/>
            <w:tcBorders>
              <w:top w:val="nil"/>
              <w:left w:val="nil"/>
              <w:bottom w:val="single" w:sz="4" w:space="0" w:color="auto"/>
              <w:right w:val="single" w:sz="4" w:space="0" w:color="auto"/>
            </w:tcBorders>
            <w:shd w:val="clear" w:color="auto" w:fill="auto"/>
            <w:noWrap/>
          </w:tcPr>
          <w:p w14:paraId="1E72C6AE" w14:textId="5BD7745B" w:rsidR="009E03C2" w:rsidRPr="00895F71" w:rsidRDefault="009E03C2" w:rsidP="009E03C2">
            <w:pPr>
              <w:pStyle w:val="TableRightText"/>
              <w:keepNext/>
              <w:keepLines/>
              <w:spacing w:line="240" w:lineRule="auto"/>
            </w:pPr>
            <w:r w:rsidRPr="004B16B4">
              <w:t>0.31</w:t>
            </w:r>
            <w:r>
              <w:t>*</w:t>
            </w:r>
          </w:p>
        </w:tc>
      </w:tr>
      <w:tr w:rsidR="009E03C2" w:rsidRPr="00895F71" w14:paraId="0777ED34"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vAlign w:val="bottom"/>
          </w:tcPr>
          <w:p w14:paraId="1BE06817" w14:textId="77777777" w:rsidR="009E03C2" w:rsidRPr="00941822" w:rsidRDefault="009E03C2" w:rsidP="009E03C2">
            <w:pPr>
              <w:pStyle w:val="TableLeftText"/>
            </w:pPr>
            <w:r w:rsidRPr="00941822">
              <w:t>Standard Deviation (SD)</w:t>
            </w:r>
          </w:p>
        </w:tc>
        <w:tc>
          <w:tcPr>
            <w:tcW w:w="1350" w:type="dxa"/>
            <w:tcBorders>
              <w:top w:val="nil"/>
              <w:left w:val="nil"/>
              <w:bottom w:val="single" w:sz="4" w:space="0" w:color="auto"/>
              <w:right w:val="single" w:sz="4" w:space="0" w:color="auto"/>
            </w:tcBorders>
            <w:shd w:val="clear" w:color="auto" w:fill="auto"/>
            <w:noWrap/>
          </w:tcPr>
          <w:p w14:paraId="0B05F494" w14:textId="4C5F7292" w:rsidR="009E03C2" w:rsidRPr="000873BF" w:rsidRDefault="009E03C2" w:rsidP="009E03C2">
            <w:pPr>
              <w:pStyle w:val="TableRightText"/>
              <w:keepNext/>
              <w:keepLines/>
              <w:spacing w:line="240" w:lineRule="auto"/>
            </w:pPr>
            <w:r w:rsidRPr="004B16B4">
              <w:t>0.88</w:t>
            </w:r>
          </w:p>
        </w:tc>
        <w:tc>
          <w:tcPr>
            <w:tcW w:w="1260" w:type="dxa"/>
            <w:tcBorders>
              <w:top w:val="nil"/>
              <w:left w:val="nil"/>
              <w:bottom w:val="single" w:sz="4" w:space="0" w:color="auto"/>
              <w:right w:val="single" w:sz="4" w:space="0" w:color="auto"/>
            </w:tcBorders>
            <w:shd w:val="clear" w:color="auto" w:fill="auto"/>
            <w:noWrap/>
          </w:tcPr>
          <w:p w14:paraId="7E848A68" w14:textId="1CBBC3CE" w:rsidR="009E03C2" w:rsidRPr="000873BF" w:rsidRDefault="009E03C2" w:rsidP="009E03C2">
            <w:pPr>
              <w:pStyle w:val="TableRightText"/>
              <w:keepNext/>
              <w:keepLines/>
              <w:spacing w:line="240" w:lineRule="auto"/>
            </w:pPr>
            <w:r w:rsidRPr="004B16B4">
              <w:t>0.78</w:t>
            </w:r>
          </w:p>
        </w:tc>
        <w:tc>
          <w:tcPr>
            <w:tcW w:w="1080" w:type="dxa"/>
            <w:tcBorders>
              <w:top w:val="nil"/>
              <w:left w:val="nil"/>
              <w:bottom w:val="single" w:sz="4" w:space="0" w:color="auto"/>
              <w:right w:val="single" w:sz="4" w:space="0" w:color="auto"/>
            </w:tcBorders>
            <w:shd w:val="clear" w:color="auto" w:fill="auto"/>
            <w:noWrap/>
          </w:tcPr>
          <w:p w14:paraId="3DBEC446" w14:textId="211DC425" w:rsidR="009E03C2" w:rsidRPr="000873BF" w:rsidRDefault="009E03C2" w:rsidP="009E03C2">
            <w:pPr>
              <w:pStyle w:val="TableRightText"/>
              <w:keepNext/>
              <w:keepLines/>
              <w:spacing w:line="240" w:lineRule="auto"/>
            </w:pPr>
            <w:r w:rsidRPr="004B16B4">
              <w:t>-0.10</w:t>
            </w:r>
          </w:p>
        </w:tc>
        <w:tc>
          <w:tcPr>
            <w:tcW w:w="1260" w:type="dxa"/>
            <w:tcBorders>
              <w:top w:val="nil"/>
              <w:left w:val="nil"/>
              <w:bottom w:val="single" w:sz="4" w:space="0" w:color="auto"/>
              <w:right w:val="single" w:sz="4" w:space="0" w:color="auto"/>
            </w:tcBorders>
            <w:shd w:val="clear" w:color="auto" w:fill="auto"/>
            <w:noWrap/>
          </w:tcPr>
          <w:p w14:paraId="5A7C7B15" w14:textId="5EB814C7" w:rsidR="009E03C2" w:rsidRPr="000873BF" w:rsidRDefault="009E03C2" w:rsidP="009E03C2">
            <w:pPr>
              <w:pStyle w:val="TableRightText"/>
              <w:keepNext/>
              <w:keepLines/>
              <w:spacing w:line="240" w:lineRule="auto"/>
            </w:pPr>
            <w:r w:rsidRPr="004B16B4">
              <w:t>0.67</w:t>
            </w:r>
          </w:p>
        </w:tc>
        <w:tc>
          <w:tcPr>
            <w:tcW w:w="1260" w:type="dxa"/>
            <w:tcBorders>
              <w:top w:val="nil"/>
              <w:left w:val="nil"/>
              <w:bottom w:val="single" w:sz="4" w:space="0" w:color="auto"/>
              <w:right w:val="single" w:sz="4" w:space="0" w:color="auto"/>
            </w:tcBorders>
            <w:shd w:val="clear" w:color="auto" w:fill="auto"/>
            <w:noWrap/>
          </w:tcPr>
          <w:p w14:paraId="748AC3AB" w14:textId="054B61A4" w:rsidR="009E03C2" w:rsidRPr="000873BF" w:rsidRDefault="009E03C2" w:rsidP="009E03C2">
            <w:pPr>
              <w:pStyle w:val="TableRightText"/>
              <w:keepNext/>
              <w:keepLines/>
              <w:spacing w:line="240" w:lineRule="auto"/>
            </w:pPr>
            <w:r w:rsidRPr="004B16B4">
              <w:t>0.69</w:t>
            </w:r>
          </w:p>
        </w:tc>
        <w:tc>
          <w:tcPr>
            <w:tcW w:w="1031" w:type="dxa"/>
            <w:tcBorders>
              <w:top w:val="nil"/>
              <w:left w:val="nil"/>
              <w:bottom w:val="single" w:sz="4" w:space="0" w:color="auto"/>
              <w:right w:val="single" w:sz="4" w:space="0" w:color="auto"/>
            </w:tcBorders>
            <w:shd w:val="clear" w:color="auto" w:fill="auto"/>
            <w:noWrap/>
          </w:tcPr>
          <w:p w14:paraId="0A817EAC" w14:textId="2ED014AC" w:rsidR="009E03C2" w:rsidRPr="000873BF" w:rsidRDefault="009E03C2" w:rsidP="009E03C2">
            <w:pPr>
              <w:pStyle w:val="TableRightText"/>
              <w:keepNext/>
              <w:keepLines/>
              <w:spacing w:line="240" w:lineRule="auto"/>
            </w:pPr>
            <w:r w:rsidRPr="004B16B4">
              <w:t>0.01</w:t>
            </w:r>
          </w:p>
        </w:tc>
        <w:tc>
          <w:tcPr>
            <w:tcW w:w="1454" w:type="dxa"/>
            <w:tcBorders>
              <w:top w:val="nil"/>
              <w:left w:val="nil"/>
              <w:bottom w:val="single" w:sz="4" w:space="0" w:color="auto"/>
              <w:right w:val="single" w:sz="4" w:space="0" w:color="auto"/>
            </w:tcBorders>
            <w:shd w:val="clear" w:color="auto" w:fill="auto"/>
            <w:noWrap/>
          </w:tcPr>
          <w:p w14:paraId="24E5303A" w14:textId="7DC62FB0" w:rsidR="009E03C2" w:rsidRPr="000873BF" w:rsidRDefault="009E03C2" w:rsidP="009E03C2">
            <w:pPr>
              <w:pStyle w:val="TableRightText"/>
              <w:keepNext/>
              <w:keepLines/>
              <w:spacing w:line="240" w:lineRule="auto"/>
            </w:pPr>
            <w:r w:rsidRPr="004B16B4">
              <w:t>-0.12</w:t>
            </w:r>
          </w:p>
        </w:tc>
      </w:tr>
      <w:tr w:rsidR="009E03C2" w:rsidRPr="00895F71" w14:paraId="49A41564"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1ED385FC" w14:textId="77777777" w:rsidR="009E03C2" w:rsidRPr="00941822" w:rsidRDefault="009E03C2" w:rsidP="009E03C2">
            <w:pPr>
              <w:pStyle w:val="TableLeftText"/>
            </w:pPr>
            <w:r w:rsidRPr="00941822">
              <w:t>Not sure/ Not applicable</w:t>
            </w:r>
          </w:p>
        </w:tc>
        <w:tc>
          <w:tcPr>
            <w:tcW w:w="1350" w:type="dxa"/>
            <w:tcBorders>
              <w:top w:val="nil"/>
              <w:left w:val="nil"/>
              <w:bottom w:val="single" w:sz="4" w:space="0" w:color="auto"/>
              <w:right w:val="single" w:sz="4" w:space="0" w:color="auto"/>
            </w:tcBorders>
            <w:shd w:val="clear" w:color="auto" w:fill="auto"/>
            <w:noWrap/>
          </w:tcPr>
          <w:p w14:paraId="33C7E0D3" w14:textId="6FEBA07B" w:rsidR="009E03C2" w:rsidRPr="00E370E1" w:rsidRDefault="009E03C2" w:rsidP="009E03C2">
            <w:pPr>
              <w:pStyle w:val="TableRightText"/>
              <w:keepNext/>
              <w:keepLines/>
              <w:spacing w:line="240" w:lineRule="auto"/>
            </w:pPr>
            <w:r w:rsidRPr="004B16B4">
              <w:t>2%</w:t>
            </w:r>
          </w:p>
        </w:tc>
        <w:tc>
          <w:tcPr>
            <w:tcW w:w="1260" w:type="dxa"/>
            <w:tcBorders>
              <w:top w:val="nil"/>
              <w:left w:val="nil"/>
              <w:bottom w:val="single" w:sz="4" w:space="0" w:color="auto"/>
              <w:right w:val="single" w:sz="4" w:space="0" w:color="auto"/>
            </w:tcBorders>
            <w:shd w:val="clear" w:color="auto" w:fill="auto"/>
            <w:noWrap/>
          </w:tcPr>
          <w:p w14:paraId="1608D50C" w14:textId="54D20F00" w:rsidR="009E03C2" w:rsidRPr="00E370E1" w:rsidRDefault="009E03C2" w:rsidP="009E03C2">
            <w:pPr>
              <w:pStyle w:val="TableRightText"/>
              <w:keepNext/>
              <w:keepLines/>
              <w:spacing w:line="240" w:lineRule="auto"/>
            </w:pPr>
            <w:r w:rsidRPr="004B16B4">
              <w:t>3%</w:t>
            </w:r>
          </w:p>
        </w:tc>
        <w:tc>
          <w:tcPr>
            <w:tcW w:w="1080" w:type="dxa"/>
            <w:tcBorders>
              <w:top w:val="nil"/>
              <w:left w:val="nil"/>
              <w:bottom w:val="single" w:sz="4" w:space="0" w:color="auto"/>
              <w:right w:val="single" w:sz="4" w:space="0" w:color="auto"/>
            </w:tcBorders>
            <w:shd w:val="clear" w:color="auto" w:fill="auto"/>
            <w:noWrap/>
          </w:tcPr>
          <w:p w14:paraId="6BE1F164" w14:textId="398C9D8F" w:rsidR="009E03C2" w:rsidRPr="00E370E1" w:rsidRDefault="009E03C2" w:rsidP="009E03C2">
            <w:pPr>
              <w:pStyle w:val="TableRightText"/>
              <w:keepNext/>
              <w:keepLines/>
              <w:spacing w:line="240" w:lineRule="auto"/>
            </w:pPr>
            <w:r w:rsidRPr="004B16B4">
              <w:t>1%</w:t>
            </w:r>
          </w:p>
        </w:tc>
        <w:tc>
          <w:tcPr>
            <w:tcW w:w="1260" w:type="dxa"/>
            <w:tcBorders>
              <w:top w:val="nil"/>
              <w:left w:val="nil"/>
              <w:bottom w:val="single" w:sz="4" w:space="0" w:color="auto"/>
              <w:right w:val="single" w:sz="4" w:space="0" w:color="auto"/>
            </w:tcBorders>
            <w:shd w:val="clear" w:color="auto" w:fill="auto"/>
            <w:noWrap/>
          </w:tcPr>
          <w:p w14:paraId="55F686D5" w14:textId="2D0F22DC" w:rsidR="009E03C2" w:rsidRPr="00E370E1" w:rsidRDefault="009E03C2" w:rsidP="009E03C2">
            <w:pPr>
              <w:pStyle w:val="TableRightText"/>
              <w:keepNext/>
              <w:keepLines/>
              <w:spacing w:line="240" w:lineRule="auto"/>
            </w:pPr>
            <w:r w:rsidRPr="004B16B4">
              <w:t>0%</w:t>
            </w:r>
          </w:p>
        </w:tc>
        <w:tc>
          <w:tcPr>
            <w:tcW w:w="1260" w:type="dxa"/>
            <w:tcBorders>
              <w:top w:val="nil"/>
              <w:left w:val="nil"/>
              <w:bottom w:val="single" w:sz="4" w:space="0" w:color="auto"/>
              <w:right w:val="single" w:sz="4" w:space="0" w:color="auto"/>
            </w:tcBorders>
            <w:shd w:val="clear" w:color="auto" w:fill="auto"/>
            <w:noWrap/>
          </w:tcPr>
          <w:p w14:paraId="6D9F7CCE" w14:textId="334C43F4" w:rsidR="009E03C2" w:rsidRPr="00E370E1" w:rsidRDefault="009E03C2" w:rsidP="009E03C2">
            <w:pPr>
              <w:pStyle w:val="TableRightText"/>
              <w:keepNext/>
              <w:keepLines/>
              <w:spacing w:line="240" w:lineRule="auto"/>
            </w:pPr>
            <w:r w:rsidRPr="004B16B4">
              <w:t>0%</w:t>
            </w:r>
          </w:p>
        </w:tc>
        <w:tc>
          <w:tcPr>
            <w:tcW w:w="1031" w:type="dxa"/>
            <w:tcBorders>
              <w:top w:val="nil"/>
              <w:left w:val="nil"/>
              <w:bottom w:val="single" w:sz="4" w:space="0" w:color="auto"/>
              <w:right w:val="single" w:sz="4" w:space="0" w:color="auto"/>
            </w:tcBorders>
            <w:shd w:val="clear" w:color="auto" w:fill="auto"/>
            <w:noWrap/>
          </w:tcPr>
          <w:p w14:paraId="1A83EC77" w14:textId="5F85E720" w:rsidR="009E03C2" w:rsidRPr="00E370E1" w:rsidRDefault="009E03C2" w:rsidP="009E03C2">
            <w:pPr>
              <w:pStyle w:val="TableRightText"/>
              <w:keepNext/>
              <w:keepLines/>
              <w:spacing w:line="240" w:lineRule="auto"/>
            </w:pPr>
            <w:r w:rsidRPr="004B16B4">
              <w:t>0%</w:t>
            </w:r>
          </w:p>
        </w:tc>
        <w:tc>
          <w:tcPr>
            <w:tcW w:w="1454" w:type="dxa"/>
            <w:tcBorders>
              <w:top w:val="nil"/>
              <w:left w:val="nil"/>
              <w:bottom w:val="single" w:sz="4" w:space="0" w:color="auto"/>
              <w:right w:val="single" w:sz="4" w:space="0" w:color="auto"/>
            </w:tcBorders>
            <w:shd w:val="clear" w:color="auto" w:fill="auto"/>
            <w:noWrap/>
          </w:tcPr>
          <w:p w14:paraId="52134DFF" w14:textId="47A3E982" w:rsidR="009E03C2" w:rsidRPr="00E370E1" w:rsidRDefault="009E03C2" w:rsidP="009E03C2">
            <w:pPr>
              <w:pStyle w:val="TableRightText"/>
              <w:keepNext/>
              <w:keepLines/>
              <w:spacing w:line="240" w:lineRule="auto"/>
            </w:pPr>
            <w:r w:rsidRPr="004B16B4">
              <w:t>1%</w:t>
            </w:r>
          </w:p>
        </w:tc>
      </w:tr>
      <w:tr w:rsidR="00AC7F25" w:rsidRPr="00895F71" w14:paraId="709D9328"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vAlign w:val="bottom"/>
          </w:tcPr>
          <w:p w14:paraId="36D56A6E" w14:textId="7AADD689" w:rsidR="00AC7F25" w:rsidRPr="001D67D7" w:rsidRDefault="00AC7F25" w:rsidP="00AC7F25">
            <w:pPr>
              <w:pStyle w:val="TableTextLeftMedium"/>
            </w:pPr>
            <w:r>
              <w:t>Total</w:t>
            </w:r>
          </w:p>
        </w:tc>
        <w:tc>
          <w:tcPr>
            <w:tcW w:w="1350" w:type="dxa"/>
            <w:tcBorders>
              <w:top w:val="nil"/>
              <w:left w:val="nil"/>
              <w:bottom w:val="single" w:sz="4" w:space="0" w:color="auto"/>
              <w:right w:val="single" w:sz="4" w:space="0" w:color="auto"/>
            </w:tcBorders>
            <w:shd w:val="clear" w:color="auto" w:fill="auto"/>
            <w:noWrap/>
          </w:tcPr>
          <w:p w14:paraId="3460D448" w14:textId="43BA1512" w:rsidR="00AC7F25" w:rsidRPr="00E370E1" w:rsidRDefault="00AC7F25" w:rsidP="00AC7F25">
            <w:pPr>
              <w:pStyle w:val="TableTextLeftMedium"/>
              <w:jc w:val="right"/>
            </w:pPr>
            <w:r w:rsidRPr="00A70CFA">
              <w:t>100%</w:t>
            </w:r>
          </w:p>
        </w:tc>
        <w:tc>
          <w:tcPr>
            <w:tcW w:w="1260" w:type="dxa"/>
            <w:tcBorders>
              <w:top w:val="nil"/>
              <w:left w:val="nil"/>
              <w:bottom w:val="single" w:sz="4" w:space="0" w:color="auto"/>
              <w:right w:val="single" w:sz="4" w:space="0" w:color="auto"/>
            </w:tcBorders>
            <w:shd w:val="clear" w:color="auto" w:fill="auto"/>
            <w:noWrap/>
          </w:tcPr>
          <w:p w14:paraId="01BC8B3A" w14:textId="75DA4E4A" w:rsidR="00AC7F25" w:rsidRPr="00E370E1" w:rsidRDefault="00AC7F25" w:rsidP="00AC7F25">
            <w:pPr>
              <w:pStyle w:val="TableTextLeftMedium"/>
              <w:jc w:val="right"/>
            </w:pPr>
            <w:r w:rsidRPr="00A70CFA">
              <w:t>100%</w:t>
            </w:r>
          </w:p>
        </w:tc>
        <w:tc>
          <w:tcPr>
            <w:tcW w:w="1080" w:type="dxa"/>
            <w:tcBorders>
              <w:top w:val="nil"/>
              <w:left w:val="nil"/>
              <w:bottom w:val="single" w:sz="4" w:space="0" w:color="auto"/>
              <w:right w:val="single" w:sz="4" w:space="0" w:color="auto"/>
            </w:tcBorders>
            <w:shd w:val="clear" w:color="auto" w:fill="auto"/>
            <w:noWrap/>
          </w:tcPr>
          <w:p w14:paraId="3935E4F8" w14:textId="6BA7FD34" w:rsidR="00AC7F25" w:rsidRPr="00E370E1" w:rsidRDefault="00AC7F25" w:rsidP="00AC7F25">
            <w:pPr>
              <w:pStyle w:val="TableTextLeftMedium"/>
              <w:jc w:val="right"/>
            </w:pPr>
            <w:r w:rsidRPr="0011423C">
              <w:t>N/A</w:t>
            </w:r>
          </w:p>
        </w:tc>
        <w:tc>
          <w:tcPr>
            <w:tcW w:w="1260" w:type="dxa"/>
            <w:tcBorders>
              <w:top w:val="nil"/>
              <w:left w:val="nil"/>
              <w:bottom w:val="single" w:sz="4" w:space="0" w:color="auto"/>
              <w:right w:val="single" w:sz="4" w:space="0" w:color="auto"/>
            </w:tcBorders>
            <w:shd w:val="clear" w:color="auto" w:fill="auto"/>
            <w:noWrap/>
          </w:tcPr>
          <w:p w14:paraId="639DE113" w14:textId="54CB4CC8" w:rsidR="00AC7F25" w:rsidRPr="00E370E1" w:rsidRDefault="00AC7F25" w:rsidP="00AC7F25">
            <w:pPr>
              <w:pStyle w:val="TableTextLeftMedium"/>
              <w:jc w:val="right"/>
            </w:pPr>
            <w:r w:rsidRPr="00A70CFA">
              <w:t>100%</w:t>
            </w:r>
          </w:p>
        </w:tc>
        <w:tc>
          <w:tcPr>
            <w:tcW w:w="1260" w:type="dxa"/>
            <w:tcBorders>
              <w:top w:val="nil"/>
              <w:left w:val="nil"/>
              <w:bottom w:val="single" w:sz="4" w:space="0" w:color="auto"/>
              <w:right w:val="single" w:sz="4" w:space="0" w:color="auto"/>
            </w:tcBorders>
            <w:shd w:val="clear" w:color="auto" w:fill="auto"/>
            <w:noWrap/>
          </w:tcPr>
          <w:p w14:paraId="3AD084B9" w14:textId="34EAE06B" w:rsidR="00AC7F25" w:rsidRPr="00E370E1" w:rsidRDefault="00AC7F25" w:rsidP="00AC7F25">
            <w:pPr>
              <w:pStyle w:val="TableTextLeftMedium"/>
              <w:jc w:val="right"/>
            </w:pPr>
            <w:r w:rsidRPr="00A70CFA">
              <w:t>100%</w:t>
            </w:r>
          </w:p>
        </w:tc>
        <w:tc>
          <w:tcPr>
            <w:tcW w:w="1031" w:type="dxa"/>
            <w:tcBorders>
              <w:top w:val="nil"/>
              <w:left w:val="nil"/>
              <w:bottom w:val="single" w:sz="4" w:space="0" w:color="auto"/>
              <w:right w:val="single" w:sz="4" w:space="0" w:color="auto"/>
            </w:tcBorders>
            <w:shd w:val="clear" w:color="auto" w:fill="auto"/>
            <w:noWrap/>
          </w:tcPr>
          <w:p w14:paraId="6C80797B" w14:textId="5329E435" w:rsidR="00AC7F25" w:rsidRPr="00E370E1" w:rsidRDefault="00AC7F25" w:rsidP="00AC7F25">
            <w:pPr>
              <w:pStyle w:val="TableTextLeftMedium"/>
              <w:jc w:val="right"/>
            </w:pPr>
            <w:r w:rsidRPr="0011423C">
              <w:t>N/A</w:t>
            </w:r>
          </w:p>
        </w:tc>
        <w:tc>
          <w:tcPr>
            <w:tcW w:w="1454" w:type="dxa"/>
            <w:tcBorders>
              <w:top w:val="nil"/>
              <w:left w:val="nil"/>
              <w:bottom w:val="single" w:sz="4" w:space="0" w:color="auto"/>
              <w:right w:val="single" w:sz="4" w:space="0" w:color="auto"/>
            </w:tcBorders>
            <w:shd w:val="clear" w:color="auto" w:fill="auto"/>
            <w:noWrap/>
          </w:tcPr>
          <w:p w14:paraId="17C16071" w14:textId="610B9E72" w:rsidR="00AC7F25" w:rsidRPr="00E370E1" w:rsidRDefault="00AC7F25" w:rsidP="00AC7F25">
            <w:pPr>
              <w:pStyle w:val="TableTextLeftMedium"/>
              <w:jc w:val="right"/>
            </w:pPr>
            <w:r w:rsidRPr="0011423C">
              <w:t>N/A</w:t>
            </w:r>
          </w:p>
        </w:tc>
      </w:tr>
      <w:tr w:rsidR="00AC7F25" w:rsidRPr="00895F71" w14:paraId="31A68799" w14:textId="77777777" w:rsidTr="00670522">
        <w:trPr>
          <w:trHeight w:val="20"/>
          <w:jc w:val="center"/>
        </w:trPr>
        <w:tc>
          <w:tcPr>
            <w:tcW w:w="11030" w:type="dxa"/>
            <w:gridSpan w:val="8"/>
            <w:tcBorders>
              <w:top w:val="single" w:sz="4" w:space="0" w:color="auto"/>
            </w:tcBorders>
            <w:shd w:val="clear" w:color="auto" w:fill="auto"/>
            <w:vAlign w:val="bottom"/>
          </w:tcPr>
          <w:p w14:paraId="68236A01" w14:textId="77777777" w:rsidR="00AC7F25" w:rsidRPr="008C793B" w:rsidRDefault="00AC7F25" w:rsidP="00AC7F25">
            <w:pPr>
              <w:pStyle w:val="TableFootnote"/>
              <w:keepLines/>
            </w:pPr>
            <w:r w:rsidRPr="00B848D0">
              <w:t>*Significant difference at the p&lt;0.10 level.</w:t>
            </w:r>
          </w:p>
        </w:tc>
      </w:tr>
    </w:tbl>
    <w:p w14:paraId="5DEC3A51" w14:textId="77777777" w:rsidR="00A74676" w:rsidRDefault="00A74676" w:rsidP="00160212">
      <w:pPr>
        <w:keepNext/>
        <w:keepLines/>
        <w:spacing w:before="240"/>
        <w:ind w:left="720" w:hanging="720"/>
      </w:pPr>
      <w:r w:rsidRPr="005129FC">
        <w:t>T6.</w:t>
      </w:r>
      <w:r w:rsidRPr="005129FC">
        <w:tab/>
        <w:t xml:space="preserve">During the past winter, did you or anyone in your household ever feel so </w:t>
      </w:r>
      <w:proofErr w:type="gramStart"/>
      <w:r w:rsidRPr="005129FC">
        <w:t>badly</w:t>
      </w:r>
      <w:proofErr w:type="gramEnd"/>
      <w:r w:rsidRPr="005129FC">
        <w:t xml:space="preserve"> that they sought medical attention for their symptoms because it was too cold inside your home?</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316DDC" w:rsidRPr="00895F71" w14:paraId="65BB86D9" w14:textId="77777777" w:rsidTr="0067052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53E4191B" w14:textId="77777777" w:rsidR="00316DDC" w:rsidRPr="00895F71" w:rsidRDefault="00316DDC" w:rsidP="0067052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70A3F70C" w14:textId="77777777" w:rsidR="00316DDC" w:rsidRPr="00895F71" w:rsidRDefault="00316DDC" w:rsidP="00670522">
            <w:pPr>
              <w:pStyle w:val="TableHeadingCentered"/>
              <w:keepNext/>
              <w:keepLines/>
            </w:pPr>
            <w:r w:rsidRPr="0089566A">
              <w:t>Treatment Group (n=106)</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5D498A2F" w14:textId="77777777" w:rsidR="00316DDC" w:rsidRPr="00895F71" w:rsidRDefault="00316DDC" w:rsidP="00670522">
            <w:pPr>
              <w:pStyle w:val="TableHeadingCentered"/>
              <w:keepNext/>
              <w:keepLines/>
            </w:pPr>
            <w:r w:rsidRPr="0089566A">
              <w:t>Compare Group (n=80)</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69470C9B" w14:textId="77777777" w:rsidR="00316DDC" w:rsidRPr="00895F71" w:rsidRDefault="00316DDC" w:rsidP="00670522">
            <w:pPr>
              <w:pStyle w:val="TableHeadingCentered"/>
              <w:keepNext/>
              <w:keepLines/>
            </w:pPr>
            <w:r w:rsidRPr="00895F71">
              <w:t>Total</w:t>
            </w:r>
          </w:p>
        </w:tc>
      </w:tr>
      <w:tr w:rsidR="00316DDC" w:rsidRPr="00895F71" w14:paraId="7A83AB47"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66312C4A" w14:textId="77777777" w:rsidR="00316DDC" w:rsidRPr="00895F71" w:rsidRDefault="00316DDC" w:rsidP="0067052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077CFD96" w14:textId="77777777" w:rsidR="00316DDC" w:rsidRPr="001210B0" w:rsidRDefault="00316DDC"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611909C7" w14:textId="77777777" w:rsidR="00316DDC" w:rsidRPr="001210B0" w:rsidRDefault="00316DDC" w:rsidP="0067052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18991088" w14:textId="77777777" w:rsidR="00316DDC" w:rsidRPr="001210B0" w:rsidRDefault="00316DDC" w:rsidP="0067052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431BE0D6" w14:textId="77777777" w:rsidR="00316DDC" w:rsidRPr="001210B0" w:rsidRDefault="00316DDC"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1F8D4AC2" w14:textId="77777777" w:rsidR="00316DDC" w:rsidRPr="001210B0" w:rsidRDefault="00316DDC" w:rsidP="0067052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0A79C63A" w14:textId="77777777" w:rsidR="00316DDC" w:rsidRPr="001210B0" w:rsidRDefault="00316DDC" w:rsidP="0067052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7CB65910" w14:textId="77777777" w:rsidR="00316DDC" w:rsidRPr="001210B0" w:rsidRDefault="00316DDC" w:rsidP="00670522">
            <w:pPr>
              <w:pStyle w:val="TableHeadingCentered"/>
              <w:keepNext/>
              <w:keepLines/>
            </w:pPr>
            <w:r w:rsidRPr="001210B0">
              <w:t>Net Difference</w:t>
            </w:r>
          </w:p>
        </w:tc>
      </w:tr>
      <w:tr w:rsidR="00316DDC" w:rsidRPr="00895F71" w14:paraId="60C5DC83"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284EB55C" w14:textId="77777777" w:rsidR="00316DDC" w:rsidRPr="00941822" w:rsidRDefault="00316DDC" w:rsidP="00316DDC">
            <w:pPr>
              <w:pStyle w:val="TableLeftText"/>
            </w:pPr>
            <w:r w:rsidRPr="00083814">
              <w:t>Yes</w:t>
            </w:r>
          </w:p>
        </w:tc>
        <w:tc>
          <w:tcPr>
            <w:tcW w:w="1350" w:type="dxa"/>
            <w:tcBorders>
              <w:top w:val="nil"/>
              <w:left w:val="nil"/>
              <w:bottom w:val="single" w:sz="4" w:space="0" w:color="auto"/>
              <w:right w:val="single" w:sz="4" w:space="0" w:color="auto"/>
            </w:tcBorders>
            <w:shd w:val="clear" w:color="auto" w:fill="auto"/>
            <w:noWrap/>
          </w:tcPr>
          <w:p w14:paraId="6E9059EB" w14:textId="0BBDA09E" w:rsidR="00316DDC" w:rsidRPr="00895F71" w:rsidRDefault="00316DDC" w:rsidP="00316DDC">
            <w:pPr>
              <w:pStyle w:val="TableRightText"/>
              <w:keepNext/>
              <w:keepLines/>
              <w:spacing w:line="240" w:lineRule="auto"/>
            </w:pPr>
            <w:r w:rsidRPr="00976B53">
              <w:t>0%</w:t>
            </w:r>
          </w:p>
        </w:tc>
        <w:tc>
          <w:tcPr>
            <w:tcW w:w="1260" w:type="dxa"/>
            <w:tcBorders>
              <w:top w:val="nil"/>
              <w:left w:val="nil"/>
              <w:bottom w:val="single" w:sz="4" w:space="0" w:color="auto"/>
              <w:right w:val="single" w:sz="4" w:space="0" w:color="auto"/>
            </w:tcBorders>
            <w:shd w:val="clear" w:color="auto" w:fill="auto"/>
            <w:noWrap/>
          </w:tcPr>
          <w:p w14:paraId="32D681DC" w14:textId="75BBD6A1" w:rsidR="00316DDC" w:rsidRPr="00895F71" w:rsidRDefault="00316DDC" w:rsidP="00316DDC">
            <w:pPr>
              <w:pStyle w:val="TableRightText"/>
              <w:keepNext/>
              <w:keepLines/>
              <w:spacing w:line="240" w:lineRule="auto"/>
            </w:pPr>
            <w:r w:rsidRPr="00976B53">
              <w:t>0%</w:t>
            </w:r>
          </w:p>
        </w:tc>
        <w:tc>
          <w:tcPr>
            <w:tcW w:w="1080" w:type="dxa"/>
            <w:tcBorders>
              <w:top w:val="nil"/>
              <w:left w:val="nil"/>
              <w:bottom w:val="single" w:sz="4" w:space="0" w:color="auto"/>
              <w:right w:val="single" w:sz="4" w:space="0" w:color="auto"/>
            </w:tcBorders>
            <w:shd w:val="clear" w:color="auto" w:fill="auto"/>
            <w:noWrap/>
          </w:tcPr>
          <w:p w14:paraId="6A40A791" w14:textId="3FFFD384" w:rsidR="00316DDC" w:rsidRPr="00895F71" w:rsidRDefault="00316DDC" w:rsidP="00316DDC">
            <w:pPr>
              <w:pStyle w:val="TableRightText"/>
              <w:keepNext/>
              <w:keepLines/>
              <w:spacing w:line="240" w:lineRule="auto"/>
            </w:pPr>
            <w:r w:rsidRPr="00976B53">
              <w:t>0%</w:t>
            </w:r>
          </w:p>
        </w:tc>
        <w:tc>
          <w:tcPr>
            <w:tcW w:w="1260" w:type="dxa"/>
            <w:tcBorders>
              <w:top w:val="nil"/>
              <w:left w:val="nil"/>
              <w:bottom w:val="single" w:sz="4" w:space="0" w:color="auto"/>
              <w:right w:val="single" w:sz="4" w:space="0" w:color="auto"/>
            </w:tcBorders>
            <w:shd w:val="clear" w:color="auto" w:fill="auto"/>
            <w:noWrap/>
          </w:tcPr>
          <w:p w14:paraId="4D694CED" w14:textId="5992454A" w:rsidR="00316DDC" w:rsidRPr="00895F71" w:rsidRDefault="00316DDC" w:rsidP="00316DDC">
            <w:pPr>
              <w:pStyle w:val="TableRightText"/>
              <w:keepNext/>
              <w:keepLines/>
              <w:spacing w:line="240" w:lineRule="auto"/>
            </w:pPr>
            <w:r w:rsidRPr="00976B53">
              <w:t>0%</w:t>
            </w:r>
          </w:p>
        </w:tc>
        <w:tc>
          <w:tcPr>
            <w:tcW w:w="1260" w:type="dxa"/>
            <w:tcBorders>
              <w:top w:val="nil"/>
              <w:left w:val="nil"/>
              <w:bottom w:val="single" w:sz="4" w:space="0" w:color="auto"/>
              <w:right w:val="single" w:sz="4" w:space="0" w:color="auto"/>
            </w:tcBorders>
            <w:shd w:val="clear" w:color="auto" w:fill="auto"/>
            <w:noWrap/>
          </w:tcPr>
          <w:p w14:paraId="5BB90579" w14:textId="4B948FC4" w:rsidR="00316DDC" w:rsidRPr="00895F71" w:rsidRDefault="00316DDC" w:rsidP="00316DDC">
            <w:pPr>
              <w:pStyle w:val="TableRightText"/>
              <w:keepNext/>
              <w:keepLines/>
              <w:spacing w:line="240" w:lineRule="auto"/>
            </w:pPr>
            <w:r w:rsidRPr="00976B53">
              <w:t>3%</w:t>
            </w:r>
          </w:p>
        </w:tc>
        <w:tc>
          <w:tcPr>
            <w:tcW w:w="1031" w:type="dxa"/>
            <w:tcBorders>
              <w:top w:val="nil"/>
              <w:left w:val="nil"/>
              <w:bottom w:val="single" w:sz="4" w:space="0" w:color="auto"/>
              <w:right w:val="single" w:sz="4" w:space="0" w:color="auto"/>
            </w:tcBorders>
            <w:shd w:val="clear" w:color="auto" w:fill="auto"/>
            <w:noWrap/>
          </w:tcPr>
          <w:p w14:paraId="6413E9F1" w14:textId="41A92338" w:rsidR="00316DDC" w:rsidRPr="00895F71" w:rsidRDefault="00316DDC" w:rsidP="00316DDC">
            <w:pPr>
              <w:pStyle w:val="TableRightText"/>
              <w:keepNext/>
              <w:keepLines/>
              <w:spacing w:line="240" w:lineRule="auto"/>
            </w:pPr>
            <w:r w:rsidRPr="00976B53">
              <w:t>3%</w:t>
            </w:r>
            <w:r w:rsidR="00B47EF4">
              <w:t>*</w:t>
            </w:r>
          </w:p>
        </w:tc>
        <w:tc>
          <w:tcPr>
            <w:tcW w:w="1454" w:type="dxa"/>
            <w:tcBorders>
              <w:top w:val="nil"/>
              <w:left w:val="nil"/>
              <w:bottom w:val="single" w:sz="4" w:space="0" w:color="auto"/>
              <w:right w:val="single" w:sz="4" w:space="0" w:color="auto"/>
            </w:tcBorders>
            <w:shd w:val="clear" w:color="auto" w:fill="auto"/>
            <w:noWrap/>
          </w:tcPr>
          <w:p w14:paraId="6B02AD79" w14:textId="4E067821" w:rsidR="00316DDC" w:rsidRPr="00895F71" w:rsidRDefault="00316DDC" w:rsidP="00316DDC">
            <w:pPr>
              <w:pStyle w:val="TableRightText"/>
              <w:keepNext/>
              <w:keepLines/>
              <w:spacing w:line="240" w:lineRule="auto"/>
            </w:pPr>
            <w:r w:rsidRPr="00976B53">
              <w:t>-3%</w:t>
            </w:r>
          </w:p>
        </w:tc>
      </w:tr>
      <w:tr w:rsidR="00316DDC" w:rsidRPr="00895F71" w14:paraId="7C0766FE"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21A97A9D" w14:textId="77777777" w:rsidR="00316DDC" w:rsidRPr="00941822" w:rsidRDefault="00316DDC" w:rsidP="00316DDC">
            <w:pPr>
              <w:pStyle w:val="TableLeftText"/>
            </w:pPr>
            <w:r w:rsidRPr="00083814">
              <w:t>No</w:t>
            </w:r>
          </w:p>
        </w:tc>
        <w:tc>
          <w:tcPr>
            <w:tcW w:w="1350" w:type="dxa"/>
            <w:tcBorders>
              <w:top w:val="nil"/>
              <w:left w:val="nil"/>
              <w:bottom w:val="single" w:sz="4" w:space="0" w:color="auto"/>
              <w:right w:val="single" w:sz="4" w:space="0" w:color="auto"/>
            </w:tcBorders>
            <w:shd w:val="clear" w:color="auto" w:fill="auto"/>
            <w:noWrap/>
          </w:tcPr>
          <w:p w14:paraId="7DD19786" w14:textId="29B6080E" w:rsidR="00316DDC" w:rsidRPr="000873BF" w:rsidRDefault="00316DDC" w:rsidP="00316DDC">
            <w:pPr>
              <w:pStyle w:val="TableRightText"/>
              <w:keepNext/>
              <w:keepLines/>
              <w:spacing w:line="240" w:lineRule="auto"/>
            </w:pPr>
            <w:r w:rsidRPr="00976B53">
              <w:t>96%</w:t>
            </w:r>
          </w:p>
        </w:tc>
        <w:tc>
          <w:tcPr>
            <w:tcW w:w="1260" w:type="dxa"/>
            <w:tcBorders>
              <w:top w:val="nil"/>
              <w:left w:val="nil"/>
              <w:bottom w:val="single" w:sz="4" w:space="0" w:color="auto"/>
              <w:right w:val="single" w:sz="4" w:space="0" w:color="auto"/>
            </w:tcBorders>
            <w:shd w:val="clear" w:color="auto" w:fill="auto"/>
            <w:noWrap/>
          </w:tcPr>
          <w:p w14:paraId="6CAEDC40" w14:textId="41CEF9BF" w:rsidR="00316DDC" w:rsidRPr="000873BF" w:rsidRDefault="00316DDC" w:rsidP="00316DDC">
            <w:pPr>
              <w:pStyle w:val="TableRightText"/>
              <w:keepNext/>
              <w:keepLines/>
              <w:spacing w:line="240" w:lineRule="auto"/>
            </w:pPr>
            <w:r w:rsidRPr="00976B53">
              <w:t>96%</w:t>
            </w:r>
          </w:p>
        </w:tc>
        <w:tc>
          <w:tcPr>
            <w:tcW w:w="1080" w:type="dxa"/>
            <w:tcBorders>
              <w:top w:val="nil"/>
              <w:left w:val="nil"/>
              <w:bottom w:val="single" w:sz="4" w:space="0" w:color="auto"/>
              <w:right w:val="single" w:sz="4" w:space="0" w:color="auto"/>
            </w:tcBorders>
            <w:shd w:val="clear" w:color="auto" w:fill="auto"/>
            <w:noWrap/>
          </w:tcPr>
          <w:p w14:paraId="0B4464BC" w14:textId="60FD1E0B" w:rsidR="00316DDC" w:rsidRPr="000873BF" w:rsidRDefault="00316DDC" w:rsidP="00316DDC">
            <w:pPr>
              <w:pStyle w:val="TableRightText"/>
              <w:keepNext/>
              <w:keepLines/>
              <w:spacing w:line="240" w:lineRule="auto"/>
            </w:pPr>
            <w:r w:rsidRPr="00976B53">
              <w:t>0%</w:t>
            </w:r>
          </w:p>
        </w:tc>
        <w:tc>
          <w:tcPr>
            <w:tcW w:w="1260" w:type="dxa"/>
            <w:tcBorders>
              <w:top w:val="nil"/>
              <w:left w:val="nil"/>
              <w:bottom w:val="single" w:sz="4" w:space="0" w:color="auto"/>
              <w:right w:val="single" w:sz="4" w:space="0" w:color="auto"/>
            </w:tcBorders>
            <w:shd w:val="clear" w:color="auto" w:fill="auto"/>
            <w:noWrap/>
          </w:tcPr>
          <w:p w14:paraId="59D93FE9" w14:textId="006F5A6C" w:rsidR="00316DDC" w:rsidRPr="000873BF" w:rsidRDefault="00316DDC" w:rsidP="00316DDC">
            <w:pPr>
              <w:pStyle w:val="TableRightText"/>
              <w:keepNext/>
              <w:keepLines/>
              <w:spacing w:line="240" w:lineRule="auto"/>
            </w:pPr>
            <w:r w:rsidRPr="00976B53">
              <w:t>100%</w:t>
            </w:r>
          </w:p>
        </w:tc>
        <w:tc>
          <w:tcPr>
            <w:tcW w:w="1260" w:type="dxa"/>
            <w:tcBorders>
              <w:top w:val="nil"/>
              <w:left w:val="nil"/>
              <w:bottom w:val="single" w:sz="4" w:space="0" w:color="auto"/>
              <w:right w:val="single" w:sz="4" w:space="0" w:color="auto"/>
            </w:tcBorders>
            <w:shd w:val="clear" w:color="auto" w:fill="auto"/>
            <w:noWrap/>
          </w:tcPr>
          <w:p w14:paraId="7E75AFA6" w14:textId="73596189" w:rsidR="00316DDC" w:rsidRPr="000873BF" w:rsidRDefault="00316DDC" w:rsidP="00316DDC">
            <w:pPr>
              <w:pStyle w:val="TableRightText"/>
              <w:keepNext/>
              <w:keepLines/>
              <w:spacing w:line="240" w:lineRule="auto"/>
            </w:pPr>
            <w:r w:rsidRPr="00976B53">
              <w:t>96%</w:t>
            </w:r>
          </w:p>
        </w:tc>
        <w:tc>
          <w:tcPr>
            <w:tcW w:w="1031" w:type="dxa"/>
            <w:tcBorders>
              <w:top w:val="nil"/>
              <w:left w:val="nil"/>
              <w:bottom w:val="single" w:sz="4" w:space="0" w:color="auto"/>
              <w:right w:val="single" w:sz="4" w:space="0" w:color="auto"/>
            </w:tcBorders>
            <w:shd w:val="clear" w:color="auto" w:fill="auto"/>
            <w:noWrap/>
          </w:tcPr>
          <w:p w14:paraId="03E063A0" w14:textId="5A37B89A" w:rsidR="00316DDC" w:rsidRPr="000873BF" w:rsidRDefault="00316DDC" w:rsidP="00316DDC">
            <w:pPr>
              <w:pStyle w:val="TableRightText"/>
              <w:keepNext/>
              <w:keepLines/>
              <w:spacing w:line="240" w:lineRule="auto"/>
            </w:pPr>
            <w:r w:rsidRPr="00976B53">
              <w:t>-4%</w:t>
            </w:r>
          </w:p>
        </w:tc>
        <w:tc>
          <w:tcPr>
            <w:tcW w:w="1454" w:type="dxa"/>
            <w:tcBorders>
              <w:top w:val="nil"/>
              <w:left w:val="nil"/>
              <w:bottom w:val="single" w:sz="4" w:space="0" w:color="auto"/>
              <w:right w:val="single" w:sz="4" w:space="0" w:color="auto"/>
            </w:tcBorders>
            <w:shd w:val="clear" w:color="auto" w:fill="auto"/>
            <w:noWrap/>
          </w:tcPr>
          <w:p w14:paraId="525AAF64" w14:textId="1144B06C" w:rsidR="00316DDC" w:rsidRPr="000873BF" w:rsidRDefault="00316DDC" w:rsidP="00316DDC">
            <w:pPr>
              <w:pStyle w:val="TableRightText"/>
              <w:keepNext/>
              <w:keepLines/>
              <w:spacing w:line="240" w:lineRule="auto"/>
            </w:pPr>
            <w:r w:rsidRPr="00976B53">
              <w:t>4%</w:t>
            </w:r>
          </w:p>
        </w:tc>
      </w:tr>
      <w:tr w:rsidR="00B47EF4" w:rsidRPr="00895F71" w14:paraId="501240A8" w14:textId="77777777" w:rsidTr="00B47EF4">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19F783B0" w14:textId="77777777" w:rsidR="00B47EF4" w:rsidRDefault="00B47EF4" w:rsidP="00B47EF4">
            <w:pPr>
              <w:pStyle w:val="TableLeftText"/>
            </w:pPr>
            <w:r w:rsidRPr="00083814">
              <w:t>Not sure</w:t>
            </w:r>
            <w:r>
              <w:t xml:space="preserve">/ </w:t>
            </w:r>
          </w:p>
          <w:p w14:paraId="43070C0B" w14:textId="4783C516" w:rsidR="00B47EF4" w:rsidRPr="00941822" w:rsidRDefault="00B47EF4" w:rsidP="00B47EF4">
            <w:pPr>
              <w:pStyle w:val="TableLeftText"/>
            </w:pPr>
            <w:r>
              <w:t>Prefer to not say</w:t>
            </w:r>
          </w:p>
        </w:tc>
        <w:tc>
          <w:tcPr>
            <w:tcW w:w="1350" w:type="dxa"/>
            <w:tcBorders>
              <w:top w:val="nil"/>
              <w:left w:val="nil"/>
              <w:bottom w:val="single" w:sz="4" w:space="0" w:color="auto"/>
              <w:right w:val="single" w:sz="4" w:space="0" w:color="auto"/>
            </w:tcBorders>
            <w:shd w:val="clear" w:color="auto" w:fill="auto"/>
            <w:noWrap/>
            <w:vAlign w:val="center"/>
          </w:tcPr>
          <w:p w14:paraId="0065DFE3" w14:textId="53697DC7" w:rsidR="00B47EF4" w:rsidRPr="00E370E1" w:rsidRDefault="00B47EF4" w:rsidP="00B47EF4">
            <w:pPr>
              <w:pStyle w:val="TableRightText"/>
              <w:keepNext/>
              <w:keepLines/>
              <w:spacing w:line="240" w:lineRule="auto"/>
            </w:pPr>
            <w:r w:rsidRPr="00976B53">
              <w:t>4%</w:t>
            </w:r>
          </w:p>
        </w:tc>
        <w:tc>
          <w:tcPr>
            <w:tcW w:w="1260" w:type="dxa"/>
            <w:tcBorders>
              <w:top w:val="nil"/>
              <w:left w:val="nil"/>
              <w:bottom w:val="single" w:sz="4" w:space="0" w:color="auto"/>
              <w:right w:val="single" w:sz="4" w:space="0" w:color="auto"/>
            </w:tcBorders>
            <w:shd w:val="clear" w:color="auto" w:fill="auto"/>
            <w:noWrap/>
            <w:vAlign w:val="center"/>
          </w:tcPr>
          <w:p w14:paraId="5F4AAB6E" w14:textId="74FF3F70" w:rsidR="00B47EF4" w:rsidRPr="00E370E1" w:rsidRDefault="00B47EF4" w:rsidP="00B47EF4">
            <w:pPr>
              <w:pStyle w:val="TableRightText"/>
              <w:keepNext/>
              <w:keepLines/>
              <w:spacing w:line="240" w:lineRule="auto"/>
            </w:pPr>
            <w:r w:rsidRPr="00976B53">
              <w:t>4%</w:t>
            </w:r>
          </w:p>
        </w:tc>
        <w:tc>
          <w:tcPr>
            <w:tcW w:w="1080" w:type="dxa"/>
            <w:tcBorders>
              <w:top w:val="nil"/>
              <w:left w:val="nil"/>
              <w:bottom w:val="single" w:sz="4" w:space="0" w:color="auto"/>
              <w:right w:val="single" w:sz="4" w:space="0" w:color="auto"/>
            </w:tcBorders>
            <w:shd w:val="clear" w:color="auto" w:fill="auto"/>
            <w:noWrap/>
            <w:vAlign w:val="center"/>
          </w:tcPr>
          <w:p w14:paraId="4E9F7BFE" w14:textId="2E62C9BF" w:rsidR="00B47EF4" w:rsidRPr="00E370E1" w:rsidRDefault="00B47EF4" w:rsidP="00B47EF4">
            <w:pPr>
              <w:pStyle w:val="TableRightText"/>
              <w:keepNext/>
              <w:keepLines/>
              <w:spacing w:line="240" w:lineRule="auto"/>
            </w:pPr>
            <w:r w:rsidRPr="00976B53">
              <w:t>0%</w:t>
            </w:r>
          </w:p>
        </w:tc>
        <w:tc>
          <w:tcPr>
            <w:tcW w:w="1260" w:type="dxa"/>
            <w:tcBorders>
              <w:top w:val="nil"/>
              <w:left w:val="nil"/>
              <w:bottom w:val="single" w:sz="4" w:space="0" w:color="auto"/>
              <w:right w:val="single" w:sz="4" w:space="0" w:color="auto"/>
            </w:tcBorders>
            <w:shd w:val="clear" w:color="auto" w:fill="auto"/>
            <w:noWrap/>
            <w:vAlign w:val="center"/>
          </w:tcPr>
          <w:p w14:paraId="5764B01D" w14:textId="726D449A" w:rsidR="00B47EF4" w:rsidRPr="00E370E1" w:rsidRDefault="00B47EF4" w:rsidP="00B47EF4">
            <w:pPr>
              <w:pStyle w:val="TableRightText"/>
              <w:keepNext/>
              <w:keepLines/>
              <w:spacing w:line="240" w:lineRule="auto"/>
            </w:pPr>
            <w:r w:rsidRPr="00976B53">
              <w:t>0%</w:t>
            </w:r>
          </w:p>
        </w:tc>
        <w:tc>
          <w:tcPr>
            <w:tcW w:w="1260" w:type="dxa"/>
            <w:tcBorders>
              <w:top w:val="nil"/>
              <w:left w:val="nil"/>
              <w:bottom w:val="single" w:sz="4" w:space="0" w:color="auto"/>
              <w:right w:val="single" w:sz="4" w:space="0" w:color="auto"/>
            </w:tcBorders>
            <w:shd w:val="clear" w:color="auto" w:fill="auto"/>
            <w:noWrap/>
            <w:vAlign w:val="center"/>
          </w:tcPr>
          <w:p w14:paraId="4CC53781" w14:textId="0E8F094D" w:rsidR="00B47EF4" w:rsidRPr="00E370E1" w:rsidRDefault="00B47EF4" w:rsidP="00B47EF4">
            <w:pPr>
              <w:pStyle w:val="TableRightText"/>
              <w:keepNext/>
              <w:keepLines/>
              <w:spacing w:line="240" w:lineRule="auto"/>
            </w:pPr>
            <w:r w:rsidRPr="00976B53">
              <w:t>1%</w:t>
            </w:r>
          </w:p>
        </w:tc>
        <w:tc>
          <w:tcPr>
            <w:tcW w:w="1031" w:type="dxa"/>
            <w:tcBorders>
              <w:top w:val="nil"/>
              <w:left w:val="nil"/>
              <w:bottom w:val="single" w:sz="4" w:space="0" w:color="auto"/>
              <w:right w:val="single" w:sz="4" w:space="0" w:color="auto"/>
            </w:tcBorders>
            <w:shd w:val="clear" w:color="auto" w:fill="auto"/>
            <w:noWrap/>
            <w:vAlign w:val="center"/>
          </w:tcPr>
          <w:p w14:paraId="44EF2A14" w14:textId="4A382F99" w:rsidR="00B47EF4" w:rsidRPr="00E370E1" w:rsidRDefault="00B47EF4" w:rsidP="00B47EF4">
            <w:pPr>
              <w:pStyle w:val="TableRightText"/>
              <w:keepNext/>
              <w:keepLines/>
              <w:spacing w:line="240" w:lineRule="auto"/>
            </w:pPr>
            <w:r w:rsidRPr="00976B53">
              <w:t>1%</w:t>
            </w:r>
          </w:p>
        </w:tc>
        <w:tc>
          <w:tcPr>
            <w:tcW w:w="1454" w:type="dxa"/>
            <w:tcBorders>
              <w:top w:val="nil"/>
              <w:left w:val="nil"/>
              <w:bottom w:val="single" w:sz="4" w:space="0" w:color="auto"/>
              <w:right w:val="single" w:sz="4" w:space="0" w:color="auto"/>
            </w:tcBorders>
            <w:shd w:val="clear" w:color="auto" w:fill="auto"/>
            <w:noWrap/>
            <w:vAlign w:val="center"/>
          </w:tcPr>
          <w:p w14:paraId="262E0F6B" w14:textId="170EE313" w:rsidR="00B47EF4" w:rsidRPr="00E370E1" w:rsidRDefault="00B47EF4" w:rsidP="00B47EF4">
            <w:pPr>
              <w:pStyle w:val="TableRightText"/>
              <w:keepNext/>
              <w:keepLines/>
              <w:spacing w:line="240" w:lineRule="auto"/>
            </w:pPr>
            <w:r w:rsidRPr="00976B53">
              <w:t>-1%</w:t>
            </w:r>
          </w:p>
        </w:tc>
      </w:tr>
      <w:tr w:rsidR="00AC7F25" w:rsidRPr="00895F71" w14:paraId="74211854"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vAlign w:val="bottom"/>
          </w:tcPr>
          <w:p w14:paraId="123781C3" w14:textId="028AA776" w:rsidR="00AC7F25" w:rsidRPr="001D67D7" w:rsidRDefault="00AC7F25" w:rsidP="00AC7F25">
            <w:pPr>
              <w:pStyle w:val="TableTextLeftMedium"/>
            </w:pPr>
            <w:r>
              <w:t>Total</w:t>
            </w:r>
          </w:p>
        </w:tc>
        <w:tc>
          <w:tcPr>
            <w:tcW w:w="1350" w:type="dxa"/>
            <w:tcBorders>
              <w:top w:val="nil"/>
              <w:left w:val="nil"/>
              <w:bottom w:val="single" w:sz="4" w:space="0" w:color="auto"/>
              <w:right w:val="single" w:sz="4" w:space="0" w:color="auto"/>
            </w:tcBorders>
            <w:shd w:val="clear" w:color="auto" w:fill="auto"/>
            <w:noWrap/>
          </w:tcPr>
          <w:p w14:paraId="7679D680" w14:textId="6CD7BAA4" w:rsidR="00AC7F25" w:rsidRPr="00E370E1" w:rsidRDefault="00AC7F25" w:rsidP="00AC7F25">
            <w:pPr>
              <w:pStyle w:val="TableTextLeftMedium"/>
              <w:jc w:val="right"/>
            </w:pPr>
            <w:r w:rsidRPr="00A70CFA">
              <w:t>100%</w:t>
            </w:r>
          </w:p>
        </w:tc>
        <w:tc>
          <w:tcPr>
            <w:tcW w:w="1260" w:type="dxa"/>
            <w:tcBorders>
              <w:top w:val="nil"/>
              <w:left w:val="nil"/>
              <w:bottom w:val="single" w:sz="4" w:space="0" w:color="auto"/>
              <w:right w:val="single" w:sz="4" w:space="0" w:color="auto"/>
            </w:tcBorders>
            <w:shd w:val="clear" w:color="auto" w:fill="auto"/>
            <w:noWrap/>
          </w:tcPr>
          <w:p w14:paraId="3B26E356" w14:textId="08F7B69F" w:rsidR="00AC7F25" w:rsidRPr="00E370E1" w:rsidRDefault="00AC7F25" w:rsidP="00AC7F25">
            <w:pPr>
              <w:pStyle w:val="TableTextLeftMedium"/>
              <w:jc w:val="right"/>
            </w:pPr>
            <w:r w:rsidRPr="00A70CFA">
              <w:t>100%</w:t>
            </w:r>
          </w:p>
        </w:tc>
        <w:tc>
          <w:tcPr>
            <w:tcW w:w="1080" w:type="dxa"/>
            <w:tcBorders>
              <w:top w:val="nil"/>
              <w:left w:val="nil"/>
              <w:bottom w:val="single" w:sz="4" w:space="0" w:color="auto"/>
              <w:right w:val="single" w:sz="4" w:space="0" w:color="auto"/>
            </w:tcBorders>
            <w:shd w:val="clear" w:color="auto" w:fill="auto"/>
            <w:noWrap/>
          </w:tcPr>
          <w:p w14:paraId="5DEC3760" w14:textId="17441DBA" w:rsidR="00AC7F25" w:rsidRPr="00E370E1" w:rsidRDefault="00AC7F25" w:rsidP="00AC7F25">
            <w:pPr>
              <w:pStyle w:val="TableTextLeftMedium"/>
              <w:jc w:val="right"/>
            </w:pPr>
            <w:r w:rsidRPr="0011423C">
              <w:t>N/A</w:t>
            </w:r>
          </w:p>
        </w:tc>
        <w:tc>
          <w:tcPr>
            <w:tcW w:w="1260" w:type="dxa"/>
            <w:tcBorders>
              <w:top w:val="nil"/>
              <w:left w:val="nil"/>
              <w:bottom w:val="single" w:sz="4" w:space="0" w:color="auto"/>
              <w:right w:val="single" w:sz="4" w:space="0" w:color="auto"/>
            </w:tcBorders>
            <w:shd w:val="clear" w:color="auto" w:fill="auto"/>
            <w:noWrap/>
          </w:tcPr>
          <w:p w14:paraId="4A15559C" w14:textId="2F84A9E7" w:rsidR="00AC7F25" w:rsidRPr="00E370E1" w:rsidRDefault="00AC7F25" w:rsidP="00AC7F25">
            <w:pPr>
              <w:pStyle w:val="TableTextLeftMedium"/>
              <w:jc w:val="right"/>
            </w:pPr>
            <w:r w:rsidRPr="00A70CFA">
              <w:t>100%</w:t>
            </w:r>
          </w:p>
        </w:tc>
        <w:tc>
          <w:tcPr>
            <w:tcW w:w="1260" w:type="dxa"/>
            <w:tcBorders>
              <w:top w:val="nil"/>
              <w:left w:val="nil"/>
              <w:bottom w:val="single" w:sz="4" w:space="0" w:color="auto"/>
              <w:right w:val="single" w:sz="4" w:space="0" w:color="auto"/>
            </w:tcBorders>
            <w:shd w:val="clear" w:color="auto" w:fill="auto"/>
            <w:noWrap/>
          </w:tcPr>
          <w:p w14:paraId="2F82258D" w14:textId="5D507809" w:rsidR="00AC7F25" w:rsidRPr="00E370E1" w:rsidRDefault="00AC7F25" w:rsidP="00AC7F25">
            <w:pPr>
              <w:pStyle w:val="TableTextLeftMedium"/>
              <w:jc w:val="right"/>
            </w:pPr>
            <w:r w:rsidRPr="00A70CFA">
              <w:t>100%</w:t>
            </w:r>
          </w:p>
        </w:tc>
        <w:tc>
          <w:tcPr>
            <w:tcW w:w="1031" w:type="dxa"/>
            <w:tcBorders>
              <w:top w:val="nil"/>
              <w:left w:val="nil"/>
              <w:bottom w:val="single" w:sz="4" w:space="0" w:color="auto"/>
              <w:right w:val="single" w:sz="4" w:space="0" w:color="auto"/>
            </w:tcBorders>
            <w:shd w:val="clear" w:color="auto" w:fill="auto"/>
            <w:noWrap/>
          </w:tcPr>
          <w:p w14:paraId="2EE770EF" w14:textId="42ADFF05" w:rsidR="00AC7F25" w:rsidRPr="00E370E1" w:rsidRDefault="00AC7F25" w:rsidP="00AC7F25">
            <w:pPr>
              <w:pStyle w:val="TableTextLeftMedium"/>
              <w:jc w:val="right"/>
            </w:pPr>
            <w:r w:rsidRPr="0011423C">
              <w:t>N/A</w:t>
            </w:r>
          </w:p>
        </w:tc>
        <w:tc>
          <w:tcPr>
            <w:tcW w:w="1454" w:type="dxa"/>
            <w:tcBorders>
              <w:top w:val="nil"/>
              <w:left w:val="nil"/>
              <w:bottom w:val="single" w:sz="4" w:space="0" w:color="auto"/>
              <w:right w:val="single" w:sz="4" w:space="0" w:color="auto"/>
            </w:tcBorders>
            <w:shd w:val="clear" w:color="auto" w:fill="auto"/>
            <w:noWrap/>
          </w:tcPr>
          <w:p w14:paraId="7FE44B13" w14:textId="0605BB30" w:rsidR="00AC7F25" w:rsidRPr="00E370E1" w:rsidRDefault="00AC7F25" w:rsidP="00AC7F25">
            <w:pPr>
              <w:pStyle w:val="TableTextLeftMedium"/>
              <w:jc w:val="right"/>
            </w:pPr>
            <w:r w:rsidRPr="0011423C">
              <w:t>N/A</w:t>
            </w:r>
          </w:p>
        </w:tc>
      </w:tr>
      <w:tr w:rsidR="00AC7F25" w:rsidRPr="00895F71" w14:paraId="409A6690" w14:textId="77777777" w:rsidTr="00670522">
        <w:trPr>
          <w:trHeight w:val="20"/>
          <w:jc w:val="center"/>
        </w:trPr>
        <w:tc>
          <w:tcPr>
            <w:tcW w:w="11030" w:type="dxa"/>
            <w:gridSpan w:val="8"/>
            <w:tcBorders>
              <w:top w:val="single" w:sz="4" w:space="0" w:color="auto"/>
            </w:tcBorders>
            <w:shd w:val="clear" w:color="auto" w:fill="auto"/>
            <w:vAlign w:val="bottom"/>
          </w:tcPr>
          <w:p w14:paraId="34AF353E" w14:textId="703D5135" w:rsidR="00AC7F25" w:rsidRPr="008C793B" w:rsidRDefault="00AC7F25" w:rsidP="00AC7F25">
            <w:pPr>
              <w:pStyle w:val="TableFootnote"/>
              <w:keepLines/>
            </w:pPr>
            <w:r w:rsidRPr="00B848D0">
              <w:t>*Significant difference at the p&lt;0.10 level.</w:t>
            </w:r>
          </w:p>
        </w:tc>
      </w:tr>
    </w:tbl>
    <w:p w14:paraId="4A6C0E34" w14:textId="77777777" w:rsidR="00A74676" w:rsidRDefault="00A74676" w:rsidP="00160212">
      <w:pPr>
        <w:keepNext/>
        <w:keepLines/>
        <w:spacing w:before="240"/>
        <w:ind w:left="720" w:hanging="720"/>
      </w:pPr>
      <w:r w:rsidRPr="005129FC">
        <w:t>T7.</w:t>
      </w:r>
      <w:r w:rsidRPr="005129FC">
        <w:tab/>
        <w:t>How many</w:t>
      </w:r>
      <w:r w:rsidRPr="000C07D2">
        <w:t xml:space="preserve"> people in your home sought medical attention for these symptoms</w:t>
      </w:r>
      <w:r>
        <w:t>?</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FF711F" w:rsidRPr="00895F71" w14:paraId="49755E9E" w14:textId="77777777" w:rsidTr="0067052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07940BF7" w14:textId="77777777" w:rsidR="00FF711F" w:rsidRPr="00895F71" w:rsidRDefault="00FF711F" w:rsidP="00A42377">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hideMark/>
          </w:tcPr>
          <w:p w14:paraId="559BABD4" w14:textId="79368229" w:rsidR="00FF711F" w:rsidRPr="00895F71" w:rsidRDefault="00FF711F" w:rsidP="00A42377">
            <w:pPr>
              <w:pStyle w:val="TableHeadingCentered"/>
              <w:keepNext/>
              <w:keepLines/>
            </w:pPr>
            <w:r w:rsidRPr="004F7132">
              <w:t>Treatment Group (n=</w:t>
            </w:r>
            <w:r w:rsidR="00971633">
              <w:t>0</w:t>
            </w:r>
            <w:r>
              <w:t xml:space="preserve">, </w:t>
            </w:r>
            <w:r w:rsidR="00971633">
              <w:t>0</w:t>
            </w:r>
            <w:r w:rsidRPr="004F7132">
              <w:t>)</w:t>
            </w:r>
          </w:p>
        </w:tc>
        <w:tc>
          <w:tcPr>
            <w:tcW w:w="3551" w:type="dxa"/>
            <w:gridSpan w:val="3"/>
            <w:tcBorders>
              <w:top w:val="single" w:sz="4" w:space="0" w:color="auto"/>
              <w:left w:val="nil"/>
              <w:bottom w:val="single" w:sz="4" w:space="0" w:color="auto"/>
              <w:right w:val="single" w:sz="4" w:space="0" w:color="000000"/>
            </w:tcBorders>
            <w:shd w:val="clear" w:color="auto" w:fill="053572" w:themeFill="text2"/>
            <w:hideMark/>
          </w:tcPr>
          <w:p w14:paraId="501BC2D6" w14:textId="2D450ACC" w:rsidR="00FF711F" w:rsidRPr="00895F71" w:rsidRDefault="00FF711F" w:rsidP="00A42377">
            <w:pPr>
              <w:pStyle w:val="TableHeadingCentered"/>
              <w:keepNext/>
              <w:keepLines/>
            </w:pPr>
            <w:r w:rsidRPr="004F7132">
              <w:t>Compare Group (n=</w:t>
            </w:r>
            <w:r w:rsidR="00971633">
              <w:t>0</w:t>
            </w:r>
            <w:r>
              <w:t xml:space="preserve">, </w:t>
            </w:r>
            <w:r w:rsidR="00971633">
              <w:t>2</w:t>
            </w:r>
            <w:r w:rsidRPr="004F7132">
              <w:t>)</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540E7398" w14:textId="77777777" w:rsidR="00FF711F" w:rsidRPr="00895F71" w:rsidRDefault="00FF711F" w:rsidP="00A42377">
            <w:pPr>
              <w:pStyle w:val="TableHeadingCentered"/>
              <w:keepNext/>
              <w:keepLines/>
            </w:pPr>
            <w:r w:rsidRPr="00895F71">
              <w:t>Total</w:t>
            </w:r>
          </w:p>
        </w:tc>
      </w:tr>
      <w:tr w:rsidR="00FF711F" w:rsidRPr="00895F71" w14:paraId="6537D1FD"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36BBA96B" w14:textId="77777777" w:rsidR="00FF711F" w:rsidRPr="00895F71" w:rsidRDefault="00FF711F" w:rsidP="00A42377">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585F356D" w14:textId="77777777" w:rsidR="00FF711F" w:rsidRPr="001210B0" w:rsidRDefault="00FF711F" w:rsidP="00A42377">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57918258" w14:textId="77777777" w:rsidR="00FF711F" w:rsidRPr="001210B0" w:rsidRDefault="00FF711F" w:rsidP="00A42377">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04424B74" w14:textId="77777777" w:rsidR="00FF711F" w:rsidRPr="001210B0" w:rsidRDefault="00FF711F" w:rsidP="00A42377">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7E5560AD" w14:textId="77777777" w:rsidR="00FF711F" w:rsidRPr="001210B0" w:rsidRDefault="00FF711F" w:rsidP="00A42377">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2C6ACE40" w14:textId="77777777" w:rsidR="00FF711F" w:rsidRPr="001210B0" w:rsidRDefault="00FF711F" w:rsidP="00A42377">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18773B67" w14:textId="77777777" w:rsidR="00FF711F" w:rsidRPr="001210B0" w:rsidRDefault="00FF711F" w:rsidP="00A42377">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312EA334" w14:textId="77777777" w:rsidR="00FF711F" w:rsidRPr="001210B0" w:rsidRDefault="00FF711F" w:rsidP="00A42377">
            <w:pPr>
              <w:pStyle w:val="TableHeadingCentered"/>
              <w:keepNext/>
              <w:keepLines/>
            </w:pPr>
            <w:r w:rsidRPr="001210B0">
              <w:t>Net Difference</w:t>
            </w:r>
          </w:p>
        </w:tc>
      </w:tr>
      <w:tr w:rsidR="003E3BC5" w:rsidRPr="00895F71" w14:paraId="6F86D12E"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297FB76B" w14:textId="77777777" w:rsidR="003E3BC5" w:rsidRPr="00941822" w:rsidRDefault="003E3BC5" w:rsidP="00A42377">
            <w:pPr>
              <w:pStyle w:val="TableLeftText"/>
              <w:keepNext/>
            </w:pPr>
            <w:r w:rsidRPr="00A222CA">
              <w:t>One person</w:t>
            </w:r>
          </w:p>
        </w:tc>
        <w:tc>
          <w:tcPr>
            <w:tcW w:w="1350" w:type="dxa"/>
            <w:tcBorders>
              <w:top w:val="nil"/>
              <w:left w:val="nil"/>
              <w:bottom w:val="single" w:sz="4" w:space="0" w:color="auto"/>
              <w:right w:val="single" w:sz="4" w:space="0" w:color="auto"/>
            </w:tcBorders>
            <w:shd w:val="clear" w:color="auto" w:fill="auto"/>
            <w:noWrap/>
          </w:tcPr>
          <w:p w14:paraId="23AC5BEA" w14:textId="7D2715D1" w:rsidR="003E3BC5" w:rsidRPr="00895F71" w:rsidRDefault="003E3BC5" w:rsidP="00A42377">
            <w:pPr>
              <w:pStyle w:val="TableRightText"/>
              <w:keepNext/>
              <w:keepLines/>
              <w:spacing w:line="240" w:lineRule="auto"/>
            </w:pPr>
            <w:r w:rsidRPr="00B16166">
              <w:t>N/A</w:t>
            </w:r>
          </w:p>
        </w:tc>
        <w:tc>
          <w:tcPr>
            <w:tcW w:w="1260" w:type="dxa"/>
            <w:tcBorders>
              <w:top w:val="nil"/>
              <w:left w:val="nil"/>
              <w:bottom w:val="single" w:sz="4" w:space="0" w:color="auto"/>
              <w:right w:val="single" w:sz="4" w:space="0" w:color="auto"/>
            </w:tcBorders>
            <w:shd w:val="clear" w:color="auto" w:fill="auto"/>
            <w:noWrap/>
          </w:tcPr>
          <w:p w14:paraId="264EE3E5" w14:textId="18342DCE" w:rsidR="003E3BC5" w:rsidRPr="00895F71" w:rsidRDefault="003E3BC5" w:rsidP="00A42377">
            <w:pPr>
              <w:pStyle w:val="TableRightText"/>
              <w:keepNext/>
              <w:keepLines/>
              <w:spacing w:line="240" w:lineRule="auto"/>
            </w:pPr>
            <w:r w:rsidRPr="00B16166">
              <w:t>N/A</w:t>
            </w:r>
          </w:p>
        </w:tc>
        <w:tc>
          <w:tcPr>
            <w:tcW w:w="1080" w:type="dxa"/>
            <w:tcBorders>
              <w:top w:val="nil"/>
              <w:left w:val="nil"/>
              <w:bottom w:val="single" w:sz="4" w:space="0" w:color="auto"/>
              <w:right w:val="single" w:sz="4" w:space="0" w:color="auto"/>
            </w:tcBorders>
            <w:shd w:val="clear" w:color="auto" w:fill="auto"/>
            <w:noWrap/>
          </w:tcPr>
          <w:p w14:paraId="3B899166" w14:textId="0F4E5085" w:rsidR="003E3BC5" w:rsidRPr="00895F71" w:rsidRDefault="003E3BC5" w:rsidP="00A42377">
            <w:pPr>
              <w:pStyle w:val="TableRightText"/>
              <w:keepNext/>
              <w:keepLines/>
              <w:spacing w:line="240" w:lineRule="auto"/>
            </w:pPr>
            <w:r w:rsidRPr="00B16166">
              <w:t>N/A</w:t>
            </w:r>
          </w:p>
        </w:tc>
        <w:tc>
          <w:tcPr>
            <w:tcW w:w="1260" w:type="dxa"/>
            <w:tcBorders>
              <w:top w:val="nil"/>
              <w:left w:val="nil"/>
              <w:bottom w:val="single" w:sz="4" w:space="0" w:color="auto"/>
              <w:right w:val="single" w:sz="4" w:space="0" w:color="auto"/>
            </w:tcBorders>
            <w:shd w:val="clear" w:color="auto" w:fill="auto"/>
            <w:noWrap/>
          </w:tcPr>
          <w:p w14:paraId="279BBB4A" w14:textId="3862617B" w:rsidR="003E3BC5" w:rsidRPr="00895F71" w:rsidRDefault="003E3BC5" w:rsidP="00A42377">
            <w:pPr>
              <w:pStyle w:val="TableRightText"/>
              <w:keepNext/>
              <w:keepLines/>
              <w:spacing w:line="240" w:lineRule="auto"/>
            </w:pPr>
            <w:r w:rsidRPr="00644D3A">
              <w:t>N/A</w:t>
            </w:r>
          </w:p>
        </w:tc>
        <w:tc>
          <w:tcPr>
            <w:tcW w:w="1260" w:type="dxa"/>
            <w:tcBorders>
              <w:top w:val="nil"/>
              <w:left w:val="nil"/>
              <w:bottom w:val="single" w:sz="4" w:space="0" w:color="auto"/>
              <w:right w:val="single" w:sz="4" w:space="0" w:color="auto"/>
            </w:tcBorders>
            <w:shd w:val="clear" w:color="auto" w:fill="auto"/>
            <w:noWrap/>
          </w:tcPr>
          <w:p w14:paraId="1C6CD96E" w14:textId="50F20129" w:rsidR="003E3BC5" w:rsidRPr="00895F71" w:rsidRDefault="003E3BC5" w:rsidP="00A42377">
            <w:pPr>
              <w:pStyle w:val="TableRightText"/>
              <w:keepNext/>
              <w:keepLines/>
              <w:spacing w:line="240" w:lineRule="auto"/>
            </w:pPr>
            <w:r w:rsidRPr="002E292A">
              <w:t>50%</w:t>
            </w:r>
          </w:p>
        </w:tc>
        <w:tc>
          <w:tcPr>
            <w:tcW w:w="1031" w:type="dxa"/>
            <w:tcBorders>
              <w:top w:val="nil"/>
              <w:left w:val="nil"/>
              <w:bottom w:val="single" w:sz="4" w:space="0" w:color="auto"/>
              <w:right w:val="single" w:sz="4" w:space="0" w:color="auto"/>
            </w:tcBorders>
            <w:shd w:val="clear" w:color="auto" w:fill="auto"/>
            <w:noWrap/>
          </w:tcPr>
          <w:p w14:paraId="16DE18BF" w14:textId="7EE7F7F8" w:rsidR="003E3BC5" w:rsidRPr="00895F71" w:rsidRDefault="003E3BC5" w:rsidP="00A42377">
            <w:pPr>
              <w:pStyle w:val="TableRightText"/>
              <w:keepNext/>
              <w:keepLines/>
              <w:spacing w:line="240" w:lineRule="auto"/>
            </w:pPr>
            <w:r w:rsidRPr="00F13B0C">
              <w:t>N/A</w:t>
            </w:r>
          </w:p>
        </w:tc>
        <w:tc>
          <w:tcPr>
            <w:tcW w:w="1454" w:type="dxa"/>
            <w:tcBorders>
              <w:top w:val="nil"/>
              <w:left w:val="nil"/>
              <w:bottom w:val="single" w:sz="4" w:space="0" w:color="auto"/>
              <w:right w:val="single" w:sz="4" w:space="0" w:color="auto"/>
            </w:tcBorders>
            <w:shd w:val="clear" w:color="auto" w:fill="auto"/>
            <w:noWrap/>
          </w:tcPr>
          <w:p w14:paraId="61680B4F" w14:textId="4E926609" w:rsidR="003E3BC5" w:rsidRPr="00895F71" w:rsidRDefault="003E3BC5" w:rsidP="00A42377">
            <w:pPr>
              <w:pStyle w:val="TableRightText"/>
              <w:keepNext/>
              <w:keepLines/>
              <w:spacing w:line="240" w:lineRule="auto"/>
            </w:pPr>
            <w:r w:rsidRPr="006A54DA">
              <w:t>N/A</w:t>
            </w:r>
          </w:p>
        </w:tc>
      </w:tr>
      <w:tr w:rsidR="003E3BC5" w:rsidRPr="00895F71" w14:paraId="2297EDEA"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730E1ED5" w14:textId="764A91D4" w:rsidR="003E3BC5" w:rsidRPr="00A222CA" w:rsidRDefault="003E3BC5" w:rsidP="00A42377">
            <w:pPr>
              <w:pStyle w:val="TableLeftText"/>
              <w:keepNext/>
            </w:pPr>
            <w:r>
              <w:t>Two people</w:t>
            </w:r>
          </w:p>
        </w:tc>
        <w:tc>
          <w:tcPr>
            <w:tcW w:w="1350" w:type="dxa"/>
            <w:tcBorders>
              <w:top w:val="nil"/>
              <w:left w:val="nil"/>
              <w:bottom w:val="single" w:sz="4" w:space="0" w:color="auto"/>
              <w:right w:val="single" w:sz="4" w:space="0" w:color="auto"/>
            </w:tcBorders>
            <w:shd w:val="clear" w:color="auto" w:fill="auto"/>
            <w:noWrap/>
          </w:tcPr>
          <w:p w14:paraId="7FC1BCE6" w14:textId="564EB8E8" w:rsidR="003E3BC5" w:rsidRPr="0095235B" w:rsidRDefault="003E3BC5" w:rsidP="00A42377">
            <w:pPr>
              <w:pStyle w:val="TableRightText"/>
              <w:keepNext/>
              <w:keepLines/>
              <w:spacing w:line="240" w:lineRule="auto"/>
            </w:pPr>
            <w:r w:rsidRPr="00B16166">
              <w:t>N/A</w:t>
            </w:r>
          </w:p>
        </w:tc>
        <w:tc>
          <w:tcPr>
            <w:tcW w:w="1260" w:type="dxa"/>
            <w:tcBorders>
              <w:top w:val="nil"/>
              <w:left w:val="nil"/>
              <w:bottom w:val="single" w:sz="4" w:space="0" w:color="auto"/>
              <w:right w:val="single" w:sz="4" w:space="0" w:color="auto"/>
            </w:tcBorders>
            <w:shd w:val="clear" w:color="auto" w:fill="auto"/>
            <w:noWrap/>
          </w:tcPr>
          <w:p w14:paraId="4678B692" w14:textId="0ECB5F91" w:rsidR="003E3BC5" w:rsidRPr="0095235B" w:rsidRDefault="003E3BC5" w:rsidP="00A42377">
            <w:pPr>
              <w:pStyle w:val="TableRightText"/>
              <w:keepNext/>
              <w:keepLines/>
              <w:spacing w:line="240" w:lineRule="auto"/>
            </w:pPr>
            <w:r w:rsidRPr="00B16166">
              <w:t>N/A</w:t>
            </w:r>
          </w:p>
        </w:tc>
        <w:tc>
          <w:tcPr>
            <w:tcW w:w="1080" w:type="dxa"/>
            <w:tcBorders>
              <w:top w:val="nil"/>
              <w:left w:val="nil"/>
              <w:bottom w:val="single" w:sz="4" w:space="0" w:color="auto"/>
              <w:right w:val="single" w:sz="4" w:space="0" w:color="auto"/>
            </w:tcBorders>
            <w:shd w:val="clear" w:color="auto" w:fill="auto"/>
            <w:noWrap/>
          </w:tcPr>
          <w:p w14:paraId="2000D1FD" w14:textId="5455E075" w:rsidR="003E3BC5" w:rsidRPr="0095235B" w:rsidRDefault="003E3BC5" w:rsidP="00A42377">
            <w:pPr>
              <w:pStyle w:val="TableRightText"/>
              <w:keepNext/>
              <w:keepLines/>
              <w:spacing w:line="240" w:lineRule="auto"/>
            </w:pPr>
            <w:r w:rsidRPr="00B16166">
              <w:t>N/A</w:t>
            </w:r>
          </w:p>
        </w:tc>
        <w:tc>
          <w:tcPr>
            <w:tcW w:w="1260" w:type="dxa"/>
            <w:tcBorders>
              <w:top w:val="nil"/>
              <w:left w:val="nil"/>
              <w:bottom w:val="single" w:sz="4" w:space="0" w:color="auto"/>
              <w:right w:val="single" w:sz="4" w:space="0" w:color="auto"/>
            </w:tcBorders>
            <w:shd w:val="clear" w:color="auto" w:fill="auto"/>
            <w:noWrap/>
          </w:tcPr>
          <w:p w14:paraId="5A848D4F" w14:textId="5C128501" w:rsidR="003E3BC5" w:rsidRPr="003F1377" w:rsidRDefault="003E3BC5" w:rsidP="00A42377">
            <w:pPr>
              <w:pStyle w:val="TableRightText"/>
              <w:keepNext/>
              <w:keepLines/>
              <w:spacing w:line="240" w:lineRule="auto"/>
            </w:pPr>
            <w:r w:rsidRPr="00644D3A">
              <w:t>N/A</w:t>
            </w:r>
          </w:p>
        </w:tc>
        <w:tc>
          <w:tcPr>
            <w:tcW w:w="1260" w:type="dxa"/>
            <w:tcBorders>
              <w:top w:val="nil"/>
              <w:left w:val="nil"/>
              <w:bottom w:val="single" w:sz="4" w:space="0" w:color="auto"/>
              <w:right w:val="single" w:sz="4" w:space="0" w:color="auto"/>
            </w:tcBorders>
            <w:shd w:val="clear" w:color="auto" w:fill="auto"/>
            <w:noWrap/>
          </w:tcPr>
          <w:p w14:paraId="2A2DE498" w14:textId="4E82DA5E" w:rsidR="003E3BC5" w:rsidRPr="003F1377" w:rsidRDefault="003E3BC5" w:rsidP="00A42377">
            <w:pPr>
              <w:pStyle w:val="TableRightText"/>
              <w:keepNext/>
              <w:keepLines/>
              <w:spacing w:line="240" w:lineRule="auto"/>
            </w:pPr>
            <w:r w:rsidRPr="002E292A">
              <w:t>0%</w:t>
            </w:r>
          </w:p>
        </w:tc>
        <w:tc>
          <w:tcPr>
            <w:tcW w:w="1031" w:type="dxa"/>
            <w:tcBorders>
              <w:top w:val="nil"/>
              <w:left w:val="nil"/>
              <w:bottom w:val="single" w:sz="4" w:space="0" w:color="auto"/>
              <w:right w:val="single" w:sz="4" w:space="0" w:color="auto"/>
            </w:tcBorders>
            <w:shd w:val="clear" w:color="auto" w:fill="auto"/>
            <w:noWrap/>
          </w:tcPr>
          <w:p w14:paraId="3DA76D57" w14:textId="1D09665C" w:rsidR="003E3BC5" w:rsidRPr="003F1377" w:rsidRDefault="003E3BC5" w:rsidP="00A42377">
            <w:pPr>
              <w:pStyle w:val="TableRightText"/>
              <w:keepNext/>
              <w:keepLines/>
              <w:spacing w:line="240" w:lineRule="auto"/>
            </w:pPr>
            <w:r w:rsidRPr="00F13B0C">
              <w:t>N/A</w:t>
            </w:r>
          </w:p>
        </w:tc>
        <w:tc>
          <w:tcPr>
            <w:tcW w:w="1454" w:type="dxa"/>
            <w:tcBorders>
              <w:top w:val="nil"/>
              <w:left w:val="nil"/>
              <w:bottom w:val="single" w:sz="4" w:space="0" w:color="auto"/>
              <w:right w:val="single" w:sz="4" w:space="0" w:color="auto"/>
            </w:tcBorders>
            <w:shd w:val="clear" w:color="auto" w:fill="auto"/>
            <w:noWrap/>
          </w:tcPr>
          <w:p w14:paraId="5B1A7F71" w14:textId="6C28340A" w:rsidR="003E3BC5" w:rsidRPr="003F1377" w:rsidRDefault="003E3BC5" w:rsidP="00A42377">
            <w:pPr>
              <w:pStyle w:val="TableRightText"/>
              <w:keepNext/>
              <w:keepLines/>
              <w:spacing w:line="240" w:lineRule="auto"/>
            </w:pPr>
            <w:r w:rsidRPr="006A54DA">
              <w:t>N/A</w:t>
            </w:r>
          </w:p>
        </w:tc>
      </w:tr>
      <w:tr w:rsidR="003E3BC5" w:rsidRPr="00895F71" w14:paraId="371B4971"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2213B8BD" w14:textId="77777777" w:rsidR="003E3BC5" w:rsidRPr="00941822" w:rsidRDefault="003E3BC5" w:rsidP="00A42377">
            <w:pPr>
              <w:pStyle w:val="TableLeftText"/>
              <w:keepNext/>
            </w:pPr>
            <w:r w:rsidRPr="00A222CA">
              <w:t>None/Not sure</w:t>
            </w:r>
          </w:p>
        </w:tc>
        <w:tc>
          <w:tcPr>
            <w:tcW w:w="1350" w:type="dxa"/>
            <w:tcBorders>
              <w:top w:val="nil"/>
              <w:left w:val="nil"/>
              <w:bottom w:val="single" w:sz="4" w:space="0" w:color="auto"/>
              <w:right w:val="single" w:sz="4" w:space="0" w:color="auto"/>
            </w:tcBorders>
            <w:shd w:val="clear" w:color="auto" w:fill="auto"/>
            <w:noWrap/>
          </w:tcPr>
          <w:p w14:paraId="69A2FB35" w14:textId="36D170ED" w:rsidR="003E3BC5" w:rsidRPr="000873BF" w:rsidRDefault="003E3BC5" w:rsidP="00A42377">
            <w:pPr>
              <w:pStyle w:val="TableRightText"/>
              <w:keepNext/>
              <w:keepLines/>
              <w:spacing w:line="240" w:lineRule="auto"/>
            </w:pPr>
            <w:r w:rsidRPr="00B16166">
              <w:t>N/A</w:t>
            </w:r>
          </w:p>
        </w:tc>
        <w:tc>
          <w:tcPr>
            <w:tcW w:w="1260" w:type="dxa"/>
            <w:tcBorders>
              <w:top w:val="nil"/>
              <w:left w:val="nil"/>
              <w:bottom w:val="single" w:sz="4" w:space="0" w:color="auto"/>
              <w:right w:val="single" w:sz="4" w:space="0" w:color="auto"/>
            </w:tcBorders>
            <w:shd w:val="clear" w:color="auto" w:fill="auto"/>
            <w:noWrap/>
          </w:tcPr>
          <w:p w14:paraId="2C8C0436" w14:textId="3A652C8D" w:rsidR="003E3BC5" w:rsidRPr="000873BF" w:rsidRDefault="003E3BC5" w:rsidP="00A42377">
            <w:pPr>
              <w:pStyle w:val="TableRightText"/>
              <w:keepNext/>
              <w:keepLines/>
              <w:spacing w:line="240" w:lineRule="auto"/>
            </w:pPr>
            <w:r w:rsidRPr="00B16166">
              <w:t>N/A</w:t>
            </w:r>
          </w:p>
        </w:tc>
        <w:tc>
          <w:tcPr>
            <w:tcW w:w="1080" w:type="dxa"/>
            <w:tcBorders>
              <w:top w:val="nil"/>
              <w:left w:val="nil"/>
              <w:bottom w:val="single" w:sz="4" w:space="0" w:color="auto"/>
              <w:right w:val="single" w:sz="4" w:space="0" w:color="auto"/>
            </w:tcBorders>
            <w:shd w:val="clear" w:color="auto" w:fill="auto"/>
            <w:noWrap/>
          </w:tcPr>
          <w:p w14:paraId="128A4AEF" w14:textId="399B6C2E" w:rsidR="003E3BC5" w:rsidRPr="000873BF" w:rsidRDefault="003E3BC5" w:rsidP="00A42377">
            <w:pPr>
              <w:pStyle w:val="TableRightText"/>
              <w:keepNext/>
              <w:keepLines/>
              <w:spacing w:line="240" w:lineRule="auto"/>
            </w:pPr>
            <w:r w:rsidRPr="00B16166">
              <w:t>N/A</w:t>
            </w:r>
          </w:p>
        </w:tc>
        <w:tc>
          <w:tcPr>
            <w:tcW w:w="1260" w:type="dxa"/>
            <w:tcBorders>
              <w:top w:val="nil"/>
              <w:left w:val="nil"/>
              <w:bottom w:val="single" w:sz="4" w:space="0" w:color="auto"/>
              <w:right w:val="single" w:sz="4" w:space="0" w:color="auto"/>
            </w:tcBorders>
            <w:shd w:val="clear" w:color="auto" w:fill="auto"/>
            <w:noWrap/>
          </w:tcPr>
          <w:p w14:paraId="5E6978F5" w14:textId="0E01EFA5" w:rsidR="003E3BC5" w:rsidRPr="000873BF" w:rsidRDefault="003E3BC5" w:rsidP="00A42377">
            <w:pPr>
              <w:pStyle w:val="TableRightText"/>
              <w:keepNext/>
              <w:keepLines/>
              <w:spacing w:line="240" w:lineRule="auto"/>
            </w:pPr>
            <w:r w:rsidRPr="00644D3A">
              <w:t>N/A</w:t>
            </w:r>
          </w:p>
        </w:tc>
        <w:tc>
          <w:tcPr>
            <w:tcW w:w="1260" w:type="dxa"/>
            <w:tcBorders>
              <w:top w:val="nil"/>
              <w:left w:val="nil"/>
              <w:bottom w:val="single" w:sz="4" w:space="0" w:color="auto"/>
              <w:right w:val="single" w:sz="4" w:space="0" w:color="auto"/>
            </w:tcBorders>
            <w:shd w:val="clear" w:color="auto" w:fill="auto"/>
            <w:noWrap/>
          </w:tcPr>
          <w:p w14:paraId="0F522972" w14:textId="30169123" w:rsidR="003E3BC5" w:rsidRPr="000873BF" w:rsidRDefault="003E3BC5" w:rsidP="00A42377">
            <w:pPr>
              <w:pStyle w:val="TableRightText"/>
              <w:keepNext/>
              <w:keepLines/>
              <w:spacing w:line="240" w:lineRule="auto"/>
            </w:pPr>
            <w:r w:rsidRPr="002E292A">
              <w:t>50%</w:t>
            </w:r>
          </w:p>
        </w:tc>
        <w:tc>
          <w:tcPr>
            <w:tcW w:w="1031" w:type="dxa"/>
            <w:tcBorders>
              <w:top w:val="nil"/>
              <w:left w:val="nil"/>
              <w:bottom w:val="single" w:sz="4" w:space="0" w:color="auto"/>
              <w:right w:val="single" w:sz="4" w:space="0" w:color="auto"/>
            </w:tcBorders>
            <w:shd w:val="clear" w:color="auto" w:fill="auto"/>
            <w:noWrap/>
          </w:tcPr>
          <w:p w14:paraId="5E0CB71B" w14:textId="39DF7FFA" w:rsidR="003E3BC5" w:rsidRPr="000873BF" w:rsidRDefault="003E3BC5" w:rsidP="00A42377">
            <w:pPr>
              <w:pStyle w:val="TableRightText"/>
              <w:keepNext/>
              <w:keepLines/>
              <w:spacing w:line="240" w:lineRule="auto"/>
            </w:pPr>
            <w:r w:rsidRPr="00F13B0C">
              <w:t>N/A</w:t>
            </w:r>
          </w:p>
        </w:tc>
        <w:tc>
          <w:tcPr>
            <w:tcW w:w="1454" w:type="dxa"/>
            <w:tcBorders>
              <w:top w:val="nil"/>
              <w:left w:val="nil"/>
              <w:bottom w:val="single" w:sz="4" w:space="0" w:color="auto"/>
              <w:right w:val="single" w:sz="4" w:space="0" w:color="auto"/>
            </w:tcBorders>
            <w:shd w:val="clear" w:color="auto" w:fill="auto"/>
            <w:noWrap/>
          </w:tcPr>
          <w:p w14:paraId="28D96598" w14:textId="78886538" w:rsidR="003E3BC5" w:rsidRPr="000873BF" w:rsidRDefault="003E3BC5" w:rsidP="00A42377">
            <w:pPr>
              <w:pStyle w:val="TableRightText"/>
              <w:keepNext/>
              <w:keepLines/>
              <w:spacing w:line="240" w:lineRule="auto"/>
            </w:pPr>
            <w:r w:rsidRPr="006A54DA">
              <w:t>N/A</w:t>
            </w:r>
          </w:p>
        </w:tc>
      </w:tr>
      <w:tr w:rsidR="003E3BC5" w:rsidRPr="00895F71" w14:paraId="1E0FAF7B"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vAlign w:val="bottom"/>
          </w:tcPr>
          <w:p w14:paraId="2CDD49FF" w14:textId="77777777" w:rsidR="003E3BC5" w:rsidRPr="001D67D7" w:rsidRDefault="003E3BC5" w:rsidP="00A42377">
            <w:pPr>
              <w:pStyle w:val="TableTextLeftMedium"/>
              <w:keepNext/>
              <w:keepLines/>
            </w:pPr>
            <w:r>
              <w:t>Total</w:t>
            </w:r>
          </w:p>
        </w:tc>
        <w:tc>
          <w:tcPr>
            <w:tcW w:w="1350" w:type="dxa"/>
            <w:tcBorders>
              <w:top w:val="nil"/>
              <w:left w:val="nil"/>
              <w:bottom w:val="single" w:sz="4" w:space="0" w:color="auto"/>
              <w:right w:val="single" w:sz="4" w:space="0" w:color="auto"/>
            </w:tcBorders>
            <w:shd w:val="clear" w:color="auto" w:fill="auto"/>
            <w:noWrap/>
          </w:tcPr>
          <w:p w14:paraId="406C7C3A" w14:textId="61BA787D" w:rsidR="003E3BC5" w:rsidRPr="00E370E1" w:rsidRDefault="003E3BC5" w:rsidP="00A42377">
            <w:pPr>
              <w:pStyle w:val="TableTextLeftMedium"/>
              <w:keepNext/>
              <w:jc w:val="right"/>
            </w:pPr>
            <w:r w:rsidRPr="00B16166">
              <w:t>N/A</w:t>
            </w:r>
          </w:p>
        </w:tc>
        <w:tc>
          <w:tcPr>
            <w:tcW w:w="1260" w:type="dxa"/>
            <w:tcBorders>
              <w:top w:val="nil"/>
              <w:left w:val="nil"/>
              <w:bottom w:val="single" w:sz="4" w:space="0" w:color="auto"/>
              <w:right w:val="single" w:sz="4" w:space="0" w:color="auto"/>
            </w:tcBorders>
            <w:shd w:val="clear" w:color="auto" w:fill="auto"/>
            <w:noWrap/>
          </w:tcPr>
          <w:p w14:paraId="1CE68694" w14:textId="5FC8DBAA" w:rsidR="003E3BC5" w:rsidRPr="00E370E1" w:rsidRDefault="003E3BC5" w:rsidP="00A42377">
            <w:pPr>
              <w:pStyle w:val="TableTextLeftMedium"/>
              <w:keepNext/>
              <w:jc w:val="right"/>
            </w:pPr>
            <w:r w:rsidRPr="00B16166">
              <w:t>N/A</w:t>
            </w:r>
          </w:p>
        </w:tc>
        <w:tc>
          <w:tcPr>
            <w:tcW w:w="1080" w:type="dxa"/>
            <w:tcBorders>
              <w:top w:val="nil"/>
              <w:left w:val="nil"/>
              <w:bottom w:val="single" w:sz="4" w:space="0" w:color="auto"/>
              <w:right w:val="single" w:sz="4" w:space="0" w:color="auto"/>
            </w:tcBorders>
            <w:shd w:val="clear" w:color="auto" w:fill="auto"/>
            <w:noWrap/>
          </w:tcPr>
          <w:p w14:paraId="52C59682" w14:textId="6AC7A19A" w:rsidR="003E3BC5" w:rsidRPr="00E370E1" w:rsidRDefault="003E3BC5" w:rsidP="00A42377">
            <w:pPr>
              <w:pStyle w:val="TableTextLeftMedium"/>
              <w:keepNext/>
              <w:jc w:val="right"/>
            </w:pPr>
            <w:r w:rsidRPr="00B16166">
              <w:t>N/A</w:t>
            </w:r>
          </w:p>
        </w:tc>
        <w:tc>
          <w:tcPr>
            <w:tcW w:w="1260" w:type="dxa"/>
            <w:tcBorders>
              <w:top w:val="nil"/>
              <w:left w:val="nil"/>
              <w:bottom w:val="single" w:sz="4" w:space="0" w:color="auto"/>
              <w:right w:val="single" w:sz="4" w:space="0" w:color="auto"/>
            </w:tcBorders>
            <w:shd w:val="clear" w:color="auto" w:fill="auto"/>
            <w:noWrap/>
          </w:tcPr>
          <w:p w14:paraId="012BE2A8" w14:textId="4411B816" w:rsidR="003E3BC5" w:rsidRPr="00E370E1" w:rsidRDefault="003E3BC5" w:rsidP="00A42377">
            <w:pPr>
              <w:pStyle w:val="TableTextLeftMedium"/>
              <w:keepNext/>
              <w:jc w:val="right"/>
            </w:pPr>
            <w:r w:rsidRPr="00644D3A">
              <w:t>N/A</w:t>
            </w:r>
          </w:p>
        </w:tc>
        <w:tc>
          <w:tcPr>
            <w:tcW w:w="1260" w:type="dxa"/>
            <w:tcBorders>
              <w:top w:val="nil"/>
              <w:left w:val="nil"/>
              <w:bottom w:val="single" w:sz="4" w:space="0" w:color="auto"/>
              <w:right w:val="single" w:sz="4" w:space="0" w:color="auto"/>
            </w:tcBorders>
            <w:shd w:val="clear" w:color="auto" w:fill="auto"/>
            <w:noWrap/>
          </w:tcPr>
          <w:p w14:paraId="0BA2E9F4" w14:textId="52553187" w:rsidR="003E3BC5" w:rsidRPr="00E370E1" w:rsidRDefault="003E3BC5" w:rsidP="00A42377">
            <w:pPr>
              <w:pStyle w:val="TableTextLeftMedium"/>
              <w:keepNext/>
              <w:jc w:val="right"/>
            </w:pPr>
            <w:r w:rsidRPr="002E292A">
              <w:t>100%</w:t>
            </w:r>
          </w:p>
        </w:tc>
        <w:tc>
          <w:tcPr>
            <w:tcW w:w="1031" w:type="dxa"/>
            <w:tcBorders>
              <w:top w:val="nil"/>
              <w:left w:val="nil"/>
              <w:bottom w:val="single" w:sz="4" w:space="0" w:color="auto"/>
              <w:right w:val="single" w:sz="4" w:space="0" w:color="auto"/>
            </w:tcBorders>
            <w:shd w:val="clear" w:color="auto" w:fill="auto"/>
            <w:noWrap/>
          </w:tcPr>
          <w:p w14:paraId="03F5DB7C" w14:textId="247CE3BC" w:rsidR="003E3BC5" w:rsidRPr="00E370E1" w:rsidRDefault="003E3BC5" w:rsidP="00A42377">
            <w:pPr>
              <w:pStyle w:val="TableTextLeftMedium"/>
              <w:keepNext/>
              <w:jc w:val="right"/>
            </w:pPr>
            <w:r w:rsidRPr="00F13B0C">
              <w:t>N/A</w:t>
            </w:r>
          </w:p>
        </w:tc>
        <w:tc>
          <w:tcPr>
            <w:tcW w:w="1454" w:type="dxa"/>
            <w:tcBorders>
              <w:top w:val="nil"/>
              <w:left w:val="nil"/>
              <w:bottom w:val="single" w:sz="4" w:space="0" w:color="auto"/>
              <w:right w:val="single" w:sz="4" w:space="0" w:color="auto"/>
            </w:tcBorders>
            <w:shd w:val="clear" w:color="auto" w:fill="auto"/>
            <w:noWrap/>
          </w:tcPr>
          <w:p w14:paraId="09F1D89D" w14:textId="4CC9ABD0" w:rsidR="003E3BC5" w:rsidRPr="00E370E1" w:rsidRDefault="003E3BC5" w:rsidP="00A42377">
            <w:pPr>
              <w:pStyle w:val="TableTextLeftMedium"/>
              <w:keepNext/>
              <w:jc w:val="right"/>
            </w:pPr>
            <w:r w:rsidRPr="006A54DA">
              <w:t>N/A</w:t>
            </w:r>
          </w:p>
        </w:tc>
      </w:tr>
      <w:tr w:rsidR="00FF711F" w:rsidRPr="00895F71" w14:paraId="538BAC28" w14:textId="77777777" w:rsidTr="00670522">
        <w:trPr>
          <w:trHeight w:val="20"/>
          <w:jc w:val="center"/>
        </w:trPr>
        <w:tc>
          <w:tcPr>
            <w:tcW w:w="11030" w:type="dxa"/>
            <w:gridSpan w:val="8"/>
            <w:tcBorders>
              <w:top w:val="single" w:sz="4" w:space="0" w:color="auto"/>
            </w:tcBorders>
            <w:shd w:val="clear" w:color="auto" w:fill="auto"/>
            <w:vAlign w:val="bottom"/>
          </w:tcPr>
          <w:p w14:paraId="5ACBB280" w14:textId="10226110" w:rsidR="00FF711F" w:rsidRPr="008C793B" w:rsidRDefault="00FF711F" w:rsidP="00A42377">
            <w:pPr>
              <w:pStyle w:val="TableFootnote"/>
              <w:keepLines/>
            </w:pPr>
            <w:r w:rsidRPr="00FB1B0B">
              <w:t>Note: This was only asked of those who answered “Yes” in T</w:t>
            </w:r>
            <w:r>
              <w:t>6</w:t>
            </w:r>
            <w:r w:rsidRPr="00FB1B0B">
              <w:t>.</w:t>
            </w:r>
          </w:p>
        </w:tc>
      </w:tr>
    </w:tbl>
    <w:p w14:paraId="4220C10A" w14:textId="77777777" w:rsidR="00A74676" w:rsidRDefault="00A74676" w:rsidP="00160212">
      <w:pPr>
        <w:keepNext/>
        <w:keepLines/>
        <w:spacing w:before="240"/>
        <w:ind w:left="720" w:hanging="720"/>
      </w:pPr>
      <w:r>
        <w:t>T8</w:t>
      </w:r>
      <w:r w:rsidRPr="00B52E51">
        <w:t>.</w:t>
      </w:r>
      <w:r>
        <w:tab/>
      </w:r>
      <w:r w:rsidRPr="000C07D2">
        <w:t xml:space="preserve">To get health care because it was so </w:t>
      </w:r>
      <w:r>
        <w:t>cold</w:t>
      </w:r>
      <w:r w:rsidRPr="000C07D2">
        <w:t xml:space="preserve"> in your home, how many times during the past </w:t>
      </w:r>
      <w:r>
        <w:t>winter</w:t>
      </w:r>
      <w:r w:rsidRPr="000C07D2">
        <w:t xml:space="preserve"> did this person</w:t>
      </w:r>
      <w:r>
        <w:t xml:space="preserve"> or</w:t>
      </w:r>
      <w:r w:rsidRPr="000C07D2">
        <w:t xml:space="preserve"> each of these people…</w:t>
      </w:r>
      <w:r>
        <w:t>?</w:t>
      </w:r>
    </w:p>
    <w:tbl>
      <w:tblPr>
        <w:tblW w:w="0" w:type="auto"/>
        <w:jc w:val="center"/>
        <w:tblLook w:val="04A0" w:firstRow="1" w:lastRow="0" w:firstColumn="1" w:lastColumn="0" w:noHBand="0" w:noVBand="1"/>
      </w:tblPr>
      <w:tblGrid>
        <w:gridCol w:w="2425"/>
        <w:gridCol w:w="1350"/>
        <w:gridCol w:w="1260"/>
        <w:gridCol w:w="1108"/>
        <w:gridCol w:w="1232"/>
        <w:gridCol w:w="1260"/>
        <w:gridCol w:w="990"/>
        <w:gridCol w:w="1471"/>
      </w:tblGrid>
      <w:tr w:rsidR="005417EC" w:rsidRPr="00895F71" w14:paraId="69197D49" w14:textId="77777777" w:rsidTr="00C93781">
        <w:trPr>
          <w:trHeight w:val="20"/>
          <w:jc w:val="center"/>
        </w:trPr>
        <w:tc>
          <w:tcPr>
            <w:tcW w:w="242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521B5AC9" w14:textId="77777777" w:rsidR="005417EC" w:rsidRPr="00895F71" w:rsidRDefault="005417EC" w:rsidP="005417EC">
            <w:pPr>
              <w:pStyle w:val="TableHeadingLeft"/>
              <w:keepNext/>
              <w:keepLines/>
            </w:pPr>
            <w:r w:rsidRPr="00895F71">
              <w:t>Response</w:t>
            </w:r>
          </w:p>
        </w:tc>
        <w:tc>
          <w:tcPr>
            <w:tcW w:w="3718" w:type="dxa"/>
            <w:gridSpan w:val="3"/>
            <w:tcBorders>
              <w:top w:val="single" w:sz="4" w:space="0" w:color="auto"/>
              <w:left w:val="nil"/>
              <w:bottom w:val="single" w:sz="4" w:space="0" w:color="auto"/>
              <w:right w:val="single" w:sz="4" w:space="0" w:color="000000"/>
            </w:tcBorders>
            <w:shd w:val="clear" w:color="auto" w:fill="053572" w:themeFill="text2"/>
            <w:hideMark/>
          </w:tcPr>
          <w:p w14:paraId="7E76BAE4" w14:textId="487E0E42" w:rsidR="005417EC" w:rsidRPr="00895F71" w:rsidRDefault="005417EC" w:rsidP="005417EC">
            <w:pPr>
              <w:pStyle w:val="TableHeadingCentered"/>
              <w:keepNext/>
              <w:keepLines/>
            </w:pPr>
            <w:r w:rsidRPr="004F7132">
              <w:t>Treatment Group (n=</w:t>
            </w:r>
            <w:r>
              <w:t>0, 0</w:t>
            </w:r>
            <w:r w:rsidRPr="004F7132">
              <w:t>)</w:t>
            </w:r>
          </w:p>
        </w:tc>
        <w:tc>
          <w:tcPr>
            <w:tcW w:w="3482" w:type="dxa"/>
            <w:gridSpan w:val="3"/>
            <w:tcBorders>
              <w:top w:val="single" w:sz="4" w:space="0" w:color="auto"/>
              <w:left w:val="nil"/>
              <w:bottom w:val="single" w:sz="4" w:space="0" w:color="auto"/>
              <w:right w:val="single" w:sz="4" w:space="0" w:color="000000"/>
            </w:tcBorders>
            <w:shd w:val="clear" w:color="auto" w:fill="053572" w:themeFill="text2"/>
            <w:hideMark/>
          </w:tcPr>
          <w:p w14:paraId="2BECAFEB" w14:textId="377DF9D8" w:rsidR="005417EC" w:rsidRPr="00895F71" w:rsidRDefault="005417EC" w:rsidP="005417EC">
            <w:pPr>
              <w:pStyle w:val="TableHeadingCentered"/>
              <w:keepNext/>
              <w:keepLines/>
            </w:pPr>
            <w:r w:rsidRPr="004F7132">
              <w:t>Compare Group (n=</w:t>
            </w:r>
            <w:r>
              <w:t xml:space="preserve">0, </w:t>
            </w:r>
            <w:r w:rsidR="007C1B2A">
              <w:t>1</w:t>
            </w:r>
            <w:r w:rsidRPr="004F7132">
              <w:t>)</w:t>
            </w:r>
          </w:p>
        </w:tc>
        <w:tc>
          <w:tcPr>
            <w:tcW w:w="1471" w:type="dxa"/>
            <w:tcBorders>
              <w:top w:val="single" w:sz="4" w:space="0" w:color="auto"/>
              <w:left w:val="nil"/>
              <w:bottom w:val="single" w:sz="4" w:space="0" w:color="auto"/>
              <w:right w:val="single" w:sz="4" w:space="0" w:color="auto"/>
            </w:tcBorders>
            <w:shd w:val="clear" w:color="auto" w:fill="053572" w:themeFill="text2"/>
            <w:vAlign w:val="bottom"/>
            <w:hideMark/>
          </w:tcPr>
          <w:p w14:paraId="3225A436" w14:textId="77777777" w:rsidR="005417EC" w:rsidRPr="00895F71" w:rsidRDefault="005417EC" w:rsidP="005417EC">
            <w:pPr>
              <w:pStyle w:val="TableHeadingCentered"/>
              <w:keepNext/>
              <w:keepLines/>
            </w:pPr>
            <w:r w:rsidRPr="00895F71">
              <w:t>Total</w:t>
            </w:r>
          </w:p>
        </w:tc>
      </w:tr>
      <w:tr w:rsidR="00FF711F" w:rsidRPr="00895F71" w14:paraId="4302E6FC" w14:textId="77777777" w:rsidTr="00670522">
        <w:trPr>
          <w:trHeight w:val="20"/>
          <w:jc w:val="center"/>
        </w:trPr>
        <w:tc>
          <w:tcPr>
            <w:tcW w:w="2425" w:type="dxa"/>
            <w:vMerge/>
            <w:tcBorders>
              <w:top w:val="single" w:sz="4" w:space="0" w:color="auto"/>
              <w:left w:val="single" w:sz="4" w:space="0" w:color="auto"/>
              <w:bottom w:val="single" w:sz="4" w:space="0" w:color="000000"/>
              <w:right w:val="single" w:sz="4" w:space="0" w:color="auto"/>
            </w:tcBorders>
            <w:vAlign w:val="center"/>
            <w:hideMark/>
          </w:tcPr>
          <w:p w14:paraId="11E85947" w14:textId="77777777" w:rsidR="00FF711F" w:rsidRPr="00895F71" w:rsidRDefault="00FF711F" w:rsidP="0067052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19B5A0A8" w14:textId="77777777" w:rsidR="00FF711F" w:rsidRPr="001210B0" w:rsidRDefault="00FF711F"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67E118C8" w14:textId="77777777" w:rsidR="00FF711F" w:rsidRPr="001210B0" w:rsidRDefault="00FF711F" w:rsidP="00670522">
            <w:pPr>
              <w:pStyle w:val="TableHeadingCentered"/>
              <w:keepNext/>
              <w:keepLines/>
            </w:pPr>
            <w:r w:rsidRPr="001210B0">
              <w:t>Post-Period</w:t>
            </w:r>
          </w:p>
        </w:tc>
        <w:tc>
          <w:tcPr>
            <w:tcW w:w="1108" w:type="dxa"/>
            <w:tcBorders>
              <w:top w:val="nil"/>
              <w:left w:val="nil"/>
              <w:bottom w:val="single" w:sz="4" w:space="0" w:color="auto"/>
              <w:right w:val="single" w:sz="4" w:space="0" w:color="auto"/>
            </w:tcBorders>
            <w:shd w:val="clear" w:color="auto" w:fill="1FA9E1" w:themeFill="accent3"/>
            <w:vAlign w:val="bottom"/>
            <w:hideMark/>
          </w:tcPr>
          <w:p w14:paraId="4180A2FF" w14:textId="77777777" w:rsidR="00FF711F" w:rsidRPr="001210B0" w:rsidRDefault="00FF711F" w:rsidP="00670522">
            <w:pPr>
              <w:pStyle w:val="TableHeadingCentered"/>
              <w:keepNext/>
              <w:keepLines/>
            </w:pPr>
            <w:r w:rsidRPr="001210B0">
              <w:t>Change</w:t>
            </w:r>
          </w:p>
        </w:tc>
        <w:tc>
          <w:tcPr>
            <w:tcW w:w="1232" w:type="dxa"/>
            <w:tcBorders>
              <w:top w:val="nil"/>
              <w:left w:val="nil"/>
              <w:bottom w:val="single" w:sz="4" w:space="0" w:color="auto"/>
              <w:right w:val="single" w:sz="4" w:space="0" w:color="auto"/>
            </w:tcBorders>
            <w:shd w:val="clear" w:color="auto" w:fill="1FA9E1" w:themeFill="accent3"/>
            <w:vAlign w:val="bottom"/>
            <w:hideMark/>
          </w:tcPr>
          <w:p w14:paraId="7EF9F184" w14:textId="77777777" w:rsidR="00FF711F" w:rsidRPr="001210B0" w:rsidRDefault="00FF711F"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55B34FD6" w14:textId="77777777" w:rsidR="00FF711F" w:rsidRPr="001210B0" w:rsidRDefault="00FF711F" w:rsidP="00670522">
            <w:pPr>
              <w:pStyle w:val="TableHeadingCentered"/>
              <w:keepNext/>
              <w:keepLines/>
            </w:pPr>
            <w:r w:rsidRPr="001210B0">
              <w:t>Post-Period</w:t>
            </w:r>
          </w:p>
        </w:tc>
        <w:tc>
          <w:tcPr>
            <w:tcW w:w="990" w:type="dxa"/>
            <w:tcBorders>
              <w:top w:val="nil"/>
              <w:left w:val="nil"/>
              <w:bottom w:val="single" w:sz="4" w:space="0" w:color="auto"/>
              <w:right w:val="single" w:sz="4" w:space="0" w:color="auto"/>
            </w:tcBorders>
            <w:shd w:val="clear" w:color="auto" w:fill="1FA9E1" w:themeFill="accent3"/>
            <w:vAlign w:val="bottom"/>
            <w:hideMark/>
          </w:tcPr>
          <w:p w14:paraId="5B0A9A62" w14:textId="77777777" w:rsidR="00FF711F" w:rsidRPr="001210B0" w:rsidRDefault="00FF711F" w:rsidP="00670522">
            <w:pPr>
              <w:pStyle w:val="TableHeadingCentered"/>
              <w:keepNext/>
              <w:keepLines/>
            </w:pPr>
            <w:r w:rsidRPr="001210B0">
              <w:t>Change</w:t>
            </w:r>
          </w:p>
        </w:tc>
        <w:tc>
          <w:tcPr>
            <w:tcW w:w="1471" w:type="dxa"/>
            <w:tcBorders>
              <w:top w:val="nil"/>
              <w:left w:val="nil"/>
              <w:bottom w:val="single" w:sz="4" w:space="0" w:color="auto"/>
              <w:right w:val="single" w:sz="4" w:space="0" w:color="auto"/>
            </w:tcBorders>
            <w:shd w:val="clear" w:color="auto" w:fill="1FA9E1" w:themeFill="accent3"/>
            <w:vAlign w:val="bottom"/>
            <w:hideMark/>
          </w:tcPr>
          <w:p w14:paraId="40D1930B" w14:textId="77777777" w:rsidR="00FF711F" w:rsidRPr="001210B0" w:rsidRDefault="00FF711F" w:rsidP="00670522">
            <w:pPr>
              <w:pStyle w:val="TableHeadingCentered"/>
              <w:keepNext/>
              <w:keepLines/>
            </w:pPr>
            <w:r w:rsidRPr="001210B0">
              <w:t>Net Difference</w:t>
            </w:r>
          </w:p>
        </w:tc>
      </w:tr>
      <w:tr w:rsidR="00FF711F" w:rsidRPr="00895F71" w14:paraId="5BBE9CAD" w14:textId="77777777" w:rsidTr="00670522">
        <w:trPr>
          <w:trHeight w:val="20"/>
          <w:jc w:val="center"/>
        </w:trPr>
        <w:tc>
          <w:tcPr>
            <w:tcW w:w="11096" w:type="dxa"/>
            <w:gridSpan w:val="8"/>
            <w:tcBorders>
              <w:top w:val="nil"/>
              <w:left w:val="single" w:sz="4" w:space="0" w:color="auto"/>
              <w:bottom w:val="single" w:sz="4" w:space="0" w:color="auto"/>
              <w:right w:val="single" w:sz="4" w:space="0" w:color="auto"/>
            </w:tcBorders>
            <w:shd w:val="clear" w:color="auto" w:fill="1FA9E1" w:themeFill="accent3"/>
            <w:vAlign w:val="bottom"/>
          </w:tcPr>
          <w:p w14:paraId="61643127" w14:textId="77777777" w:rsidR="00FF711F" w:rsidRPr="00895F71" w:rsidRDefault="00FF711F" w:rsidP="00670522">
            <w:pPr>
              <w:pStyle w:val="TableHeadingLeft"/>
              <w:keepNext/>
            </w:pPr>
            <w:r w:rsidRPr="00965221">
              <w:t>Go to an urgent care clinic or doctor's office?</w:t>
            </w:r>
          </w:p>
        </w:tc>
      </w:tr>
      <w:tr w:rsidR="005417EC" w:rsidRPr="00895F71" w14:paraId="3CBA7552"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3A8D8E30" w14:textId="77777777" w:rsidR="005417EC" w:rsidRPr="004B52C3" w:rsidRDefault="005417EC" w:rsidP="005417EC">
            <w:pPr>
              <w:pStyle w:val="TableLeftText"/>
              <w:keepNext/>
              <w:keepLines/>
            </w:pPr>
            <w:r w:rsidRPr="00222F68">
              <w:t>Mean</w:t>
            </w:r>
          </w:p>
        </w:tc>
        <w:tc>
          <w:tcPr>
            <w:tcW w:w="1350" w:type="dxa"/>
            <w:tcBorders>
              <w:top w:val="nil"/>
              <w:left w:val="nil"/>
              <w:bottom w:val="single" w:sz="4" w:space="0" w:color="auto"/>
              <w:right w:val="single" w:sz="4" w:space="0" w:color="auto"/>
            </w:tcBorders>
            <w:shd w:val="clear" w:color="auto" w:fill="auto"/>
            <w:noWrap/>
          </w:tcPr>
          <w:p w14:paraId="63948C25" w14:textId="65DB4A46" w:rsidR="005417EC" w:rsidRPr="004151FB" w:rsidRDefault="005417EC" w:rsidP="005417EC">
            <w:pPr>
              <w:pStyle w:val="TableRightText"/>
              <w:keepNext/>
              <w:keepLines/>
              <w:spacing w:line="240" w:lineRule="auto"/>
            </w:pPr>
            <w:r w:rsidRPr="0017089B">
              <w:t>N/A</w:t>
            </w:r>
          </w:p>
        </w:tc>
        <w:tc>
          <w:tcPr>
            <w:tcW w:w="1260" w:type="dxa"/>
            <w:tcBorders>
              <w:top w:val="nil"/>
              <w:left w:val="nil"/>
              <w:bottom w:val="single" w:sz="4" w:space="0" w:color="auto"/>
              <w:right w:val="single" w:sz="4" w:space="0" w:color="auto"/>
            </w:tcBorders>
            <w:shd w:val="clear" w:color="auto" w:fill="auto"/>
            <w:noWrap/>
          </w:tcPr>
          <w:p w14:paraId="54D156EF" w14:textId="7EAC9956" w:rsidR="005417EC" w:rsidRPr="004151FB" w:rsidRDefault="005417EC" w:rsidP="005417EC">
            <w:pPr>
              <w:pStyle w:val="TableRightText"/>
              <w:keepNext/>
              <w:keepLines/>
              <w:spacing w:line="240" w:lineRule="auto"/>
            </w:pPr>
            <w:r w:rsidRPr="0017089B">
              <w:t>N/A</w:t>
            </w:r>
          </w:p>
        </w:tc>
        <w:tc>
          <w:tcPr>
            <w:tcW w:w="1108" w:type="dxa"/>
            <w:tcBorders>
              <w:top w:val="nil"/>
              <w:left w:val="nil"/>
              <w:bottom w:val="single" w:sz="4" w:space="0" w:color="auto"/>
              <w:right w:val="single" w:sz="4" w:space="0" w:color="auto"/>
            </w:tcBorders>
            <w:shd w:val="clear" w:color="auto" w:fill="auto"/>
            <w:noWrap/>
          </w:tcPr>
          <w:p w14:paraId="7E00F373" w14:textId="4457F9D2" w:rsidR="005417EC" w:rsidRPr="004151FB" w:rsidRDefault="005417EC" w:rsidP="005417EC">
            <w:pPr>
              <w:pStyle w:val="TableRightText"/>
              <w:keepNext/>
              <w:keepLines/>
              <w:spacing w:line="240" w:lineRule="auto"/>
            </w:pPr>
            <w:r w:rsidRPr="0017089B">
              <w:t>N/A</w:t>
            </w:r>
          </w:p>
        </w:tc>
        <w:tc>
          <w:tcPr>
            <w:tcW w:w="1232" w:type="dxa"/>
            <w:tcBorders>
              <w:top w:val="nil"/>
              <w:left w:val="nil"/>
              <w:bottom w:val="single" w:sz="4" w:space="0" w:color="auto"/>
              <w:right w:val="single" w:sz="4" w:space="0" w:color="auto"/>
            </w:tcBorders>
            <w:shd w:val="clear" w:color="auto" w:fill="auto"/>
            <w:noWrap/>
          </w:tcPr>
          <w:p w14:paraId="058880D0" w14:textId="77777777" w:rsidR="005417EC" w:rsidRPr="004151FB" w:rsidRDefault="005417EC" w:rsidP="005417EC">
            <w:pPr>
              <w:pStyle w:val="TableRightText"/>
              <w:keepNext/>
              <w:keepLines/>
              <w:spacing w:line="240" w:lineRule="auto"/>
            </w:pPr>
            <w:r w:rsidRPr="003F1377">
              <w:t>N/A</w:t>
            </w:r>
          </w:p>
        </w:tc>
        <w:tc>
          <w:tcPr>
            <w:tcW w:w="1260" w:type="dxa"/>
            <w:tcBorders>
              <w:top w:val="nil"/>
              <w:left w:val="nil"/>
              <w:bottom w:val="single" w:sz="4" w:space="0" w:color="auto"/>
              <w:right w:val="single" w:sz="4" w:space="0" w:color="auto"/>
            </w:tcBorders>
            <w:shd w:val="clear" w:color="auto" w:fill="auto"/>
            <w:noWrap/>
          </w:tcPr>
          <w:p w14:paraId="60C24CC1" w14:textId="28E2C4C9" w:rsidR="005417EC" w:rsidRPr="004151FB" w:rsidRDefault="005417EC" w:rsidP="005417EC">
            <w:pPr>
              <w:pStyle w:val="TableRightText"/>
              <w:keepNext/>
              <w:keepLines/>
              <w:spacing w:line="240" w:lineRule="auto"/>
            </w:pPr>
            <w:r w:rsidRPr="007C21CD">
              <w:t>1.00</w:t>
            </w:r>
          </w:p>
        </w:tc>
        <w:tc>
          <w:tcPr>
            <w:tcW w:w="990" w:type="dxa"/>
            <w:tcBorders>
              <w:top w:val="nil"/>
              <w:left w:val="nil"/>
              <w:bottom w:val="single" w:sz="4" w:space="0" w:color="auto"/>
              <w:right w:val="single" w:sz="4" w:space="0" w:color="auto"/>
            </w:tcBorders>
            <w:shd w:val="clear" w:color="auto" w:fill="auto"/>
            <w:noWrap/>
          </w:tcPr>
          <w:p w14:paraId="190773DD" w14:textId="77777777" w:rsidR="005417EC" w:rsidRPr="004151FB" w:rsidRDefault="005417EC" w:rsidP="005417EC">
            <w:pPr>
              <w:pStyle w:val="TableRightText"/>
              <w:keepNext/>
              <w:keepLines/>
              <w:spacing w:line="240" w:lineRule="auto"/>
            </w:pPr>
            <w:r w:rsidRPr="003F1377">
              <w:t>N/A</w:t>
            </w:r>
          </w:p>
        </w:tc>
        <w:tc>
          <w:tcPr>
            <w:tcW w:w="1471" w:type="dxa"/>
            <w:tcBorders>
              <w:top w:val="nil"/>
              <w:left w:val="nil"/>
              <w:bottom w:val="single" w:sz="4" w:space="0" w:color="auto"/>
              <w:right w:val="single" w:sz="4" w:space="0" w:color="auto"/>
            </w:tcBorders>
            <w:shd w:val="clear" w:color="auto" w:fill="auto"/>
            <w:noWrap/>
          </w:tcPr>
          <w:p w14:paraId="4DF4A067" w14:textId="77777777" w:rsidR="005417EC" w:rsidRPr="004151FB" w:rsidRDefault="005417EC" w:rsidP="005417EC">
            <w:pPr>
              <w:pStyle w:val="TableRightText"/>
              <w:keepNext/>
              <w:keepLines/>
              <w:spacing w:line="240" w:lineRule="auto"/>
            </w:pPr>
            <w:r w:rsidRPr="003F1377">
              <w:t>N/A</w:t>
            </w:r>
          </w:p>
        </w:tc>
      </w:tr>
      <w:tr w:rsidR="007C1B2A" w:rsidRPr="00895F71" w14:paraId="3A348272"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5833A5D3" w14:textId="77777777" w:rsidR="007C1B2A" w:rsidRPr="001D67D7" w:rsidRDefault="007C1B2A" w:rsidP="007C1B2A">
            <w:pPr>
              <w:pStyle w:val="TableLeftText"/>
              <w:keepNext/>
              <w:keepLines/>
              <w:rPr>
                <w:rFonts w:cs="Calibri"/>
                <w:color w:val="auto"/>
                <w:szCs w:val="20"/>
              </w:rPr>
            </w:pPr>
            <w:r w:rsidRPr="00222F68">
              <w:t>SD</w:t>
            </w:r>
          </w:p>
        </w:tc>
        <w:tc>
          <w:tcPr>
            <w:tcW w:w="1350" w:type="dxa"/>
            <w:tcBorders>
              <w:top w:val="nil"/>
              <w:left w:val="nil"/>
              <w:bottom w:val="single" w:sz="4" w:space="0" w:color="auto"/>
              <w:right w:val="single" w:sz="4" w:space="0" w:color="auto"/>
            </w:tcBorders>
            <w:shd w:val="clear" w:color="auto" w:fill="auto"/>
            <w:noWrap/>
          </w:tcPr>
          <w:p w14:paraId="506D8417" w14:textId="569EE8EA" w:rsidR="007C1B2A" w:rsidRPr="00975EC2" w:rsidRDefault="007C1B2A" w:rsidP="007C1B2A">
            <w:pPr>
              <w:pStyle w:val="TableRightText"/>
              <w:keepNext/>
              <w:keepLines/>
              <w:spacing w:line="240" w:lineRule="auto"/>
            </w:pPr>
            <w:r w:rsidRPr="0017089B">
              <w:t>N/A</w:t>
            </w:r>
          </w:p>
        </w:tc>
        <w:tc>
          <w:tcPr>
            <w:tcW w:w="1260" w:type="dxa"/>
            <w:tcBorders>
              <w:top w:val="nil"/>
              <w:left w:val="nil"/>
              <w:bottom w:val="single" w:sz="4" w:space="0" w:color="auto"/>
              <w:right w:val="single" w:sz="4" w:space="0" w:color="auto"/>
            </w:tcBorders>
            <w:shd w:val="clear" w:color="auto" w:fill="auto"/>
            <w:noWrap/>
          </w:tcPr>
          <w:p w14:paraId="14714A8A" w14:textId="0859F299" w:rsidR="007C1B2A" w:rsidRPr="00975EC2" w:rsidRDefault="007C1B2A" w:rsidP="007C1B2A">
            <w:pPr>
              <w:pStyle w:val="TableRightText"/>
              <w:keepNext/>
              <w:keepLines/>
              <w:spacing w:line="240" w:lineRule="auto"/>
            </w:pPr>
            <w:r w:rsidRPr="0017089B">
              <w:t>N/A</w:t>
            </w:r>
          </w:p>
        </w:tc>
        <w:tc>
          <w:tcPr>
            <w:tcW w:w="1108" w:type="dxa"/>
            <w:tcBorders>
              <w:top w:val="nil"/>
              <w:left w:val="nil"/>
              <w:bottom w:val="single" w:sz="4" w:space="0" w:color="auto"/>
              <w:right w:val="single" w:sz="4" w:space="0" w:color="auto"/>
            </w:tcBorders>
            <w:shd w:val="clear" w:color="auto" w:fill="auto"/>
            <w:noWrap/>
          </w:tcPr>
          <w:p w14:paraId="59453DFD" w14:textId="71840B8E" w:rsidR="007C1B2A" w:rsidRPr="00975EC2" w:rsidRDefault="007C1B2A" w:rsidP="007C1B2A">
            <w:pPr>
              <w:pStyle w:val="TableRightText"/>
              <w:keepNext/>
              <w:keepLines/>
              <w:spacing w:line="240" w:lineRule="auto"/>
            </w:pPr>
            <w:r w:rsidRPr="0017089B">
              <w:t>N/A</w:t>
            </w:r>
          </w:p>
        </w:tc>
        <w:tc>
          <w:tcPr>
            <w:tcW w:w="1232" w:type="dxa"/>
            <w:tcBorders>
              <w:top w:val="nil"/>
              <w:left w:val="nil"/>
              <w:bottom w:val="single" w:sz="4" w:space="0" w:color="auto"/>
              <w:right w:val="single" w:sz="4" w:space="0" w:color="auto"/>
            </w:tcBorders>
            <w:shd w:val="clear" w:color="auto" w:fill="auto"/>
            <w:noWrap/>
          </w:tcPr>
          <w:p w14:paraId="5067F30B" w14:textId="77777777" w:rsidR="007C1B2A" w:rsidRPr="00975EC2" w:rsidRDefault="007C1B2A" w:rsidP="007C1B2A">
            <w:pPr>
              <w:pStyle w:val="TableRightText"/>
              <w:keepNext/>
              <w:keepLines/>
              <w:spacing w:line="240" w:lineRule="auto"/>
            </w:pPr>
            <w:r w:rsidRPr="003F1377">
              <w:t>N/A</w:t>
            </w:r>
          </w:p>
        </w:tc>
        <w:tc>
          <w:tcPr>
            <w:tcW w:w="1260" w:type="dxa"/>
            <w:tcBorders>
              <w:top w:val="nil"/>
              <w:left w:val="nil"/>
              <w:bottom w:val="single" w:sz="4" w:space="0" w:color="auto"/>
              <w:right w:val="single" w:sz="4" w:space="0" w:color="auto"/>
            </w:tcBorders>
            <w:shd w:val="clear" w:color="auto" w:fill="auto"/>
            <w:noWrap/>
          </w:tcPr>
          <w:p w14:paraId="3EE3C88F" w14:textId="49626393" w:rsidR="007C1B2A" w:rsidRPr="00975EC2" w:rsidRDefault="007C1B2A" w:rsidP="007C1B2A">
            <w:pPr>
              <w:pStyle w:val="TableRightText"/>
              <w:keepNext/>
              <w:keepLines/>
              <w:spacing w:line="240" w:lineRule="auto"/>
            </w:pPr>
            <w:r w:rsidRPr="003F1377">
              <w:t>N/A</w:t>
            </w:r>
          </w:p>
        </w:tc>
        <w:tc>
          <w:tcPr>
            <w:tcW w:w="990" w:type="dxa"/>
            <w:tcBorders>
              <w:top w:val="nil"/>
              <w:left w:val="nil"/>
              <w:bottom w:val="single" w:sz="4" w:space="0" w:color="auto"/>
              <w:right w:val="single" w:sz="4" w:space="0" w:color="auto"/>
            </w:tcBorders>
            <w:shd w:val="clear" w:color="auto" w:fill="auto"/>
            <w:noWrap/>
          </w:tcPr>
          <w:p w14:paraId="4391EE71" w14:textId="77777777" w:rsidR="007C1B2A" w:rsidRPr="00975EC2" w:rsidRDefault="007C1B2A" w:rsidP="007C1B2A">
            <w:pPr>
              <w:pStyle w:val="TableRightText"/>
              <w:keepNext/>
              <w:keepLines/>
              <w:spacing w:line="240" w:lineRule="auto"/>
            </w:pPr>
            <w:r w:rsidRPr="003F1377">
              <w:t>N/A</w:t>
            </w:r>
          </w:p>
        </w:tc>
        <w:tc>
          <w:tcPr>
            <w:tcW w:w="1471" w:type="dxa"/>
            <w:tcBorders>
              <w:top w:val="nil"/>
              <w:left w:val="nil"/>
              <w:bottom w:val="single" w:sz="4" w:space="0" w:color="auto"/>
              <w:right w:val="single" w:sz="4" w:space="0" w:color="auto"/>
            </w:tcBorders>
            <w:shd w:val="clear" w:color="auto" w:fill="auto"/>
            <w:noWrap/>
          </w:tcPr>
          <w:p w14:paraId="50752C62" w14:textId="77777777" w:rsidR="007C1B2A" w:rsidRPr="00975EC2" w:rsidRDefault="007C1B2A" w:rsidP="007C1B2A">
            <w:pPr>
              <w:pStyle w:val="TableRightText"/>
              <w:keepNext/>
              <w:keepLines/>
              <w:spacing w:line="240" w:lineRule="auto"/>
            </w:pPr>
            <w:r w:rsidRPr="003F1377">
              <w:t>N/A</w:t>
            </w:r>
          </w:p>
        </w:tc>
      </w:tr>
      <w:tr w:rsidR="007C1B2A" w:rsidRPr="00895F71" w14:paraId="58E433F8" w14:textId="77777777" w:rsidTr="00670522">
        <w:trPr>
          <w:trHeight w:val="20"/>
          <w:jc w:val="center"/>
        </w:trPr>
        <w:tc>
          <w:tcPr>
            <w:tcW w:w="11096" w:type="dxa"/>
            <w:gridSpan w:val="8"/>
            <w:tcBorders>
              <w:top w:val="nil"/>
              <w:left w:val="single" w:sz="4" w:space="0" w:color="auto"/>
              <w:bottom w:val="single" w:sz="4" w:space="0" w:color="auto"/>
              <w:right w:val="single" w:sz="4" w:space="0" w:color="auto"/>
            </w:tcBorders>
            <w:shd w:val="clear" w:color="auto" w:fill="1FA9E1" w:themeFill="accent3"/>
            <w:vAlign w:val="bottom"/>
          </w:tcPr>
          <w:p w14:paraId="0B7D16E6" w14:textId="77777777" w:rsidR="007C1B2A" w:rsidRPr="00975EC2" w:rsidRDefault="007C1B2A" w:rsidP="007C1B2A">
            <w:pPr>
              <w:pStyle w:val="TableHeadingLeft"/>
              <w:keepNext/>
            </w:pPr>
            <w:r w:rsidRPr="001D67D7">
              <w:t>Go to the emergency room (ER), but not stay overnight?</w:t>
            </w:r>
          </w:p>
        </w:tc>
      </w:tr>
      <w:tr w:rsidR="007C1B2A" w:rsidRPr="00895F71" w14:paraId="40DC24E2"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45AA96B2" w14:textId="77777777" w:rsidR="007C1B2A" w:rsidRPr="001D67D7" w:rsidRDefault="007C1B2A" w:rsidP="007C1B2A">
            <w:pPr>
              <w:pStyle w:val="TableLeftText"/>
              <w:keepNext/>
              <w:keepLines/>
              <w:rPr>
                <w:rFonts w:cs="Calibri"/>
                <w:color w:val="auto"/>
                <w:szCs w:val="20"/>
              </w:rPr>
            </w:pPr>
            <w:r w:rsidRPr="00D20A71">
              <w:t>Mean</w:t>
            </w:r>
          </w:p>
        </w:tc>
        <w:tc>
          <w:tcPr>
            <w:tcW w:w="1350" w:type="dxa"/>
            <w:tcBorders>
              <w:top w:val="nil"/>
              <w:left w:val="nil"/>
              <w:bottom w:val="single" w:sz="4" w:space="0" w:color="auto"/>
              <w:right w:val="single" w:sz="4" w:space="0" w:color="auto"/>
            </w:tcBorders>
            <w:shd w:val="clear" w:color="auto" w:fill="auto"/>
            <w:noWrap/>
          </w:tcPr>
          <w:p w14:paraId="3C641031" w14:textId="3F2C596C" w:rsidR="007C1B2A" w:rsidRPr="00975EC2" w:rsidRDefault="007C1B2A" w:rsidP="007C1B2A">
            <w:pPr>
              <w:pStyle w:val="TableRightText"/>
              <w:keepNext/>
              <w:keepLines/>
              <w:spacing w:line="240" w:lineRule="auto"/>
            </w:pPr>
            <w:r w:rsidRPr="00FC3EF0">
              <w:t>N/A</w:t>
            </w:r>
          </w:p>
        </w:tc>
        <w:tc>
          <w:tcPr>
            <w:tcW w:w="1260" w:type="dxa"/>
            <w:tcBorders>
              <w:top w:val="nil"/>
              <w:left w:val="nil"/>
              <w:bottom w:val="single" w:sz="4" w:space="0" w:color="auto"/>
              <w:right w:val="single" w:sz="4" w:space="0" w:color="auto"/>
            </w:tcBorders>
            <w:shd w:val="clear" w:color="auto" w:fill="auto"/>
            <w:noWrap/>
          </w:tcPr>
          <w:p w14:paraId="65CE065C" w14:textId="7F3CF5D1" w:rsidR="007C1B2A" w:rsidRPr="00975EC2" w:rsidRDefault="007C1B2A" w:rsidP="007C1B2A">
            <w:pPr>
              <w:pStyle w:val="TableRightText"/>
              <w:keepNext/>
              <w:keepLines/>
              <w:spacing w:line="240" w:lineRule="auto"/>
            </w:pPr>
            <w:r w:rsidRPr="00FC3EF0">
              <w:t>N/A</w:t>
            </w:r>
          </w:p>
        </w:tc>
        <w:tc>
          <w:tcPr>
            <w:tcW w:w="1108" w:type="dxa"/>
            <w:tcBorders>
              <w:top w:val="nil"/>
              <w:left w:val="nil"/>
              <w:bottom w:val="single" w:sz="4" w:space="0" w:color="auto"/>
              <w:right w:val="single" w:sz="4" w:space="0" w:color="auto"/>
            </w:tcBorders>
            <w:shd w:val="clear" w:color="auto" w:fill="auto"/>
            <w:noWrap/>
          </w:tcPr>
          <w:p w14:paraId="2BD6DA1B" w14:textId="499BEF5A" w:rsidR="007C1B2A" w:rsidRPr="00975EC2" w:rsidRDefault="007C1B2A" w:rsidP="007C1B2A">
            <w:pPr>
              <w:pStyle w:val="TableRightText"/>
              <w:keepNext/>
              <w:keepLines/>
              <w:spacing w:line="240" w:lineRule="auto"/>
            </w:pPr>
            <w:r w:rsidRPr="00FC3EF0">
              <w:t>N/A</w:t>
            </w:r>
          </w:p>
        </w:tc>
        <w:tc>
          <w:tcPr>
            <w:tcW w:w="1232" w:type="dxa"/>
            <w:tcBorders>
              <w:top w:val="nil"/>
              <w:left w:val="nil"/>
              <w:bottom w:val="single" w:sz="4" w:space="0" w:color="auto"/>
              <w:right w:val="single" w:sz="4" w:space="0" w:color="auto"/>
            </w:tcBorders>
            <w:shd w:val="clear" w:color="auto" w:fill="auto"/>
            <w:noWrap/>
          </w:tcPr>
          <w:p w14:paraId="6C79F9C0" w14:textId="77777777" w:rsidR="007C1B2A" w:rsidRPr="00975EC2" w:rsidRDefault="007C1B2A" w:rsidP="007C1B2A">
            <w:pPr>
              <w:pStyle w:val="TableRightText"/>
              <w:keepNext/>
              <w:keepLines/>
              <w:spacing w:line="240" w:lineRule="auto"/>
            </w:pPr>
            <w:r w:rsidRPr="003F1377">
              <w:t>N/A</w:t>
            </w:r>
          </w:p>
        </w:tc>
        <w:tc>
          <w:tcPr>
            <w:tcW w:w="1260" w:type="dxa"/>
            <w:tcBorders>
              <w:top w:val="nil"/>
              <w:left w:val="nil"/>
              <w:bottom w:val="single" w:sz="4" w:space="0" w:color="auto"/>
              <w:right w:val="single" w:sz="4" w:space="0" w:color="auto"/>
            </w:tcBorders>
            <w:shd w:val="clear" w:color="auto" w:fill="auto"/>
            <w:noWrap/>
          </w:tcPr>
          <w:p w14:paraId="1E6F2094" w14:textId="42FDD6EC" w:rsidR="007C1B2A" w:rsidRPr="00975EC2" w:rsidRDefault="007C1B2A" w:rsidP="007C1B2A">
            <w:pPr>
              <w:pStyle w:val="TableRightText"/>
              <w:keepNext/>
              <w:keepLines/>
              <w:spacing w:line="240" w:lineRule="auto"/>
            </w:pPr>
            <w:r w:rsidRPr="007C21CD">
              <w:t>1.00</w:t>
            </w:r>
          </w:p>
        </w:tc>
        <w:tc>
          <w:tcPr>
            <w:tcW w:w="990" w:type="dxa"/>
            <w:tcBorders>
              <w:top w:val="nil"/>
              <w:left w:val="nil"/>
              <w:bottom w:val="single" w:sz="4" w:space="0" w:color="auto"/>
              <w:right w:val="single" w:sz="4" w:space="0" w:color="auto"/>
            </w:tcBorders>
            <w:shd w:val="clear" w:color="auto" w:fill="auto"/>
            <w:noWrap/>
          </w:tcPr>
          <w:p w14:paraId="2841A1E9" w14:textId="77777777" w:rsidR="007C1B2A" w:rsidRPr="00975EC2" w:rsidRDefault="007C1B2A" w:rsidP="007C1B2A">
            <w:pPr>
              <w:pStyle w:val="TableRightText"/>
              <w:keepNext/>
              <w:keepLines/>
              <w:spacing w:line="240" w:lineRule="auto"/>
            </w:pPr>
            <w:r w:rsidRPr="003F1377">
              <w:t>N/A</w:t>
            </w:r>
          </w:p>
        </w:tc>
        <w:tc>
          <w:tcPr>
            <w:tcW w:w="1471" w:type="dxa"/>
            <w:tcBorders>
              <w:top w:val="nil"/>
              <w:left w:val="nil"/>
              <w:bottom w:val="single" w:sz="4" w:space="0" w:color="auto"/>
              <w:right w:val="single" w:sz="4" w:space="0" w:color="auto"/>
            </w:tcBorders>
            <w:shd w:val="clear" w:color="auto" w:fill="auto"/>
            <w:noWrap/>
          </w:tcPr>
          <w:p w14:paraId="78ED40CE" w14:textId="77777777" w:rsidR="007C1B2A" w:rsidRPr="00975EC2" w:rsidRDefault="007C1B2A" w:rsidP="007C1B2A">
            <w:pPr>
              <w:pStyle w:val="TableRightText"/>
              <w:keepNext/>
              <w:keepLines/>
              <w:spacing w:line="240" w:lineRule="auto"/>
            </w:pPr>
            <w:r w:rsidRPr="003F1377">
              <w:t>N/A</w:t>
            </w:r>
          </w:p>
        </w:tc>
      </w:tr>
      <w:tr w:rsidR="007C1B2A" w:rsidRPr="00895F71" w14:paraId="26BB9BE0"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587FCA4A" w14:textId="77777777" w:rsidR="007C1B2A" w:rsidRPr="00916986" w:rsidRDefault="007C1B2A" w:rsidP="007C1B2A">
            <w:pPr>
              <w:pStyle w:val="TableLeftText"/>
              <w:keepNext/>
              <w:keepLines/>
            </w:pPr>
            <w:r w:rsidRPr="00D20A71">
              <w:t>SD</w:t>
            </w:r>
          </w:p>
        </w:tc>
        <w:tc>
          <w:tcPr>
            <w:tcW w:w="1350" w:type="dxa"/>
            <w:tcBorders>
              <w:top w:val="nil"/>
              <w:left w:val="nil"/>
              <w:bottom w:val="single" w:sz="4" w:space="0" w:color="auto"/>
              <w:right w:val="single" w:sz="4" w:space="0" w:color="auto"/>
            </w:tcBorders>
            <w:shd w:val="clear" w:color="auto" w:fill="auto"/>
            <w:noWrap/>
          </w:tcPr>
          <w:p w14:paraId="39807112" w14:textId="40A7AFA6" w:rsidR="007C1B2A" w:rsidRPr="004D1834" w:rsidRDefault="007C1B2A" w:rsidP="007C1B2A">
            <w:pPr>
              <w:pStyle w:val="TableRightText"/>
              <w:keepNext/>
              <w:keepLines/>
              <w:spacing w:line="240" w:lineRule="auto"/>
            </w:pPr>
            <w:r w:rsidRPr="00FC3EF0">
              <w:t>N/A</w:t>
            </w:r>
          </w:p>
        </w:tc>
        <w:tc>
          <w:tcPr>
            <w:tcW w:w="1260" w:type="dxa"/>
            <w:tcBorders>
              <w:top w:val="nil"/>
              <w:left w:val="nil"/>
              <w:bottom w:val="single" w:sz="4" w:space="0" w:color="auto"/>
              <w:right w:val="single" w:sz="4" w:space="0" w:color="auto"/>
            </w:tcBorders>
            <w:shd w:val="clear" w:color="auto" w:fill="auto"/>
            <w:noWrap/>
          </w:tcPr>
          <w:p w14:paraId="0F7E8081" w14:textId="33B1256E" w:rsidR="007C1B2A" w:rsidRPr="004D1834" w:rsidRDefault="007C1B2A" w:rsidP="007C1B2A">
            <w:pPr>
              <w:pStyle w:val="TableRightText"/>
              <w:keepNext/>
              <w:keepLines/>
              <w:spacing w:line="240" w:lineRule="auto"/>
            </w:pPr>
            <w:r w:rsidRPr="00FC3EF0">
              <w:t>N/A</w:t>
            </w:r>
          </w:p>
        </w:tc>
        <w:tc>
          <w:tcPr>
            <w:tcW w:w="1108" w:type="dxa"/>
            <w:tcBorders>
              <w:top w:val="nil"/>
              <w:left w:val="nil"/>
              <w:bottom w:val="single" w:sz="4" w:space="0" w:color="auto"/>
              <w:right w:val="single" w:sz="4" w:space="0" w:color="auto"/>
            </w:tcBorders>
            <w:shd w:val="clear" w:color="auto" w:fill="auto"/>
            <w:noWrap/>
          </w:tcPr>
          <w:p w14:paraId="03149ADA" w14:textId="16869365" w:rsidR="007C1B2A" w:rsidRPr="004D1834" w:rsidRDefault="007C1B2A" w:rsidP="007C1B2A">
            <w:pPr>
              <w:pStyle w:val="TableRightText"/>
              <w:keepNext/>
              <w:keepLines/>
              <w:spacing w:line="240" w:lineRule="auto"/>
            </w:pPr>
            <w:r w:rsidRPr="00FC3EF0">
              <w:t>N/A</w:t>
            </w:r>
          </w:p>
        </w:tc>
        <w:tc>
          <w:tcPr>
            <w:tcW w:w="1232" w:type="dxa"/>
            <w:tcBorders>
              <w:top w:val="nil"/>
              <w:left w:val="nil"/>
              <w:bottom w:val="single" w:sz="4" w:space="0" w:color="auto"/>
              <w:right w:val="single" w:sz="4" w:space="0" w:color="auto"/>
            </w:tcBorders>
            <w:shd w:val="clear" w:color="auto" w:fill="auto"/>
            <w:noWrap/>
          </w:tcPr>
          <w:p w14:paraId="48854355" w14:textId="77777777" w:rsidR="007C1B2A" w:rsidRPr="004D1834" w:rsidRDefault="007C1B2A" w:rsidP="007C1B2A">
            <w:pPr>
              <w:pStyle w:val="TableRightText"/>
              <w:keepNext/>
              <w:keepLines/>
              <w:spacing w:line="240" w:lineRule="auto"/>
            </w:pPr>
            <w:r w:rsidRPr="003F1377">
              <w:t>N/A</w:t>
            </w:r>
          </w:p>
        </w:tc>
        <w:tc>
          <w:tcPr>
            <w:tcW w:w="1260" w:type="dxa"/>
            <w:tcBorders>
              <w:top w:val="nil"/>
              <w:left w:val="nil"/>
              <w:bottom w:val="single" w:sz="4" w:space="0" w:color="auto"/>
              <w:right w:val="single" w:sz="4" w:space="0" w:color="auto"/>
            </w:tcBorders>
            <w:shd w:val="clear" w:color="auto" w:fill="auto"/>
            <w:noWrap/>
          </w:tcPr>
          <w:p w14:paraId="3B74FF2E" w14:textId="77777777" w:rsidR="007C1B2A" w:rsidRPr="004D1834" w:rsidRDefault="007C1B2A" w:rsidP="007C1B2A">
            <w:pPr>
              <w:pStyle w:val="TableRightText"/>
              <w:keepNext/>
              <w:keepLines/>
              <w:spacing w:line="240" w:lineRule="auto"/>
            </w:pPr>
            <w:r w:rsidRPr="003F1377">
              <w:t>N/A</w:t>
            </w:r>
          </w:p>
        </w:tc>
        <w:tc>
          <w:tcPr>
            <w:tcW w:w="990" w:type="dxa"/>
            <w:tcBorders>
              <w:top w:val="nil"/>
              <w:left w:val="nil"/>
              <w:bottom w:val="single" w:sz="4" w:space="0" w:color="auto"/>
              <w:right w:val="single" w:sz="4" w:space="0" w:color="auto"/>
            </w:tcBorders>
            <w:shd w:val="clear" w:color="auto" w:fill="auto"/>
            <w:noWrap/>
          </w:tcPr>
          <w:p w14:paraId="126E5664" w14:textId="77777777" w:rsidR="007C1B2A" w:rsidRPr="004D1834" w:rsidRDefault="007C1B2A" w:rsidP="007C1B2A">
            <w:pPr>
              <w:pStyle w:val="TableRightText"/>
              <w:keepNext/>
              <w:keepLines/>
              <w:spacing w:line="240" w:lineRule="auto"/>
            </w:pPr>
            <w:r w:rsidRPr="003F1377">
              <w:t>N/A</w:t>
            </w:r>
          </w:p>
        </w:tc>
        <w:tc>
          <w:tcPr>
            <w:tcW w:w="1471" w:type="dxa"/>
            <w:tcBorders>
              <w:top w:val="nil"/>
              <w:left w:val="nil"/>
              <w:bottom w:val="single" w:sz="4" w:space="0" w:color="auto"/>
              <w:right w:val="single" w:sz="4" w:space="0" w:color="auto"/>
            </w:tcBorders>
            <w:shd w:val="clear" w:color="auto" w:fill="auto"/>
            <w:noWrap/>
          </w:tcPr>
          <w:p w14:paraId="2DF4E32A" w14:textId="77777777" w:rsidR="007C1B2A" w:rsidRPr="004D1834" w:rsidRDefault="007C1B2A" w:rsidP="007C1B2A">
            <w:pPr>
              <w:pStyle w:val="TableRightText"/>
              <w:keepNext/>
              <w:keepLines/>
              <w:spacing w:line="240" w:lineRule="auto"/>
            </w:pPr>
            <w:r w:rsidRPr="003F1377">
              <w:t>N/A</w:t>
            </w:r>
          </w:p>
        </w:tc>
      </w:tr>
      <w:tr w:rsidR="007C1B2A" w:rsidRPr="00895F71" w14:paraId="6A3453D4" w14:textId="77777777" w:rsidTr="00670522">
        <w:trPr>
          <w:trHeight w:val="20"/>
          <w:jc w:val="center"/>
        </w:trPr>
        <w:tc>
          <w:tcPr>
            <w:tcW w:w="11096" w:type="dxa"/>
            <w:gridSpan w:val="8"/>
            <w:tcBorders>
              <w:top w:val="nil"/>
              <w:left w:val="single" w:sz="4" w:space="0" w:color="auto"/>
              <w:bottom w:val="single" w:sz="4" w:space="0" w:color="auto"/>
              <w:right w:val="single" w:sz="4" w:space="0" w:color="auto"/>
            </w:tcBorders>
            <w:shd w:val="clear" w:color="auto" w:fill="1FA9E1" w:themeFill="accent3"/>
            <w:vAlign w:val="bottom"/>
          </w:tcPr>
          <w:p w14:paraId="06579D25" w14:textId="77777777" w:rsidR="007C1B2A" w:rsidRPr="00D56BC4" w:rsidRDefault="007C1B2A" w:rsidP="007C1B2A">
            <w:pPr>
              <w:pStyle w:val="TableHeadingLeft"/>
              <w:keepNext/>
              <w:rPr>
                <w:rFonts w:asciiTheme="majorHAnsi" w:hAnsiTheme="majorHAnsi"/>
              </w:rPr>
            </w:pPr>
            <w:r w:rsidRPr="001D67D7">
              <w:t>Go to the hospital and stay overnight?</w:t>
            </w:r>
          </w:p>
        </w:tc>
      </w:tr>
      <w:tr w:rsidR="007C1B2A" w:rsidRPr="00895F71" w14:paraId="37824A37"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7480DF7A" w14:textId="77777777" w:rsidR="007C1B2A" w:rsidRPr="00BC2329" w:rsidRDefault="007C1B2A" w:rsidP="007C1B2A">
            <w:pPr>
              <w:pStyle w:val="TableLeftText"/>
              <w:keepNext/>
              <w:keepLines/>
            </w:pPr>
            <w:r w:rsidRPr="00A239E9">
              <w:t>Mean</w:t>
            </w:r>
          </w:p>
        </w:tc>
        <w:tc>
          <w:tcPr>
            <w:tcW w:w="1350" w:type="dxa"/>
            <w:tcBorders>
              <w:top w:val="nil"/>
              <w:left w:val="nil"/>
              <w:bottom w:val="single" w:sz="4" w:space="0" w:color="auto"/>
              <w:right w:val="single" w:sz="4" w:space="0" w:color="auto"/>
            </w:tcBorders>
            <w:shd w:val="clear" w:color="auto" w:fill="auto"/>
            <w:noWrap/>
          </w:tcPr>
          <w:p w14:paraId="0F0A4801" w14:textId="5E28B94B" w:rsidR="007C1B2A" w:rsidRPr="00BC2329" w:rsidRDefault="007C1B2A" w:rsidP="007C1B2A">
            <w:pPr>
              <w:pStyle w:val="TableRightText"/>
              <w:keepNext/>
              <w:keepLines/>
              <w:spacing w:line="240" w:lineRule="auto"/>
            </w:pPr>
            <w:r w:rsidRPr="007B457B">
              <w:t>N/A</w:t>
            </w:r>
          </w:p>
        </w:tc>
        <w:tc>
          <w:tcPr>
            <w:tcW w:w="1260" w:type="dxa"/>
            <w:tcBorders>
              <w:top w:val="nil"/>
              <w:left w:val="nil"/>
              <w:bottom w:val="single" w:sz="4" w:space="0" w:color="auto"/>
              <w:right w:val="single" w:sz="4" w:space="0" w:color="auto"/>
            </w:tcBorders>
            <w:shd w:val="clear" w:color="auto" w:fill="auto"/>
            <w:noWrap/>
          </w:tcPr>
          <w:p w14:paraId="18790B6F" w14:textId="0E1BBEE6" w:rsidR="007C1B2A" w:rsidRPr="00BC2329" w:rsidRDefault="007C1B2A" w:rsidP="007C1B2A">
            <w:pPr>
              <w:pStyle w:val="TableRightText"/>
              <w:keepNext/>
              <w:keepLines/>
              <w:spacing w:line="240" w:lineRule="auto"/>
            </w:pPr>
            <w:r w:rsidRPr="007B457B">
              <w:t>N/A</w:t>
            </w:r>
          </w:p>
        </w:tc>
        <w:tc>
          <w:tcPr>
            <w:tcW w:w="1108" w:type="dxa"/>
            <w:tcBorders>
              <w:top w:val="nil"/>
              <w:left w:val="nil"/>
              <w:bottom w:val="single" w:sz="4" w:space="0" w:color="auto"/>
              <w:right w:val="single" w:sz="4" w:space="0" w:color="auto"/>
            </w:tcBorders>
            <w:shd w:val="clear" w:color="auto" w:fill="auto"/>
            <w:noWrap/>
          </w:tcPr>
          <w:p w14:paraId="76B85638" w14:textId="296B084B" w:rsidR="007C1B2A" w:rsidRPr="00BC2329" w:rsidRDefault="007C1B2A" w:rsidP="007C1B2A">
            <w:pPr>
              <w:pStyle w:val="TableRightText"/>
              <w:keepNext/>
              <w:keepLines/>
              <w:spacing w:line="240" w:lineRule="auto"/>
            </w:pPr>
            <w:r w:rsidRPr="007B457B">
              <w:t>N/A</w:t>
            </w:r>
          </w:p>
        </w:tc>
        <w:tc>
          <w:tcPr>
            <w:tcW w:w="1232" w:type="dxa"/>
            <w:tcBorders>
              <w:top w:val="nil"/>
              <w:left w:val="nil"/>
              <w:bottom w:val="single" w:sz="4" w:space="0" w:color="auto"/>
              <w:right w:val="single" w:sz="4" w:space="0" w:color="auto"/>
            </w:tcBorders>
            <w:shd w:val="clear" w:color="auto" w:fill="auto"/>
            <w:noWrap/>
          </w:tcPr>
          <w:p w14:paraId="18D0ABB1" w14:textId="77777777" w:rsidR="007C1B2A" w:rsidRPr="00BC2329" w:rsidRDefault="007C1B2A" w:rsidP="007C1B2A">
            <w:pPr>
              <w:pStyle w:val="TableRightText"/>
              <w:keepNext/>
              <w:keepLines/>
              <w:spacing w:line="240" w:lineRule="auto"/>
            </w:pPr>
            <w:r w:rsidRPr="003F1377">
              <w:t>N/A</w:t>
            </w:r>
          </w:p>
        </w:tc>
        <w:tc>
          <w:tcPr>
            <w:tcW w:w="1260" w:type="dxa"/>
            <w:tcBorders>
              <w:top w:val="nil"/>
              <w:left w:val="nil"/>
              <w:bottom w:val="single" w:sz="4" w:space="0" w:color="auto"/>
              <w:right w:val="single" w:sz="4" w:space="0" w:color="auto"/>
            </w:tcBorders>
            <w:shd w:val="clear" w:color="auto" w:fill="auto"/>
            <w:noWrap/>
          </w:tcPr>
          <w:p w14:paraId="185756D5" w14:textId="129FB4BE" w:rsidR="007C1B2A" w:rsidRPr="00BC2329" w:rsidRDefault="007C1B2A" w:rsidP="007C1B2A">
            <w:pPr>
              <w:pStyle w:val="TableRightText"/>
              <w:keepNext/>
              <w:keepLines/>
              <w:spacing w:line="240" w:lineRule="auto"/>
            </w:pPr>
            <w:r>
              <w:t>0</w:t>
            </w:r>
            <w:r w:rsidRPr="007C21CD">
              <w:t>.00</w:t>
            </w:r>
          </w:p>
        </w:tc>
        <w:tc>
          <w:tcPr>
            <w:tcW w:w="990" w:type="dxa"/>
            <w:tcBorders>
              <w:top w:val="nil"/>
              <w:left w:val="nil"/>
              <w:bottom w:val="single" w:sz="4" w:space="0" w:color="auto"/>
              <w:right w:val="single" w:sz="4" w:space="0" w:color="auto"/>
            </w:tcBorders>
            <w:shd w:val="clear" w:color="auto" w:fill="auto"/>
            <w:noWrap/>
          </w:tcPr>
          <w:p w14:paraId="69AADF53" w14:textId="77777777" w:rsidR="007C1B2A" w:rsidRPr="00BC2329" w:rsidRDefault="007C1B2A" w:rsidP="007C1B2A">
            <w:pPr>
              <w:pStyle w:val="TableRightText"/>
              <w:keepNext/>
              <w:keepLines/>
              <w:spacing w:line="240" w:lineRule="auto"/>
            </w:pPr>
            <w:r w:rsidRPr="003F1377">
              <w:t>N/A</w:t>
            </w:r>
          </w:p>
        </w:tc>
        <w:tc>
          <w:tcPr>
            <w:tcW w:w="1471" w:type="dxa"/>
            <w:tcBorders>
              <w:top w:val="nil"/>
              <w:left w:val="nil"/>
              <w:bottom w:val="single" w:sz="4" w:space="0" w:color="auto"/>
              <w:right w:val="single" w:sz="4" w:space="0" w:color="auto"/>
            </w:tcBorders>
            <w:shd w:val="clear" w:color="auto" w:fill="auto"/>
            <w:noWrap/>
          </w:tcPr>
          <w:p w14:paraId="5B466AF6" w14:textId="77777777" w:rsidR="007C1B2A" w:rsidRPr="00BC2329" w:rsidRDefault="007C1B2A" w:rsidP="007C1B2A">
            <w:pPr>
              <w:pStyle w:val="TableRightText"/>
              <w:keepNext/>
              <w:keepLines/>
              <w:spacing w:line="240" w:lineRule="auto"/>
            </w:pPr>
            <w:r w:rsidRPr="003F1377">
              <w:t>N/A</w:t>
            </w:r>
          </w:p>
        </w:tc>
      </w:tr>
      <w:tr w:rsidR="007C1B2A" w:rsidRPr="00895F71" w14:paraId="022EA571" w14:textId="77777777" w:rsidTr="00670522">
        <w:trPr>
          <w:trHeight w:val="20"/>
          <w:jc w:val="center"/>
        </w:trPr>
        <w:tc>
          <w:tcPr>
            <w:tcW w:w="2425" w:type="dxa"/>
            <w:tcBorders>
              <w:top w:val="nil"/>
              <w:left w:val="single" w:sz="4" w:space="0" w:color="auto"/>
              <w:bottom w:val="single" w:sz="4" w:space="0" w:color="auto"/>
              <w:right w:val="single" w:sz="4" w:space="0" w:color="auto"/>
            </w:tcBorders>
            <w:shd w:val="clear" w:color="auto" w:fill="auto"/>
          </w:tcPr>
          <w:p w14:paraId="1C65FA92" w14:textId="77777777" w:rsidR="007C1B2A" w:rsidRPr="001D67D7" w:rsidRDefault="007C1B2A" w:rsidP="007C1B2A">
            <w:pPr>
              <w:pStyle w:val="TableLeftText"/>
              <w:keepNext/>
              <w:keepLines/>
              <w:rPr>
                <w:rFonts w:cs="Calibri"/>
                <w:color w:val="auto"/>
                <w:szCs w:val="20"/>
              </w:rPr>
            </w:pPr>
            <w:r w:rsidRPr="00A239E9">
              <w:t>SD</w:t>
            </w:r>
          </w:p>
        </w:tc>
        <w:tc>
          <w:tcPr>
            <w:tcW w:w="1350" w:type="dxa"/>
            <w:tcBorders>
              <w:top w:val="nil"/>
              <w:left w:val="nil"/>
              <w:bottom w:val="single" w:sz="4" w:space="0" w:color="auto"/>
              <w:right w:val="single" w:sz="4" w:space="0" w:color="auto"/>
            </w:tcBorders>
            <w:shd w:val="clear" w:color="auto" w:fill="auto"/>
            <w:noWrap/>
          </w:tcPr>
          <w:p w14:paraId="0F4A7DAC" w14:textId="4B33C201" w:rsidR="007C1B2A" w:rsidRPr="00B83165" w:rsidRDefault="007C1B2A" w:rsidP="007C1B2A">
            <w:pPr>
              <w:pStyle w:val="TableRightText"/>
              <w:keepNext/>
              <w:keepLines/>
              <w:spacing w:line="240" w:lineRule="auto"/>
            </w:pPr>
            <w:r w:rsidRPr="007B457B">
              <w:t>N/A</w:t>
            </w:r>
          </w:p>
        </w:tc>
        <w:tc>
          <w:tcPr>
            <w:tcW w:w="1260" w:type="dxa"/>
            <w:tcBorders>
              <w:top w:val="nil"/>
              <w:left w:val="nil"/>
              <w:bottom w:val="single" w:sz="4" w:space="0" w:color="auto"/>
              <w:right w:val="single" w:sz="4" w:space="0" w:color="auto"/>
            </w:tcBorders>
            <w:shd w:val="clear" w:color="auto" w:fill="auto"/>
            <w:noWrap/>
          </w:tcPr>
          <w:p w14:paraId="37C3DFAA" w14:textId="5A8BA701" w:rsidR="007C1B2A" w:rsidRPr="00B83165" w:rsidRDefault="007C1B2A" w:rsidP="007C1B2A">
            <w:pPr>
              <w:pStyle w:val="TableRightText"/>
              <w:keepNext/>
              <w:keepLines/>
              <w:spacing w:line="240" w:lineRule="auto"/>
            </w:pPr>
            <w:r w:rsidRPr="007B457B">
              <w:t>N/A</w:t>
            </w:r>
          </w:p>
        </w:tc>
        <w:tc>
          <w:tcPr>
            <w:tcW w:w="1108" w:type="dxa"/>
            <w:tcBorders>
              <w:top w:val="nil"/>
              <w:left w:val="nil"/>
              <w:bottom w:val="single" w:sz="4" w:space="0" w:color="auto"/>
              <w:right w:val="single" w:sz="4" w:space="0" w:color="auto"/>
            </w:tcBorders>
            <w:shd w:val="clear" w:color="auto" w:fill="auto"/>
            <w:noWrap/>
          </w:tcPr>
          <w:p w14:paraId="70684EBA" w14:textId="0811E1D5" w:rsidR="007C1B2A" w:rsidRPr="00B83165" w:rsidRDefault="007C1B2A" w:rsidP="007C1B2A">
            <w:pPr>
              <w:pStyle w:val="TableRightText"/>
              <w:keepNext/>
              <w:keepLines/>
              <w:spacing w:line="240" w:lineRule="auto"/>
            </w:pPr>
            <w:r w:rsidRPr="007B457B">
              <w:t>N/A</w:t>
            </w:r>
          </w:p>
        </w:tc>
        <w:tc>
          <w:tcPr>
            <w:tcW w:w="1232" w:type="dxa"/>
            <w:tcBorders>
              <w:top w:val="nil"/>
              <w:left w:val="nil"/>
              <w:bottom w:val="single" w:sz="4" w:space="0" w:color="auto"/>
              <w:right w:val="single" w:sz="4" w:space="0" w:color="auto"/>
            </w:tcBorders>
            <w:shd w:val="clear" w:color="auto" w:fill="auto"/>
            <w:noWrap/>
          </w:tcPr>
          <w:p w14:paraId="6CA12AD5" w14:textId="77777777" w:rsidR="007C1B2A" w:rsidRPr="00B83165" w:rsidRDefault="007C1B2A" w:rsidP="007C1B2A">
            <w:pPr>
              <w:pStyle w:val="TableRightText"/>
              <w:keepNext/>
              <w:keepLines/>
              <w:spacing w:line="240" w:lineRule="auto"/>
            </w:pPr>
            <w:r w:rsidRPr="003F1377">
              <w:t>N/A</w:t>
            </w:r>
          </w:p>
        </w:tc>
        <w:tc>
          <w:tcPr>
            <w:tcW w:w="1260" w:type="dxa"/>
            <w:tcBorders>
              <w:top w:val="nil"/>
              <w:left w:val="nil"/>
              <w:bottom w:val="single" w:sz="4" w:space="0" w:color="auto"/>
              <w:right w:val="single" w:sz="4" w:space="0" w:color="auto"/>
            </w:tcBorders>
            <w:shd w:val="clear" w:color="auto" w:fill="auto"/>
            <w:noWrap/>
          </w:tcPr>
          <w:p w14:paraId="7DF5118E" w14:textId="77777777" w:rsidR="007C1B2A" w:rsidRPr="00B83165" w:rsidRDefault="007C1B2A" w:rsidP="007C1B2A">
            <w:pPr>
              <w:pStyle w:val="TableRightText"/>
              <w:keepNext/>
              <w:keepLines/>
              <w:spacing w:line="240" w:lineRule="auto"/>
            </w:pPr>
            <w:r w:rsidRPr="003F1377">
              <w:t>N/A</w:t>
            </w:r>
          </w:p>
        </w:tc>
        <w:tc>
          <w:tcPr>
            <w:tcW w:w="990" w:type="dxa"/>
            <w:tcBorders>
              <w:top w:val="nil"/>
              <w:left w:val="nil"/>
              <w:bottom w:val="single" w:sz="4" w:space="0" w:color="auto"/>
              <w:right w:val="single" w:sz="4" w:space="0" w:color="auto"/>
            </w:tcBorders>
            <w:shd w:val="clear" w:color="auto" w:fill="auto"/>
            <w:noWrap/>
          </w:tcPr>
          <w:p w14:paraId="3DAF6F3E" w14:textId="77777777" w:rsidR="007C1B2A" w:rsidRPr="00B83165" w:rsidRDefault="007C1B2A" w:rsidP="007C1B2A">
            <w:pPr>
              <w:pStyle w:val="TableRightText"/>
              <w:keepNext/>
              <w:keepLines/>
              <w:spacing w:line="240" w:lineRule="auto"/>
            </w:pPr>
            <w:r w:rsidRPr="003F1377">
              <w:t>N/A</w:t>
            </w:r>
          </w:p>
        </w:tc>
        <w:tc>
          <w:tcPr>
            <w:tcW w:w="1471" w:type="dxa"/>
            <w:tcBorders>
              <w:top w:val="nil"/>
              <w:left w:val="nil"/>
              <w:bottom w:val="single" w:sz="4" w:space="0" w:color="auto"/>
              <w:right w:val="single" w:sz="4" w:space="0" w:color="auto"/>
            </w:tcBorders>
            <w:shd w:val="clear" w:color="auto" w:fill="auto"/>
            <w:noWrap/>
          </w:tcPr>
          <w:p w14:paraId="0E4B84B4" w14:textId="77777777" w:rsidR="007C1B2A" w:rsidRPr="00B83165" w:rsidRDefault="007C1B2A" w:rsidP="007C1B2A">
            <w:pPr>
              <w:pStyle w:val="TableRightText"/>
              <w:keepNext/>
              <w:keepLines/>
              <w:spacing w:line="240" w:lineRule="auto"/>
            </w:pPr>
            <w:r w:rsidRPr="003F1377">
              <w:t>N/A</w:t>
            </w:r>
          </w:p>
        </w:tc>
      </w:tr>
      <w:tr w:rsidR="007C1B2A" w:rsidRPr="00895F71" w14:paraId="1B9DFC84" w14:textId="77777777" w:rsidTr="00670522">
        <w:trPr>
          <w:trHeight w:val="20"/>
          <w:jc w:val="center"/>
        </w:trPr>
        <w:tc>
          <w:tcPr>
            <w:tcW w:w="11096" w:type="dxa"/>
            <w:gridSpan w:val="8"/>
            <w:tcBorders>
              <w:top w:val="single" w:sz="4" w:space="0" w:color="auto"/>
            </w:tcBorders>
            <w:shd w:val="clear" w:color="auto" w:fill="auto"/>
            <w:vAlign w:val="bottom"/>
          </w:tcPr>
          <w:p w14:paraId="528D8E6E" w14:textId="5034E723" w:rsidR="007C1B2A" w:rsidRPr="008736BF" w:rsidRDefault="007C1B2A" w:rsidP="007C1B2A">
            <w:pPr>
              <w:pStyle w:val="TableFootnote"/>
            </w:pPr>
            <w:r w:rsidRPr="00160212">
              <w:t>Note: This was only asked of those who answered at least one person in T</w:t>
            </w:r>
            <w:r>
              <w:t>7</w:t>
            </w:r>
            <w:r w:rsidRPr="00160212">
              <w:t>.</w:t>
            </w:r>
          </w:p>
        </w:tc>
      </w:tr>
    </w:tbl>
    <w:p w14:paraId="7939A2C3" w14:textId="77777777" w:rsidR="00503D11" w:rsidRDefault="00503D11" w:rsidP="00503D11">
      <w:bookmarkStart w:id="89" w:name="_Hlk112064659"/>
      <w:bookmarkEnd w:id="85"/>
    </w:p>
    <w:p w14:paraId="4A804329" w14:textId="2E90FFC2" w:rsidR="00A74676" w:rsidRPr="001D3FA8" w:rsidRDefault="00A74676" w:rsidP="00503D11">
      <w:pPr>
        <w:pStyle w:val="Heading8"/>
        <w:keepNext/>
        <w:numPr>
          <w:ilvl w:val="0"/>
          <w:numId w:val="0"/>
        </w:numPr>
        <w:spacing w:before="240"/>
        <w:ind w:left="2275" w:hanging="2275"/>
      </w:pPr>
      <w:r>
        <w:lastRenderedPageBreak/>
        <w:t>Demographics</w:t>
      </w:r>
    </w:p>
    <w:p w14:paraId="359D5895" w14:textId="77777777" w:rsidR="00A74676" w:rsidRDefault="00A74676" w:rsidP="00A74676">
      <w:pPr>
        <w:keepNext/>
        <w:keepLines/>
        <w:ind w:left="720" w:hanging="720"/>
      </w:pPr>
      <w:r>
        <w:t>D1</w:t>
      </w:r>
      <w:r w:rsidRPr="00B52E51">
        <w:t>.</w:t>
      </w:r>
      <w:r>
        <w:tab/>
      </w:r>
      <w:r w:rsidRPr="001D3FA8">
        <w:t>Which of the following best describes your residence</w:t>
      </w:r>
      <w:r>
        <w:t>?</w:t>
      </w:r>
    </w:p>
    <w:tbl>
      <w:tblPr>
        <w:tblW w:w="0" w:type="auto"/>
        <w:jc w:val="center"/>
        <w:tblLook w:val="04A0" w:firstRow="1" w:lastRow="0" w:firstColumn="1" w:lastColumn="0" w:noHBand="0" w:noVBand="1"/>
      </w:tblPr>
      <w:tblGrid>
        <w:gridCol w:w="2335"/>
        <w:gridCol w:w="2700"/>
        <w:gridCol w:w="2790"/>
        <w:gridCol w:w="1890"/>
      </w:tblGrid>
      <w:tr w:rsidR="009408E5" w:rsidRPr="00895F71" w14:paraId="0ECC1C99" w14:textId="49EFF157" w:rsidTr="009408E5">
        <w:trPr>
          <w:trHeight w:val="251"/>
          <w:jc w:val="center"/>
        </w:trPr>
        <w:tc>
          <w:tcPr>
            <w:tcW w:w="2335" w:type="dxa"/>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4E87615C" w14:textId="77777777" w:rsidR="009408E5" w:rsidRPr="00895F71" w:rsidRDefault="009408E5" w:rsidP="00670522">
            <w:pPr>
              <w:pStyle w:val="TableHeadingLeft"/>
              <w:keepNext/>
              <w:keepLines/>
            </w:pPr>
            <w:r w:rsidRPr="00895F71">
              <w:t>Response</w:t>
            </w:r>
          </w:p>
        </w:tc>
        <w:tc>
          <w:tcPr>
            <w:tcW w:w="2700" w:type="dxa"/>
            <w:tcBorders>
              <w:top w:val="single" w:sz="4" w:space="0" w:color="auto"/>
              <w:left w:val="single" w:sz="4" w:space="0" w:color="auto"/>
              <w:bottom w:val="single" w:sz="4" w:space="0" w:color="000000"/>
              <w:right w:val="single" w:sz="4" w:space="0" w:color="auto"/>
            </w:tcBorders>
            <w:shd w:val="clear" w:color="auto" w:fill="053572" w:themeFill="text2"/>
            <w:vAlign w:val="center"/>
          </w:tcPr>
          <w:p w14:paraId="3ED49D16" w14:textId="4255FF41" w:rsidR="009408E5" w:rsidRPr="00895F71" w:rsidRDefault="009408E5" w:rsidP="009408E5">
            <w:pPr>
              <w:pStyle w:val="TableHeadingLeft"/>
              <w:keepNext/>
              <w:keepLines/>
              <w:jc w:val="center"/>
            </w:pPr>
            <w:r>
              <w:t>Treatment Group (n=106)</w:t>
            </w:r>
          </w:p>
        </w:tc>
        <w:tc>
          <w:tcPr>
            <w:tcW w:w="2790" w:type="dxa"/>
            <w:tcBorders>
              <w:top w:val="single" w:sz="4" w:space="0" w:color="auto"/>
              <w:left w:val="single" w:sz="4" w:space="0" w:color="auto"/>
              <w:bottom w:val="single" w:sz="4" w:space="0" w:color="000000"/>
              <w:right w:val="single" w:sz="4" w:space="0" w:color="auto"/>
            </w:tcBorders>
            <w:shd w:val="clear" w:color="auto" w:fill="053572" w:themeFill="text2"/>
            <w:vAlign w:val="center"/>
          </w:tcPr>
          <w:p w14:paraId="56FF0F42" w14:textId="3F9E755E" w:rsidR="009408E5" w:rsidRPr="00895F71" w:rsidRDefault="009408E5" w:rsidP="009408E5">
            <w:pPr>
              <w:pStyle w:val="TableHeadingLeft"/>
              <w:keepNext/>
              <w:keepLines/>
              <w:jc w:val="center"/>
            </w:pPr>
            <w:r w:rsidRPr="009408E5">
              <w:t>Compare Group (n=80)</w:t>
            </w:r>
          </w:p>
        </w:tc>
        <w:tc>
          <w:tcPr>
            <w:tcW w:w="1890" w:type="dxa"/>
            <w:tcBorders>
              <w:top w:val="single" w:sz="4" w:space="0" w:color="auto"/>
              <w:left w:val="single" w:sz="4" w:space="0" w:color="auto"/>
              <w:bottom w:val="single" w:sz="4" w:space="0" w:color="000000"/>
              <w:right w:val="single" w:sz="4" w:space="0" w:color="auto"/>
            </w:tcBorders>
            <w:shd w:val="clear" w:color="auto" w:fill="053572" w:themeFill="text2"/>
            <w:vAlign w:val="center"/>
          </w:tcPr>
          <w:p w14:paraId="150A7FBC" w14:textId="49100ABD" w:rsidR="009408E5" w:rsidRPr="009408E5" w:rsidRDefault="009408E5" w:rsidP="009408E5">
            <w:pPr>
              <w:pStyle w:val="TableHeadingLeft"/>
              <w:keepNext/>
              <w:keepLines/>
              <w:jc w:val="center"/>
            </w:pPr>
            <w:r>
              <w:t>Total</w:t>
            </w:r>
          </w:p>
        </w:tc>
      </w:tr>
      <w:tr w:rsidR="009408E5" w:rsidRPr="00895F71" w14:paraId="58FA890F" w14:textId="0E006732" w:rsidTr="009408E5">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22910E24" w14:textId="77777777" w:rsidR="009408E5" w:rsidRPr="00941822" w:rsidRDefault="009408E5" w:rsidP="009408E5">
            <w:pPr>
              <w:pStyle w:val="TableLeftText"/>
              <w:keepNext/>
            </w:pPr>
            <w:r w:rsidRPr="00A222CA">
              <w:t>One person</w:t>
            </w:r>
          </w:p>
        </w:tc>
        <w:tc>
          <w:tcPr>
            <w:tcW w:w="2700" w:type="dxa"/>
            <w:tcBorders>
              <w:top w:val="nil"/>
              <w:left w:val="single" w:sz="4" w:space="0" w:color="auto"/>
              <w:bottom w:val="single" w:sz="4" w:space="0" w:color="auto"/>
              <w:right w:val="single" w:sz="4" w:space="0" w:color="auto"/>
            </w:tcBorders>
          </w:tcPr>
          <w:p w14:paraId="5D81EC03" w14:textId="15BE469E" w:rsidR="009408E5" w:rsidRPr="00A222CA" w:rsidRDefault="009408E5" w:rsidP="009408E5">
            <w:pPr>
              <w:pStyle w:val="TableLeftText"/>
              <w:keepNext/>
              <w:jc w:val="right"/>
            </w:pPr>
            <w:r w:rsidRPr="00AC1DAF">
              <w:t>94%</w:t>
            </w:r>
          </w:p>
        </w:tc>
        <w:tc>
          <w:tcPr>
            <w:tcW w:w="2790" w:type="dxa"/>
            <w:tcBorders>
              <w:top w:val="nil"/>
              <w:left w:val="single" w:sz="4" w:space="0" w:color="auto"/>
              <w:bottom w:val="single" w:sz="4" w:space="0" w:color="auto"/>
              <w:right w:val="single" w:sz="4" w:space="0" w:color="auto"/>
            </w:tcBorders>
          </w:tcPr>
          <w:p w14:paraId="07261805" w14:textId="3FA7D432" w:rsidR="009408E5" w:rsidRPr="00A222CA" w:rsidRDefault="009408E5" w:rsidP="009408E5">
            <w:pPr>
              <w:pStyle w:val="TableLeftText"/>
              <w:keepNext/>
              <w:jc w:val="right"/>
            </w:pPr>
            <w:r w:rsidRPr="00AC1DAF">
              <w:t>100%</w:t>
            </w:r>
          </w:p>
        </w:tc>
        <w:tc>
          <w:tcPr>
            <w:tcW w:w="1890" w:type="dxa"/>
            <w:tcBorders>
              <w:top w:val="nil"/>
              <w:left w:val="single" w:sz="4" w:space="0" w:color="auto"/>
              <w:bottom w:val="single" w:sz="4" w:space="0" w:color="auto"/>
              <w:right w:val="single" w:sz="4" w:space="0" w:color="auto"/>
            </w:tcBorders>
          </w:tcPr>
          <w:p w14:paraId="4083990B" w14:textId="24844FDE" w:rsidR="009408E5" w:rsidRPr="00A222CA" w:rsidRDefault="009408E5" w:rsidP="009408E5">
            <w:pPr>
              <w:pStyle w:val="TableLeftText"/>
              <w:keepNext/>
              <w:jc w:val="right"/>
            </w:pPr>
            <w:r w:rsidRPr="00AC1DAF">
              <w:t>-6%</w:t>
            </w:r>
          </w:p>
        </w:tc>
      </w:tr>
      <w:tr w:rsidR="009408E5" w:rsidRPr="00895F71" w14:paraId="7CB3ADBC" w14:textId="17FC6113" w:rsidTr="009408E5">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1E68E64F" w14:textId="77777777" w:rsidR="009408E5" w:rsidRPr="00A222CA" w:rsidRDefault="009408E5" w:rsidP="009408E5">
            <w:pPr>
              <w:pStyle w:val="TableLeftText"/>
              <w:keepNext/>
            </w:pPr>
            <w:r>
              <w:t>Two people</w:t>
            </w:r>
          </w:p>
        </w:tc>
        <w:tc>
          <w:tcPr>
            <w:tcW w:w="2700" w:type="dxa"/>
            <w:tcBorders>
              <w:top w:val="nil"/>
              <w:left w:val="single" w:sz="4" w:space="0" w:color="auto"/>
              <w:bottom w:val="single" w:sz="4" w:space="0" w:color="auto"/>
              <w:right w:val="single" w:sz="4" w:space="0" w:color="auto"/>
            </w:tcBorders>
          </w:tcPr>
          <w:p w14:paraId="05CF89AC" w14:textId="02F8B8FD" w:rsidR="009408E5" w:rsidRDefault="009408E5" w:rsidP="009408E5">
            <w:pPr>
              <w:pStyle w:val="TableLeftText"/>
              <w:keepNext/>
              <w:jc w:val="right"/>
            </w:pPr>
            <w:r w:rsidRPr="00AC1DAF">
              <w:t>2%</w:t>
            </w:r>
          </w:p>
        </w:tc>
        <w:tc>
          <w:tcPr>
            <w:tcW w:w="2790" w:type="dxa"/>
            <w:tcBorders>
              <w:top w:val="nil"/>
              <w:left w:val="single" w:sz="4" w:space="0" w:color="auto"/>
              <w:bottom w:val="single" w:sz="4" w:space="0" w:color="auto"/>
              <w:right w:val="single" w:sz="4" w:space="0" w:color="auto"/>
            </w:tcBorders>
          </w:tcPr>
          <w:p w14:paraId="10F49487" w14:textId="1ADD8460" w:rsidR="009408E5" w:rsidRDefault="009408E5" w:rsidP="009408E5">
            <w:pPr>
              <w:pStyle w:val="TableLeftText"/>
              <w:keepNext/>
              <w:jc w:val="right"/>
            </w:pPr>
            <w:r w:rsidRPr="00AC1DAF">
              <w:t>0%</w:t>
            </w:r>
          </w:p>
        </w:tc>
        <w:tc>
          <w:tcPr>
            <w:tcW w:w="1890" w:type="dxa"/>
            <w:tcBorders>
              <w:top w:val="nil"/>
              <w:left w:val="single" w:sz="4" w:space="0" w:color="auto"/>
              <w:bottom w:val="single" w:sz="4" w:space="0" w:color="auto"/>
              <w:right w:val="single" w:sz="4" w:space="0" w:color="auto"/>
            </w:tcBorders>
          </w:tcPr>
          <w:p w14:paraId="4824CAE0" w14:textId="3F2C0EC6" w:rsidR="009408E5" w:rsidRDefault="009408E5" w:rsidP="009408E5">
            <w:pPr>
              <w:pStyle w:val="TableLeftText"/>
              <w:keepNext/>
              <w:jc w:val="right"/>
            </w:pPr>
            <w:r w:rsidRPr="00AC1DAF">
              <w:t>2%</w:t>
            </w:r>
          </w:p>
        </w:tc>
      </w:tr>
      <w:tr w:rsidR="009408E5" w:rsidRPr="00895F71" w14:paraId="1CAF6484" w14:textId="4522368D" w:rsidTr="009408E5">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141CF46B" w14:textId="77777777" w:rsidR="009408E5" w:rsidRPr="00941822" w:rsidRDefault="009408E5" w:rsidP="009408E5">
            <w:pPr>
              <w:pStyle w:val="TableLeftText"/>
              <w:keepNext/>
            </w:pPr>
            <w:r w:rsidRPr="00A222CA">
              <w:t>None/Not sure</w:t>
            </w:r>
          </w:p>
        </w:tc>
        <w:tc>
          <w:tcPr>
            <w:tcW w:w="2700" w:type="dxa"/>
            <w:tcBorders>
              <w:top w:val="nil"/>
              <w:left w:val="single" w:sz="4" w:space="0" w:color="auto"/>
              <w:bottom w:val="single" w:sz="4" w:space="0" w:color="auto"/>
              <w:right w:val="single" w:sz="4" w:space="0" w:color="auto"/>
            </w:tcBorders>
          </w:tcPr>
          <w:p w14:paraId="49081564" w14:textId="183F9FBE" w:rsidR="009408E5" w:rsidRPr="00A222CA" w:rsidRDefault="009408E5" w:rsidP="009408E5">
            <w:pPr>
              <w:pStyle w:val="TableLeftText"/>
              <w:keepNext/>
              <w:jc w:val="right"/>
            </w:pPr>
            <w:r w:rsidRPr="00AC1DAF">
              <w:t>4%</w:t>
            </w:r>
          </w:p>
        </w:tc>
        <w:tc>
          <w:tcPr>
            <w:tcW w:w="2790" w:type="dxa"/>
            <w:tcBorders>
              <w:top w:val="nil"/>
              <w:left w:val="single" w:sz="4" w:space="0" w:color="auto"/>
              <w:bottom w:val="single" w:sz="4" w:space="0" w:color="auto"/>
              <w:right w:val="single" w:sz="4" w:space="0" w:color="auto"/>
            </w:tcBorders>
          </w:tcPr>
          <w:p w14:paraId="2F63278E" w14:textId="5BDFFF62" w:rsidR="009408E5" w:rsidRPr="00A222CA" w:rsidRDefault="009408E5" w:rsidP="009408E5">
            <w:pPr>
              <w:pStyle w:val="TableLeftText"/>
              <w:keepNext/>
              <w:jc w:val="right"/>
            </w:pPr>
            <w:r w:rsidRPr="00AC1DAF">
              <w:t>0%</w:t>
            </w:r>
          </w:p>
        </w:tc>
        <w:tc>
          <w:tcPr>
            <w:tcW w:w="1890" w:type="dxa"/>
            <w:tcBorders>
              <w:top w:val="nil"/>
              <w:left w:val="single" w:sz="4" w:space="0" w:color="auto"/>
              <w:bottom w:val="single" w:sz="4" w:space="0" w:color="auto"/>
              <w:right w:val="single" w:sz="4" w:space="0" w:color="auto"/>
            </w:tcBorders>
          </w:tcPr>
          <w:p w14:paraId="4C939145" w14:textId="3B5537C1" w:rsidR="009408E5" w:rsidRPr="00A222CA" w:rsidRDefault="009408E5" w:rsidP="009408E5">
            <w:pPr>
              <w:pStyle w:val="TableLeftText"/>
              <w:keepNext/>
              <w:jc w:val="right"/>
            </w:pPr>
            <w:r w:rsidRPr="00AC1DAF">
              <w:t>4%</w:t>
            </w:r>
          </w:p>
        </w:tc>
      </w:tr>
      <w:tr w:rsidR="009408E5" w:rsidRPr="00895F71" w14:paraId="182BAAB3" w14:textId="35D323D3" w:rsidTr="009408E5">
        <w:trPr>
          <w:trHeight w:val="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bottom"/>
          </w:tcPr>
          <w:p w14:paraId="0FAFE7DC" w14:textId="77777777" w:rsidR="009408E5" w:rsidRPr="001D67D7" w:rsidRDefault="009408E5" w:rsidP="009408E5">
            <w:pPr>
              <w:pStyle w:val="TableTextLeftMedium"/>
              <w:keepNext/>
              <w:keepLines/>
            </w:pPr>
            <w:r>
              <w:t>Total</w:t>
            </w:r>
          </w:p>
        </w:tc>
        <w:tc>
          <w:tcPr>
            <w:tcW w:w="2700" w:type="dxa"/>
            <w:tcBorders>
              <w:top w:val="single" w:sz="4" w:space="0" w:color="auto"/>
              <w:left w:val="single" w:sz="4" w:space="0" w:color="auto"/>
              <w:bottom w:val="single" w:sz="4" w:space="0" w:color="auto"/>
              <w:right w:val="single" w:sz="4" w:space="0" w:color="auto"/>
            </w:tcBorders>
          </w:tcPr>
          <w:p w14:paraId="4189E0F8" w14:textId="4F48C932" w:rsidR="009408E5" w:rsidRDefault="009408E5" w:rsidP="009408E5">
            <w:pPr>
              <w:pStyle w:val="TableTextLeftMedium"/>
              <w:keepNext/>
              <w:keepLines/>
              <w:jc w:val="right"/>
            </w:pPr>
            <w:r w:rsidRPr="00AC1DAF">
              <w:t>100%</w:t>
            </w:r>
          </w:p>
        </w:tc>
        <w:tc>
          <w:tcPr>
            <w:tcW w:w="2790" w:type="dxa"/>
            <w:tcBorders>
              <w:top w:val="single" w:sz="4" w:space="0" w:color="auto"/>
              <w:left w:val="single" w:sz="4" w:space="0" w:color="auto"/>
              <w:bottom w:val="single" w:sz="4" w:space="0" w:color="auto"/>
              <w:right w:val="single" w:sz="4" w:space="0" w:color="auto"/>
            </w:tcBorders>
          </w:tcPr>
          <w:p w14:paraId="56739586" w14:textId="365B5416" w:rsidR="009408E5" w:rsidRDefault="009408E5" w:rsidP="009408E5">
            <w:pPr>
              <w:pStyle w:val="TableTextLeftMedium"/>
              <w:keepNext/>
              <w:keepLines/>
              <w:jc w:val="right"/>
            </w:pPr>
            <w:r w:rsidRPr="00AC1DAF">
              <w:t>100%</w:t>
            </w:r>
          </w:p>
        </w:tc>
        <w:tc>
          <w:tcPr>
            <w:tcW w:w="1890" w:type="dxa"/>
            <w:tcBorders>
              <w:top w:val="single" w:sz="4" w:space="0" w:color="auto"/>
              <w:left w:val="single" w:sz="4" w:space="0" w:color="auto"/>
              <w:bottom w:val="single" w:sz="4" w:space="0" w:color="auto"/>
              <w:right w:val="single" w:sz="4" w:space="0" w:color="auto"/>
            </w:tcBorders>
          </w:tcPr>
          <w:p w14:paraId="00123664" w14:textId="68B5B06C" w:rsidR="009408E5" w:rsidRDefault="009408E5" w:rsidP="009408E5">
            <w:pPr>
              <w:pStyle w:val="TableTextLeftMedium"/>
              <w:keepNext/>
              <w:keepLines/>
              <w:jc w:val="right"/>
            </w:pPr>
            <w:r w:rsidRPr="00AC1DAF">
              <w:t>0%</w:t>
            </w:r>
          </w:p>
        </w:tc>
      </w:tr>
      <w:tr w:rsidR="009408E5" w:rsidRPr="00895F71" w14:paraId="2DE9E682" w14:textId="77777777" w:rsidTr="00C42690">
        <w:trPr>
          <w:trHeight w:val="20"/>
          <w:jc w:val="center"/>
        </w:trPr>
        <w:tc>
          <w:tcPr>
            <w:tcW w:w="9715" w:type="dxa"/>
            <w:gridSpan w:val="4"/>
            <w:tcBorders>
              <w:top w:val="single" w:sz="4" w:space="0" w:color="auto"/>
            </w:tcBorders>
            <w:shd w:val="clear" w:color="auto" w:fill="auto"/>
            <w:vAlign w:val="bottom"/>
          </w:tcPr>
          <w:p w14:paraId="74B06399" w14:textId="521DE8A8" w:rsidR="009408E5" w:rsidRPr="00AC1DAF" w:rsidRDefault="009408E5" w:rsidP="009408E5">
            <w:pPr>
              <w:pStyle w:val="TableFootnote"/>
            </w:pPr>
            <w:r w:rsidRPr="00160212">
              <w:t xml:space="preserve">Note: This was only asked </w:t>
            </w:r>
            <w:r>
              <w:t xml:space="preserve">in the pre-period </w:t>
            </w:r>
            <w:r w:rsidR="00437768">
              <w:t>survey</w:t>
            </w:r>
            <w:r w:rsidRPr="00160212">
              <w:t>.</w:t>
            </w:r>
          </w:p>
        </w:tc>
      </w:tr>
    </w:tbl>
    <w:p w14:paraId="5CCA3C4E" w14:textId="77777777" w:rsidR="00A74676" w:rsidRDefault="00A74676" w:rsidP="00437768">
      <w:pPr>
        <w:keepNext/>
        <w:keepLines/>
        <w:spacing w:before="240"/>
        <w:ind w:left="720" w:hanging="720"/>
      </w:pPr>
      <w:r>
        <w:t>D2</w:t>
      </w:r>
      <w:r w:rsidRPr="00B52E51">
        <w:t>.</w:t>
      </w:r>
      <w:r>
        <w:tab/>
      </w:r>
      <w:r w:rsidRPr="001D3FA8">
        <w:t>Approximately, how old is your home</w:t>
      </w:r>
      <w:r>
        <w:t>?</w:t>
      </w:r>
    </w:p>
    <w:tbl>
      <w:tblPr>
        <w:tblW w:w="0" w:type="auto"/>
        <w:jc w:val="center"/>
        <w:tblLook w:val="04A0" w:firstRow="1" w:lastRow="0" w:firstColumn="1" w:lastColumn="0" w:noHBand="0" w:noVBand="1"/>
      </w:tblPr>
      <w:tblGrid>
        <w:gridCol w:w="2335"/>
        <w:gridCol w:w="2700"/>
        <w:gridCol w:w="2790"/>
        <w:gridCol w:w="1890"/>
      </w:tblGrid>
      <w:tr w:rsidR="00437768" w:rsidRPr="00895F71" w14:paraId="353F335C" w14:textId="77777777" w:rsidTr="00670522">
        <w:trPr>
          <w:trHeight w:val="251"/>
          <w:jc w:val="center"/>
        </w:trPr>
        <w:tc>
          <w:tcPr>
            <w:tcW w:w="2335" w:type="dxa"/>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0824E63C" w14:textId="77777777" w:rsidR="00437768" w:rsidRPr="00895F71" w:rsidRDefault="00437768" w:rsidP="00670522">
            <w:pPr>
              <w:pStyle w:val="TableHeadingLeft"/>
              <w:keepNext/>
              <w:keepLines/>
            </w:pPr>
            <w:r w:rsidRPr="00895F71">
              <w:t>Response</w:t>
            </w:r>
          </w:p>
        </w:tc>
        <w:tc>
          <w:tcPr>
            <w:tcW w:w="2700" w:type="dxa"/>
            <w:tcBorders>
              <w:top w:val="single" w:sz="4" w:space="0" w:color="auto"/>
              <w:left w:val="single" w:sz="4" w:space="0" w:color="auto"/>
              <w:bottom w:val="single" w:sz="4" w:space="0" w:color="000000"/>
              <w:right w:val="single" w:sz="4" w:space="0" w:color="auto"/>
            </w:tcBorders>
            <w:shd w:val="clear" w:color="auto" w:fill="053572" w:themeFill="text2"/>
            <w:vAlign w:val="center"/>
          </w:tcPr>
          <w:p w14:paraId="0AA14F50" w14:textId="77777777" w:rsidR="00437768" w:rsidRPr="00895F71" w:rsidRDefault="00437768" w:rsidP="00670522">
            <w:pPr>
              <w:pStyle w:val="TableHeadingLeft"/>
              <w:keepNext/>
              <w:keepLines/>
              <w:jc w:val="center"/>
            </w:pPr>
            <w:r>
              <w:t>Treatment Group (n=106)</w:t>
            </w:r>
          </w:p>
        </w:tc>
        <w:tc>
          <w:tcPr>
            <w:tcW w:w="2790" w:type="dxa"/>
            <w:tcBorders>
              <w:top w:val="single" w:sz="4" w:space="0" w:color="auto"/>
              <w:left w:val="single" w:sz="4" w:space="0" w:color="auto"/>
              <w:bottom w:val="single" w:sz="4" w:space="0" w:color="000000"/>
              <w:right w:val="single" w:sz="4" w:space="0" w:color="auto"/>
            </w:tcBorders>
            <w:shd w:val="clear" w:color="auto" w:fill="053572" w:themeFill="text2"/>
            <w:vAlign w:val="center"/>
          </w:tcPr>
          <w:p w14:paraId="696C566C" w14:textId="77777777" w:rsidR="00437768" w:rsidRPr="00895F71" w:rsidRDefault="00437768" w:rsidP="00670522">
            <w:pPr>
              <w:pStyle w:val="TableHeadingLeft"/>
              <w:keepNext/>
              <w:keepLines/>
              <w:jc w:val="center"/>
            </w:pPr>
            <w:r w:rsidRPr="009408E5">
              <w:t>Compare Group (n=80)</w:t>
            </w:r>
          </w:p>
        </w:tc>
        <w:tc>
          <w:tcPr>
            <w:tcW w:w="1890" w:type="dxa"/>
            <w:tcBorders>
              <w:top w:val="single" w:sz="4" w:space="0" w:color="auto"/>
              <w:left w:val="single" w:sz="4" w:space="0" w:color="auto"/>
              <w:bottom w:val="single" w:sz="4" w:space="0" w:color="000000"/>
              <w:right w:val="single" w:sz="4" w:space="0" w:color="auto"/>
            </w:tcBorders>
            <w:shd w:val="clear" w:color="auto" w:fill="053572" w:themeFill="text2"/>
            <w:vAlign w:val="center"/>
          </w:tcPr>
          <w:p w14:paraId="7C3C6D6F" w14:textId="77777777" w:rsidR="00437768" w:rsidRPr="009408E5" w:rsidRDefault="00437768" w:rsidP="00670522">
            <w:pPr>
              <w:pStyle w:val="TableHeadingLeft"/>
              <w:keepNext/>
              <w:keepLines/>
              <w:jc w:val="center"/>
            </w:pPr>
            <w:r>
              <w:t>Total</w:t>
            </w:r>
          </w:p>
        </w:tc>
      </w:tr>
      <w:tr w:rsidR="00437768" w:rsidRPr="00895F71" w14:paraId="0F1946CC"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54A229F6" w14:textId="6D24E438" w:rsidR="00437768" w:rsidRPr="00941822" w:rsidRDefault="00437768" w:rsidP="00437768">
            <w:pPr>
              <w:pStyle w:val="TableLeftText"/>
              <w:keepNext/>
            </w:pPr>
            <w:r w:rsidRPr="00E160AE">
              <w:t>2 to 10 years</w:t>
            </w:r>
          </w:p>
        </w:tc>
        <w:tc>
          <w:tcPr>
            <w:tcW w:w="2700" w:type="dxa"/>
            <w:tcBorders>
              <w:top w:val="nil"/>
              <w:left w:val="single" w:sz="4" w:space="0" w:color="auto"/>
              <w:bottom w:val="single" w:sz="4" w:space="0" w:color="auto"/>
              <w:right w:val="single" w:sz="4" w:space="0" w:color="auto"/>
            </w:tcBorders>
          </w:tcPr>
          <w:p w14:paraId="6C309E87" w14:textId="2912C44B" w:rsidR="00437768" w:rsidRPr="00A222CA" w:rsidRDefault="00437768" w:rsidP="00437768">
            <w:pPr>
              <w:pStyle w:val="TableLeftText"/>
              <w:keepNext/>
              <w:jc w:val="right"/>
            </w:pPr>
            <w:r w:rsidRPr="00E160AE">
              <w:t>0%</w:t>
            </w:r>
          </w:p>
        </w:tc>
        <w:tc>
          <w:tcPr>
            <w:tcW w:w="2790" w:type="dxa"/>
            <w:tcBorders>
              <w:top w:val="nil"/>
              <w:left w:val="single" w:sz="4" w:space="0" w:color="auto"/>
              <w:bottom w:val="single" w:sz="4" w:space="0" w:color="auto"/>
              <w:right w:val="single" w:sz="4" w:space="0" w:color="auto"/>
            </w:tcBorders>
          </w:tcPr>
          <w:p w14:paraId="203E8AEB" w14:textId="5CD57AB9" w:rsidR="00437768" w:rsidRPr="00A222CA" w:rsidRDefault="00437768" w:rsidP="00437768">
            <w:pPr>
              <w:pStyle w:val="TableLeftText"/>
              <w:keepNext/>
              <w:jc w:val="right"/>
            </w:pPr>
            <w:r w:rsidRPr="00E160AE">
              <w:t>0%</w:t>
            </w:r>
          </w:p>
        </w:tc>
        <w:tc>
          <w:tcPr>
            <w:tcW w:w="1890" w:type="dxa"/>
            <w:tcBorders>
              <w:top w:val="nil"/>
              <w:left w:val="single" w:sz="4" w:space="0" w:color="auto"/>
              <w:bottom w:val="single" w:sz="4" w:space="0" w:color="auto"/>
              <w:right w:val="single" w:sz="4" w:space="0" w:color="auto"/>
            </w:tcBorders>
          </w:tcPr>
          <w:p w14:paraId="1A64262D" w14:textId="05779613" w:rsidR="00437768" w:rsidRPr="00A222CA" w:rsidRDefault="00437768" w:rsidP="00437768">
            <w:pPr>
              <w:pStyle w:val="TableLeftText"/>
              <w:keepNext/>
              <w:jc w:val="right"/>
            </w:pPr>
            <w:r w:rsidRPr="00E160AE">
              <w:t>0%</w:t>
            </w:r>
          </w:p>
        </w:tc>
      </w:tr>
      <w:tr w:rsidR="00437768" w:rsidRPr="00895F71" w14:paraId="242B4DA5"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57BDA74C" w14:textId="3EA48BF8" w:rsidR="00437768" w:rsidRPr="00A222CA" w:rsidRDefault="00437768" w:rsidP="00437768">
            <w:pPr>
              <w:pStyle w:val="TableLeftText"/>
              <w:keepNext/>
            </w:pPr>
            <w:r w:rsidRPr="00E160AE">
              <w:t>11 to 20 years</w:t>
            </w:r>
          </w:p>
        </w:tc>
        <w:tc>
          <w:tcPr>
            <w:tcW w:w="2700" w:type="dxa"/>
            <w:tcBorders>
              <w:top w:val="nil"/>
              <w:left w:val="single" w:sz="4" w:space="0" w:color="auto"/>
              <w:bottom w:val="single" w:sz="4" w:space="0" w:color="auto"/>
              <w:right w:val="single" w:sz="4" w:space="0" w:color="auto"/>
            </w:tcBorders>
          </w:tcPr>
          <w:p w14:paraId="21C7E860" w14:textId="4722420F" w:rsidR="00437768" w:rsidRDefault="00437768" w:rsidP="00437768">
            <w:pPr>
              <w:pStyle w:val="TableLeftText"/>
              <w:keepNext/>
              <w:jc w:val="right"/>
            </w:pPr>
            <w:r w:rsidRPr="00E160AE">
              <w:t>4%</w:t>
            </w:r>
          </w:p>
        </w:tc>
        <w:tc>
          <w:tcPr>
            <w:tcW w:w="2790" w:type="dxa"/>
            <w:tcBorders>
              <w:top w:val="nil"/>
              <w:left w:val="single" w:sz="4" w:space="0" w:color="auto"/>
              <w:bottom w:val="single" w:sz="4" w:space="0" w:color="auto"/>
              <w:right w:val="single" w:sz="4" w:space="0" w:color="auto"/>
            </w:tcBorders>
          </w:tcPr>
          <w:p w14:paraId="0D2A7595" w14:textId="0DA8098D" w:rsidR="00437768" w:rsidRDefault="00437768" w:rsidP="00437768">
            <w:pPr>
              <w:pStyle w:val="TableLeftText"/>
              <w:keepNext/>
              <w:jc w:val="right"/>
            </w:pPr>
            <w:r w:rsidRPr="00E160AE">
              <w:t>3%</w:t>
            </w:r>
          </w:p>
        </w:tc>
        <w:tc>
          <w:tcPr>
            <w:tcW w:w="1890" w:type="dxa"/>
            <w:tcBorders>
              <w:top w:val="nil"/>
              <w:left w:val="single" w:sz="4" w:space="0" w:color="auto"/>
              <w:bottom w:val="single" w:sz="4" w:space="0" w:color="auto"/>
              <w:right w:val="single" w:sz="4" w:space="0" w:color="auto"/>
            </w:tcBorders>
          </w:tcPr>
          <w:p w14:paraId="30ED8C47" w14:textId="7DD37349" w:rsidR="00437768" w:rsidRDefault="00437768" w:rsidP="00437768">
            <w:pPr>
              <w:pStyle w:val="TableLeftText"/>
              <w:keepNext/>
              <w:jc w:val="right"/>
            </w:pPr>
            <w:r w:rsidRPr="00E160AE">
              <w:t>1%</w:t>
            </w:r>
          </w:p>
        </w:tc>
      </w:tr>
      <w:tr w:rsidR="00437768" w:rsidRPr="00895F71" w14:paraId="7D8316F2"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2C4E8238" w14:textId="34E2B766" w:rsidR="00437768" w:rsidRPr="00941822" w:rsidRDefault="00437768" w:rsidP="00437768">
            <w:pPr>
              <w:pStyle w:val="TableLeftText"/>
              <w:keepNext/>
            </w:pPr>
            <w:r w:rsidRPr="00E160AE">
              <w:t>21 to 30 years</w:t>
            </w:r>
          </w:p>
        </w:tc>
        <w:tc>
          <w:tcPr>
            <w:tcW w:w="2700" w:type="dxa"/>
            <w:tcBorders>
              <w:top w:val="nil"/>
              <w:left w:val="single" w:sz="4" w:space="0" w:color="auto"/>
              <w:bottom w:val="single" w:sz="4" w:space="0" w:color="auto"/>
              <w:right w:val="single" w:sz="4" w:space="0" w:color="auto"/>
            </w:tcBorders>
          </w:tcPr>
          <w:p w14:paraId="5AE65890" w14:textId="0D9F3943" w:rsidR="00437768" w:rsidRPr="00A222CA" w:rsidRDefault="00437768" w:rsidP="00437768">
            <w:pPr>
              <w:pStyle w:val="TableLeftText"/>
              <w:keepNext/>
              <w:jc w:val="right"/>
            </w:pPr>
            <w:r w:rsidRPr="00E160AE">
              <w:t>8%</w:t>
            </w:r>
          </w:p>
        </w:tc>
        <w:tc>
          <w:tcPr>
            <w:tcW w:w="2790" w:type="dxa"/>
            <w:tcBorders>
              <w:top w:val="nil"/>
              <w:left w:val="single" w:sz="4" w:space="0" w:color="auto"/>
              <w:bottom w:val="single" w:sz="4" w:space="0" w:color="auto"/>
              <w:right w:val="single" w:sz="4" w:space="0" w:color="auto"/>
            </w:tcBorders>
          </w:tcPr>
          <w:p w14:paraId="51E06B52" w14:textId="16D521C6" w:rsidR="00437768" w:rsidRPr="00A222CA" w:rsidRDefault="00437768" w:rsidP="00437768">
            <w:pPr>
              <w:pStyle w:val="TableLeftText"/>
              <w:keepNext/>
              <w:jc w:val="right"/>
            </w:pPr>
            <w:r w:rsidRPr="00E160AE">
              <w:t>6%</w:t>
            </w:r>
          </w:p>
        </w:tc>
        <w:tc>
          <w:tcPr>
            <w:tcW w:w="1890" w:type="dxa"/>
            <w:tcBorders>
              <w:top w:val="nil"/>
              <w:left w:val="single" w:sz="4" w:space="0" w:color="auto"/>
              <w:bottom w:val="single" w:sz="4" w:space="0" w:color="auto"/>
              <w:right w:val="single" w:sz="4" w:space="0" w:color="auto"/>
            </w:tcBorders>
          </w:tcPr>
          <w:p w14:paraId="29820EEB" w14:textId="2D98E20D" w:rsidR="00437768" w:rsidRPr="00A222CA" w:rsidRDefault="00437768" w:rsidP="00437768">
            <w:pPr>
              <w:pStyle w:val="TableLeftText"/>
              <w:keepNext/>
              <w:jc w:val="right"/>
            </w:pPr>
            <w:r w:rsidRPr="00E160AE">
              <w:t>1%</w:t>
            </w:r>
          </w:p>
        </w:tc>
      </w:tr>
      <w:tr w:rsidR="00437768" w:rsidRPr="00895F71" w14:paraId="67652570"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76B38AEE" w14:textId="5D24E4C3" w:rsidR="00437768" w:rsidRPr="00A222CA" w:rsidRDefault="00437768" w:rsidP="00437768">
            <w:pPr>
              <w:pStyle w:val="TableLeftText"/>
              <w:keepNext/>
            </w:pPr>
            <w:r w:rsidRPr="00E160AE">
              <w:t>31 to 40 years</w:t>
            </w:r>
          </w:p>
        </w:tc>
        <w:tc>
          <w:tcPr>
            <w:tcW w:w="2700" w:type="dxa"/>
            <w:tcBorders>
              <w:top w:val="nil"/>
              <w:left w:val="single" w:sz="4" w:space="0" w:color="auto"/>
              <w:bottom w:val="single" w:sz="4" w:space="0" w:color="auto"/>
              <w:right w:val="single" w:sz="4" w:space="0" w:color="auto"/>
            </w:tcBorders>
          </w:tcPr>
          <w:p w14:paraId="60E5D2CE" w14:textId="6B68F716" w:rsidR="00437768" w:rsidRPr="00AC1DAF" w:rsidRDefault="00437768" w:rsidP="00437768">
            <w:pPr>
              <w:pStyle w:val="TableLeftText"/>
              <w:keepNext/>
              <w:jc w:val="right"/>
            </w:pPr>
            <w:r w:rsidRPr="00E160AE">
              <w:t>12%</w:t>
            </w:r>
          </w:p>
        </w:tc>
        <w:tc>
          <w:tcPr>
            <w:tcW w:w="2790" w:type="dxa"/>
            <w:tcBorders>
              <w:top w:val="nil"/>
              <w:left w:val="single" w:sz="4" w:space="0" w:color="auto"/>
              <w:bottom w:val="single" w:sz="4" w:space="0" w:color="auto"/>
              <w:right w:val="single" w:sz="4" w:space="0" w:color="auto"/>
            </w:tcBorders>
          </w:tcPr>
          <w:p w14:paraId="6BD51CE6" w14:textId="34DBF690" w:rsidR="00437768" w:rsidRPr="00AC1DAF" w:rsidRDefault="00437768" w:rsidP="00437768">
            <w:pPr>
              <w:pStyle w:val="TableLeftText"/>
              <w:keepNext/>
              <w:jc w:val="right"/>
            </w:pPr>
            <w:r w:rsidRPr="00E160AE">
              <w:t>6%</w:t>
            </w:r>
          </w:p>
        </w:tc>
        <w:tc>
          <w:tcPr>
            <w:tcW w:w="1890" w:type="dxa"/>
            <w:tcBorders>
              <w:top w:val="nil"/>
              <w:left w:val="single" w:sz="4" w:space="0" w:color="auto"/>
              <w:bottom w:val="single" w:sz="4" w:space="0" w:color="auto"/>
              <w:right w:val="single" w:sz="4" w:space="0" w:color="auto"/>
            </w:tcBorders>
          </w:tcPr>
          <w:p w14:paraId="69C28B41" w14:textId="758EB79E" w:rsidR="00437768" w:rsidRPr="00AC1DAF" w:rsidRDefault="00437768" w:rsidP="00437768">
            <w:pPr>
              <w:pStyle w:val="TableLeftText"/>
              <w:keepNext/>
              <w:jc w:val="right"/>
            </w:pPr>
            <w:r w:rsidRPr="00E160AE">
              <w:t>6%</w:t>
            </w:r>
          </w:p>
        </w:tc>
      </w:tr>
      <w:tr w:rsidR="00437768" w:rsidRPr="00895F71" w14:paraId="64E51FE0"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1D4ABD29" w14:textId="7F272946" w:rsidR="00437768" w:rsidRPr="00A222CA" w:rsidRDefault="00437768" w:rsidP="00437768">
            <w:pPr>
              <w:pStyle w:val="TableLeftText"/>
              <w:keepNext/>
            </w:pPr>
            <w:r w:rsidRPr="00E160AE">
              <w:t>41 to 50 years</w:t>
            </w:r>
          </w:p>
        </w:tc>
        <w:tc>
          <w:tcPr>
            <w:tcW w:w="2700" w:type="dxa"/>
            <w:tcBorders>
              <w:top w:val="nil"/>
              <w:left w:val="single" w:sz="4" w:space="0" w:color="auto"/>
              <w:bottom w:val="single" w:sz="4" w:space="0" w:color="auto"/>
              <w:right w:val="single" w:sz="4" w:space="0" w:color="auto"/>
            </w:tcBorders>
          </w:tcPr>
          <w:p w14:paraId="57479AFF" w14:textId="1C674C75" w:rsidR="00437768" w:rsidRPr="00AC1DAF" w:rsidRDefault="00437768" w:rsidP="00437768">
            <w:pPr>
              <w:pStyle w:val="TableLeftText"/>
              <w:keepNext/>
              <w:jc w:val="right"/>
            </w:pPr>
            <w:r w:rsidRPr="00E160AE">
              <w:t>14%</w:t>
            </w:r>
          </w:p>
        </w:tc>
        <w:tc>
          <w:tcPr>
            <w:tcW w:w="2790" w:type="dxa"/>
            <w:tcBorders>
              <w:top w:val="nil"/>
              <w:left w:val="single" w:sz="4" w:space="0" w:color="auto"/>
              <w:bottom w:val="single" w:sz="4" w:space="0" w:color="auto"/>
              <w:right w:val="single" w:sz="4" w:space="0" w:color="auto"/>
            </w:tcBorders>
          </w:tcPr>
          <w:p w14:paraId="7111FEF4" w14:textId="41ECD8E1" w:rsidR="00437768" w:rsidRPr="00AC1DAF" w:rsidRDefault="00437768" w:rsidP="00437768">
            <w:pPr>
              <w:pStyle w:val="TableLeftText"/>
              <w:keepNext/>
              <w:jc w:val="right"/>
            </w:pPr>
            <w:r w:rsidRPr="00E160AE">
              <w:t>9%</w:t>
            </w:r>
          </w:p>
        </w:tc>
        <w:tc>
          <w:tcPr>
            <w:tcW w:w="1890" w:type="dxa"/>
            <w:tcBorders>
              <w:top w:val="nil"/>
              <w:left w:val="single" w:sz="4" w:space="0" w:color="auto"/>
              <w:bottom w:val="single" w:sz="4" w:space="0" w:color="auto"/>
              <w:right w:val="single" w:sz="4" w:space="0" w:color="auto"/>
            </w:tcBorders>
          </w:tcPr>
          <w:p w14:paraId="5A6EBA12" w14:textId="3649084E" w:rsidR="00437768" w:rsidRPr="00AC1DAF" w:rsidRDefault="00437768" w:rsidP="00437768">
            <w:pPr>
              <w:pStyle w:val="TableLeftText"/>
              <w:keepNext/>
              <w:jc w:val="right"/>
            </w:pPr>
            <w:r w:rsidRPr="00E160AE">
              <w:t>5%</w:t>
            </w:r>
          </w:p>
        </w:tc>
      </w:tr>
      <w:tr w:rsidR="00437768" w:rsidRPr="00895F71" w14:paraId="5EDB0CD1"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266D72D4" w14:textId="2AD066A3" w:rsidR="00437768" w:rsidRPr="00A222CA" w:rsidRDefault="00437768" w:rsidP="00437768">
            <w:pPr>
              <w:pStyle w:val="TableLeftText"/>
              <w:keepNext/>
            </w:pPr>
            <w:r w:rsidRPr="00E160AE">
              <w:t>51 to 60 years</w:t>
            </w:r>
          </w:p>
        </w:tc>
        <w:tc>
          <w:tcPr>
            <w:tcW w:w="2700" w:type="dxa"/>
            <w:tcBorders>
              <w:top w:val="nil"/>
              <w:left w:val="single" w:sz="4" w:space="0" w:color="auto"/>
              <w:bottom w:val="single" w:sz="4" w:space="0" w:color="auto"/>
              <w:right w:val="single" w:sz="4" w:space="0" w:color="auto"/>
            </w:tcBorders>
          </w:tcPr>
          <w:p w14:paraId="4FDB01D0" w14:textId="17FE4DF0" w:rsidR="00437768" w:rsidRPr="00AC1DAF" w:rsidRDefault="00437768" w:rsidP="00437768">
            <w:pPr>
              <w:pStyle w:val="TableLeftText"/>
              <w:keepNext/>
              <w:jc w:val="right"/>
            </w:pPr>
            <w:r w:rsidRPr="00E160AE">
              <w:t>19%</w:t>
            </w:r>
          </w:p>
        </w:tc>
        <w:tc>
          <w:tcPr>
            <w:tcW w:w="2790" w:type="dxa"/>
            <w:tcBorders>
              <w:top w:val="nil"/>
              <w:left w:val="single" w:sz="4" w:space="0" w:color="auto"/>
              <w:bottom w:val="single" w:sz="4" w:space="0" w:color="auto"/>
              <w:right w:val="single" w:sz="4" w:space="0" w:color="auto"/>
            </w:tcBorders>
          </w:tcPr>
          <w:p w14:paraId="1FE15764" w14:textId="1200B80C" w:rsidR="00437768" w:rsidRPr="00AC1DAF" w:rsidRDefault="00437768" w:rsidP="00437768">
            <w:pPr>
              <w:pStyle w:val="TableLeftText"/>
              <w:keepNext/>
              <w:jc w:val="right"/>
            </w:pPr>
            <w:r w:rsidRPr="00E160AE">
              <w:t>21%</w:t>
            </w:r>
          </w:p>
        </w:tc>
        <w:tc>
          <w:tcPr>
            <w:tcW w:w="1890" w:type="dxa"/>
            <w:tcBorders>
              <w:top w:val="nil"/>
              <w:left w:val="single" w:sz="4" w:space="0" w:color="auto"/>
              <w:bottom w:val="single" w:sz="4" w:space="0" w:color="auto"/>
              <w:right w:val="single" w:sz="4" w:space="0" w:color="auto"/>
            </w:tcBorders>
          </w:tcPr>
          <w:p w14:paraId="22E24E1A" w14:textId="40A15F41" w:rsidR="00437768" w:rsidRPr="00AC1DAF" w:rsidRDefault="00437768" w:rsidP="00437768">
            <w:pPr>
              <w:pStyle w:val="TableLeftText"/>
              <w:keepNext/>
              <w:jc w:val="right"/>
            </w:pPr>
            <w:r w:rsidRPr="00E160AE">
              <w:t>-2%</w:t>
            </w:r>
          </w:p>
        </w:tc>
      </w:tr>
      <w:tr w:rsidR="00437768" w:rsidRPr="00895F71" w14:paraId="5582EA79"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192B33B0" w14:textId="09D0119D" w:rsidR="00437768" w:rsidRPr="00A222CA" w:rsidRDefault="00437768" w:rsidP="00437768">
            <w:pPr>
              <w:pStyle w:val="TableLeftText"/>
              <w:keepNext/>
            </w:pPr>
            <w:r w:rsidRPr="00E160AE">
              <w:t>61 to 70 years</w:t>
            </w:r>
          </w:p>
        </w:tc>
        <w:tc>
          <w:tcPr>
            <w:tcW w:w="2700" w:type="dxa"/>
            <w:tcBorders>
              <w:top w:val="nil"/>
              <w:left w:val="single" w:sz="4" w:space="0" w:color="auto"/>
              <w:bottom w:val="single" w:sz="4" w:space="0" w:color="auto"/>
              <w:right w:val="single" w:sz="4" w:space="0" w:color="auto"/>
            </w:tcBorders>
          </w:tcPr>
          <w:p w14:paraId="296A9878" w14:textId="0E407514" w:rsidR="00437768" w:rsidRPr="00AC1DAF" w:rsidRDefault="00437768" w:rsidP="00437768">
            <w:pPr>
              <w:pStyle w:val="TableLeftText"/>
              <w:keepNext/>
              <w:jc w:val="right"/>
            </w:pPr>
            <w:r w:rsidRPr="00E160AE">
              <w:t>19%</w:t>
            </w:r>
          </w:p>
        </w:tc>
        <w:tc>
          <w:tcPr>
            <w:tcW w:w="2790" w:type="dxa"/>
            <w:tcBorders>
              <w:top w:val="nil"/>
              <w:left w:val="single" w:sz="4" w:space="0" w:color="auto"/>
              <w:bottom w:val="single" w:sz="4" w:space="0" w:color="auto"/>
              <w:right w:val="single" w:sz="4" w:space="0" w:color="auto"/>
            </w:tcBorders>
          </w:tcPr>
          <w:p w14:paraId="7967E98A" w14:textId="59D826DA" w:rsidR="00437768" w:rsidRPr="00AC1DAF" w:rsidRDefault="00437768" w:rsidP="00437768">
            <w:pPr>
              <w:pStyle w:val="TableLeftText"/>
              <w:keepNext/>
              <w:jc w:val="right"/>
            </w:pPr>
            <w:r w:rsidRPr="00E160AE">
              <w:t>21%</w:t>
            </w:r>
          </w:p>
        </w:tc>
        <w:tc>
          <w:tcPr>
            <w:tcW w:w="1890" w:type="dxa"/>
            <w:tcBorders>
              <w:top w:val="nil"/>
              <w:left w:val="single" w:sz="4" w:space="0" w:color="auto"/>
              <w:bottom w:val="single" w:sz="4" w:space="0" w:color="auto"/>
              <w:right w:val="single" w:sz="4" w:space="0" w:color="auto"/>
            </w:tcBorders>
          </w:tcPr>
          <w:p w14:paraId="22774AF2" w14:textId="545767F0" w:rsidR="00437768" w:rsidRPr="00AC1DAF" w:rsidRDefault="00437768" w:rsidP="00437768">
            <w:pPr>
              <w:pStyle w:val="TableLeftText"/>
              <w:keepNext/>
              <w:jc w:val="right"/>
            </w:pPr>
            <w:r w:rsidRPr="00E160AE">
              <w:t>-2%</w:t>
            </w:r>
          </w:p>
        </w:tc>
      </w:tr>
      <w:tr w:rsidR="00437768" w:rsidRPr="00895F71" w14:paraId="7713667B"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0344BB8B" w14:textId="383B4DDC" w:rsidR="00437768" w:rsidRPr="00A222CA" w:rsidRDefault="00437768" w:rsidP="00437768">
            <w:pPr>
              <w:pStyle w:val="TableLeftText"/>
              <w:keepNext/>
            </w:pPr>
            <w:r w:rsidRPr="00E160AE">
              <w:t>71 to 80 years</w:t>
            </w:r>
          </w:p>
        </w:tc>
        <w:tc>
          <w:tcPr>
            <w:tcW w:w="2700" w:type="dxa"/>
            <w:tcBorders>
              <w:top w:val="nil"/>
              <w:left w:val="single" w:sz="4" w:space="0" w:color="auto"/>
              <w:bottom w:val="single" w:sz="4" w:space="0" w:color="auto"/>
              <w:right w:val="single" w:sz="4" w:space="0" w:color="auto"/>
            </w:tcBorders>
          </w:tcPr>
          <w:p w14:paraId="7EDB6822" w14:textId="5626CB6F" w:rsidR="00437768" w:rsidRPr="00AC1DAF" w:rsidRDefault="00437768" w:rsidP="00437768">
            <w:pPr>
              <w:pStyle w:val="TableLeftText"/>
              <w:keepNext/>
              <w:jc w:val="right"/>
            </w:pPr>
            <w:r w:rsidRPr="00E160AE">
              <w:t>6%</w:t>
            </w:r>
          </w:p>
        </w:tc>
        <w:tc>
          <w:tcPr>
            <w:tcW w:w="2790" w:type="dxa"/>
            <w:tcBorders>
              <w:top w:val="nil"/>
              <w:left w:val="single" w:sz="4" w:space="0" w:color="auto"/>
              <w:bottom w:val="single" w:sz="4" w:space="0" w:color="auto"/>
              <w:right w:val="single" w:sz="4" w:space="0" w:color="auto"/>
            </w:tcBorders>
          </w:tcPr>
          <w:p w14:paraId="4236D9BD" w14:textId="29574B59" w:rsidR="00437768" w:rsidRPr="00AC1DAF" w:rsidRDefault="00437768" w:rsidP="00437768">
            <w:pPr>
              <w:pStyle w:val="TableLeftText"/>
              <w:keepNext/>
              <w:jc w:val="right"/>
            </w:pPr>
            <w:r w:rsidRPr="00E160AE">
              <w:t>6%</w:t>
            </w:r>
          </w:p>
        </w:tc>
        <w:tc>
          <w:tcPr>
            <w:tcW w:w="1890" w:type="dxa"/>
            <w:tcBorders>
              <w:top w:val="nil"/>
              <w:left w:val="single" w:sz="4" w:space="0" w:color="auto"/>
              <w:bottom w:val="single" w:sz="4" w:space="0" w:color="auto"/>
              <w:right w:val="single" w:sz="4" w:space="0" w:color="auto"/>
            </w:tcBorders>
          </w:tcPr>
          <w:p w14:paraId="4D4BFC1B" w14:textId="14F27000" w:rsidR="00437768" w:rsidRPr="00AC1DAF" w:rsidRDefault="00437768" w:rsidP="00437768">
            <w:pPr>
              <w:pStyle w:val="TableLeftText"/>
              <w:keepNext/>
              <w:jc w:val="right"/>
            </w:pPr>
            <w:r w:rsidRPr="00E160AE">
              <w:t>-1%</w:t>
            </w:r>
          </w:p>
        </w:tc>
      </w:tr>
      <w:tr w:rsidR="00437768" w:rsidRPr="00895F71" w14:paraId="0B1E1E0B"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3CCE070E" w14:textId="33BF5B3C" w:rsidR="00437768" w:rsidRPr="00A222CA" w:rsidRDefault="00437768" w:rsidP="00437768">
            <w:pPr>
              <w:pStyle w:val="TableLeftText"/>
              <w:keepNext/>
            </w:pPr>
            <w:r w:rsidRPr="00E160AE">
              <w:t>81 to 90 years</w:t>
            </w:r>
          </w:p>
        </w:tc>
        <w:tc>
          <w:tcPr>
            <w:tcW w:w="2700" w:type="dxa"/>
            <w:tcBorders>
              <w:top w:val="nil"/>
              <w:left w:val="single" w:sz="4" w:space="0" w:color="auto"/>
              <w:bottom w:val="single" w:sz="4" w:space="0" w:color="auto"/>
              <w:right w:val="single" w:sz="4" w:space="0" w:color="auto"/>
            </w:tcBorders>
          </w:tcPr>
          <w:p w14:paraId="46F16DF7" w14:textId="4F1BDF38" w:rsidR="00437768" w:rsidRPr="00AC1DAF" w:rsidRDefault="00437768" w:rsidP="00437768">
            <w:pPr>
              <w:pStyle w:val="TableLeftText"/>
              <w:keepNext/>
              <w:jc w:val="right"/>
            </w:pPr>
            <w:r w:rsidRPr="00E160AE">
              <w:t>5%</w:t>
            </w:r>
          </w:p>
        </w:tc>
        <w:tc>
          <w:tcPr>
            <w:tcW w:w="2790" w:type="dxa"/>
            <w:tcBorders>
              <w:top w:val="nil"/>
              <w:left w:val="single" w:sz="4" w:space="0" w:color="auto"/>
              <w:bottom w:val="single" w:sz="4" w:space="0" w:color="auto"/>
              <w:right w:val="single" w:sz="4" w:space="0" w:color="auto"/>
            </w:tcBorders>
          </w:tcPr>
          <w:p w14:paraId="37147A51" w14:textId="7B4F39B0" w:rsidR="00437768" w:rsidRPr="00AC1DAF" w:rsidRDefault="00437768" w:rsidP="00437768">
            <w:pPr>
              <w:pStyle w:val="TableLeftText"/>
              <w:keepNext/>
              <w:jc w:val="right"/>
            </w:pPr>
            <w:r w:rsidRPr="00E160AE">
              <w:t>5%</w:t>
            </w:r>
          </w:p>
        </w:tc>
        <w:tc>
          <w:tcPr>
            <w:tcW w:w="1890" w:type="dxa"/>
            <w:tcBorders>
              <w:top w:val="nil"/>
              <w:left w:val="single" w:sz="4" w:space="0" w:color="auto"/>
              <w:bottom w:val="single" w:sz="4" w:space="0" w:color="auto"/>
              <w:right w:val="single" w:sz="4" w:space="0" w:color="auto"/>
            </w:tcBorders>
          </w:tcPr>
          <w:p w14:paraId="27A54A3F" w14:textId="296506AE" w:rsidR="00437768" w:rsidRPr="00AC1DAF" w:rsidRDefault="00437768" w:rsidP="00437768">
            <w:pPr>
              <w:pStyle w:val="TableLeftText"/>
              <w:keepNext/>
              <w:jc w:val="right"/>
            </w:pPr>
            <w:r w:rsidRPr="00E160AE">
              <w:t>0%</w:t>
            </w:r>
          </w:p>
        </w:tc>
      </w:tr>
      <w:tr w:rsidR="00437768" w:rsidRPr="00895F71" w14:paraId="5D46A021"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430B62E5" w14:textId="23BE10DD" w:rsidR="00437768" w:rsidRPr="00A222CA" w:rsidRDefault="00437768" w:rsidP="00437768">
            <w:pPr>
              <w:pStyle w:val="TableLeftText"/>
              <w:keepNext/>
            </w:pPr>
            <w:r w:rsidRPr="00E160AE">
              <w:t>91 to 100 years</w:t>
            </w:r>
          </w:p>
        </w:tc>
        <w:tc>
          <w:tcPr>
            <w:tcW w:w="2700" w:type="dxa"/>
            <w:tcBorders>
              <w:top w:val="nil"/>
              <w:left w:val="single" w:sz="4" w:space="0" w:color="auto"/>
              <w:bottom w:val="single" w:sz="4" w:space="0" w:color="auto"/>
              <w:right w:val="single" w:sz="4" w:space="0" w:color="auto"/>
            </w:tcBorders>
          </w:tcPr>
          <w:p w14:paraId="26DDCF26" w14:textId="4D99A4FB" w:rsidR="00437768" w:rsidRPr="00AC1DAF" w:rsidRDefault="00437768" w:rsidP="00437768">
            <w:pPr>
              <w:pStyle w:val="TableLeftText"/>
              <w:keepNext/>
              <w:jc w:val="right"/>
            </w:pPr>
            <w:r w:rsidRPr="00E160AE">
              <w:t>3%</w:t>
            </w:r>
          </w:p>
        </w:tc>
        <w:tc>
          <w:tcPr>
            <w:tcW w:w="2790" w:type="dxa"/>
            <w:tcBorders>
              <w:top w:val="nil"/>
              <w:left w:val="single" w:sz="4" w:space="0" w:color="auto"/>
              <w:bottom w:val="single" w:sz="4" w:space="0" w:color="auto"/>
              <w:right w:val="single" w:sz="4" w:space="0" w:color="auto"/>
            </w:tcBorders>
          </w:tcPr>
          <w:p w14:paraId="2660A41F" w14:textId="1A5B21F4" w:rsidR="00437768" w:rsidRPr="00AC1DAF" w:rsidRDefault="00437768" w:rsidP="00437768">
            <w:pPr>
              <w:pStyle w:val="TableLeftText"/>
              <w:keepNext/>
              <w:jc w:val="right"/>
            </w:pPr>
            <w:r w:rsidRPr="00E160AE">
              <w:t>10%</w:t>
            </w:r>
          </w:p>
        </w:tc>
        <w:tc>
          <w:tcPr>
            <w:tcW w:w="1890" w:type="dxa"/>
            <w:tcBorders>
              <w:top w:val="nil"/>
              <w:left w:val="single" w:sz="4" w:space="0" w:color="auto"/>
              <w:bottom w:val="single" w:sz="4" w:space="0" w:color="auto"/>
              <w:right w:val="single" w:sz="4" w:space="0" w:color="auto"/>
            </w:tcBorders>
          </w:tcPr>
          <w:p w14:paraId="6484FF65" w14:textId="35324F47" w:rsidR="00437768" w:rsidRPr="00AC1DAF" w:rsidRDefault="00437768" w:rsidP="00437768">
            <w:pPr>
              <w:pStyle w:val="TableLeftText"/>
              <w:keepNext/>
              <w:jc w:val="right"/>
            </w:pPr>
            <w:r w:rsidRPr="00E160AE">
              <w:t>-7%</w:t>
            </w:r>
          </w:p>
        </w:tc>
      </w:tr>
      <w:tr w:rsidR="00437768" w:rsidRPr="00895F71" w14:paraId="30C21B86"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254A1460" w14:textId="66183520" w:rsidR="00437768" w:rsidRPr="00A222CA" w:rsidRDefault="00437768" w:rsidP="00437768">
            <w:pPr>
              <w:pStyle w:val="TableLeftText"/>
              <w:keepNext/>
            </w:pPr>
            <w:r w:rsidRPr="00E160AE">
              <w:t>Over 100 years</w:t>
            </w:r>
          </w:p>
        </w:tc>
        <w:tc>
          <w:tcPr>
            <w:tcW w:w="2700" w:type="dxa"/>
            <w:tcBorders>
              <w:top w:val="nil"/>
              <w:left w:val="single" w:sz="4" w:space="0" w:color="auto"/>
              <w:bottom w:val="single" w:sz="4" w:space="0" w:color="auto"/>
              <w:right w:val="single" w:sz="4" w:space="0" w:color="auto"/>
            </w:tcBorders>
          </w:tcPr>
          <w:p w14:paraId="25FC5ED9" w14:textId="49BB00C3" w:rsidR="00437768" w:rsidRPr="00AC1DAF" w:rsidRDefault="00437768" w:rsidP="00437768">
            <w:pPr>
              <w:pStyle w:val="TableLeftText"/>
              <w:keepNext/>
              <w:jc w:val="right"/>
            </w:pPr>
            <w:r w:rsidRPr="00E160AE">
              <w:t>8%</w:t>
            </w:r>
          </w:p>
        </w:tc>
        <w:tc>
          <w:tcPr>
            <w:tcW w:w="2790" w:type="dxa"/>
            <w:tcBorders>
              <w:top w:val="nil"/>
              <w:left w:val="single" w:sz="4" w:space="0" w:color="auto"/>
              <w:bottom w:val="single" w:sz="4" w:space="0" w:color="auto"/>
              <w:right w:val="single" w:sz="4" w:space="0" w:color="auto"/>
            </w:tcBorders>
          </w:tcPr>
          <w:p w14:paraId="5DCF789B" w14:textId="26192783" w:rsidR="00437768" w:rsidRPr="00AC1DAF" w:rsidRDefault="00437768" w:rsidP="00437768">
            <w:pPr>
              <w:pStyle w:val="TableLeftText"/>
              <w:keepNext/>
              <w:jc w:val="right"/>
            </w:pPr>
            <w:r w:rsidRPr="00E160AE">
              <w:t>9%</w:t>
            </w:r>
          </w:p>
        </w:tc>
        <w:tc>
          <w:tcPr>
            <w:tcW w:w="1890" w:type="dxa"/>
            <w:tcBorders>
              <w:top w:val="nil"/>
              <w:left w:val="single" w:sz="4" w:space="0" w:color="auto"/>
              <w:bottom w:val="single" w:sz="4" w:space="0" w:color="auto"/>
              <w:right w:val="single" w:sz="4" w:space="0" w:color="auto"/>
            </w:tcBorders>
          </w:tcPr>
          <w:p w14:paraId="7B52C0F9" w14:textId="2E0D8AEE" w:rsidR="00437768" w:rsidRPr="00AC1DAF" w:rsidRDefault="00437768" w:rsidP="00437768">
            <w:pPr>
              <w:pStyle w:val="TableLeftText"/>
              <w:keepNext/>
              <w:jc w:val="right"/>
            </w:pPr>
            <w:r w:rsidRPr="00E160AE">
              <w:t>0%</w:t>
            </w:r>
          </w:p>
        </w:tc>
      </w:tr>
      <w:tr w:rsidR="00437768" w:rsidRPr="00895F71" w14:paraId="57DE6A06"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2CAFEEFA" w14:textId="5897AB18" w:rsidR="00437768" w:rsidRPr="00A222CA" w:rsidRDefault="00437768" w:rsidP="00437768">
            <w:pPr>
              <w:pStyle w:val="TableLeftText"/>
              <w:keepNext/>
            </w:pPr>
            <w:r w:rsidRPr="00E160AE">
              <w:t>Not sure</w:t>
            </w:r>
          </w:p>
        </w:tc>
        <w:tc>
          <w:tcPr>
            <w:tcW w:w="2700" w:type="dxa"/>
            <w:tcBorders>
              <w:top w:val="nil"/>
              <w:left w:val="single" w:sz="4" w:space="0" w:color="auto"/>
              <w:bottom w:val="single" w:sz="4" w:space="0" w:color="auto"/>
              <w:right w:val="single" w:sz="4" w:space="0" w:color="auto"/>
            </w:tcBorders>
          </w:tcPr>
          <w:p w14:paraId="746FAB02" w14:textId="4D8BA15E" w:rsidR="00437768" w:rsidRPr="00AC1DAF" w:rsidRDefault="00437768" w:rsidP="00437768">
            <w:pPr>
              <w:pStyle w:val="TableLeftText"/>
              <w:keepNext/>
              <w:jc w:val="right"/>
            </w:pPr>
            <w:r w:rsidRPr="00E160AE">
              <w:t>3%</w:t>
            </w:r>
          </w:p>
        </w:tc>
        <w:tc>
          <w:tcPr>
            <w:tcW w:w="2790" w:type="dxa"/>
            <w:tcBorders>
              <w:top w:val="nil"/>
              <w:left w:val="single" w:sz="4" w:space="0" w:color="auto"/>
              <w:bottom w:val="single" w:sz="4" w:space="0" w:color="auto"/>
              <w:right w:val="single" w:sz="4" w:space="0" w:color="auto"/>
            </w:tcBorders>
          </w:tcPr>
          <w:p w14:paraId="7B0062C9" w14:textId="00BA7156" w:rsidR="00437768" w:rsidRPr="00AC1DAF" w:rsidRDefault="00437768" w:rsidP="00437768">
            <w:pPr>
              <w:pStyle w:val="TableLeftText"/>
              <w:keepNext/>
              <w:jc w:val="right"/>
            </w:pPr>
            <w:r w:rsidRPr="00E160AE">
              <w:t>4%</w:t>
            </w:r>
          </w:p>
        </w:tc>
        <w:tc>
          <w:tcPr>
            <w:tcW w:w="1890" w:type="dxa"/>
            <w:tcBorders>
              <w:top w:val="nil"/>
              <w:left w:val="single" w:sz="4" w:space="0" w:color="auto"/>
              <w:bottom w:val="single" w:sz="4" w:space="0" w:color="auto"/>
              <w:right w:val="single" w:sz="4" w:space="0" w:color="auto"/>
            </w:tcBorders>
          </w:tcPr>
          <w:p w14:paraId="58DAAAFC" w14:textId="0B9AB016" w:rsidR="00437768" w:rsidRPr="00AC1DAF" w:rsidRDefault="00437768" w:rsidP="00437768">
            <w:pPr>
              <w:pStyle w:val="TableLeftText"/>
              <w:keepNext/>
              <w:jc w:val="right"/>
            </w:pPr>
            <w:r w:rsidRPr="00E160AE">
              <w:t>-1%</w:t>
            </w:r>
          </w:p>
        </w:tc>
      </w:tr>
      <w:tr w:rsidR="00437768" w:rsidRPr="00895F71" w14:paraId="61E48380" w14:textId="77777777" w:rsidTr="007430FA">
        <w:trPr>
          <w:trHeight w:val="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2914505B" w14:textId="6EC83BCD" w:rsidR="00437768" w:rsidRPr="001D67D7" w:rsidRDefault="00437768" w:rsidP="00437768">
            <w:pPr>
              <w:pStyle w:val="TableTextLeftMedium"/>
              <w:keepNext/>
              <w:keepLines/>
            </w:pPr>
            <w:r w:rsidRPr="00E160AE">
              <w:t>Total</w:t>
            </w:r>
          </w:p>
        </w:tc>
        <w:tc>
          <w:tcPr>
            <w:tcW w:w="2700" w:type="dxa"/>
            <w:tcBorders>
              <w:top w:val="single" w:sz="4" w:space="0" w:color="auto"/>
              <w:left w:val="single" w:sz="4" w:space="0" w:color="auto"/>
              <w:bottom w:val="single" w:sz="4" w:space="0" w:color="auto"/>
              <w:right w:val="single" w:sz="4" w:space="0" w:color="auto"/>
            </w:tcBorders>
          </w:tcPr>
          <w:p w14:paraId="0B5B7214" w14:textId="4954DE15" w:rsidR="00437768" w:rsidRDefault="00437768" w:rsidP="00437768">
            <w:pPr>
              <w:pStyle w:val="TableTextLeftMedium"/>
              <w:keepNext/>
              <w:keepLines/>
              <w:jc w:val="right"/>
            </w:pPr>
            <w:r w:rsidRPr="00E160AE">
              <w:t>100%</w:t>
            </w:r>
          </w:p>
        </w:tc>
        <w:tc>
          <w:tcPr>
            <w:tcW w:w="2790" w:type="dxa"/>
            <w:tcBorders>
              <w:top w:val="single" w:sz="4" w:space="0" w:color="auto"/>
              <w:left w:val="single" w:sz="4" w:space="0" w:color="auto"/>
              <w:bottom w:val="single" w:sz="4" w:space="0" w:color="auto"/>
              <w:right w:val="single" w:sz="4" w:space="0" w:color="auto"/>
            </w:tcBorders>
          </w:tcPr>
          <w:p w14:paraId="4E341386" w14:textId="2DB559BE" w:rsidR="00437768" w:rsidRDefault="00437768" w:rsidP="00437768">
            <w:pPr>
              <w:pStyle w:val="TableTextLeftMedium"/>
              <w:keepNext/>
              <w:keepLines/>
              <w:jc w:val="right"/>
            </w:pPr>
            <w:r w:rsidRPr="00E160AE">
              <w:t>100%</w:t>
            </w:r>
          </w:p>
        </w:tc>
        <w:tc>
          <w:tcPr>
            <w:tcW w:w="1890" w:type="dxa"/>
            <w:tcBorders>
              <w:top w:val="single" w:sz="4" w:space="0" w:color="auto"/>
              <w:left w:val="single" w:sz="4" w:space="0" w:color="auto"/>
              <w:bottom w:val="single" w:sz="4" w:space="0" w:color="auto"/>
              <w:right w:val="single" w:sz="4" w:space="0" w:color="auto"/>
            </w:tcBorders>
          </w:tcPr>
          <w:p w14:paraId="3EDDE69A" w14:textId="44052E0A" w:rsidR="00437768" w:rsidRDefault="00437768" w:rsidP="00437768">
            <w:pPr>
              <w:pStyle w:val="TableTextLeftMedium"/>
              <w:keepNext/>
              <w:keepLines/>
              <w:jc w:val="right"/>
            </w:pPr>
            <w:r w:rsidRPr="00E160AE">
              <w:t>0%</w:t>
            </w:r>
          </w:p>
        </w:tc>
      </w:tr>
      <w:tr w:rsidR="00437768" w:rsidRPr="00895F71" w14:paraId="07E8BD6F" w14:textId="77777777" w:rsidTr="00670522">
        <w:trPr>
          <w:trHeight w:val="20"/>
          <w:jc w:val="center"/>
        </w:trPr>
        <w:tc>
          <w:tcPr>
            <w:tcW w:w="9715" w:type="dxa"/>
            <w:gridSpan w:val="4"/>
            <w:tcBorders>
              <w:top w:val="single" w:sz="4" w:space="0" w:color="auto"/>
            </w:tcBorders>
            <w:shd w:val="clear" w:color="auto" w:fill="auto"/>
            <w:vAlign w:val="bottom"/>
          </w:tcPr>
          <w:p w14:paraId="1695B260" w14:textId="77777777" w:rsidR="00437768" w:rsidRPr="00AC1DAF" w:rsidRDefault="00437768" w:rsidP="00670522">
            <w:pPr>
              <w:pStyle w:val="TableFootnote"/>
            </w:pPr>
            <w:r w:rsidRPr="00160212">
              <w:t xml:space="preserve">Note: This was only asked </w:t>
            </w:r>
            <w:r>
              <w:t>in the pre-period survey</w:t>
            </w:r>
            <w:r w:rsidRPr="00160212">
              <w:t>.</w:t>
            </w:r>
          </w:p>
        </w:tc>
      </w:tr>
    </w:tbl>
    <w:p w14:paraId="040E34C7" w14:textId="77777777" w:rsidR="00A74676" w:rsidRDefault="00A74676" w:rsidP="00437768">
      <w:pPr>
        <w:keepNext/>
        <w:keepLines/>
        <w:spacing w:before="240"/>
        <w:ind w:left="720" w:hanging="720"/>
      </w:pPr>
      <w:r>
        <w:t>D3</w:t>
      </w:r>
      <w:r w:rsidRPr="00B52E51">
        <w:t>.</w:t>
      </w:r>
      <w:r>
        <w:tab/>
      </w:r>
      <w:r w:rsidRPr="00D339DD">
        <w:t>What was the annual income of your household for 2020</w:t>
      </w:r>
      <w:r>
        <w:t>?</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AC7F25" w:rsidRPr="00895F71" w14:paraId="5404BFBE" w14:textId="77777777" w:rsidTr="00526DD9">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46412CAA" w14:textId="77777777" w:rsidR="00AC7F25" w:rsidRPr="00895F71" w:rsidRDefault="00AC7F25" w:rsidP="00AC7F25">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vAlign w:val="center"/>
            <w:hideMark/>
          </w:tcPr>
          <w:p w14:paraId="4D5B4901" w14:textId="1BE304EA" w:rsidR="00AC7F25" w:rsidRPr="00895F71" w:rsidRDefault="00AC7F25" w:rsidP="00AC7F25">
            <w:pPr>
              <w:pStyle w:val="TableHeadingCentered"/>
              <w:keepNext/>
              <w:keepLines/>
            </w:pPr>
            <w:r>
              <w:t>Treatment Group (n=106)</w:t>
            </w:r>
          </w:p>
        </w:tc>
        <w:tc>
          <w:tcPr>
            <w:tcW w:w="3551" w:type="dxa"/>
            <w:gridSpan w:val="3"/>
            <w:tcBorders>
              <w:top w:val="single" w:sz="4" w:space="0" w:color="auto"/>
              <w:left w:val="nil"/>
              <w:bottom w:val="single" w:sz="4" w:space="0" w:color="auto"/>
              <w:right w:val="single" w:sz="4" w:space="0" w:color="000000"/>
            </w:tcBorders>
            <w:shd w:val="clear" w:color="auto" w:fill="053572" w:themeFill="text2"/>
            <w:vAlign w:val="center"/>
            <w:hideMark/>
          </w:tcPr>
          <w:p w14:paraId="420C7DA2" w14:textId="128687E3" w:rsidR="00AC7F25" w:rsidRPr="00895F71" w:rsidRDefault="00AC7F25" w:rsidP="00AC7F25">
            <w:pPr>
              <w:pStyle w:val="TableHeadingCentered"/>
              <w:keepNext/>
              <w:keepLines/>
            </w:pPr>
            <w:r w:rsidRPr="009408E5">
              <w:t>Compare Group (n=80)</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743C9A9F" w14:textId="77777777" w:rsidR="00AC7F25" w:rsidRPr="00895F71" w:rsidRDefault="00AC7F25" w:rsidP="00AC7F25">
            <w:pPr>
              <w:pStyle w:val="TableHeadingCentered"/>
              <w:keepNext/>
              <w:keepLines/>
            </w:pPr>
            <w:r w:rsidRPr="00895F71">
              <w:t>Total</w:t>
            </w:r>
          </w:p>
        </w:tc>
      </w:tr>
      <w:tr w:rsidR="00AC7F25" w:rsidRPr="00895F71" w14:paraId="40242EC1"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553CD123" w14:textId="77777777" w:rsidR="00AC7F25" w:rsidRPr="00895F71" w:rsidRDefault="00AC7F25" w:rsidP="0067052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193001E3" w14:textId="77777777" w:rsidR="00AC7F25" w:rsidRPr="001210B0" w:rsidRDefault="00AC7F25"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61C51098" w14:textId="77777777" w:rsidR="00AC7F25" w:rsidRPr="001210B0" w:rsidRDefault="00AC7F25" w:rsidP="0067052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601A7AB9" w14:textId="77777777" w:rsidR="00AC7F25" w:rsidRPr="001210B0" w:rsidRDefault="00AC7F25" w:rsidP="0067052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72E2ED6F" w14:textId="77777777" w:rsidR="00AC7F25" w:rsidRPr="001210B0" w:rsidRDefault="00AC7F25"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06BBC08D" w14:textId="77777777" w:rsidR="00AC7F25" w:rsidRPr="001210B0" w:rsidRDefault="00AC7F25" w:rsidP="0067052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6BD69333" w14:textId="77777777" w:rsidR="00AC7F25" w:rsidRPr="001210B0" w:rsidRDefault="00AC7F25" w:rsidP="0067052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21D9EB4A" w14:textId="77777777" w:rsidR="00AC7F25" w:rsidRPr="001210B0" w:rsidRDefault="00AC7F25" w:rsidP="00670522">
            <w:pPr>
              <w:pStyle w:val="TableHeadingCentered"/>
              <w:keepNext/>
              <w:keepLines/>
            </w:pPr>
            <w:r w:rsidRPr="001210B0">
              <w:t>Net Difference</w:t>
            </w:r>
          </w:p>
        </w:tc>
      </w:tr>
      <w:tr w:rsidR="00AC7F25" w:rsidRPr="00895F71" w14:paraId="561AA8D4"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472276C8" w14:textId="04E793B3" w:rsidR="00AC7F25" w:rsidRPr="00941822" w:rsidRDefault="00AC7F25" w:rsidP="00AC7F25">
            <w:pPr>
              <w:pStyle w:val="TableLeftText"/>
              <w:keepNext/>
            </w:pPr>
            <w:r w:rsidRPr="00ED7B60">
              <w:t>Less than $28,000</w:t>
            </w:r>
          </w:p>
        </w:tc>
        <w:tc>
          <w:tcPr>
            <w:tcW w:w="1350" w:type="dxa"/>
            <w:tcBorders>
              <w:top w:val="nil"/>
              <w:left w:val="nil"/>
              <w:bottom w:val="single" w:sz="4" w:space="0" w:color="auto"/>
              <w:right w:val="single" w:sz="4" w:space="0" w:color="auto"/>
            </w:tcBorders>
            <w:shd w:val="clear" w:color="auto" w:fill="auto"/>
            <w:noWrap/>
          </w:tcPr>
          <w:p w14:paraId="1033BA3D" w14:textId="548861BC" w:rsidR="00AC7F25" w:rsidRPr="00895F71" w:rsidRDefault="00AC7F25" w:rsidP="00AC7F25">
            <w:pPr>
              <w:pStyle w:val="TableRightText"/>
              <w:keepNext/>
              <w:keepLines/>
              <w:spacing w:line="240" w:lineRule="auto"/>
            </w:pPr>
            <w:r w:rsidRPr="00ED7B60">
              <w:t>35%</w:t>
            </w:r>
          </w:p>
        </w:tc>
        <w:tc>
          <w:tcPr>
            <w:tcW w:w="1260" w:type="dxa"/>
            <w:tcBorders>
              <w:top w:val="nil"/>
              <w:left w:val="nil"/>
              <w:bottom w:val="single" w:sz="4" w:space="0" w:color="auto"/>
              <w:right w:val="single" w:sz="4" w:space="0" w:color="auto"/>
            </w:tcBorders>
            <w:shd w:val="clear" w:color="auto" w:fill="auto"/>
            <w:noWrap/>
          </w:tcPr>
          <w:p w14:paraId="2B7C78FF" w14:textId="7C7D53AB" w:rsidR="00AC7F25" w:rsidRPr="00895F71" w:rsidRDefault="00AC7F25" w:rsidP="00AC7F25">
            <w:pPr>
              <w:pStyle w:val="TableRightText"/>
              <w:keepNext/>
              <w:keepLines/>
              <w:spacing w:line="240" w:lineRule="auto"/>
            </w:pPr>
            <w:r w:rsidRPr="00ED7B60">
              <w:t>29%</w:t>
            </w:r>
          </w:p>
        </w:tc>
        <w:tc>
          <w:tcPr>
            <w:tcW w:w="1080" w:type="dxa"/>
            <w:tcBorders>
              <w:top w:val="nil"/>
              <w:left w:val="nil"/>
              <w:bottom w:val="single" w:sz="4" w:space="0" w:color="auto"/>
              <w:right w:val="single" w:sz="4" w:space="0" w:color="auto"/>
            </w:tcBorders>
            <w:shd w:val="clear" w:color="auto" w:fill="auto"/>
            <w:noWrap/>
          </w:tcPr>
          <w:p w14:paraId="613AA960" w14:textId="66AB202B" w:rsidR="00AC7F25" w:rsidRPr="00895F71" w:rsidRDefault="00AC7F25" w:rsidP="00AC7F25">
            <w:pPr>
              <w:pStyle w:val="TableRightText"/>
              <w:keepNext/>
              <w:keepLines/>
              <w:spacing w:line="240" w:lineRule="auto"/>
            </w:pPr>
            <w:r w:rsidRPr="00ED7B60">
              <w:t>-6%</w:t>
            </w:r>
          </w:p>
        </w:tc>
        <w:tc>
          <w:tcPr>
            <w:tcW w:w="1260" w:type="dxa"/>
            <w:tcBorders>
              <w:top w:val="nil"/>
              <w:left w:val="nil"/>
              <w:bottom w:val="single" w:sz="4" w:space="0" w:color="auto"/>
              <w:right w:val="single" w:sz="4" w:space="0" w:color="auto"/>
            </w:tcBorders>
            <w:shd w:val="clear" w:color="auto" w:fill="auto"/>
            <w:noWrap/>
          </w:tcPr>
          <w:p w14:paraId="2280A071" w14:textId="2560AFF3" w:rsidR="00AC7F25" w:rsidRPr="00895F71" w:rsidRDefault="00AC7F25" w:rsidP="00AC7F25">
            <w:pPr>
              <w:pStyle w:val="TableRightText"/>
              <w:keepNext/>
              <w:keepLines/>
              <w:spacing w:line="240" w:lineRule="auto"/>
            </w:pPr>
            <w:r w:rsidRPr="00ED7B60">
              <w:t>39%</w:t>
            </w:r>
          </w:p>
        </w:tc>
        <w:tc>
          <w:tcPr>
            <w:tcW w:w="1260" w:type="dxa"/>
            <w:tcBorders>
              <w:top w:val="nil"/>
              <w:left w:val="nil"/>
              <w:bottom w:val="single" w:sz="4" w:space="0" w:color="auto"/>
              <w:right w:val="single" w:sz="4" w:space="0" w:color="auto"/>
            </w:tcBorders>
            <w:shd w:val="clear" w:color="auto" w:fill="auto"/>
            <w:noWrap/>
          </w:tcPr>
          <w:p w14:paraId="3B97DD5A" w14:textId="140C4F87" w:rsidR="00AC7F25" w:rsidRPr="00895F71" w:rsidRDefault="00AC7F25" w:rsidP="00AC7F25">
            <w:pPr>
              <w:pStyle w:val="TableRightText"/>
              <w:keepNext/>
              <w:keepLines/>
              <w:spacing w:line="240" w:lineRule="auto"/>
            </w:pPr>
            <w:r w:rsidRPr="00ED7B60">
              <w:t>28%</w:t>
            </w:r>
          </w:p>
        </w:tc>
        <w:tc>
          <w:tcPr>
            <w:tcW w:w="1031" w:type="dxa"/>
            <w:tcBorders>
              <w:top w:val="nil"/>
              <w:left w:val="nil"/>
              <w:bottom w:val="single" w:sz="4" w:space="0" w:color="auto"/>
              <w:right w:val="single" w:sz="4" w:space="0" w:color="auto"/>
            </w:tcBorders>
            <w:shd w:val="clear" w:color="auto" w:fill="auto"/>
            <w:noWrap/>
          </w:tcPr>
          <w:p w14:paraId="4C13986A" w14:textId="1D8DC6D2" w:rsidR="00AC7F25" w:rsidRPr="00895F71" w:rsidRDefault="00AC7F25" w:rsidP="00AC7F25">
            <w:pPr>
              <w:pStyle w:val="TableRightText"/>
              <w:keepNext/>
              <w:keepLines/>
              <w:spacing w:line="240" w:lineRule="auto"/>
            </w:pPr>
            <w:r w:rsidRPr="00ED7B60">
              <w:t>-11%</w:t>
            </w:r>
          </w:p>
        </w:tc>
        <w:tc>
          <w:tcPr>
            <w:tcW w:w="1454" w:type="dxa"/>
            <w:tcBorders>
              <w:top w:val="nil"/>
              <w:left w:val="nil"/>
              <w:bottom w:val="single" w:sz="4" w:space="0" w:color="auto"/>
              <w:right w:val="single" w:sz="4" w:space="0" w:color="auto"/>
            </w:tcBorders>
            <w:shd w:val="clear" w:color="auto" w:fill="auto"/>
            <w:noWrap/>
          </w:tcPr>
          <w:p w14:paraId="26CB08BB" w14:textId="22F67BCA" w:rsidR="00AC7F25" w:rsidRPr="00895F71" w:rsidRDefault="00AC7F25" w:rsidP="00AC7F25">
            <w:pPr>
              <w:pStyle w:val="TableRightText"/>
              <w:keepNext/>
              <w:keepLines/>
              <w:spacing w:line="240" w:lineRule="auto"/>
            </w:pPr>
            <w:r w:rsidRPr="00ED7B60">
              <w:t>6%</w:t>
            </w:r>
          </w:p>
        </w:tc>
      </w:tr>
      <w:tr w:rsidR="00AC7F25" w:rsidRPr="00895F71" w14:paraId="4B3CAC6D"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57CB9E03" w14:textId="0F704C3F" w:rsidR="00AC7F25" w:rsidRPr="00A222CA" w:rsidRDefault="00AC7F25" w:rsidP="00AC7F25">
            <w:pPr>
              <w:pStyle w:val="TableLeftText"/>
              <w:keepNext/>
            </w:pPr>
            <w:r w:rsidRPr="00ED7B60">
              <w:t>$28,001 to $38,000</w:t>
            </w:r>
          </w:p>
        </w:tc>
        <w:tc>
          <w:tcPr>
            <w:tcW w:w="1350" w:type="dxa"/>
            <w:tcBorders>
              <w:top w:val="nil"/>
              <w:left w:val="nil"/>
              <w:bottom w:val="single" w:sz="4" w:space="0" w:color="auto"/>
              <w:right w:val="single" w:sz="4" w:space="0" w:color="auto"/>
            </w:tcBorders>
            <w:shd w:val="clear" w:color="auto" w:fill="auto"/>
            <w:noWrap/>
          </w:tcPr>
          <w:p w14:paraId="3979C07E" w14:textId="797D2228" w:rsidR="00AC7F25" w:rsidRPr="0095235B" w:rsidRDefault="00AC7F25" w:rsidP="00AC7F25">
            <w:pPr>
              <w:pStyle w:val="TableRightText"/>
              <w:keepNext/>
              <w:keepLines/>
              <w:spacing w:line="240" w:lineRule="auto"/>
            </w:pPr>
            <w:r w:rsidRPr="00ED7B60">
              <w:t>24%</w:t>
            </w:r>
          </w:p>
        </w:tc>
        <w:tc>
          <w:tcPr>
            <w:tcW w:w="1260" w:type="dxa"/>
            <w:tcBorders>
              <w:top w:val="nil"/>
              <w:left w:val="nil"/>
              <w:bottom w:val="single" w:sz="4" w:space="0" w:color="auto"/>
              <w:right w:val="single" w:sz="4" w:space="0" w:color="auto"/>
            </w:tcBorders>
            <w:shd w:val="clear" w:color="auto" w:fill="auto"/>
            <w:noWrap/>
          </w:tcPr>
          <w:p w14:paraId="0EDA6EBA" w14:textId="6611768F" w:rsidR="00AC7F25" w:rsidRPr="0095235B" w:rsidRDefault="00AC7F25" w:rsidP="00AC7F25">
            <w:pPr>
              <w:pStyle w:val="TableRightText"/>
              <w:keepNext/>
              <w:keepLines/>
              <w:spacing w:line="240" w:lineRule="auto"/>
            </w:pPr>
            <w:r w:rsidRPr="00ED7B60">
              <w:t>18%</w:t>
            </w:r>
          </w:p>
        </w:tc>
        <w:tc>
          <w:tcPr>
            <w:tcW w:w="1080" w:type="dxa"/>
            <w:tcBorders>
              <w:top w:val="nil"/>
              <w:left w:val="nil"/>
              <w:bottom w:val="single" w:sz="4" w:space="0" w:color="auto"/>
              <w:right w:val="single" w:sz="4" w:space="0" w:color="auto"/>
            </w:tcBorders>
            <w:shd w:val="clear" w:color="auto" w:fill="auto"/>
            <w:noWrap/>
          </w:tcPr>
          <w:p w14:paraId="6CD69DF3" w14:textId="226F005B" w:rsidR="00AC7F25" w:rsidRPr="0095235B" w:rsidRDefault="00AC7F25" w:rsidP="00AC7F25">
            <w:pPr>
              <w:pStyle w:val="TableRightText"/>
              <w:keepNext/>
              <w:keepLines/>
              <w:spacing w:line="240" w:lineRule="auto"/>
            </w:pPr>
            <w:r w:rsidRPr="00ED7B60">
              <w:t>-6%</w:t>
            </w:r>
          </w:p>
        </w:tc>
        <w:tc>
          <w:tcPr>
            <w:tcW w:w="1260" w:type="dxa"/>
            <w:tcBorders>
              <w:top w:val="nil"/>
              <w:left w:val="nil"/>
              <w:bottom w:val="single" w:sz="4" w:space="0" w:color="auto"/>
              <w:right w:val="single" w:sz="4" w:space="0" w:color="auto"/>
            </w:tcBorders>
            <w:shd w:val="clear" w:color="auto" w:fill="auto"/>
            <w:noWrap/>
          </w:tcPr>
          <w:p w14:paraId="00765EF4" w14:textId="58ABF6CB" w:rsidR="00AC7F25" w:rsidRPr="003F1377" w:rsidRDefault="00AC7F25" w:rsidP="00AC7F25">
            <w:pPr>
              <w:pStyle w:val="TableRightText"/>
              <w:keepNext/>
              <w:keepLines/>
              <w:spacing w:line="240" w:lineRule="auto"/>
            </w:pPr>
            <w:r w:rsidRPr="00ED7B60">
              <w:t>19%</w:t>
            </w:r>
          </w:p>
        </w:tc>
        <w:tc>
          <w:tcPr>
            <w:tcW w:w="1260" w:type="dxa"/>
            <w:tcBorders>
              <w:top w:val="nil"/>
              <w:left w:val="nil"/>
              <w:bottom w:val="single" w:sz="4" w:space="0" w:color="auto"/>
              <w:right w:val="single" w:sz="4" w:space="0" w:color="auto"/>
            </w:tcBorders>
            <w:shd w:val="clear" w:color="auto" w:fill="auto"/>
            <w:noWrap/>
          </w:tcPr>
          <w:p w14:paraId="58256ADD" w14:textId="0653854B" w:rsidR="00AC7F25" w:rsidRPr="003F1377" w:rsidRDefault="00AC7F25" w:rsidP="00AC7F25">
            <w:pPr>
              <w:pStyle w:val="TableRightText"/>
              <w:keepNext/>
              <w:keepLines/>
              <w:spacing w:line="240" w:lineRule="auto"/>
            </w:pPr>
            <w:r w:rsidRPr="00ED7B60">
              <w:t>28%</w:t>
            </w:r>
          </w:p>
        </w:tc>
        <w:tc>
          <w:tcPr>
            <w:tcW w:w="1031" w:type="dxa"/>
            <w:tcBorders>
              <w:top w:val="nil"/>
              <w:left w:val="nil"/>
              <w:bottom w:val="single" w:sz="4" w:space="0" w:color="auto"/>
              <w:right w:val="single" w:sz="4" w:space="0" w:color="auto"/>
            </w:tcBorders>
            <w:shd w:val="clear" w:color="auto" w:fill="auto"/>
            <w:noWrap/>
          </w:tcPr>
          <w:p w14:paraId="2E819148" w14:textId="5D3EFC5E" w:rsidR="00AC7F25" w:rsidRPr="003F1377" w:rsidRDefault="00AC7F25" w:rsidP="00AC7F25">
            <w:pPr>
              <w:pStyle w:val="TableRightText"/>
              <w:keepNext/>
              <w:keepLines/>
              <w:spacing w:line="240" w:lineRule="auto"/>
            </w:pPr>
            <w:r w:rsidRPr="00ED7B60">
              <w:t>9%</w:t>
            </w:r>
          </w:p>
        </w:tc>
        <w:tc>
          <w:tcPr>
            <w:tcW w:w="1454" w:type="dxa"/>
            <w:tcBorders>
              <w:top w:val="nil"/>
              <w:left w:val="nil"/>
              <w:bottom w:val="single" w:sz="4" w:space="0" w:color="auto"/>
              <w:right w:val="single" w:sz="4" w:space="0" w:color="auto"/>
            </w:tcBorders>
            <w:shd w:val="clear" w:color="auto" w:fill="auto"/>
            <w:noWrap/>
          </w:tcPr>
          <w:p w14:paraId="3BAF32CD" w14:textId="306AEE43" w:rsidR="00AC7F25" w:rsidRPr="003F1377" w:rsidRDefault="00AC7F25" w:rsidP="00AC7F25">
            <w:pPr>
              <w:pStyle w:val="TableRightText"/>
              <w:keepNext/>
              <w:keepLines/>
              <w:spacing w:line="240" w:lineRule="auto"/>
            </w:pPr>
            <w:r w:rsidRPr="00ED7B60">
              <w:t>-14%</w:t>
            </w:r>
          </w:p>
        </w:tc>
      </w:tr>
      <w:tr w:rsidR="00AC7F25" w:rsidRPr="00895F71" w14:paraId="361F2D41"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71AFB626" w14:textId="5CD0EBF2" w:rsidR="00AC7F25" w:rsidRPr="00941822" w:rsidRDefault="00AC7F25" w:rsidP="00AC7F25">
            <w:pPr>
              <w:pStyle w:val="TableLeftText"/>
              <w:keepNext/>
            </w:pPr>
            <w:r w:rsidRPr="00ED7B60">
              <w:t>$38,001 to $48,000</w:t>
            </w:r>
          </w:p>
        </w:tc>
        <w:tc>
          <w:tcPr>
            <w:tcW w:w="1350" w:type="dxa"/>
            <w:tcBorders>
              <w:top w:val="nil"/>
              <w:left w:val="nil"/>
              <w:bottom w:val="single" w:sz="4" w:space="0" w:color="auto"/>
              <w:right w:val="single" w:sz="4" w:space="0" w:color="auto"/>
            </w:tcBorders>
            <w:shd w:val="clear" w:color="auto" w:fill="auto"/>
            <w:noWrap/>
          </w:tcPr>
          <w:p w14:paraId="7CEBC6DD" w14:textId="3BE1C6BD" w:rsidR="00AC7F25" w:rsidRPr="000873BF" w:rsidRDefault="00AC7F25" w:rsidP="00AC7F25">
            <w:pPr>
              <w:pStyle w:val="TableRightText"/>
              <w:keepNext/>
              <w:keepLines/>
              <w:spacing w:line="240" w:lineRule="auto"/>
            </w:pPr>
            <w:r w:rsidRPr="00ED7B60">
              <w:t>10%</w:t>
            </w:r>
          </w:p>
        </w:tc>
        <w:tc>
          <w:tcPr>
            <w:tcW w:w="1260" w:type="dxa"/>
            <w:tcBorders>
              <w:top w:val="nil"/>
              <w:left w:val="nil"/>
              <w:bottom w:val="single" w:sz="4" w:space="0" w:color="auto"/>
              <w:right w:val="single" w:sz="4" w:space="0" w:color="auto"/>
            </w:tcBorders>
            <w:shd w:val="clear" w:color="auto" w:fill="auto"/>
            <w:noWrap/>
          </w:tcPr>
          <w:p w14:paraId="7C38FE3F" w14:textId="025A5A53" w:rsidR="00AC7F25" w:rsidRPr="000873BF" w:rsidRDefault="00AC7F25" w:rsidP="00AC7F25">
            <w:pPr>
              <w:pStyle w:val="TableRightText"/>
              <w:keepNext/>
              <w:keepLines/>
              <w:spacing w:line="240" w:lineRule="auto"/>
            </w:pPr>
            <w:r w:rsidRPr="00ED7B60">
              <w:t>16%</w:t>
            </w:r>
          </w:p>
        </w:tc>
        <w:tc>
          <w:tcPr>
            <w:tcW w:w="1080" w:type="dxa"/>
            <w:tcBorders>
              <w:top w:val="nil"/>
              <w:left w:val="nil"/>
              <w:bottom w:val="single" w:sz="4" w:space="0" w:color="auto"/>
              <w:right w:val="single" w:sz="4" w:space="0" w:color="auto"/>
            </w:tcBorders>
            <w:shd w:val="clear" w:color="auto" w:fill="auto"/>
            <w:noWrap/>
          </w:tcPr>
          <w:p w14:paraId="317EC1BB" w14:textId="60740354" w:rsidR="00AC7F25" w:rsidRPr="000873BF" w:rsidRDefault="00AC7F25" w:rsidP="00AC7F25">
            <w:pPr>
              <w:pStyle w:val="TableRightText"/>
              <w:keepNext/>
              <w:keepLines/>
              <w:spacing w:line="240" w:lineRule="auto"/>
            </w:pPr>
            <w:r w:rsidRPr="00ED7B60">
              <w:t>6%</w:t>
            </w:r>
          </w:p>
        </w:tc>
        <w:tc>
          <w:tcPr>
            <w:tcW w:w="1260" w:type="dxa"/>
            <w:tcBorders>
              <w:top w:val="nil"/>
              <w:left w:val="nil"/>
              <w:bottom w:val="single" w:sz="4" w:space="0" w:color="auto"/>
              <w:right w:val="single" w:sz="4" w:space="0" w:color="auto"/>
            </w:tcBorders>
            <w:shd w:val="clear" w:color="auto" w:fill="auto"/>
            <w:noWrap/>
          </w:tcPr>
          <w:p w14:paraId="66DAECBC" w14:textId="585C7EB2" w:rsidR="00AC7F25" w:rsidRPr="000873BF" w:rsidRDefault="00AC7F25" w:rsidP="00AC7F25">
            <w:pPr>
              <w:pStyle w:val="TableRightText"/>
              <w:keepNext/>
              <w:keepLines/>
              <w:spacing w:line="240" w:lineRule="auto"/>
            </w:pPr>
            <w:r w:rsidRPr="00ED7B60">
              <w:t>18%</w:t>
            </w:r>
          </w:p>
        </w:tc>
        <w:tc>
          <w:tcPr>
            <w:tcW w:w="1260" w:type="dxa"/>
            <w:tcBorders>
              <w:top w:val="nil"/>
              <w:left w:val="nil"/>
              <w:bottom w:val="single" w:sz="4" w:space="0" w:color="auto"/>
              <w:right w:val="single" w:sz="4" w:space="0" w:color="auto"/>
            </w:tcBorders>
            <w:shd w:val="clear" w:color="auto" w:fill="auto"/>
            <w:noWrap/>
          </w:tcPr>
          <w:p w14:paraId="77B8E546" w14:textId="02C27A01" w:rsidR="00AC7F25" w:rsidRPr="000873BF" w:rsidRDefault="00AC7F25" w:rsidP="00AC7F25">
            <w:pPr>
              <w:pStyle w:val="TableRightText"/>
              <w:keepNext/>
              <w:keepLines/>
              <w:spacing w:line="240" w:lineRule="auto"/>
            </w:pPr>
            <w:r w:rsidRPr="00ED7B60">
              <w:t>19%</w:t>
            </w:r>
          </w:p>
        </w:tc>
        <w:tc>
          <w:tcPr>
            <w:tcW w:w="1031" w:type="dxa"/>
            <w:tcBorders>
              <w:top w:val="nil"/>
              <w:left w:val="nil"/>
              <w:bottom w:val="single" w:sz="4" w:space="0" w:color="auto"/>
              <w:right w:val="single" w:sz="4" w:space="0" w:color="auto"/>
            </w:tcBorders>
            <w:shd w:val="clear" w:color="auto" w:fill="auto"/>
            <w:noWrap/>
          </w:tcPr>
          <w:p w14:paraId="0B40ADBD" w14:textId="1B3C2F82" w:rsidR="00AC7F25" w:rsidRPr="000873BF" w:rsidRDefault="00AC7F25" w:rsidP="00AC7F25">
            <w:pPr>
              <w:pStyle w:val="TableRightText"/>
              <w:keepNext/>
              <w:keepLines/>
              <w:spacing w:line="240" w:lineRule="auto"/>
            </w:pPr>
            <w:r w:rsidRPr="00ED7B60">
              <w:t>1%</w:t>
            </w:r>
          </w:p>
        </w:tc>
        <w:tc>
          <w:tcPr>
            <w:tcW w:w="1454" w:type="dxa"/>
            <w:tcBorders>
              <w:top w:val="nil"/>
              <w:left w:val="nil"/>
              <w:bottom w:val="single" w:sz="4" w:space="0" w:color="auto"/>
              <w:right w:val="single" w:sz="4" w:space="0" w:color="auto"/>
            </w:tcBorders>
            <w:shd w:val="clear" w:color="auto" w:fill="auto"/>
            <w:noWrap/>
          </w:tcPr>
          <w:p w14:paraId="4B55D026" w14:textId="1FA31C6D" w:rsidR="00AC7F25" w:rsidRPr="000873BF" w:rsidRDefault="00AC7F25" w:rsidP="00AC7F25">
            <w:pPr>
              <w:pStyle w:val="TableRightText"/>
              <w:keepNext/>
              <w:keepLines/>
              <w:spacing w:line="240" w:lineRule="auto"/>
            </w:pPr>
            <w:r w:rsidRPr="00ED7B60">
              <w:t>4%</w:t>
            </w:r>
          </w:p>
        </w:tc>
      </w:tr>
      <w:tr w:rsidR="00AC7F25" w:rsidRPr="00895F71" w14:paraId="25DD55E9"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2FF8AD14" w14:textId="4F86415C" w:rsidR="00AC7F25" w:rsidRPr="00A222CA" w:rsidRDefault="00AC7F25" w:rsidP="00AC7F25">
            <w:pPr>
              <w:pStyle w:val="TableLeftText"/>
              <w:keepNext/>
            </w:pPr>
            <w:r w:rsidRPr="00ED7B60">
              <w:t>$48,001 to $58,000</w:t>
            </w:r>
          </w:p>
        </w:tc>
        <w:tc>
          <w:tcPr>
            <w:tcW w:w="1350" w:type="dxa"/>
            <w:tcBorders>
              <w:top w:val="nil"/>
              <w:left w:val="nil"/>
              <w:bottom w:val="single" w:sz="4" w:space="0" w:color="auto"/>
              <w:right w:val="single" w:sz="4" w:space="0" w:color="auto"/>
            </w:tcBorders>
            <w:shd w:val="clear" w:color="auto" w:fill="auto"/>
            <w:noWrap/>
          </w:tcPr>
          <w:p w14:paraId="7214AEE1" w14:textId="6C86565D" w:rsidR="00AC7F25" w:rsidRPr="00B16166" w:rsidRDefault="00AC7F25" w:rsidP="00AC7F25">
            <w:pPr>
              <w:pStyle w:val="TableRightText"/>
              <w:keepNext/>
              <w:keepLines/>
              <w:spacing w:line="240" w:lineRule="auto"/>
            </w:pPr>
            <w:r w:rsidRPr="00ED7B60">
              <w:t>11%</w:t>
            </w:r>
          </w:p>
        </w:tc>
        <w:tc>
          <w:tcPr>
            <w:tcW w:w="1260" w:type="dxa"/>
            <w:tcBorders>
              <w:top w:val="nil"/>
              <w:left w:val="nil"/>
              <w:bottom w:val="single" w:sz="4" w:space="0" w:color="auto"/>
              <w:right w:val="single" w:sz="4" w:space="0" w:color="auto"/>
            </w:tcBorders>
            <w:shd w:val="clear" w:color="auto" w:fill="auto"/>
            <w:noWrap/>
          </w:tcPr>
          <w:p w14:paraId="1E85ED0B" w14:textId="78AC15DC" w:rsidR="00AC7F25" w:rsidRPr="00B16166" w:rsidRDefault="00AC7F25" w:rsidP="00AC7F25">
            <w:pPr>
              <w:pStyle w:val="TableRightText"/>
              <w:keepNext/>
              <w:keepLines/>
              <w:spacing w:line="240" w:lineRule="auto"/>
            </w:pPr>
            <w:r w:rsidRPr="00ED7B60">
              <w:t>13%</w:t>
            </w:r>
          </w:p>
        </w:tc>
        <w:tc>
          <w:tcPr>
            <w:tcW w:w="1080" w:type="dxa"/>
            <w:tcBorders>
              <w:top w:val="nil"/>
              <w:left w:val="nil"/>
              <w:bottom w:val="single" w:sz="4" w:space="0" w:color="auto"/>
              <w:right w:val="single" w:sz="4" w:space="0" w:color="auto"/>
            </w:tcBorders>
            <w:shd w:val="clear" w:color="auto" w:fill="auto"/>
            <w:noWrap/>
          </w:tcPr>
          <w:p w14:paraId="12E389DA" w14:textId="7CCF7E4C" w:rsidR="00AC7F25" w:rsidRPr="00B16166" w:rsidRDefault="00AC7F25" w:rsidP="00AC7F25">
            <w:pPr>
              <w:pStyle w:val="TableRightText"/>
              <w:keepNext/>
              <w:keepLines/>
              <w:spacing w:line="240" w:lineRule="auto"/>
            </w:pPr>
            <w:r w:rsidRPr="00ED7B60">
              <w:t>2%</w:t>
            </w:r>
          </w:p>
        </w:tc>
        <w:tc>
          <w:tcPr>
            <w:tcW w:w="1260" w:type="dxa"/>
            <w:tcBorders>
              <w:top w:val="nil"/>
              <w:left w:val="nil"/>
              <w:bottom w:val="single" w:sz="4" w:space="0" w:color="auto"/>
              <w:right w:val="single" w:sz="4" w:space="0" w:color="auto"/>
            </w:tcBorders>
            <w:shd w:val="clear" w:color="auto" w:fill="auto"/>
            <w:noWrap/>
          </w:tcPr>
          <w:p w14:paraId="3E2C3548" w14:textId="3F2D20AC" w:rsidR="00AC7F25" w:rsidRPr="00644D3A" w:rsidRDefault="00AC7F25" w:rsidP="00AC7F25">
            <w:pPr>
              <w:pStyle w:val="TableRightText"/>
              <w:keepNext/>
              <w:keepLines/>
              <w:spacing w:line="240" w:lineRule="auto"/>
            </w:pPr>
            <w:r w:rsidRPr="00ED7B60">
              <w:t>13%</w:t>
            </w:r>
          </w:p>
        </w:tc>
        <w:tc>
          <w:tcPr>
            <w:tcW w:w="1260" w:type="dxa"/>
            <w:tcBorders>
              <w:top w:val="nil"/>
              <w:left w:val="nil"/>
              <w:bottom w:val="single" w:sz="4" w:space="0" w:color="auto"/>
              <w:right w:val="single" w:sz="4" w:space="0" w:color="auto"/>
            </w:tcBorders>
            <w:shd w:val="clear" w:color="auto" w:fill="auto"/>
            <w:noWrap/>
          </w:tcPr>
          <w:p w14:paraId="4104D0C4" w14:textId="414B3216" w:rsidR="00AC7F25" w:rsidRPr="002E292A" w:rsidRDefault="00AC7F25" w:rsidP="00AC7F25">
            <w:pPr>
              <w:pStyle w:val="TableRightText"/>
              <w:keepNext/>
              <w:keepLines/>
              <w:spacing w:line="240" w:lineRule="auto"/>
            </w:pPr>
            <w:r w:rsidRPr="00ED7B60">
              <w:t>10%</w:t>
            </w:r>
          </w:p>
        </w:tc>
        <w:tc>
          <w:tcPr>
            <w:tcW w:w="1031" w:type="dxa"/>
            <w:tcBorders>
              <w:top w:val="nil"/>
              <w:left w:val="nil"/>
              <w:bottom w:val="single" w:sz="4" w:space="0" w:color="auto"/>
              <w:right w:val="single" w:sz="4" w:space="0" w:color="auto"/>
            </w:tcBorders>
            <w:shd w:val="clear" w:color="auto" w:fill="auto"/>
            <w:noWrap/>
          </w:tcPr>
          <w:p w14:paraId="70C9BF39" w14:textId="7CCD5A65" w:rsidR="00AC7F25" w:rsidRPr="00F13B0C" w:rsidRDefault="00AC7F25" w:rsidP="00AC7F25">
            <w:pPr>
              <w:pStyle w:val="TableRightText"/>
              <w:keepNext/>
              <w:keepLines/>
              <w:spacing w:line="240" w:lineRule="auto"/>
            </w:pPr>
            <w:r w:rsidRPr="00ED7B60">
              <w:t>-3%</w:t>
            </w:r>
          </w:p>
        </w:tc>
        <w:tc>
          <w:tcPr>
            <w:tcW w:w="1454" w:type="dxa"/>
            <w:tcBorders>
              <w:top w:val="nil"/>
              <w:left w:val="nil"/>
              <w:bottom w:val="single" w:sz="4" w:space="0" w:color="auto"/>
              <w:right w:val="single" w:sz="4" w:space="0" w:color="auto"/>
            </w:tcBorders>
            <w:shd w:val="clear" w:color="auto" w:fill="auto"/>
            <w:noWrap/>
          </w:tcPr>
          <w:p w14:paraId="06B9ED9D" w14:textId="6D11BDD0" w:rsidR="00AC7F25" w:rsidRPr="006A54DA" w:rsidRDefault="00AC7F25" w:rsidP="00AC7F25">
            <w:pPr>
              <w:pStyle w:val="TableRightText"/>
              <w:keepNext/>
              <w:keepLines/>
              <w:spacing w:line="240" w:lineRule="auto"/>
            </w:pPr>
            <w:r w:rsidRPr="00ED7B60">
              <w:t>4%</w:t>
            </w:r>
          </w:p>
        </w:tc>
      </w:tr>
      <w:tr w:rsidR="00AC7F25" w:rsidRPr="00895F71" w14:paraId="497C1990"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412A8D65" w14:textId="5CABCEC5" w:rsidR="00AC7F25" w:rsidRPr="00A222CA" w:rsidRDefault="00AC7F25" w:rsidP="00AC7F25">
            <w:pPr>
              <w:pStyle w:val="TableLeftText"/>
              <w:keepNext/>
            </w:pPr>
            <w:r w:rsidRPr="00ED7B60">
              <w:t>$58,001 to $68,000</w:t>
            </w:r>
          </w:p>
        </w:tc>
        <w:tc>
          <w:tcPr>
            <w:tcW w:w="1350" w:type="dxa"/>
            <w:tcBorders>
              <w:top w:val="nil"/>
              <w:left w:val="nil"/>
              <w:bottom w:val="single" w:sz="4" w:space="0" w:color="auto"/>
              <w:right w:val="single" w:sz="4" w:space="0" w:color="auto"/>
            </w:tcBorders>
            <w:shd w:val="clear" w:color="auto" w:fill="auto"/>
            <w:noWrap/>
          </w:tcPr>
          <w:p w14:paraId="187F377B" w14:textId="46283F4C" w:rsidR="00AC7F25" w:rsidRPr="00B16166" w:rsidRDefault="00AC7F25" w:rsidP="00AC7F25">
            <w:pPr>
              <w:pStyle w:val="TableRightText"/>
              <w:keepNext/>
              <w:keepLines/>
              <w:spacing w:line="240" w:lineRule="auto"/>
            </w:pPr>
            <w:r w:rsidRPr="00ED7B60">
              <w:t>8%</w:t>
            </w:r>
          </w:p>
        </w:tc>
        <w:tc>
          <w:tcPr>
            <w:tcW w:w="1260" w:type="dxa"/>
            <w:tcBorders>
              <w:top w:val="nil"/>
              <w:left w:val="nil"/>
              <w:bottom w:val="single" w:sz="4" w:space="0" w:color="auto"/>
              <w:right w:val="single" w:sz="4" w:space="0" w:color="auto"/>
            </w:tcBorders>
            <w:shd w:val="clear" w:color="auto" w:fill="auto"/>
            <w:noWrap/>
          </w:tcPr>
          <w:p w14:paraId="638030B7" w14:textId="11111763" w:rsidR="00AC7F25" w:rsidRPr="00B16166" w:rsidRDefault="00AC7F25" w:rsidP="00AC7F25">
            <w:pPr>
              <w:pStyle w:val="TableRightText"/>
              <w:keepNext/>
              <w:keepLines/>
              <w:spacing w:line="240" w:lineRule="auto"/>
            </w:pPr>
            <w:r w:rsidRPr="00ED7B60">
              <w:t>8%</w:t>
            </w:r>
          </w:p>
        </w:tc>
        <w:tc>
          <w:tcPr>
            <w:tcW w:w="1080" w:type="dxa"/>
            <w:tcBorders>
              <w:top w:val="nil"/>
              <w:left w:val="nil"/>
              <w:bottom w:val="single" w:sz="4" w:space="0" w:color="auto"/>
              <w:right w:val="single" w:sz="4" w:space="0" w:color="auto"/>
            </w:tcBorders>
            <w:shd w:val="clear" w:color="auto" w:fill="auto"/>
            <w:noWrap/>
          </w:tcPr>
          <w:p w14:paraId="47D9BDD0" w14:textId="57BADD19" w:rsidR="00AC7F25" w:rsidRPr="00B16166" w:rsidRDefault="00AC7F25" w:rsidP="00AC7F25">
            <w:pPr>
              <w:pStyle w:val="TableRightText"/>
              <w:keepNext/>
              <w:keepLines/>
              <w:spacing w:line="240" w:lineRule="auto"/>
            </w:pPr>
            <w:r w:rsidRPr="00ED7B60">
              <w:t>0%</w:t>
            </w:r>
          </w:p>
        </w:tc>
        <w:tc>
          <w:tcPr>
            <w:tcW w:w="1260" w:type="dxa"/>
            <w:tcBorders>
              <w:top w:val="nil"/>
              <w:left w:val="nil"/>
              <w:bottom w:val="single" w:sz="4" w:space="0" w:color="auto"/>
              <w:right w:val="single" w:sz="4" w:space="0" w:color="auto"/>
            </w:tcBorders>
            <w:shd w:val="clear" w:color="auto" w:fill="auto"/>
            <w:noWrap/>
          </w:tcPr>
          <w:p w14:paraId="0753AC88" w14:textId="36C0E166" w:rsidR="00AC7F25" w:rsidRPr="00644D3A" w:rsidRDefault="00AC7F25" w:rsidP="00AC7F25">
            <w:pPr>
              <w:pStyle w:val="TableRightText"/>
              <w:keepNext/>
              <w:keepLines/>
              <w:spacing w:line="240" w:lineRule="auto"/>
            </w:pPr>
            <w:r w:rsidRPr="00ED7B60">
              <w:t>1%</w:t>
            </w:r>
          </w:p>
        </w:tc>
        <w:tc>
          <w:tcPr>
            <w:tcW w:w="1260" w:type="dxa"/>
            <w:tcBorders>
              <w:top w:val="nil"/>
              <w:left w:val="nil"/>
              <w:bottom w:val="single" w:sz="4" w:space="0" w:color="auto"/>
              <w:right w:val="single" w:sz="4" w:space="0" w:color="auto"/>
            </w:tcBorders>
            <w:shd w:val="clear" w:color="auto" w:fill="auto"/>
            <w:noWrap/>
          </w:tcPr>
          <w:p w14:paraId="300E9A53" w14:textId="2093CD50" w:rsidR="00AC7F25" w:rsidRPr="002E292A" w:rsidRDefault="00AC7F25" w:rsidP="00AC7F25">
            <w:pPr>
              <w:pStyle w:val="TableRightText"/>
              <w:keepNext/>
              <w:keepLines/>
              <w:spacing w:line="240" w:lineRule="auto"/>
            </w:pPr>
            <w:r w:rsidRPr="00ED7B60">
              <w:t>4%</w:t>
            </w:r>
          </w:p>
        </w:tc>
        <w:tc>
          <w:tcPr>
            <w:tcW w:w="1031" w:type="dxa"/>
            <w:tcBorders>
              <w:top w:val="nil"/>
              <w:left w:val="nil"/>
              <w:bottom w:val="single" w:sz="4" w:space="0" w:color="auto"/>
              <w:right w:val="single" w:sz="4" w:space="0" w:color="auto"/>
            </w:tcBorders>
            <w:shd w:val="clear" w:color="auto" w:fill="auto"/>
            <w:noWrap/>
          </w:tcPr>
          <w:p w14:paraId="3B432F7B" w14:textId="613845EF" w:rsidR="00AC7F25" w:rsidRPr="00F13B0C" w:rsidRDefault="00AC7F25" w:rsidP="00AC7F25">
            <w:pPr>
              <w:pStyle w:val="TableRightText"/>
              <w:keepNext/>
              <w:keepLines/>
              <w:spacing w:line="240" w:lineRule="auto"/>
            </w:pPr>
            <w:r w:rsidRPr="00ED7B60">
              <w:t>3%</w:t>
            </w:r>
          </w:p>
        </w:tc>
        <w:tc>
          <w:tcPr>
            <w:tcW w:w="1454" w:type="dxa"/>
            <w:tcBorders>
              <w:top w:val="nil"/>
              <w:left w:val="nil"/>
              <w:bottom w:val="single" w:sz="4" w:space="0" w:color="auto"/>
              <w:right w:val="single" w:sz="4" w:space="0" w:color="auto"/>
            </w:tcBorders>
            <w:shd w:val="clear" w:color="auto" w:fill="auto"/>
            <w:noWrap/>
          </w:tcPr>
          <w:p w14:paraId="1B81468C" w14:textId="46DFD3CA" w:rsidR="00AC7F25" w:rsidRPr="006A54DA" w:rsidRDefault="00AC7F25" w:rsidP="00AC7F25">
            <w:pPr>
              <w:pStyle w:val="TableRightText"/>
              <w:keepNext/>
              <w:keepLines/>
              <w:spacing w:line="240" w:lineRule="auto"/>
            </w:pPr>
            <w:r w:rsidRPr="00ED7B60">
              <w:t>-3%</w:t>
            </w:r>
          </w:p>
        </w:tc>
      </w:tr>
      <w:tr w:rsidR="00AC7F25" w:rsidRPr="00895F71" w14:paraId="01A04E3E"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4481FA20" w14:textId="13CCD0CA" w:rsidR="00AC7F25" w:rsidRPr="00A222CA" w:rsidRDefault="00AC7F25" w:rsidP="00AC7F25">
            <w:pPr>
              <w:pStyle w:val="TableLeftText"/>
              <w:keepNext/>
            </w:pPr>
            <w:r w:rsidRPr="00ED7B60">
              <w:t>$68,001 to $78,000</w:t>
            </w:r>
          </w:p>
        </w:tc>
        <w:tc>
          <w:tcPr>
            <w:tcW w:w="1350" w:type="dxa"/>
            <w:tcBorders>
              <w:top w:val="nil"/>
              <w:left w:val="nil"/>
              <w:bottom w:val="single" w:sz="4" w:space="0" w:color="auto"/>
              <w:right w:val="single" w:sz="4" w:space="0" w:color="auto"/>
            </w:tcBorders>
            <w:shd w:val="clear" w:color="auto" w:fill="auto"/>
            <w:noWrap/>
          </w:tcPr>
          <w:p w14:paraId="496568C7" w14:textId="33729825" w:rsidR="00AC7F25" w:rsidRPr="00B16166" w:rsidRDefault="00AC7F25" w:rsidP="00AC7F25">
            <w:pPr>
              <w:pStyle w:val="TableRightText"/>
              <w:keepNext/>
              <w:keepLines/>
              <w:spacing w:line="240" w:lineRule="auto"/>
            </w:pPr>
            <w:r w:rsidRPr="00ED7B60">
              <w:t>3%</w:t>
            </w:r>
          </w:p>
        </w:tc>
        <w:tc>
          <w:tcPr>
            <w:tcW w:w="1260" w:type="dxa"/>
            <w:tcBorders>
              <w:top w:val="nil"/>
              <w:left w:val="nil"/>
              <w:bottom w:val="single" w:sz="4" w:space="0" w:color="auto"/>
              <w:right w:val="single" w:sz="4" w:space="0" w:color="auto"/>
            </w:tcBorders>
            <w:shd w:val="clear" w:color="auto" w:fill="auto"/>
            <w:noWrap/>
          </w:tcPr>
          <w:p w14:paraId="52717B40" w14:textId="4E439736" w:rsidR="00AC7F25" w:rsidRPr="00B16166" w:rsidRDefault="00AC7F25" w:rsidP="00AC7F25">
            <w:pPr>
              <w:pStyle w:val="TableRightText"/>
              <w:keepNext/>
              <w:keepLines/>
              <w:spacing w:line="240" w:lineRule="auto"/>
            </w:pPr>
            <w:r w:rsidRPr="00ED7B60">
              <w:t>0%</w:t>
            </w:r>
          </w:p>
        </w:tc>
        <w:tc>
          <w:tcPr>
            <w:tcW w:w="1080" w:type="dxa"/>
            <w:tcBorders>
              <w:top w:val="nil"/>
              <w:left w:val="nil"/>
              <w:bottom w:val="single" w:sz="4" w:space="0" w:color="auto"/>
              <w:right w:val="single" w:sz="4" w:space="0" w:color="auto"/>
            </w:tcBorders>
            <w:shd w:val="clear" w:color="auto" w:fill="auto"/>
            <w:noWrap/>
          </w:tcPr>
          <w:p w14:paraId="669221BC" w14:textId="120CCF4E" w:rsidR="00AC7F25" w:rsidRPr="00B16166" w:rsidRDefault="00AC7F25" w:rsidP="00AC7F25">
            <w:pPr>
              <w:pStyle w:val="TableRightText"/>
              <w:keepNext/>
              <w:keepLines/>
              <w:spacing w:line="240" w:lineRule="auto"/>
            </w:pPr>
            <w:r w:rsidRPr="00ED7B60">
              <w:t>-3%</w:t>
            </w:r>
          </w:p>
        </w:tc>
        <w:tc>
          <w:tcPr>
            <w:tcW w:w="1260" w:type="dxa"/>
            <w:tcBorders>
              <w:top w:val="nil"/>
              <w:left w:val="nil"/>
              <w:bottom w:val="single" w:sz="4" w:space="0" w:color="auto"/>
              <w:right w:val="single" w:sz="4" w:space="0" w:color="auto"/>
            </w:tcBorders>
            <w:shd w:val="clear" w:color="auto" w:fill="auto"/>
            <w:noWrap/>
          </w:tcPr>
          <w:p w14:paraId="0F25212F" w14:textId="1079B144" w:rsidR="00AC7F25" w:rsidRPr="00644D3A" w:rsidRDefault="00AC7F25" w:rsidP="00AC7F25">
            <w:pPr>
              <w:pStyle w:val="TableRightText"/>
              <w:keepNext/>
              <w:keepLines/>
              <w:spacing w:line="240" w:lineRule="auto"/>
            </w:pPr>
            <w:r w:rsidRPr="00ED7B60">
              <w:t>1%</w:t>
            </w:r>
          </w:p>
        </w:tc>
        <w:tc>
          <w:tcPr>
            <w:tcW w:w="1260" w:type="dxa"/>
            <w:tcBorders>
              <w:top w:val="nil"/>
              <w:left w:val="nil"/>
              <w:bottom w:val="single" w:sz="4" w:space="0" w:color="auto"/>
              <w:right w:val="single" w:sz="4" w:space="0" w:color="auto"/>
            </w:tcBorders>
            <w:shd w:val="clear" w:color="auto" w:fill="auto"/>
            <w:noWrap/>
          </w:tcPr>
          <w:p w14:paraId="1E76D388" w14:textId="27922D96" w:rsidR="00AC7F25" w:rsidRPr="002E292A" w:rsidRDefault="00AC7F25" w:rsidP="00AC7F25">
            <w:pPr>
              <w:pStyle w:val="TableRightText"/>
              <w:keepNext/>
              <w:keepLines/>
              <w:spacing w:line="240" w:lineRule="auto"/>
            </w:pPr>
            <w:r w:rsidRPr="00ED7B60">
              <w:t>3%</w:t>
            </w:r>
          </w:p>
        </w:tc>
        <w:tc>
          <w:tcPr>
            <w:tcW w:w="1031" w:type="dxa"/>
            <w:tcBorders>
              <w:top w:val="nil"/>
              <w:left w:val="nil"/>
              <w:bottom w:val="single" w:sz="4" w:space="0" w:color="auto"/>
              <w:right w:val="single" w:sz="4" w:space="0" w:color="auto"/>
            </w:tcBorders>
            <w:shd w:val="clear" w:color="auto" w:fill="auto"/>
            <w:noWrap/>
          </w:tcPr>
          <w:p w14:paraId="4F9DB882" w14:textId="2DEB8998" w:rsidR="00AC7F25" w:rsidRPr="00F13B0C" w:rsidRDefault="00AC7F25" w:rsidP="00AC7F25">
            <w:pPr>
              <w:pStyle w:val="TableRightText"/>
              <w:keepNext/>
              <w:keepLines/>
              <w:spacing w:line="240" w:lineRule="auto"/>
            </w:pPr>
            <w:r w:rsidRPr="00ED7B60">
              <w:t>1%</w:t>
            </w:r>
          </w:p>
        </w:tc>
        <w:tc>
          <w:tcPr>
            <w:tcW w:w="1454" w:type="dxa"/>
            <w:tcBorders>
              <w:top w:val="nil"/>
              <w:left w:val="nil"/>
              <w:bottom w:val="single" w:sz="4" w:space="0" w:color="auto"/>
              <w:right w:val="single" w:sz="4" w:space="0" w:color="auto"/>
            </w:tcBorders>
            <w:shd w:val="clear" w:color="auto" w:fill="auto"/>
            <w:noWrap/>
          </w:tcPr>
          <w:p w14:paraId="70BC4497" w14:textId="400A453D" w:rsidR="00AC7F25" w:rsidRPr="006A54DA" w:rsidRDefault="00AC7F25" w:rsidP="00AC7F25">
            <w:pPr>
              <w:pStyle w:val="TableRightText"/>
              <w:keepNext/>
              <w:keepLines/>
              <w:spacing w:line="240" w:lineRule="auto"/>
            </w:pPr>
            <w:r w:rsidRPr="00ED7B60">
              <w:t>-4%</w:t>
            </w:r>
          </w:p>
        </w:tc>
      </w:tr>
      <w:tr w:rsidR="00AC7F25" w:rsidRPr="00895F71" w14:paraId="2C2EE8AB"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6EFD09C7" w14:textId="650F17C4" w:rsidR="00AC7F25" w:rsidRPr="00A222CA" w:rsidRDefault="00AC7F25" w:rsidP="00AC7F25">
            <w:pPr>
              <w:pStyle w:val="TableLeftText"/>
              <w:keepNext/>
            </w:pPr>
            <w:r w:rsidRPr="00ED7B60">
              <w:t>$78,001 to $88,000</w:t>
            </w:r>
          </w:p>
        </w:tc>
        <w:tc>
          <w:tcPr>
            <w:tcW w:w="1350" w:type="dxa"/>
            <w:tcBorders>
              <w:top w:val="nil"/>
              <w:left w:val="nil"/>
              <w:bottom w:val="single" w:sz="4" w:space="0" w:color="auto"/>
              <w:right w:val="single" w:sz="4" w:space="0" w:color="auto"/>
            </w:tcBorders>
            <w:shd w:val="clear" w:color="auto" w:fill="auto"/>
            <w:noWrap/>
          </w:tcPr>
          <w:p w14:paraId="7C6D0150" w14:textId="0F0F958B" w:rsidR="00AC7F25" w:rsidRPr="00B16166" w:rsidRDefault="00AC7F25" w:rsidP="00AC7F25">
            <w:pPr>
              <w:pStyle w:val="TableRightText"/>
              <w:keepNext/>
              <w:keepLines/>
              <w:spacing w:line="240" w:lineRule="auto"/>
            </w:pPr>
            <w:r w:rsidRPr="00ED7B60">
              <w:t>2%</w:t>
            </w:r>
          </w:p>
        </w:tc>
        <w:tc>
          <w:tcPr>
            <w:tcW w:w="1260" w:type="dxa"/>
            <w:tcBorders>
              <w:top w:val="nil"/>
              <w:left w:val="nil"/>
              <w:bottom w:val="single" w:sz="4" w:space="0" w:color="auto"/>
              <w:right w:val="single" w:sz="4" w:space="0" w:color="auto"/>
            </w:tcBorders>
            <w:shd w:val="clear" w:color="auto" w:fill="auto"/>
            <w:noWrap/>
          </w:tcPr>
          <w:p w14:paraId="7CD85B29" w14:textId="63E8B914" w:rsidR="00AC7F25" w:rsidRPr="00B16166" w:rsidRDefault="00AC7F25" w:rsidP="00AC7F25">
            <w:pPr>
              <w:pStyle w:val="TableRightText"/>
              <w:keepNext/>
              <w:keepLines/>
              <w:spacing w:line="240" w:lineRule="auto"/>
            </w:pPr>
            <w:r w:rsidRPr="00ED7B60">
              <w:t>2%</w:t>
            </w:r>
          </w:p>
        </w:tc>
        <w:tc>
          <w:tcPr>
            <w:tcW w:w="1080" w:type="dxa"/>
            <w:tcBorders>
              <w:top w:val="nil"/>
              <w:left w:val="nil"/>
              <w:bottom w:val="single" w:sz="4" w:space="0" w:color="auto"/>
              <w:right w:val="single" w:sz="4" w:space="0" w:color="auto"/>
            </w:tcBorders>
            <w:shd w:val="clear" w:color="auto" w:fill="auto"/>
            <w:noWrap/>
          </w:tcPr>
          <w:p w14:paraId="132E32E7" w14:textId="72112E52" w:rsidR="00AC7F25" w:rsidRPr="00B16166" w:rsidRDefault="00AC7F25" w:rsidP="00AC7F25">
            <w:pPr>
              <w:pStyle w:val="TableRightText"/>
              <w:keepNext/>
              <w:keepLines/>
              <w:spacing w:line="240" w:lineRule="auto"/>
            </w:pPr>
            <w:r w:rsidRPr="00ED7B60">
              <w:t>0%</w:t>
            </w:r>
          </w:p>
        </w:tc>
        <w:tc>
          <w:tcPr>
            <w:tcW w:w="1260" w:type="dxa"/>
            <w:tcBorders>
              <w:top w:val="nil"/>
              <w:left w:val="nil"/>
              <w:bottom w:val="single" w:sz="4" w:space="0" w:color="auto"/>
              <w:right w:val="single" w:sz="4" w:space="0" w:color="auto"/>
            </w:tcBorders>
            <w:shd w:val="clear" w:color="auto" w:fill="auto"/>
            <w:noWrap/>
          </w:tcPr>
          <w:p w14:paraId="6E6376E5" w14:textId="182AFBE0" w:rsidR="00AC7F25" w:rsidRPr="00644D3A" w:rsidRDefault="00AC7F25" w:rsidP="00AC7F25">
            <w:pPr>
              <w:pStyle w:val="TableRightText"/>
              <w:keepNext/>
              <w:keepLines/>
              <w:spacing w:line="240" w:lineRule="auto"/>
            </w:pPr>
            <w:r w:rsidRPr="00ED7B60">
              <w:t>3%</w:t>
            </w:r>
          </w:p>
        </w:tc>
        <w:tc>
          <w:tcPr>
            <w:tcW w:w="1260" w:type="dxa"/>
            <w:tcBorders>
              <w:top w:val="nil"/>
              <w:left w:val="nil"/>
              <w:bottom w:val="single" w:sz="4" w:space="0" w:color="auto"/>
              <w:right w:val="single" w:sz="4" w:space="0" w:color="auto"/>
            </w:tcBorders>
            <w:shd w:val="clear" w:color="auto" w:fill="auto"/>
            <w:noWrap/>
          </w:tcPr>
          <w:p w14:paraId="78D52B1F" w14:textId="440D6C0F" w:rsidR="00AC7F25" w:rsidRPr="002E292A" w:rsidRDefault="00AC7F25" w:rsidP="00AC7F25">
            <w:pPr>
              <w:pStyle w:val="TableRightText"/>
              <w:keepNext/>
              <w:keepLines/>
              <w:spacing w:line="240" w:lineRule="auto"/>
            </w:pPr>
            <w:r w:rsidRPr="00ED7B60">
              <w:t>1%</w:t>
            </w:r>
          </w:p>
        </w:tc>
        <w:tc>
          <w:tcPr>
            <w:tcW w:w="1031" w:type="dxa"/>
            <w:tcBorders>
              <w:top w:val="nil"/>
              <w:left w:val="nil"/>
              <w:bottom w:val="single" w:sz="4" w:space="0" w:color="auto"/>
              <w:right w:val="single" w:sz="4" w:space="0" w:color="auto"/>
            </w:tcBorders>
            <w:shd w:val="clear" w:color="auto" w:fill="auto"/>
            <w:noWrap/>
          </w:tcPr>
          <w:p w14:paraId="24E42EE3" w14:textId="51F75151" w:rsidR="00AC7F25" w:rsidRPr="00F13B0C" w:rsidRDefault="00AC7F25" w:rsidP="00AC7F25">
            <w:pPr>
              <w:pStyle w:val="TableRightText"/>
              <w:keepNext/>
              <w:keepLines/>
              <w:spacing w:line="240" w:lineRule="auto"/>
            </w:pPr>
            <w:r w:rsidRPr="00ED7B60">
              <w:t>-1%</w:t>
            </w:r>
          </w:p>
        </w:tc>
        <w:tc>
          <w:tcPr>
            <w:tcW w:w="1454" w:type="dxa"/>
            <w:tcBorders>
              <w:top w:val="nil"/>
              <w:left w:val="nil"/>
              <w:bottom w:val="single" w:sz="4" w:space="0" w:color="auto"/>
              <w:right w:val="single" w:sz="4" w:space="0" w:color="auto"/>
            </w:tcBorders>
            <w:shd w:val="clear" w:color="auto" w:fill="auto"/>
            <w:noWrap/>
          </w:tcPr>
          <w:p w14:paraId="60E78039" w14:textId="17F77069" w:rsidR="00AC7F25" w:rsidRPr="006A54DA" w:rsidRDefault="00AC7F25" w:rsidP="00AC7F25">
            <w:pPr>
              <w:pStyle w:val="TableRightText"/>
              <w:keepNext/>
              <w:keepLines/>
              <w:spacing w:line="240" w:lineRule="auto"/>
            </w:pPr>
            <w:r w:rsidRPr="00ED7B60">
              <w:t>1%</w:t>
            </w:r>
          </w:p>
        </w:tc>
      </w:tr>
      <w:tr w:rsidR="00AC7F25" w:rsidRPr="00895F71" w14:paraId="30A945DB"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6636022C" w14:textId="0AA039C6" w:rsidR="00AC7F25" w:rsidRPr="00A222CA" w:rsidRDefault="00AC7F25" w:rsidP="00AC7F25">
            <w:pPr>
              <w:pStyle w:val="TableLeftText"/>
              <w:keepNext/>
            </w:pPr>
            <w:r w:rsidRPr="00ED7B60">
              <w:t>$88,001 to $98,000</w:t>
            </w:r>
          </w:p>
        </w:tc>
        <w:tc>
          <w:tcPr>
            <w:tcW w:w="1350" w:type="dxa"/>
            <w:tcBorders>
              <w:top w:val="nil"/>
              <w:left w:val="nil"/>
              <w:bottom w:val="single" w:sz="4" w:space="0" w:color="auto"/>
              <w:right w:val="single" w:sz="4" w:space="0" w:color="auto"/>
            </w:tcBorders>
            <w:shd w:val="clear" w:color="auto" w:fill="auto"/>
            <w:noWrap/>
          </w:tcPr>
          <w:p w14:paraId="40FE3BC9" w14:textId="3FD51B4D" w:rsidR="00AC7F25" w:rsidRPr="00B16166" w:rsidRDefault="00AC7F25" w:rsidP="00AC7F25">
            <w:pPr>
              <w:pStyle w:val="TableRightText"/>
              <w:keepNext/>
              <w:keepLines/>
              <w:spacing w:line="240" w:lineRule="auto"/>
            </w:pPr>
            <w:r w:rsidRPr="00ED7B60">
              <w:t>0%</w:t>
            </w:r>
          </w:p>
        </w:tc>
        <w:tc>
          <w:tcPr>
            <w:tcW w:w="1260" w:type="dxa"/>
            <w:tcBorders>
              <w:top w:val="nil"/>
              <w:left w:val="nil"/>
              <w:bottom w:val="single" w:sz="4" w:space="0" w:color="auto"/>
              <w:right w:val="single" w:sz="4" w:space="0" w:color="auto"/>
            </w:tcBorders>
            <w:shd w:val="clear" w:color="auto" w:fill="auto"/>
            <w:noWrap/>
          </w:tcPr>
          <w:p w14:paraId="744853C6" w14:textId="6D851F8D" w:rsidR="00AC7F25" w:rsidRPr="00B16166" w:rsidRDefault="00AC7F25" w:rsidP="00AC7F25">
            <w:pPr>
              <w:pStyle w:val="TableRightText"/>
              <w:keepNext/>
              <w:keepLines/>
              <w:spacing w:line="240" w:lineRule="auto"/>
            </w:pPr>
            <w:r w:rsidRPr="00ED7B60">
              <w:t>1%</w:t>
            </w:r>
          </w:p>
        </w:tc>
        <w:tc>
          <w:tcPr>
            <w:tcW w:w="1080" w:type="dxa"/>
            <w:tcBorders>
              <w:top w:val="nil"/>
              <w:left w:val="nil"/>
              <w:bottom w:val="single" w:sz="4" w:space="0" w:color="auto"/>
              <w:right w:val="single" w:sz="4" w:space="0" w:color="auto"/>
            </w:tcBorders>
            <w:shd w:val="clear" w:color="auto" w:fill="auto"/>
            <w:noWrap/>
          </w:tcPr>
          <w:p w14:paraId="15C2D742" w14:textId="27186879" w:rsidR="00AC7F25" w:rsidRPr="00B16166" w:rsidRDefault="00AC7F25" w:rsidP="00AC7F25">
            <w:pPr>
              <w:pStyle w:val="TableRightText"/>
              <w:keepNext/>
              <w:keepLines/>
              <w:spacing w:line="240" w:lineRule="auto"/>
            </w:pPr>
            <w:r w:rsidRPr="00ED7B60">
              <w:t>1%</w:t>
            </w:r>
          </w:p>
        </w:tc>
        <w:tc>
          <w:tcPr>
            <w:tcW w:w="1260" w:type="dxa"/>
            <w:tcBorders>
              <w:top w:val="nil"/>
              <w:left w:val="nil"/>
              <w:bottom w:val="single" w:sz="4" w:space="0" w:color="auto"/>
              <w:right w:val="single" w:sz="4" w:space="0" w:color="auto"/>
            </w:tcBorders>
            <w:shd w:val="clear" w:color="auto" w:fill="auto"/>
            <w:noWrap/>
          </w:tcPr>
          <w:p w14:paraId="6EC8AA0F" w14:textId="6E6CB45C" w:rsidR="00AC7F25" w:rsidRPr="00644D3A" w:rsidRDefault="00AC7F25" w:rsidP="00AC7F25">
            <w:pPr>
              <w:pStyle w:val="TableRightText"/>
              <w:keepNext/>
              <w:keepLines/>
              <w:spacing w:line="240" w:lineRule="auto"/>
            </w:pPr>
            <w:r w:rsidRPr="00ED7B60">
              <w:t>0%</w:t>
            </w:r>
          </w:p>
        </w:tc>
        <w:tc>
          <w:tcPr>
            <w:tcW w:w="1260" w:type="dxa"/>
            <w:tcBorders>
              <w:top w:val="nil"/>
              <w:left w:val="nil"/>
              <w:bottom w:val="single" w:sz="4" w:space="0" w:color="auto"/>
              <w:right w:val="single" w:sz="4" w:space="0" w:color="auto"/>
            </w:tcBorders>
            <w:shd w:val="clear" w:color="auto" w:fill="auto"/>
            <w:noWrap/>
          </w:tcPr>
          <w:p w14:paraId="2330EC4D" w14:textId="5B50156C" w:rsidR="00AC7F25" w:rsidRPr="002E292A" w:rsidRDefault="00AC7F25" w:rsidP="00AC7F25">
            <w:pPr>
              <w:pStyle w:val="TableRightText"/>
              <w:keepNext/>
              <w:keepLines/>
              <w:spacing w:line="240" w:lineRule="auto"/>
            </w:pPr>
            <w:r w:rsidRPr="00ED7B60">
              <w:t>0%</w:t>
            </w:r>
          </w:p>
        </w:tc>
        <w:tc>
          <w:tcPr>
            <w:tcW w:w="1031" w:type="dxa"/>
            <w:tcBorders>
              <w:top w:val="nil"/>
              <w:left w:val="nil"/>
              <w:bottom w:val="single" w:sz="4" w:space="0" w:color="auto"/>
              <w:right w:val="single" w:sz="4" w:space="0" w:color="auto"/>
            </w:tcBorders>
            <w:shd w:val="clear" w:color="auto" w:fill="auto"/>
            <w:noWrap/>
          </w:tcPr>
          <w:p w14:paraId="26E5FA59" w14:textId="2A52AE92" w:rsidR="00AC7F25" w:rsidRPr="00F13B0C" w:rsidRDefault="00AC7F25" w:rsidP="00AC7F25">
            <w:pPr>
              <w:pStyle w:val="TableRightText"/>
              <w:keepNext/>
              <w:keepLines/>
              <w:spacing w:line="240" w:lineRule="auto"/>
            </w:pPr>
            <w:r w:rsidRPr="00ED7B60">
              <w:t>0%</w:t>
            </w:r>
          </w:p>
        </w:tc>
        <w:tc>
          <w:tcPr>
            <w:tcW w:w="1454" w:type="dxa"/>
            <w:tcBorders>
              <w:top w:val="nil"/>
              <w:left w:val="nil"/>
              <w:bottom w:val="single" w:sz="4" w:space="0" w:color="auto"/>
              <w:right w:val="single" w:sz="4" w:space="0" w:color="auto"/>
            </w:tcBorders>
            <w:shd w:val="clear" w:color="auto" w:fill="auto"/>
            <w:noWrap/>
          </w:tcPr>
          <w:p w14:paraId="5FC200E5" w14:textId="40FFE4D1" w:rsidR="00AC7F25" w:rsidRPr="006A54DA" w:rsidRDefault="00AC7F25" w:rsidP="00AC7F25">
            <w:pPr>
              <w:pStyle w:val="TableRightText"/>
              <w:keepNext/>
              <w:keepLines/>
              <w:spacing w:line="240" w:lineRule="auto"/>
            </w:pPr>
            <w:r w:rsidRPr="00ED7B60">
              <w:t>1%</w:t>
            </w:r>
          </w:p>
        </w:tc>
      </w:tr>
      <w:tr w:rsidR="00AC7F25" w:rsidRPr="00895F71" w14:paraId="50B4961B"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0E8BDF4F" w14:textId="33F9EE3C" w:rsidR="00AC7F25" w:rsidRPr="00A222CA" w:rsidRDefault="00AC7F25" w:rsidP="00AC7F25">
            <w:pPr>
              <w:pStyle w:val="TableLeftText"/>
              <w:keepNext/>
            </w:pPr>
            <w:r w:rsidRPr="00ED7B60">
              <w:t>$98,001 to $108,000</w:t>
            </w:r>
          </w:p>
        </w:tc>
        <w:tc>
          <w:tcPr>
            <w:tcW w:w="1350" w:type="dxa"/>
            <w:tcBorders>
              <w:top w:val="nil"/>
              <w:left w:val="nil"/>
              <w:bottom w:val="single" w:sz="4" w:space="0" w:color="auto"/>
              <w:right w:val="single" w:sz="4" w:space="0" w:color="auto"/>
            </w:tcBorders>
            <w:shd w:val="clear" w:color="auto" w:fill="auto"/>
            <w:noWrap/>
          </w:tcPr>
          <w:p w14:paraId="2702A022" w14:textId="16353224" w:rsidR="00AC7F25" w:rsidRPr="00B16166" w:rsidRDefault="00AC7F25" w:rsidP="00AC7F25">
            <w:pPr>
              <w:pStyle w:val="TableRightText"/>
              <w:keepNext/>
              <w:keepLines/>
              <w:spacing w:line="240" w:lineRule="auto"/>
            </w:pPr>
            <w:r w:rsidRPr="00ED7B60">
              <w:t>0%</w:t>
            </w:r>
          </w:p>
        </w:tc>
        <w:tc>
          <w:tcPr>
            <w:tcW w:w="1260" w:type="dxa"/>
            <w:tcBorders>
              <w:top w:val="nil"/>
              <w:left w:val="nil"/>
              <w:bottom w:val="single" w:sz="4" w:space="0" w:color="auto"/>
              <w:right w:val="single" w:sz="4" w:space="0" w:color="auto"/>
            </w:tcBorders>
            <w:shd w:val="clear" w:color="auto" w:fill="auto"/>
            <w:noWrap/>
          </w:tcPr>
          <w:p w14:paraId="2AC6084D" w14:textId="11D1475A" w:rsidR="00AC7F25" w:rsidRPr="00B16166" w:rsidRDefault="00AC7F25" w:rsidP="00AC7F25">
            <w:pPr>
              <w:pStyle w:val="TableRightText"/>
              <w:keepNext/>
              <w:keepLines/>
              <w:spacing w:line="240" w:lineRule="auto"/>
            </w:pPr>
            <w:r w:rsidRPr="00ED7B60">
              <w:t>2%</w:t>
            </w:r>
          </w:p>
        </w:tc>
        <w:tc>
          <w:tcPr>
            <w:tcW w:w="1080" w:type="dxa"/>
            <w:tcBorders>
              <w:top w:val="nil"/>
              <w:left w:val="nil"/>
              <w:bottom w:val="single" w:sz="4" w:space="0" w:color="auto"/>
              <w:right w:val="single" w:sz="4" w:space="0" w:color="auto"/>
            </w:tcBorders>
            <w:shd w:val="clear" w:color="auto" w:fill="auto"/>
            <w:noWrap/>
          </w:tcPr>
          <w:p w14:paraId="0A39448C" w14:textId="24AB0AFC" w:rsidR="00AC7F25" w:rsidRPr="00B16166" w:rsidRDefault="00AC7F25" w:rsidP="00AC7F25">
            <w:pPr>
              <w:pStyle w:val="TableRightText"/>
              <w:keepNext/>
              <w:keepLines/>
              <w:spacing w:line="240" w:lineRule="auto"/>
            </w:pPr>
            <w:r w:rsidRPr="00ED7B60">
              <w:t>2%</w:t>
            </w:r>
          </w:p>
        </w:tc>
        <w:tc>
          <w:tcPr>
            <w:tcW w:w="1260" w:type="dxa"/>
            <w:tcBorders>
              <w:top w:val="nil"/>
              <w:left w:val="nil"/>
              <w:bottom w:val="single" w:sz="4" w:space="0" w:color="auto"/>
              <w:right w:val="single" w:sz="4" w:space="0" w:color="auto"/>
            </w:tcBorders>
            <w:shd w:val="clear" w:color="auto" w:fill="auto"/>
            <w:noWrap/>
          </w:tcPr>
          <w:p w14:paraId="520768C7" w14:textId="50D11D5E" w:rsidR="00AC7F25" w:rsidRPr="00644D3A" w:rsidRDefault="00AC7F25" w:rsidP="00AC7F25">
            <w:pPr>
              <w:pStyle w:val="TableRightText"/>
              <w:keepNext/>
              <w:keepLines/>
              <w:spacing w:line="240" w:lineRule="auto"/>
            </w:pPr>
            <w:r w:rsidRPr="00ED7B60">
              <w:t>0%</w:t>
            </w:r>
          </w:p>
        </w:tc>
        <w:tc>
          <w:tcPr>
            <w:tcW w:w="1260" w:type="dxa"/>
            <w:tcBorders>
              <w:top w:val="nil"/>
              <w:left w:val="nil"/>
              <w:bottom w:val="single" w:sz="4" w:space="0" w:color="auto"/>
              <w:right w:val="single" w:sz="4" w:space="0" w:color="auto"/>
            </w:tcBorders>
            <w:shd w:val="clear" w:color="auto" w:fill="auto"/>
            <w:noWrap/>
          </w:tcPr>
          <w:p w14:paraId="014B83CC" w14:textId="0160855B" w:rsidR="00AC7F25" w:rsidRPr="002E292A" w:rsidRDefault="00AC7F25" w:rsidP="00AC7F25">
            <w:pPr>
              <w:pStyle w:val="TableRightText"/>
              <w:keepNext/>
              <w:keepLines/>
              <w:spacing w:line="240" w:lineRule="auto"/>
            </w:pPr>
            <w:r w:rsidRPr="00ED7B60">
              <w:t>0%</w:t>
            </w:r>
          </w:p>
        </w:tc>
        <w:tc>
          <w:tcPr>
            <w:tcW w:w="1031" w:type="dxa"/>
            <w:tcBorders>
              <w:top w:val="nil"/>
              <w:left w:val="nil"/>
              <w:bottom w:val="single" w:sz="4" w:space="0" w:color="auto"/>
              <w:right w:val="single" w:sz="4" w:space="0" w:color="auto"/>
            </w:tcBorders>
            <w:shd w:val="clear" w:color="auto" w:fill="auto"/>
            <w:noWrap/>
          </w:tcPr>
          <w:p w14:paraId="490BD2FE" w14:textId="6EE89E3E" w:rsidR="00AC7F25" w:rsidRPr="00F13B0C" w:rsidRDefault="00AC7F25" w:rsidP="00AC7F25">
            <w:pPr>
              <w:pStyle w:val="TableRightText"/>
              <w:keepNext/>
              <w:keepLines/>
              <w:spacing w:line="240" w:lineRule="auto"/>
            </w:pPr>
            <w:r w:rsidRPr="00ED7B60">
              <w:t>0%</w:t>
            </w:r>
          </w:p>
        </w:tc>
        <w:tc>
          <w:tcPr>
            <w:tcW w:w="1454" w:type="dxa"/>
            <w:tcBorders>
              <w:top w:val="nil"/>
              <w:left w:val="nil"/>
              <w:bottom w:val="single" w:sz="4" w:space="0" w:color="auto"/>
              <w:right w:val="single" w:sz="4" w:space="0" w:color="auto"/>
            </w:tcBorders>
            <w:shd w:val="clear" w:color="auto" w:fill="auto"/>
            <w:noWrap/>
          </w:tcPr>
          <w:p w14:paraId="65AA48B8" w14:textId="6D0B947A" w:rsidR="00AC7F25" w:rsidRPr="006A54DA" w:rsidRDefault="00AC7F25" w:rsidP="00AC7F25">
            <w:pPr>
              <w:pStyle w:val="TableRightText"/>
              <w:keepNext/>
              <w:keepLines/>
              <w:spacing w:line="240" w:lineRule="auto"/>
            </w:pPr>
            <w:r w:rsidRPr="00ED7B60">
              <w:t>2%</w:t>
            </w:r>
          </w:p>
        </w:tc>
      </w:tr>
      <w:tr w:rsidR="00AC7F25" w:rsidRPr="00895F71" w14:paraId="6D787E87"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776F48E7" w14:textId="704BFD89" w:rsidR="00AC7F25" w:rsidRPr="00A222CA" w:rsidRDefault="00AC7F25" w:rsidP="00AC7F25">
            <w:pPr>
              <w:pStyle w:val="TableLeftText"/>
              <w:keepNext/>
            </w:pPr>
            <w:r w:rsidRPr="00ED7B60">
              <w:t>$108,001 to $200,000</w:t>
            </w:r>
          </w:p>
        </w:tc>
        <w:tc>
          <w:tcPr>
            <w:tcW w:w="1350" w:type="dxa"/>
            <w:tcBorders>
              <w:top w:val="nil"/>
              <w:left w:val="nil"/>
              <w:bottom w:val="single" w:sz="4" w:space="0" w:color="auto"/>
              <w:right w:val="single" w:sz="4" w:space="0" w:color="auto"/>
            </w:tcBorders>
            <w:shd w:val="clear" w:color="auto" w:fill="auto"/>
            <w:noWrap/>
          </w:tcPr>
          <w:p w14:paraId="034CAE86" w14:textId="2E4A5C4B" w:rsidR="00AC7F25" w:rsidRPr="00B16166" w:rsidRDefault="00AC7F25" w:rsidP="00AC7F25">
            <w:pPr>
              <w:pStyle w:val="TableRightText"/>
              <w:keepNext/>
              <w:keepLines/>
              <w:spacing w:line="240" w:lineRule="auto"/>
            </w:pPr>
            <w:r w:rsidRPr="00ED7B60">
              <w:t>0%</w:t>
            </w:r>
          </w:p>
        </w:tc>
        <w:tc>
          <w:tcPr>
            <w:tcW w:w="1260" w:type="dxa"/>
            <w:tcBorders>
              <w:top w:val="nil"/>
              <w:left w:val="nil"/>
              <w:bottom w:val="single" w:sz="4" w:space="0" w:color="auto"/>
              <w:right w:val="single" w:sz="4" w:space="0" w:color="auto"/>
            </w:tcBorders>
            <w:shd w:val="clear" w:color="auto" w:fill="auto"/>
            <w:noWrap/>
          </w:tcPr>
          <w:p w14:paraId="2FCFEDAC" w14:textId="75C375E5" w:rsidR="00AC7F25" w:rsidRPr="00B16166" w:rsidRDefault="00AC7F25" w:rsidP="00AC7F25">
            <w:pPr>
              <w:pStyle w:val="TableRightText"/>
              <w:keepNext/>
              <w:keepLines/>
              <w:spacing w:line="240" w:lineRule="auto"/>
            </w:pPr>
            <w:r w:rsidRPr="00ED7B60">
              <w:t>1%</w:t>
            </w:r>
          </w:p>
        </w:tc>
        <w:tc>
          <w:tcPr>
            <w:tcW w:w="1080" w:type="dxa"/>
            <w:tcBorders>
              <w:top w:val="nil"/>
              <w:left w:val="nil"/>
              <w:bottom w:val="single" w:sz="4" w:space="0" w:color="auto"/>
              <w:right w:val="single" w:sz="4" w:space="0" w:color="auto"/>
            </w:tcBorders>
            <w:shd w:val="clear" w:color="auto" w:fill="auto"/>
            <w:noWrap/>
          </w:tcPr>
          <w:p w14:paraId="56DDB2A8" w14:textId="668ECB6C" w:rsidR="00AC7F25" w:rsidRPr="00B16166" w:rsidRDefault="00AC7F25" w:rsidP="00AC7F25">
            <w:pPr>
              <w:pStyle w:val="TableRightText"/>
              <w:keepNext/>
              <w:keepLines/>
              <w:spacing w:line="240" w:lineRule="auto"/>
            </w:pPr>
            <w:r w:rsidRPr="00ED7B60">
              <w:t>1%</w:t>
            </w:r>
          </w:p>
        </w:tc>
        <w:tc>
          <w:tcPr>
            <w:tcW w:w="1260" w:type="dxa"/>
            <w:tcBorders>
              <w:top w:val="nil"/>
              <w:left w:val="nil"/>
              <w:bottom w:val="single" w:sz="4" w:space="0" w:color="auto"/>
              <w:right w:val="single" w:sz="4" w:space="0" w:color="auto"/>
            </w:tcBorders>
            <w:shd w:val="clear" w:color="auto" w:fill="auto"/>
            <w:noWrap/>
          </w:tcPr>
          <w:p w14:paraId="121BB957" w14:textId="0F1EEA8B" w:rsidR="00AC7F25" w:rsidRPr="00644D3A" w:rsidRDefault="00AC7F25" w:rsidP="00AC7F25">
            <w:pPr>
              <w:pStyle w:val="TableRightText"/>
              <w:keepNext/>
              <w:keepLines/>
              <w:spacing w:line="240" w:lineRule="auto"/>
            </w:pPr>
            <w:r w:rsidRPr="00ED7B60">
              <w:t>1%</w:t>
            </w:r>
          </w:p>
        </w:tc>
        <w:tc>
          <w:tcPr>
            <w:tcW w:w="1260" w:type="dxa"/>
            <w:tcBorders>
              <w:top w:val="nil"/>
              <w:left w:val="nil"/>
              <w:bottom w:val="single" w:sz="4" w:space="0" w:color="auto"/>
              <w:right w:val="single" w:sz="4" w:space="0" w:color="auto"/>
            </w:tcBorders>
            <w:shd w:val="clear" w:color="auto" w:fill="auto"/>
            <w:noWrap/>
          </w:tcPr>
          <w:p w14:paraId="4CA1FE12" w14:textId="30189716" w:rsidR="00AC7F25" w:rsidRPr="002E292A" w:rsidRDefault="00AC7F25" w:rsidP="00AC7F25">
            <w:pPr>
              <w:pStyle w:val="TableRightText"/>
              <w:keepNext/>
              <w:keepLines/>
              <w:spacing w:line="240" w:lineRule="auto"/>
            </w:pPr>
            <w:r w:rsidRPr="00ED7B60">
              <w:t>3%</w:t>
            </w:r>
          </w:p>
        </w:tc>
        <w:tc>
          <w:tcPr>
            <w:tcW w:w="1031" w:type="dxa"/>
            <w:tcBorders>
              <w:top w:val="nil"/>
              <w:left w:val="nil"/>
              <w:bottom w:val="single" w:sz="4" w:space="0" w:color="auto"/>
              <w:right w:val="single" w:sz="4" w:space="0" w:color="auto"/>
            </w:tcBorders>
            <w:shd w:val="clear" w:color="auto" w:fill="auto"/>
            <w:noWrap/>
          </w:tcPr>
          <w:p w14:paraId="7D9CCC9B" w14:textId="3A68F07F" w:rsidR="00AC7F25" w:rsidRPr="00F13B0C" w:rsidRDefault="00AC7F25" w:rsidP="00AC7F25">
            <w:pPr>
              <w:pStyle w:val="TableRightText"/>
              <w:keepNext/>
              <w:keepLines/>
              <w:spacing w:line="240" w:lineRule="auto"/>
            </w:pPr>
            <w:r w:rsidRPr="00ED7B60">
              <w:t>1%</w:t>
            </w:r>
          </w:p>
        </w:tc>
        <w:tc>
          <w:tcPr>
            <w:tcW w:w="1454" w:type="dxa"/>
            <w:tcBorders>
              <w:top w:val="nil"/>
              <w:left w:val="nil"/>
              <w:bottom w:val="single" w:sz="4" w:space="0" w:color="auto"/>
              <w:right w:val="single" w:sz="4" w:space="0" w:color="auto"/>
            </w:tcBorders>
            <w:shd w:val="clear" w:color="auto" w:fill="auto"/>
            <w:noWrap/>
          </w:tcPr>
          <w:p w14:paraId="03624EDF" w14:textId="66DF193E" w:rsidR="00AC7F25" w:rsidRPr="006A54DA" w:rsidRDefault="00AC7F25" w:rsidP="00AC7F25">
            <w:pPr>
              <w:pStyle w:val="TableRightText"/>
              <w:keepNext/>
              <w:keepLines/>
              <w:spacing w:line="240" w:lineRule="auto"/>
            </w:pPr>
            <w:r w:rsidRPr="00ED7B60">
              <w:t>0%</w:t>
            </w:r>
          </w:p>
        </w:tc>
      </w:tr>
      <w:tr w:rsidR="00AC7F25" w:rsidRPr="00895F71" w14:paraId="003151FF" w14:textId="77777777" w:rsidTr="00AC7F25">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7D70C019" w14:textId="77777777" w:rsidR="00AC7F25" w:rsidRDefault="00AC7F25" w:rsidP="00AC7F25">
            <w:pPr>
              <w:pStyle w:val="TableLeftText"/>
              <w:keepNext/>
            </w:pPr>
            <w:r w:rsidRPr="00ED7B60">
              <w:t>Not sure/</w:t>
            </w:r>
          </w:p>
          <w:p w14:paraId="205E6EC5" w14:textId="52A0C9F6" w:rsidR="00AC7F25" w:rsidRPr="00A222CA" w:rsidRDefault="00AC7F25" w:rsidP="00AC7F25">
            <w:pPr>
              <w:pStyle w:val="TableLeftText"/>
              <w:keepNext/>
            </w:pPr>
            <w:r w:rsidRPr="00ED7B60">
              <w:t>Prefer not to answer</w:t>
            </w:r>
          </w:p>
        </w:tc>
        <w:tc>
          <w:tcPr>
            <w:tcW w:w="1350" w:type="dxa"/>
            <w:tcBorders>
              <w:top w:val="nil"/>
              <w:left w:val="nil"/>
              <w:bottom w:val="single" w:sz="4" w:space="0" w:color="auto"/>
              <w:right w:val="single" w:sz="4" w:space="0" w:color="auto"/>
            </w:tcBorders>
            <w:shd w:val="clear" w:color="auto" w:fill="auto"/>
            <w:noWrap/>
            <w:vAlign w:val="center"/>
          </w:tcPr>
          <w:p w14:paraId="61CC461E" w14:textId="5F735B8E" w:rsidR="00AC7F25" w:rsidRPr="00B16166" w:rsidRDefault="00AC7F25" w:rsidP="00AC7F25">
            <w:pPr>
              <w:pStyle w:val="TableRightText"/>
              <w:keepNext/>
              <w:keepLines/>
              <w:spacing w:line="240" w:lineRule="auto"/>
            </w:pPr>
            <w:r w:rsidRPr="00ED7B60">
              <w:t>8%</w:t>
            </w:r>
          </w:p>
        </w:tc>
        <w:tc>
          <w:tcPr>
            <w:tcW w:w="1260" w:type="dxa"/>
            <w:tcBorders>
              <w:top w:val="nil"/>
              <w:left w:val="nil"/>
              <w:bottom w:val="single" w:sz="4" w:space="0" w:color="auto"/>
              <w:right w:val="single" w:sz="4" w:space="0" w:color="auto"/>
            </w:tcBorders>
            <w:shd w:val="clear" w:color="auto" w:fill="auto"/>
            <w:noWrap/>
            <w:vAlign w:val="center"/>
          </w:tcPr>
          <w:p w14:paraId="74AAE2D5" w14:textId="678C4926" w:rsidR="00AC7F25" w:rsidRPr="00B16166" w:rsidRDefault="00AC7F25" w:rsidP="00AC7F25">
            <w:pPr>
              <w:pStyle w:val="TableRightText"/>
              <w:keepNext/>
              <w:keepLines/>
              <w:spacing w:line="240" w:lineRule="auto"/>
            </w:pPr>
            <w:r w:rsidRPr="00ED7B60">
              <w:t>10%</w:t>
            </w:r>
          </w:p>
        </w:tc>
        <w:tc>
          <w:tcPr>
            <w:tcW w:w="1080" w:type="dxa"/>
            <w:tcBorders>
              <w:top w:val="nil"/>
              <w:left w:val="nil"/>
              <w:bottom w:val="single" w:sz="4" w:space="0" w:color="auto"/>
              <w:right w:val="single" w:sz="4" w:space="0" w:color="auto"/>
            </w:tcBorders>
            <w:shd w:val="clear" w:color="auto" w:fill="auto"/>
            <w:noWrap/>
            <w:vAlign w:val="center"/>
          </w:tcPr>
          <w:p w14:paraId="5ACD01D5" w14:textId="0BDF2C98" w:rsidR="00AC7F25" w:rsidRPr="00B16166" w:rsidRDefault="00AC7F25" w:rsidP="00AC7F25">
            <w:pPr>
              <w:pStyle w:val="TableRightText"/>
              <w:keepNext/>
              <w:keepLines/>
              <w:spacing w:line="240" w:lineRule="auto"/>
            </w:pPr>
            <w:r w:rsidRPr="00ED7B60">
              <w:t>3%</w:t>
            </w:r>
          </w:p>
        </w:tc>
        <w:tc>
          <w:tcPr>
            <w:tcW w:w="1260" w:type="dxa"/>
            <w:tcBorders>
              <w:top w:val="nil"/>
              <w:left w:val="nil"/>
              <w:bottom w:val="single" w:sz="4" w:space="0" w:color="auto"/>
              <w:right w:val="single" w:sz="4" w:space="0" w:color="auto"/>
            </w:tcBorders>
            <w:shd w:val="clear" w:color="auto" w:fill="auto"/>
            <w:noWrap/>
            <w:vAlign w:val="center"/>
          </w:tcPr>
          <w:p w14:paraId="05CC3D59" w14:textId="0BBE8B61" w:rsidR="00AC7F25" w:rsidRPr="00644D3A" w:rsidRDefault="00AC7F25" w:rsidP="00AC7F25">
            <w:pPr>
              <w:pStyle w:val="TableRightText"/>
              <w:keepNext/>
              <w:keepLines/>
              <w:spacing w:line="240" w:lineRule="auto"/>
            </w:pPr>
            <w:r w:rsidRPr="00ED7B60">
              <w:t>6%</w:t>
            </w:r>
          </w:p>
        </w:tc>
        <w:tc>
          <w:tcPr>
            <w:tcW w:w="1260" w:type="dxa"/>
            <w:tcBorders>
              <w:top w:val="nil"/>
              <w:left w:val="nil"/>
              <w:bottom w:val="single" w:sz="4" w:space="0" w:color="auto"/>
              <w:right w:val="single" w:sz="4" w:space="0" w:color="auto"/>
            </w:tcBorders>
            <w:shd w:val="clear" w:color="auto" w:fill="auto"/>
            <w:noWrap/>
            <w:vAlign w:val="center"/>
          </w:tcPr>
          <w:p w14:paraId="075A2134" w14:textId="27F5B8A5" w:rsidR="00AC7F25" w:rsidRPr="002E292A" w:rsidRDefault="00AC7F25" w:rsidP="00AC7F25">
            <w:pPr>
              <w:pStyle w:val="TableRightText"/>
              <w:keepNext/>
              <w:keepLines/>
              <w:spacing w:line="240" w:lineRule="auto"/>
            </w:pPr>
            <w:r w:rsidRPr="00ED7B60">
              <w:t>6%</w:t>
            </w:r>
          </w:p>
        </w:tc>
        <w:tc>
          <w:tcPr>
            <w:tcW w:w="1031" w:type="dxa"/>
            <w:tcBorders>
              <w:top w:val="nil"/>
              <w:left w:val="nil"/>
              <w:bottom w:val="single" w:sz="4" w:space="0" w:color="auto"/>
              <w:right w:val="single" w:sz="4" w:space="0" w:color="auto"/>
            </w:tcBorders>
            <w:shd w:val="clear" w:color="auto" w:fill="auto"/>
            <w:noWrap/>
            <w:vAlign w:val="center"/>
          </w:tcPr>
          <w:p w14:paraId="27B87F44" w14:textId="18B95275" w:rsidR="00AC7F25" w:rsidRPr="00F13B0C" w:rsidRDefault="00AC7F25" w:rsidP="00AC7F25">
            <w:pPr>
              <w:pStyle w:val="TableRightText"/>
              <w:keepNext/>
              <w:keepLines/>
              <w:spacing w:line="240" w:lineRule="auto"/>
            </w:pPr>
            <w:r w:rsidRPr="00ED7B60">
              <w:t>0%</w:t>
            </w:r>
          </w:p>
        </w:tc>
        <w:tc>
          <w:tcPr>
            <w:tcW w:w="1454" w:type="dxa"/>
            <w:tcBorders>
              <w:top w:val="nil"/>
              <w:left w:val="nil"/>
              <w:bottom w:val="single" w:sz="4" w:space="0" w:color="auto"/>
              <w:right w:val="single" w:sz="4" w:space="0" w:color="auto"/>
            </w:tcBorders>
            <w:shd w:val="clear" w:color="auto" w:fill="auto"/>
            <w:noWrap/>
            <w:vAlign w:val="center"/>
          </w:tcPr>
          <w:p w14:paraId="6BF71018" w14:textId="189D150B" w:rsidR="00AC7F25" w:rsidRPr="006A54DA" w:rsidRDefault="00AC7F25" w:rsidP="00AC7F25">
            <w:pPr>
              <w:pStyle w:val="TableRightText"/>
              <w:keepNext/>
              <w:keepLines/>
              <w:spacing w:line="240" w:lineRule="auto"/>
            </w:pPr>
            <w:r w:rsidRPr="00ED7B60">
              <w:t>3%</w:t>
            </w:r>
          </w:p>
        </w:tc>
      </w:tr>
      <w:tr w:rsidR="00AC7F25" w:rsidRPr="00895F71" w14:paraId="27547FF7" w14:textId="77777777" w:rsidTr="00095949">
        <w:trPr>
          <w:trHeight w:val="20"/>
          <w:jc w:val="center"/>
        </w:trPr>
        <w:tc>
          <w:tcPr>
            <w:tcW w:w="2335" w:type="dxa"/>
            <w:tcBorders>
              <w:top w:val="nil"/>
              <w:left w:val="single" w:sz="4" w:space="0" w:color="auto"/>
              <w:bottom w:val="single" w:sz="4" w:space="0" w:color="auto"/>
              <w:right w:val="single" w:sz="4" w:space="0" w:color="auto"/>
            </w:tcBorders>
            <w:shd w:val="clear" w:color="auto" w:fill="auto"/>
            <w:vAlign w:val="bottom"/>
          </w:tcPr>
          <w:p w14:paraId="6517DC38" w14:textId="163B9ADF" w:rsidR="00AC7F25" w:rsidRPr="001D67D7" w:rsidRDefault="00AC7F25" w:rsidP="00AC7F25">
            <w:pPr>
              <w:pStyle w:val="TableTextLeftMedium"/>
              <w:keepNext/>
              <w:keepLines/>
            </w:pPr>
            <w:r>
              <w:t>Total</w:t>
            </w:r>
          </w:p>
        </w:tc>
        <w:tc>
          <w:tcPr>
            <w:tcW w:w="1350" w:type="dxa"/>
            <w:tcBorders>
              <w:top w:val="nil"/>
              <w:left w:val="nil"/>
              <w:bottom w:val="single" w:sz="4" w:space="0" w:color="auto"/>
              <w:right w:val="single" w:sz="4" w:space="0" w:color="auto"/>
            </w:tcBorders>
            <w:shd w:val="clear" w:color="auto" w:fill="auto"/>
            <w:noWrap/>
          </w:tcPr>
          <w:p w14:paraId="5F6846BB" w14:textId="3272EA50" w:rsidR="00AC7F25" w:rsidRPr="00E370E1" w:rsidRDefault="00AC7F25" w:rsidP="00AC7F25">
            <w:pPr>
              <w:pStyle w:val="TableTextLeftMedium"/>
              <w:keepNext/>
              <w:jc w:val="right"/>
            </w:pPr>
            <w:r w:rsidRPr="00A70CFA">
              <w:t>100%</w:t>
            </w:r>
          </w:p>
        </w:tc>
        <w:tc>
          <w:tcPr>
            <w:tcW w:w="1260" w:type="dxa"/>
            <w:tcBorders>
              <w:top w:val="nil"/>
              <w:left w:val="nil"/>
              <w:bottom w:val="single" w:sz="4" w:space="0" w:color="auto"/>
              <w:right w:val="single" w:sz="4" w:space="0" w:color="auto"/>
            </w:tcBorders>
            <w:shd w:val="clear" w:color="auto" w:fill="auto"/>
            <w:noWrap/>
          </w:tcPr>
          <w:p w14:paraId="3E6E4D79" w14:textId="2C4563F8" w:rsidR="00AC7F25" w:rsidRPr="00E370E1" w:rsidRDefault="00AC7F25" w:rsidP="00AC7F25">
            <w:pPr>
              <w:pStyle w:val="TableTextLeftMedium"/>
              <w:keepNext/>
              <w:jc w:val="right"/>
            </w:pPr>
            <w:r w:rsidRPr="00A70CFA">
              <w:t>100%</w:t>
            </w:r>
          </w:p>
        </w:tc>
        <w:tc>
          <w:tcPr>
            <w:tcW w:w="1080" w:type="dxa"/>
            <w:tcBorders>
              <w:top w:val="nil"/>
              <w:left w:val="nil"/>
              <w:bottom w:val="single" w:sz="4" w:space="0" w:color="auto"/>
              <w:right w:val="single" w:sz="4" w:space="0" w:color="auto"/>
            </w:tcBorders>
            <w:shd w:val="clear" w:color="auto" w:fill="auto"/>
            <w:noWrap/>
          </w:tcPr>
          <w:p w14:paraId="289EF71F" w14:textId="42487588" w:rsidR="00AC7F25" w:rsidRPr="00E370E1" w:rsidRDefault="00AC7F25" w:rsidP="00AC7F25">
            <w:pPr>
              <w:pStyle w:val="TableTextLeftMedium"/>
              <w:keepNext/>
              <w:jc w:val="right"/>
            </w:pPr>
            <w:r w:rsidRPr="0011423C">
              <w:t>N/A</w:t>
            </w:r>
          </w:p>
        </w:tc>
        <w:tc>
          <w:tcPr>
            <w:tcW w:w="1260" w:type="dxa"/>
            <w:tcBorders>
              <w:top w:val="nil"/>
              <w:left w:val="nil"/>
              <w:bottom w:val="single" w:sz="4" w:space="0" w:color="auto"/>
              <w:right w:val="single" w:sz="4" w:space="0" w:color="auto"/>
            </w:tcBorders>
            <w:shd w:val="clear" w:color="auto" w:fill="auto"/>
            <w:noWrap/>
          </w:tcPr>
          <w:p w14:paraId="757B23C5" w14:textId="38551863" w:rsidR="00AC7F25" w:rsidRPr="00E370E1" w:rsidRDefault="00AC7F25" w:rsidP="00AC7F25">
            <w:pPr>
              <w:pStyle w:val="TableTextLeftMedium"/>
              <w:keepNext/>
              <w:jc w:val="right"/>
            </w:pPr>
            <w:r w:rsidRPr="00A70CFA">
              <w:t>100%</w:t>
            </w:r>
          </w:p>
        </w:tc>
        <w:tc>
          <w:tcPr>
            <w:tcW w:w="1260" w:type="dxa"/>
            <w:tcBorders>
              <w:top w:val="nil"/>
              <w:left w:val="nil"/>
              <w:bottom w:val="single" w:sz="4" w:space="0" w:color="auto"/>
              <w:right w:val="single" w:sz="4" w:space="0" w:color="auto"/>
            </w:tcBorders>
            <w:shd w:val="clear" w:color="auto" w:fill="auto"/>
            <w:noWrap/>
          </w:tcPr>
          <w:p w14:paraId="10182FA9" w14:textId="06A2112A" w:rsidR="00AC7F25" w:rsidRPr="00E370E1" w:rsidRDefault="00AC7F25" w:rsidP="00AC7F25">
            <w:pPr>
              <w:pStyle w:val="TableTextLeftMedium"/>
              <w:keepNext/>
              <w:jc w:val="right"/>
            </w:pPr>
            <w:r w:rsidRPr="00A70CFA">
              <w:t>100%</w:t>
            </w:r>
          </w:p>
        </w:tc>
        <w:tc>
          <w:tcPr>
            <w:tcW w:w="1031" w:type="dxa"/>
            <w:tcBorders>
              <w:top w:val="nil"/>
              <w:left w:val="nil"/>
              <w:bottom w:val="single" w:sz="4" w:space="0" w:color="auto"/>
              <w:right w:val="single" w:sz="4" w:space="0" w:color="auto"/>
            </w:tcBorders>
            <w:shd w:val="clear" w:color="auto" w:fill="auto"/>
            <w:noWrap/>
          </w:tcPr>
          <w:p w14:paraId="0AE919E0" w14:textId="4FD442D8" w:rsidR="00AC7F25" w:rsidRPr="00E370E1" w:rsidRDefault="00AC7F25" w:rsidP="00AC7F25">
            <w:pPr>
              <w:pStyle w:val="TableTextLeftMedium"/>
              <w:keepNext/>
              <w:jc w:val="right"/>
            </w:pPr>
            <w:r w:rsidRPr="0011423C">
              <w:t>N/A</w:t>
            </w:r>
          </w:p>
        </w:tc>
        <w:tc>
          <w:tcPr>
            <w:tcW w:w="1454" w:type="dxa"/>
            <w:tcBorders>
              <w:top w:val="nil"/>
              <w:left w:val="nil"/>
              <w:bottom w:val="single" w:sz="4" w:space="0" w:color="auto"/>
              <w:right w:val="single" w:sz="4" w:space="0" w:color="auto"/>
            </w:tcBorders>
            <w:shd w:val="clear" w:color="auto" w:fill="auto"/>
            <w:noWrap/>
          </w:tcPr>
          <w:p w14:paraId="2B9251AF" w14:textId="52E13F3B" w:rsidR="00AC7F25" w:rsidRPr="00E370E1" w:rsidRDefault="00AC7F25" w:rsidP="00AC7F25">
            <w:pPr>
              <w:pStyle w:val="TableTextLeftMedium"/>
              <w:keepNext/>
              <w:jc w:val="right"/>
            </w:pPr>
            <w:r w:rsidRPr="0011423C">
              <w:t>N/A</w:t>
            </w:r>
          </w:p>
        </w:tc>
      </w:tr>
      <w:tr w:rsidR="00AC7F25" w:rsidRPr="00895F71" w14:paraId="656B26C1" w14:textId="77777777" w:rsidTr="00670522">
        <w:trPr>
          <w:trHeight w:val="20"/>
          <w:jc w:val="center"/>
        </w:trPr>
        <w:tc>
          <w:tcPr>
            <w:tcW w:w="11030" w:type="dxa"/>
            <w:gridSpan w:val="8"/>
            <w:tcBorders>
              <w:top w:val="single" w:sz="4" w:space="0" w:color="auto"/>
            </w:tcBorders>
            <w:shd w:val="clear" w:color="auto" w:fill="auto"/>
            <w:vAlign w:val="bottom"/>
          </w:tcPr>
          <w:p w14:paraId="6FBDF4F4" w14:textId="69868833" w:rsidR="00AC7F25" w:rsidRPr="008C793B" w:rsidRDefault="00AC7F25" w:rsidP="00AC7F25">
            <w:pPr>
              <w:pStyle w:val="TableFootnote"/>
              <w:keepLines/>
            </w:pPr>
          </w:p>
        </w:tc>
      </w:tr>
    </w:tbl>
    <w:p w14:paraId="0A03FDEA" w14:textId="77777777" w:rsidR="00503D11" w:rsidRDefault="00503D11" w:rsidP="00437768">
      <w:pPr>
        <w:keepNext/>
        <w:keepLines/>
        <w:spacing w:before="240"/>
        <w:ind w:left="720" w:hanging="720"/>
      </w:pPr>
    </w:p>
    <w:p w14:paraId="244B61EB" w14:textId="77777777" w:rsidR="00503D11" w:rsidRDefault="00503D11" w:rsidP="00437768">
      <w:pPr>
        <w:keepNext/>
        <w:keepLines/>
        <w:spacing w:before="240"/>
        <w:ind w:left="720" w:hanging="720"/>
      </w:pPr>
    </w:p>
    <w:p w14:paraId="21CC2B94" w14:textId="77777777" w:rsidR="00503D11" w:rsidRDefault="00503D11" w:rsidP="00437768">
      <w:pPr>
        <w:keepNext/>
        <w:keepLines/>
        <w:spacing w:before="240"/>
        <w:ind w:left="720" w:hanging="720"/>
      </w:pPr>
    </w:p>
    <w:p w14:paraId="7F540F42" w14:textId="77777777" w:rsidR="00503D11" w:rsidRDefault="00503D11" w:rsidP="00437768">
      <w:pPr>
        <w:keepNext/>
        <w:keepLines/>
        <w:spacing w:before="240"/>
        <w:ind w:left="720" w:hanging="720"/>
      </w:pPr>
    </w:p>
    <w:p w14:paraId="5327D56D" w14:textId="30B087BC" w:rsidR="00A74676" w:rsidRDefault="00A74676" w:rsidP="00437768">
      <w:pPr>
        <w:keepNext/>
        <w:keepLines/>
        <w:spacing w:before="240"/>
        <w:ind w:left="720" w:hanging="720"/>
      </w:pPr>
      <w:r>
        <w:lastRenderedPageBreak/>
        <w:t>D4</w:t>
      </w:r>
      <w:r w:rsidRPr="00B52E51">
        <w:t>.</w:t>
      </w:r>
      <w:r>
        <w:tab/>
      </w:r>
      <w:r w:rsidRPr="00D339DD">
        <w:t>What type of air conditioning do you have to cool your home</w:t>
      </w:r>
      <w:r>
        <w:t>?</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D402FC" w:rsidRPr="00895F71" w14:paraId="3592311D" w14:textId="77777777" w:rsidTr="0067052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4477055B" w14:textId="77777777" w:rsidR="00D402FC" w:rsidRPr="00895F71" w:rsidRDefault="00D402FC" w:rsidP="0067052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vAlign w:val="center"/>
            <w:hideMark/>
          </w:tcPr>
          <w:p w14:paraId="251553D2" w14:textId="77777777" w:rsidR="00D402FC" w:rsidRPr="00895F71" w:rsidRDefault="00D402FC" w:rsidP="00670522">
            <w:pPr>
              <w:pStyle w:val="TableHeadingCentered"/>
              <w:keepNext/>
              <w:keepLines/>
            </w:pPr>
            <w:r>
              <w:t>Treatment Group (n=106)</w:t>
            </w:r>
          </w:p>
        </w:tc>
        <w:tc>
          <w:tcPr>
            <w:tcW w:w="3551" w:type="dxa"/>
            <w:gridSpan w:val="3"/>
            <w:tcBorders>
              <w:top w:val="single" w:sz="4" w:space="0" w:color="auto"/>
              <w:left w:val="nil"/>
              <w:bottom w:val="single" w:sz="4" w:space="0" w:color="auto"/>
              <w:right w:val="single" w:sz="4" w:space="0" w:color="000000"/>
            </w:tcBorders>
            <w:shd w:val="clear" w:color="auto" w:fill="053572" w:themeFill="text2"/>
            <w:vAlign w:val="center"/>
            <w:hideMark/>
          </w:tcPr>
          <w:p w14:paraId="3E3D5803" w14:textId="77777777" w:rsidR="00D402FC" w:rsidRPr="00895F71" w:rsidRDefault="00D402FC" w:rsidP="00670522">
            <w:pPr>
              <w:pStyle w:val="TableHeadingCentered"/>
              <w:keepNext/>
              <w:keepLines/>
            </w:pPr>
            <w:r w:rsidRPr="009408E5">
              <w:t>Compare Group (n=80)</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526631D2" w14:textId="77777777" w:rsidR="00D402FC" w:rsidRPr="00895F71" w:rsidRDefault="00D402FC" w:rsidP="00670522">
            <w:pPr>
              <w:pStyle w:val="TableHeadingCentered"/>
              <w:keepNext/>
              <w:keepLines/>
            </w:pPr>
            <w:r w:rsidRPr="00895F71">
              <w:t>Total</w:t>
            </w:r>
          </w:p>
        </w:tc>
      </w:tr>
      <w:tr w:rsidR="00D402FC" w:rsidRPr="00895F71" w14:paraId="3F2DD1E3"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4472E79F" w14:textId="77777777" w:rsidR="00D402FC" w:rsidRPr="00895F71" w:rsidRDefault="00D402FC" w:rsidP="0067052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072CA08C" w14:textId="77777777" w:rsidR="00D402FC" w:rsidRPr="001210B0" w:rsidRDefault="00D402FC"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5617CFE8" w14:textId="77777777" w:rsidR="00D402FC" w:rsidRPr="001210B0" w:rsidRDefault="00D402FC" w:rsidP="0067052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6A8FE832" w14:textId="77777777" w:rsidR="00D402FC" w:rsidRPr="001210B0" w:rsidRDefault="00D402FC" w:rsidP="0067052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2DCBBC1A" w14:textId="77777777" w:rsidR="00D402FC" w:rsidRPr="001210B0" w:rsidRDefault="00D402FC"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7BFC0789" w14:textId="77777777" w:rsidR="00D402FC" w:rsidRPr="001210B0" w:rsidRDefault="00D402FC" w:rsidP="0067052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0EBA07A9" w14:textId="77777777" w:rsidR="00D402FC" w:rsidRPr="001210B0" w:rsidRDefault="00D402FC" w:rsidP="0067052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11C49FA9" w14:textId="77777777" w:rsidR="00D402FC" w:rsidRPr="001210B0" w:rsidRDefault="00D402FC" w:rsidP="00670522">
            <w:pPr>
              <w:pStyle w:val="TableHeadingCentered"/>
              <w:keepNext/>
              <w:keepLines/>
            </w:pPr>
            <w:r w:rsidRPr="001210B0">
              <w:t>Net Difference</w:t>
            </w:r>
          </w:p>
        </w:tc>
      </w:tr>
      <w:tr w:rsidR="00D402FC" w:rsidRPr="00895F71" w14:paraId="725615A2" w14:textId="77777777" w:rsidTr="00D402FC">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5BD9D3D8" w14:textId="2382F53D" w:rsidR="00D402FC" w:rsidRPr="00941822" w:rsidRDefault="00D402FC" w:rsidP="00D402FC">
            <w:pPr>
              <w:pStyle w:val="TableLeftText"/>
              <w:keepNext/>
            </w:pPr>
            <w:r w:rsidRPr="005F6B2A">
              <w:t>Central air conditioning</w:t>
            </w:r>
          </w:p>
        </w:tc>
        <w:tc>
          <w:tcPr>
            <w:tcW w:w="1350" w:type="dxa"/>
            <w:tcBorders>
              <w:top w:val="nil"/>
              <w:left w:val="nil"/>
              <w:bottom w:val="single" w:sz="4" w:space="0" w:color="auto"/>
              <w:right w:val="single" w:sz="4" w:space="0" w:color="auto"/>
            </w:tcBorders>
            <w:shd w:val="clear" w:color="auto" w:fill="auto"/>
            <w:noWrap/>
            <w:vAlign w:val="center"/>
          </w:tcPr>
          <w:p w14:paraId="4EA0F244" w14:textId="0D1346FC" w:rsidR="00D402FC" w:rsidRPr="00895F71" w:rsidRDefault="00D402FC" w:rsidP="00D402FC">
            <w:pPr>
              <w:pStyle w:val="TableRightText"/>
              <w:keepNext/>
              <w:keepLines/>
              <w:spacing w:line="240" w:lineRule="auto"/>
            </w:pPr>
            <w:r w:rsidRPr="005F6B2A">
              <w:t>81%</w:t>
            </w:r>
          </w:p>
        </w:tc>
        <w:tc>
          <w:tcPr>
            <w:tcW w:w="1260" w:type="dxa"/>
            <w:tcBorders>
              <w:top w:val="nil"/>
              <w:left w:val="nil"/>
              <w:bottom w:val="single" w:sz="4" w:space="0" w:color="auto"/>
              <w:right w:val="single" w:sz="4" w:space="0" w:color="auto"/>
            </w:tcBorders>
            <w:shd w:val="clear" w:color="auto" w:fill="auto"/>
            <w:noWrap/>
            <w:vAlign w:val="center"/>
          </w:tcPr>
          <w:p w14:paraId="0F7AEAA8" w14:textId="31953799" w:rsidR="00D402FC" w:rsidRPr="00895F71" w:rsidRDefault="00D402FC" w:rsidP="00D402FC">
            <w:pPr>
              <w:pStyle w:val="TableRightText"/>
              <w:keepNext/>
              <w:keepLines/>
              <w:spacing w:line="240" w:lineRule="auto"/>
            </w:pPr>
            <w:r w:rsidRPr="005F6B2A">
              <w:t>84%</w:t>
            </w:r>
          </w:p>
        </w:tc>
        <w:tc>
          <w:tcPr>
            <w:tcW w:w="1080" w:type="dxa"/>
            <w:tcBorders>
              <w:top w:val="nil"/>
              <w:left w:val="nil"/>
              <w:bottom w:val="single" w:sz="4" w:space="0" w:color="auto"/>
              <w:right w:val="single" w:sz="4" w:space="0" w:color="auto"/>
            </w:tcBorders>
            <w:shd w:val="clear" w:color="auto" w:fill="auto"/>
            <w:noWrap/>
            <w:vAlign w:val="center"/>
          </w:tcPr>
          <w:p w14:paraId="7988DB3C" w14:textId="6302AD9A" w:rsidR="00D402FC" w:rsidRPr="00895F71" w:rsidRDefault="00D402FC" w:rsidP="00D402FC">
            <w:pPr>
              <w:pStyle w:val="TableRightText"/>
              <w:keepNext/>
              <w:keepLines/>
              <w:spacing w:line="240" w:lineRule="auto"/>
            </w:pPr>
            <w:r w:rsidRPr="005F6B2A">
              <w:t>3%</w:t>
            </w:r>
          </w:p>
        </w:tc>
        <w:tc>
          <w:tcPr>
            <w:tcW w:w="1260" w:type="dxa"/>
            <w:tcBorders>
              <w:top w:val="nil"/>
              <w:left w:val="nil"/>
              <w:bottom w:val="single" w:sz="4" w:space="0" w:color="auto"/>
              <w:right w:val="single" w:sz="4" w:space="0" w:color="auto"/>
            </w:tcBorders>
            <w:shd w:val="clear" w:color="auto" w:fill="auto"/>
            <w:noWrap/>
            <w:vAlign w:val="center"/>
          </w:tcPr>
          <w:p w14:paraId="124F9372" w14:textId="16C8983A" w:rsidR="00D402FC" w:rsidRPr="00895F71" w:rsidRDefault="00D402FC" w:rsidP="00D402FC">
            <w:pPr>
              <w:pStyle w:val="TableRightText"/>
              <w:keepNext/>
              <w:keepLines/>
              <w:spacing w:line="240" w:lineRule="auto"/>
            </w:pPr>
            <w:r w:rsidRPr="005F6B2A">
              <w:t>91%</w:t>
            </w:r>
          </w:p>
        </w:tc>
        <w:tc>
          <w:tcPr>
            <w:tcW w:w="1260" w:type="dxa"/>
            <w:tcBorders>
              <w:top w:val="nil"/>
              <w:left w:val="nil"/>
              <w:bottom w:val="single" w:sz="4" w:space="0" w:color="auto"/>
              <w:right w:val="single" w:sz="4" w:space="0" w:color="auto"/>
            </w:tcBorders>
            <w:shd w:val="clear" w:color="auto" w:fill="auto"/>
            <w:noWrap/>
            <w:vAlign w:val="center"/>
          </w:tcPr>
          <w:p w14:paraId="11D83FA1" w14:textId="0602CFAB" w:rsidR="00D402FC" w:rsidRPr="00895F71" w:rsidRDefault="00D402FC" w:rsidP="00D402FC">
            <w:pPr>
              <w:pStyle w:val="TableRightText"/>
              <w:keepNext/>
              <w:keepLines/>
              <w:spacing w:line="240" w:lineRule="auto"/>
            </w:pPr>
            <w:r w:rsidRPr="005F6B2A">
              <w:t>93%</w:t>
            </w:r>
          </w:p>
        </w:tc>
        <w:tc>
          <w:tcPr>
            <w:tcW w:w="1031" w:type="dxa"/>
            <w:tcBorders>
              <w:top w:val="nil"/>
              <w:left w:val="nil"/>
              <w:bottom w:val="single" w:sz="4" w:space="0" w:color="auto"/>
              <w:right w:val="single" w:sz="4" w:space="0" w:color="auto"/>
            </w:tcBorders>
            <w:shd w:val="clear" w:color="auto" w:fill="auto"/>
            <w:noWrap/>
            <w:vAlign w:val="center"/>
          </w:tcPr>
          <w:p w14:paraId="300DB458" w14:textId="64A8AA68" w:rsidR="00D402FC" w:rsidRPr="00895F71" w:rsidRDefault="00D402FC" w:rsidP="00D402FC">
            <w:pPr>
              <w:pStyle w:val="TableRightText"/>
              <w:keepNext/>
              <w:keepLines/>
              <w:spacing w:line="240" w:lineRule="auto"/>
            </w:pPr>
            <w:r w:rsidRPr="005F6B2A">
              <w:t>1%</w:t>
            </w:r>
          </w:p>
        </w:tc>
        <w:tc>
          <w:tcPr>
            <w:tcW w:w="1454" w:type="dxa"/>
            <w:tcBorders>
              <w:top w:val="nil"/>
              <w:left w:val="nil"/>
              <w:bottom w:val="single" w:sz="4" w:space="0" w:color="auto"/>
              <w:right w:val="single" w:sz="4" w:space="0" w:color="auto"/>
            </w:tcBorders>
            <w:shd w:val="clear" w:color="auto" w:fill="auto"/>
            <w:noWrap/>
            <w:vAlign w:val="center"/>
          </w:tcPr>
          <w:p w14:paraId="18CC57EE" w14:textId="147A490D" w:rsidR="00D402FC" w:rsidRPr="00895F71" w:rsidRDefault="00D402FC" w:rsidP="00D402FC">
            <w:pPr>
              <w:pStyle w:val="TableRightText"/>
              <w:keepNext/>
              <w:keepLines/>
              <w:spacing w:line="240" w:lineRule="auto"/>
            </w:pPr>
            <w:r w:rsidRPr="005F6B2A">
              <w:t>2%</w:t>
            </w:r>
          </w:p>
        </w:tc>
      </w:tr>
      <w:tr w:rsidR="00D402FC" w:rsidRPr="00895F71" w14:paraId="1898FBEF" w14:textId="77777777" w:rsidTr="00D402FC">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6B88CF53" w14:textId="7279AC97" w:rsidR="00D402FC" w:rsidRPr="00A222CA" w:rsidRDefault="00D402FC" w:rsidP="00D402FC">
            <w:pPr>
              <w:pStyle w:val="TableLeftText"/>
              <w:keepNext/>
            </w:pPr>
            <w:r w:rsidRPr="005F6B2A">
              <w:t>Window unit, wall unit, or portable air conditioner</w:t>
            </w:r>
          </w:p>
        </w:tc>
        <w:tc>
          <w:tcPr>
            <w:tcW w:w="1350" w:type="dxa"/>
            <w:tcBorders>
              <w:top w:val="nil"/>
              <w:left w:val="nil"/>
              <w:bottom w:val="single" w:sz="4" w:space="0" w:color="auto"/>
              <w:right w:val="single" w:sz="4" w:space="0" w:color="auto"/>
            </w:tcBorders>
            <w:shd w:val="clear" w:color="auto" w:fill="auto"/>
            <w:noWrap/>
            <w:vAlign w:val="center"/>
          </w:tcPr>
          <w:p w14:paraId="7A869D82" w14:textId="46264B57" w:rsidR="00D402FC" w:rsidRPr="0095235B" w:rsidRDefault="00D402FC" w:rsidP="00D402FC">
            <w:pPr>
              <w:pStyle w:val="TableRightText"/>
              <w:keepNext/>
              <w:keepLines/>
              <w:spacing w:line="240" w:lineRule="auto"/>
            </w:pPr>
            <w:r w:rsidRPr="005F6B2A">
              <w:t>19%</w:t>
            </w:r>
          </w:p>
        </w:tc>
        <w:tc>
          <w:tcPr>
            <w:tcW w:w="1260" w:type="dxa"/>
            <w:tcBorders>
              <w:top w:val="nil"/>
              <w:left w:val="nil"/>
              <w:bottom w:val="single" w:sz="4" w:space="0" w:color="auto"/>
              <w:right w:val="single" w:sz="4" w:space="0" w:color="auto"/>
            </w:tcBorders>
            <w:shd w:val="clear" w:color="auto" w:fill="auto"/>
            <w:noWrap/>
            <w:vAlign w:val="center"/>
          </w:tcPr>
          <w:p w14:paraId="195575E5" w14:textId="1998E1BC" w:rsidR="00D402FC" w:rsidRPr="0095235B" w:rsidRDefault="00D402FC" w:rsidP="00D402FC">
            <w:pPr>
              <w:pStyle w:val="TableRightText"/>
              <w:keepNext/>
              <w:keepLines/>
              <w:spacing w:line="240" w:lineRule="auto"/>
            </w:pPr>
            <w:r w:rsidRPr="005F6B2A">
              <w:t>15%</w:t>
            </w:r>
          </w:p>
        </w:tc>
        <w:tc>
          <w:tcPr>
            <w:tcW w:w="1080" w:type="dxa"/>
            <w:tcBorders>
              <w:top w:val="nil"/>
              <w:left w:val="nil"/>
              <w:bottom w:val="single" w:sz="4" w:space="0" w:color="auto"/>
              <w:right w:val="single" w:sz="4" w:space="0" w:color="auto"/>
            </w:tcBorders>
            <w:shd w:val="clear" w:color="auto" w:fill="auto"/>
            <w:noWrap/>
            <w:vAlign w:val="center"/>
          </w:tcPr>
          <w:p w14:paraId="7E989ACB" w14:textId="634866D0" w:rsidR="00D402FC" w:rsidRPr="0095235B" w:rsidRDefault="00D402FC" w:rsidP="00D402FC">
            <w:pPr>
              <w:pStyle w:val="TableRightText"/>
              <w:keepNext/>
              <w:keepLines/>
              <w:spacing w:line="240" w:lineRule="auto"/>
            </w:pPr>
            <w:r w:rsidRPr="005F6B2A">
              <w:t>-4%</w:t>
            </w:r>
          </w:p>
        </w:tc>
        <w:tc>
          <w:tcPr>
            <w:tcW w:w="1260" w:type="dxa"/>
            <w:tcBorders>
              <w:top w:val="nil"/>
              <w:left w:val="nil"/>
              <w:bottom w:val="single" w:sz="4" w:space="0" w:color="auto"/>
              <w:right w:val="single" w:sz="4" w:space="0" w:color="auto"/>
            </w:tcBorders>
            <w:shd w:val="clear" w:color="auto" w:fill="auto"/>
            <w:noWrap/>
            <w:vAlign w:val="center"/>
          </w:tcPr>
          <w:p w14:paraId="3F775E53" w14:textId="04854204" w:rsidR="00D402FC" w:rsidRPr="003F1377" w:rsidRDefault="00D402FC" w:rsidP="00D402FC">
            <w:pPr>
              <w:pStyle w:val="TableRightText"/>
              <w:keepNext/>
              <w:keepLines/>
              <w:spacing w:line="240" w:lineRule="auto"/>
            </w:pPr>
            <w:r w:rsidRPr="005F6B2A">
              <w:t>11%</w:t>
            </w:r>
          </w:p>
        </w:tc>
        <w:tc>
          <w:tcPr>
            <w:tcW w:w="1260" w:type="dxa"/>
            <w:tcBorders>
              <w:top w:val="nil"/>
              <w:left w:val="nil"/>
              <w:bottom w:val="single" w:sz="4" w:space="0" w:color="auto"/>
              <w:right w:val="single" w:sz="4" w:space="0" w:color="auto"/>
            </w:tcBorders>
            <w:shd w:val="clear" w:color="auto" w:fill="auto"/>
            <w:noWrap/>
            <w:vAlign w:val="center"/>
          </w:tcPr>
          <w:p w14:paraId="616A644D" w14:textId="1451AE04" w:rsidR="00D402FC" w:rsidRPr="003F1377" w:rsidRDefault="00D402FC" w:rsidP="00D402FC">
            <w:pPr>
              <w:pStyle w:val="TableRightText"/>
              <w:keepNext/>
              <w:keepLines/>
              <w:spacing w:line="240" w:lineRule="auto"/>
            </w:pPr>
            <w:r w:rsidRPr="005F6B2A">
              <w:t>14%</w:t>
            </w:r>
          </w:p>
        </w:tc>
        <w:tc>
          <w:tcPr>
            <w:tcW w:w="1031" w:type="dxa"/>
            <w:tcBorders>
              <w:top w:val="nil"/>
              <w:left w:val="nil"/>
              <w:bottom w:val="single" w:sz="4" w:space="0" w:color="auto"/>
              <w:right w:val="single" w:sz="4" w:space="0" w:color="auto"/>
            </w:tcBorders>
            <w:shd w:val="clear" w:color="auto" w:fill="auto"/>
            <w:noWrap/>
            <w:vAlign w:val="center"/>
          </w:tcPr>
          <w:p w14:paraId="4996C91F" w14:textId="7D1B282A" w:rsidR="00D402FC" w:rsidRPr="003F1377" w:rsidRDefault="00D402FC" w:rsidP="00D402FC">
            <w:pPr>
              <w:pStyle w:val="TableRightText"/>
              <w:keepNext/>
              <w:keepLines/>
              <w:spacing w:line="240" w:lineRule="auto"/>
            </w:pPr>
            <w:r w:rsidRPr="005F6B2A">
              <w:t>3%</w:t>
            </w:r>
          </w:p>
        </w:tc>
        <w:tc>
          <w:tcPr>
            <w:tcW w:w="1454" w:type="dxa"/>
            <w:tcBorders>
              <w:top w:val="nil"/>
              <w:left w:val="nil"/>
              <w:bottom w:val="single" w:sz="4" w:space="0" w:color="auto"/>
              <w:right w:val="single" w:sz="4" w:space="0" w:color="auto"/>
            </w:tcBorders>
            <w:shd w:val="clear" w:color="auto" w:fill="auto"/>
            <w:noWrap/>
            <w:vAlign w:val="center"/>
          </w:tcPr>
          <w:p w14:paraId="38AE7A5C" w14:textId="69969038" w:rsidR="00D402FC" w:rsidRPr="003F1377" w:rsidRDefault="00D402FC" w:rsidP="00D402FC">
            <w:pPr>
              <w:pStyle w:val="TableRightText"/>
              <w:keepNext/>
              <w:keepLines/>
              <w:spacing w:line="240" w:lineRule="auto"/>
            </w:pPr>
            <w:r w:rsidRPr="005F6B2A">
              <w:t>-6%</w:t>
            </w:r>
          </w:p>
        </w:tc>
      </w:tr>
      <w:tr w:rsidR="00D402FC" w:rsidRPr="00895F71" w14:paraId="60FBD492" w14:textId="77777777" w:rsidTr="00D402FC">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4005B181" w14:textId="1DB39721" w:rsidR="00D402FC" w:rsidRPr="00941822" w:rsidRDefault="00D402FC" w:rsidP="00D402FC">
            <w:pPr>
              <w:pStyle w:val="TableLeftText"/>
              <w:keepNext/>
            </w:pPr>
            <w:r w:rsidRPr="005F6B2A">
              <w:t>Heat pump</w:t>
            </w:r>
          </w:p>
        </w:tc>
        <w:tc>
          <w:tcPr>
            <w:tcW w:w="1350" w:type="dxa"/>
            <w:tcBorders>
              <w:top w:val="nil"/>
              <w:left w:val="nil"/>
              <w:bottom w:val="single" w:sz="4" w:space="0" w:color="auto"/>
              <w:right w:val="single" w:sz="4" w:space="0" w:color="auto"/>
            </w:tcBorders>
            <w:shd w:val="clear" w:color="auto" w:fill="auto"/>
            <w:noWrap/>
            <w:vAlign w:val="center"/>
          </w:tcPr>
          <w:p w14:paraId="357765C0" w14:textId="233127FF" w:rsidR="00D402FC" w:rsidRPr="000873BF" w:rsidRDefault="00D402FC" w:rsidP="00D402FC">
            <w:pPr>
              <w:pStyle w:val="TableRightText"/>
              <w:keepNext/>
              <w:keepLines/>
              <w:spacing w:line="240" w:lineRule="auto"/>
            </w:pPr>
            <w:r w:rsidRPr="005F6B2A">
              <w:t>7%</w:t>
            </w:r>
          </w:p>
        </w:tc>
        <w:tc>
          <w:tcPr>
            <w:tcW w:w="1260" w:type="dxa"/>
            <w:tcBorders>
              <w:top w:val="nil"/>
              <w:left w:val="nil"/>
              <w:bottom w:val="single" w:sz="4" w:space="0" w:color="auto"/>
              <w:right w:val="single" w:sz="4" w:space="0" w:color="auto"/>
            </w:tcBorders>
            <w:shd w:val="clear" w:color="auto" w:fill="auto"/>
            <w:noWrap/>
            <w:vAlign w:val="center"/>
          </w:tcPr>
          <w:p w14:paraId="40873FF5" w14:textId="117D9664" w:rsidR="00D402FC" w:rsidRPr="000873BF" w:rsidRDefault="00D402FC" w:rsidP="00D402FC">
            <w:pPr>
              <w:pStyle w:val="TableRightText"/>
              <w:keepNext/>
              <w:keepLines/>
              <w:spacing w:line="240" w:lineRule="auto"/>
            </w:pPr>
            <w:r w:rsidRPr="005F6B2A">
              <w:t>6%</w:t>
            </w:r>
          </w:p>
        </w:tc>
        <w:tc>
          <w:tcPr>
            <w:tcW w:w="1080" w:type="dxa"/>
            <w:tcBorders>
              <w:top w:val="nil"/>
              <w:left w:val="nil"/>
              <w:bottom w:val="single" w:sz="4" w:space="0" w:color="auto"/>
              <w:right w:val="single" w:sz="4" w:space="0" w:color="auto"/>
            </w:tcBorders>
            <w:shd w:val="clear" w:color="auto" w:fill="auto"/>
            <w:noWrap/>
            <w:vAlign w:val="center"/>
          </w:tcPr>
          <w:p w14:paraId="1FAD5F3D" w14:textId="6BC9BDCF" w:rsidR="00D402FC" w:rsidRPr="000873BF" w:rsidRDefault="00D402FC" w:rsidP="00D402FC">
            <w:pPr>
              <w:pStyle w:val="TableRightText"/>
              <w:keepNext/>
              <w:keepLines/>
              <w:spacing w:line="240" w:lineRule="auto"/>
            </w:pPr>
            <w:r w:rsidRPr="005F6B2A">
              <w:t>-1%</w:t>
            </w:r>
          </w:p>
        </w:tc>
        <w:tc>
          <w:tcPr>
            <w:tcW w:w="1260" w:type="dxa"/>
            <w:tcBorders>
              <w:top w:val="nil"/>
              <w:left w:val="nil"/>
              <w:bottom w:val="single" w:sz="4" w:space="0" w:color="auto"/>
              <w:right w:val="single" w:sz="4" w:space="0" w:color="auto"/>
            </w:tcBorders>
            <w:shd w:val="clear" w:color="auto" w:fill="auto"/>
            <w:noWrap/>
            <w:vAlign w:val="center"/>
          </w:tcPr>
          <w:p w14:paraId="592B7AB4" w14:textId="16EEE0CB" w:rsidR="00D402FC" w:rsidRPr="000873BF" w:rsidRDefault="00D402FC" w:rsidP="00D402FC">
            <w:pPr>
              <w:pStyle w:val="TableRightText"/>
              <w:keepNext/>
              <w:keepLines/>
              <w:spacing w:line="240" w:lineRule="auto"/>
            </w:pPr>
            <w:r w:rsidRPr="005F6B2A">
              <w:t>5%</w:t>
            </w:r>
          </w:p>
        </w:tc>
        <w:tc>
          <w:tcPr>
            <w:tcW w:w="1260" w:type="dxa"/>
            <w:tcBorders>
              <w:top w:val="nil"/>
              <w:left w:val="nil"/>
              <w:bottom w:val="single" w:sz="4" w:space="0" w:color="auto"/>
              <w:right w:val="single" w:sz="4" w:space="0" w:color="auto"/>
            </w:tcBorders>
            <w:shd w:val="clear" w:color="auto" w:fill="auto"/>
            <w:noWrap/>
            <w:vAlign w:val="center"/>
          </w:tcPr>
          <w:p w14:paraId="740F3988" w14:textId="5D899C67" w:rsidR="00D402FC" w:rsidRPr="000873BF" w:rsidRDefault="00D402FC" w:rsidP="00D402FC">
            <w:pPr>
              <w:pStyle w:val="TableRightText"/>
              <w:keepNext/>
              <w:keepLines/>
              <w:spacing w:line="240" w:lineRule="auto"/>
            </w:pPr>
            <w:r w:rsidRPr="005F6B2A">
              <w:t>3%</w:t>
            </w:r>
          </w:p>
        </w:tc>
        <w:tc>
          <w:tcPr>
            <w:tcW w:w="1031" w:type="dxa"/>
            <w:tcBorders>
              <w:top w:val="nil"/>
              <w:left w:val="nil"/>
              <w:bottom w:val="single" w:sz="4" w:space="0" w:color="auto"/>
              <w:right w:val="single" w:sz="4" w:space="0" w:color="auto"/>
            </w:tcBorders>
            <w:shd w:val="clear" w:color="auto" w:fill="auto"/>
            <w:noWrap/>
            <w:vAlign w:val="center"/>
          </w:tcPr>
          <w:p w14:paraId="071F1710" w14:textId="17647461" w:rsidR="00D402FC" w:rsidRPr="000873BF" w:rsidRDefault="00D402FC" w:rsidP="00D402FC">
            <w:pPr>
              <w:pStyle w:val="TableRightText"/>
              <w:keepNext/>
              <w:keepLines/>
              <w:spacing w:line="240" w:lineRule="auto"/>
            </w:pPr>
            <w:r w:rsidRPr="005F6B2A">
              <w:t>-3%</w:t>
            </w:r>
          </w:p>
        </w:tc>
        <w:tc>
          <w:tcPr>
            <w:tcW w:w="1454" w:type="dxa"/>
            <w:tcBorders>
              <w:top w:val="nil"/>
              <w:left w:val="nil"/>
              <w:bottom w:val="single" w:sz="4" w:space="0" w:color="auto"/>
              <w:right w:val="single" w:sz="4" w:space="0" w:color="auto"/>
            </w:tcBorders>
            <w:shd w:val="clear" w:color="auto" w:fill="auto"/>
            <w:noWrap/>
            <w:vAlign w:val="center"/>
          </w:tcPr>
          <w:p w14:paraId="4EC46FA4" w14:textId="1577B2A1" w:rsidR="00D402FC" w:rsidRPr="000873BF" w:rsidRDefault="00D402FC" w:rsidP="00D402FC">
            <w:pPr>
              <w:pStyle w:val="TableRightText"/>
              <w:keepNext/>
              <w:keepLines/>
              <w:spacing w:line="240" w:lineRule="auto"/>
            </w:pPr>
            <w:r w:rsidRPr="005F6B2A">
              <w:t>2%</w:t>
            </w:r>
          </w:p>
        </w:tc>
      </w:tr>
      <w:tr w:rsidR="00D402FC" w:rsidRPr="00895F71" w14:paraId="05E82BC6" w14:textId="77777777" w:rsidTr="00D402FC">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09074E61" w14:textId="1ACAF641" w:rsidR="00D402FC" w:rsidRPr="00A222CA" w:rsidRDefault="00D402FC" w:rsidP="00D402FC">
            <w:pPr>
              <w:pStyle w:val="TableLeftText"/>
              <w:keepNext/>
            </w:pPr>
            <w:r w:rsidRPr="005F6B2A">
              <w:t>No air conditioning</w:t>
            </w:r>
          </w:p>
        </w:tc>
        <w:tc>
          <w:tcPr>
            <w:tcW w:w="1350" w:type="dxa"/>
            <w:tcBorders>
              <w:top w:val="nil"/>
              <w:left w:val="nil"/>
              <w:bottom w:val="single" w:sz="4" w:space="0" w:color="auto"/>
              <w:right w:val="single" w:sz="4" w:space="0" w:color="auto"/>
            </w:tcBorders>
            <w:shd w:val="clear" w:color="auto" w:fill="auto"/>
            <w:noWrap/>
            <w:vAlign w:val="center"/>
          </w:tcPr>
          <w:p w14:paraId="78569628" w14:textId="34521BDF" w:rsidR="00D402FC" w:rsidRPr="00B16166" w:rsidRDefault="00D402FC" w:rsidP="00D402FC">
            <w:pPr>
              <w:pStyle w:val="TableRightText"/>
              <w:keepNext/>
              <w:keepLines/>
              <w:spacing w:line="240" w:lineRule="auto"/>
            </w:pPr>
            <w:r w:rsidRPr="005F6B2A">
              <w:t>1%</w:t>
            </w:r>
          </w:p>
        </w:tc>
        <w:tc>
          <w:tcPr>
            <w:tcW w:w="1260" w:type="dxa"/>
            <w:tcBorders>
              <w:top w:val="nil"/>
              <w:left w:val="nil"/>
              <w:bottom w:val="single" w:sz="4" w:space="0" w:color="auto"/>
              <w:right w:val="single" w:sz="4" w:space="0" w:color="auto"/>
            </w:tcBorders>
            <w:shd w:val="clear" w:color="auto" w:fill="auto"/>
            <w:noWrap/>
            <w:vAlign w:val="center"/>
          </w:tcPr>
          <w:p w14:paraId="2CCB8234" w14:textId="3A06418D" w:rsidR="00D402FC" w:rsidRPr="00B16166" w:rsidRDefault="00D402FC" w:rsidP="00D402FC">
            <w:pPr>
              <w:pStyle w:val="TableRightText"/>
              <w:keepNext/>
              <w:keepLines/>
              <w:spacing w:line="240" w:lineRule="auto"/>
            </w:pPr>
            <w:r w:rsidRPr="005F6B2A">
              <w:t>0%</w:t>
            </w:r>
          </w:p>
        </w:tc>
        <w:tc>
          <w:tcPr>
            <w:tcW w:w="1080" w:type="dxa"/>
            <w:tcBorders>
              <w:top w:val="nil"/>
              <w:left w:val="nil"/>
              <w:bottom w:val="single" w:sz="4" w:space="0" w:color="auto"/>
              <w:right w:val="single" w:sz="4" w:space="0" w:color="auto"/>
            </w:tcBorders>
            <w:shd w:val="clear" w:color="auto" w:fill="auto"/>
            <w:noWrap/>
            <w:vAlign w:val="center"/>
          </w:tcPr>
          <w:p w14:paraId="164EE088" w14:textId="31A2324C" w:rsidR="00D402FC" w:rsidRPr="00B16166" w:rsidRDefault="00DB7AD8" w:rsidP="00D402FC">
            <w:pPr>
              <w:pStyle w:val="TableRightText"/>
              <w:keepNext/>
              <w:keepLines/>
              <w:spacing w:line="240" w:lineRule="auto"/>
            </w:pPr>
            <w:r>
              <w:t>-1</w:t>
            </w:r>
            <w:r w:rsidR="00D402FC" w:rsidRPr="005F6B2A">
              <w:t>%</w:t>
            </w:r>
          </w:p>
        </w:tc>
        <w:tc>
          <w:tcPr>
            <w:tcW w:w="1260" w:type="dxa"/>
            <w:tcBorders>
              <w:top w:val="nil"/>
              <w:left w:val="nil"/>
              <w:bottom w:val="single" w:sz="4" w:space="0" w:color="auto"/>
              <w:right w:val="single" w:sz="4" w:space="0" w:color="auto"/>
            </w:tcBorders>
            <w:shd w:val="clear" w:color="auto" w:fill="auto"/>
            <w:noWrap/>
            <w:vAlign w:val="center"/>
          </w:tcPr>
          <w:p w14:paraId="6B087A80" w14:textId="6C3E1D24" w:rsidR="00D402FC" w:rsidRPr="00644D3A" w:rsidRDefault="00D402FC" w:rsidP="00D402FC">
            <w:pPr>
              <w:pStyle w:val="TableRightText"/>
              <w:keepNext/>
              <w:keepLines/>
              <w:spacing w:line="240" w:lineRule="auto"/>
            </w:pPr>
            <w:r w:rsidRPr="005F6B2A">
              <w:t>1%</w:t>
            </w:r>
          </w:p>
        </w:tc>
        <w:tc>
          <w:tcPr>
            <w:tcW w:w="1260" w:type="dxa"/>
            <w:tcBorders>
              <w:top w:val="nil"/>
              <w:left w:val="nil"/>
              <w:bottom w:val="single" w:sz="4" w:space="0" w:color="auto"/>
              <w:right w:val="single" w:sz="4" w:space="0" w:color="auto"/>
            </w:tcBorders>
            <w:shd w:val="clear" w:color="auto" w:fill="auto"/>
            <w:noWrap/>
            <w:vAlign w:val="center"/>
          </w:tcPr>
          <w:p w14:paraId="3F506A13" w14:textId="1A61B3D9" w:rsidR="00D402FC" w:rsidRPr="002E292A" w:rsidRDefault="00D402FC" w:rsidP="00D402FC">
            <w:pPr>
              <w:pStyle w:val="TableRightText"/>
              <w:keepNext/>
              <w:keepLines/>
              <w:spacing w:line="240" w:lineRule="auto"/>
            </w:pPr>
            <w:r w:rsidRPr="005F6B2A">
              <w:t>0%</w:t>
            </w:r>
          </w:p>
        </w:tc>
        <w:tc>
          <w:tcPr>
            <w:tcW w:w="1031" w:type="dxa"/>
            <w:tcBorders>
              <w:top w:val="nil"/>
              <w:left w:val="nil"/>
              <w:bottom w:val="single" w:sz="4" w:space="0" w:color="auto"/>
              <w:right w:val="single" w:sz="4" w:space="0" w:color="auto"/>
            </w:tcBorders>
            <w:shd w:val="clear" w:color="auto" w:fill="auto"/>
            <w:noWrap/>
            <w:vAlign w:val="center"/>
          </w:tcPr>
          <w:p w14:paraId="0B023233" w14:textId="09220A65" w:rsidR="00D402FC" w:rsidRPr="00F13B0C" w:rsidRDefault="00266AD2" w:rsidP="00D402FC">
            <w:pPr>
              <w:pStyle w:val="TableRightText"/>
              <w:keepNext/>
              <w:keepLines/>
              <w:spacing w:line="240" w:lineRule="auto"/>
            </w:pPr>
            <w:r>
              <w:t>-1</w:t>
            </w:r>
            <w:r w:rsidR="00D402FC" w:rsidRPr="005F6B2A">
              <w:t>%</w:t>
            </w:r>
          </w:p>
        </w:tc>
        <w:tc>
          <w:tcPr>
            <w:tcW w:w="1454" w:type="dxa"/>
            <w:tcBorders>
              <w:top w:val="nil"/>
              <w:left w:val="nil"/>
              <w:bottom w:val="single" w:sz="4" w:space="0" w:color="auto"/>
              <w:right w:val="single" w:sz="4" w:space="0" w:color="auto"/>
            </w:tcBorders>
            <w:shd w:val="clear" w:color="auto" w:fill="auto"/>
            <w:noWrap/>
            <w:vAlign w:val="center"/>
          </w:tcPr>
          <w:p w14:paraId="6E4C7317" w14:textId="0194DC67" w:rsidR="00D402FC" w:rsidRPr="006A54DA" w:rsidRDefault="00D402FC" w:rsidP="00D402FC">
            <w:pPr>
              <w:pStyle w:val="TableRightText"/>
              <w:keepNext/>
              <w:keepLines/>
              <w:spacing w:line="240" w:lineRule="auto"/>
            </w:pPr>
            <w:r w:rsidRPr="005F6B2A">
              <w:t>0%</w:t>
            </w:r>
          </w:p>
        </w:tc>
      </w:tr>
      <w:tr w:rsidR="00D402FC" w:rsidRPr="00895F71" w14:paraId="7EE74241" w14:textId="77777777" w:rsidTr="00D402FC">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36E40C7E" w14:textId="691C603C" w:rsidR="00D402FC" w:rsidRPr="00A222CA" w:rsidRDefault="00D402FC" w:rsidP="00D402FC">
            <w:pPr>
              <w:pStyle w:val="TableLeftText"/>
              <w:keepNext/>
            </w:pPr>
            <w:r w:rsidRPr="005F6B2A">
              <w:t>Not sure</w:t>
            </w:r>
          </w:p>
        </w:tc>
        <w:tc>
          <w:tcPr>
            <w:tcW w:w="1350" w:type="dxa"/>
            <w:tcBorders>
              <w:top w:val="nil"/>
              <w:left w:val="nil"/>
              <w:bottom w:val="single" w:sz="4" w:space="0" w:color="auto"/>
              <w:right w:val="single" w:sz="4" w:space="0" w:color="auto"/>
            </w:tcBorders>
            <w:shd w:val="clear" w:color="auto" w:fill="auto"/>
            <w:noWrap/>
            <w:vAlign w:val="center"/>
          </w:tcPr>
          <w:p w14:paraId="65C01523" w14:textId="4C815EBA" w:rsidR="00D402FC" w:rsidRPr="00B16166" w:rsidRDefault="00D402FC" w:rsidP="00D402FC">
            <w:pPr>
              <w:pStyle w:val="TableRightText"/>
              <w:keepNext/>
              <w:keepLines/>
              <w:spacing w:line="240" w:lineRule="auto"/>
            </w:pPr>
            <w:r w:rsidRPr="005F6B2A">
              <w:t>1%</w:t>
            </w:r>
          </w:p>
        </w:tc>
        <w:tc>
          <w:tcPr>
            <w:tcW w:w="1260" w:type="dxa"/>
            <w:tcBorders>
              <w:top w:val="nil"/>
              <w:left w:val="nil"/>
              <w:bottom w:val="single" w:sz="4" w:space="0" w:color="auto"/>
              <w:right w:val="single" w:sz="4" w:space="0" w:color="auto"/>
            </w:tcBorders>
            <w:shd w:val="clear" w:color="auto" w:fill="auto"/>
            <w:noWrap/>
            <w:vAlign w:val="center"/>
          </w:tcPr>
          <w:p w14:paraId="14F7D7FA" w14:textId="3CCEFFD4" w:rsidR="00D402FC" w:rsidRPr="00B16166" w:rsidRDefault="00D402FC" w:rsidP="00D402FC">
            <w:pPr>
              <w:pStyle w:val="TableRightText"/>
              <w:keepNext/>
              <w:keepLines/>
              <w:spacing w:line="240" w:lineRule="auto"/>
            </w:pPr>
            <w:r w:rsidRPr="005F6B2A">
              <w:t>2%</w:t>
            </w:r>
          </w:p>
        </w:tc>
        <w:tc>
          <w:tcPr>
            <w:tcW w:w="1080" w:type="dxa"/>
            <w:tcBorders>
              <w:top w:val="nil"/>
              <w:left w:val="nil"/>
              <w:bottom w:val="single" w:sz="4" w:space="0" w:color="auto"/>
              <w:right w:val="single" w:sz="4" w:space="0" w:color="auto"/>
            </w:tcBorders>
            <w:shd w:val="clear" w:color="auto" w:fill="auto"/>
            <w:noWrap/>
            <w:vAlign w:val="center"/>
          </w:tcPr>
          <w:p w14:paraId="032559C1" w14:textId="6C77D687" w:rsidR="00D402FC" w:rsidRPr="00B16166" w:rsidRDefault="00D402FC" w:rsidP="00D402FC">
            <w:pPr>
              <w:pStyle w:val="TableRightText"/>
              <w:keepNext/>
              <w:keepLines/>
              <w:spacing w:line="240" w:lineRule="auto"/>
            </w:pPr>
            <w:r w:rsidRPr="005F6B2A">
              <w:t>1%</w:t>
            </w:r>
          </w:p>
        </w:tc>
        <w:tc>
          <w:tcPr>
            <w:tcW w:w="1260" w:type="dxa"/>
            <w:tcBorders>
              <w:top w:val="nil"/>
              <w:left w:val="nil"/>
              <w:bottom w:val="single" w:sz="4" w:space="0" w:color="auto"/>
              <w:right w:val="single" w:sz="4" w:space="0" w:color="auto"/>
            </w:tcBorders>
            <w:shd w:val="clear" w:color="auto" w:fill="auto"/>
            <w:noWrap/>
            <w:vAlign w:val="center"/>
          </w:tcPr>
          <w:p w14:paraId="4AF102FA" w14:textId="319DFC08" w:rsidR="00D402FC" w:rsidRPr="00644D3A" w:rsidRDefault="00D402FC" w:rsidP="00D402FC">
            <w:pPr>
              <w:pStyle w:val="TableRightText"/>
              <w:keepNext/>
              <w:keepLines/>
              <w:spacing w:line="240" w:lineRule="auto"/>
            </w:pPr>
            <w:r w:rsidRPr="005F6B2A">
              <w:t>0%</w:t>
            </w:r>
          </w:p>
        </w:tc>
        <w:tc>
          <w:tcPr>
            <w:tcW w:w="1260" w:type="dxa"/>
            <w:tcBorders>
              <w:top w:val="nil"/>
              <w:left w:val="nil"/>
              <w:bottom w:val="single" w:sz="4" w:space="0" w:color="auto"/>
              <w:right w:val="single" w:sz="4" w:space="0" w:color="auto"/>
            </w:tcBorders>
            <w:shd w:val="clear" w:color="auto" w:fill="auto"/>
            <w:noWrap/>
            <w:vAlign w:val="center"/>
          </w:tcPr>
          <w:p w14:paraId="1B0BFDB4" w14:textId="201D14D4" w:rsidR="00D402FC" w:rsidRPr="002E292A" w:rsidRDefault="00D402FC" w:rsidP="00D402FC">
            <w:pPr>
              <w:pStyle w:val="TableRightText"/>
              <w:keepNext/>
              <w:keepLines/>
              <w:spacing w:line="240" w:lineRule="auto"/>
            </w:pPr>
            <w:r w:rsidRPr="005F6B2A">
              <w:t>0%</w:t>
            </w:r>
          </w:p>
        </w:tc>
        <w:tc>
          <w:tcPr>
            <w:tcW w:w="1031" w:type="dxa"/>
            <w:tcBorders>
              <w:top w:val="nil"/>
              <w:left w:val="nil"/>
              <w:bottom w:val="single" w:sz="4" w:space="0" w:color="auto"/>
              <w:right w:val="single" w:sz="4" w:space="0" w:color="auto"/>
            </w:tcBorders>
            <w:shd w:val="clear" w:color="auto" w:fill="auto"/>
            <w:noWrap/>
            <w:vAlign w:val="center"/>
          </w:tcPr>
          <w:p w14:paraId="36109472" w14:textId="3313ECE1" w:rsidR="00D402FC" w:rsidRPr="00F13B0C" w:rsidRDefault="00D402FC" w:rsidP="00D402FC">
            <w:pPr>
              <w:pStyle w:val="TableRightText"/>
              <w:keepNext/>
              <w:keepLines/>
              <w:spacing w:line="240" w:lineRule="auto"/>
            </w:pPr>
            <w:r w:rsidRPr="005F6B2A">
              <w:t>0%</w:t>
            </w:r>
          </w:p>
        </w:tc>
        <w:tc>
          <w:tcPr>
            <w:tcW w:w="1454" w:type="dxa"/>
            <w:tcBorders>
              <w:top w:val="nil"/>
              <w:left w:val="nil"/>
              <w:bottom w:val="single" w:sz="4" w:space="0" w:color="auto"/>
              <w:right w:val="single" w:sz="4" w:space="0" w:color="auto"/>
            </w:tcBorders>
            <w:shd w:val="clear" w:color="auto" w:fill="auto"/>
            <w:noWrap/>
            <w:vAlign w:val="center"/>
          </w:tcPr>
          <w:p w14:paraId="351B99C7" w14:textId="485FD958" w:rsidR="00D402FC" w:rsidRPr="006A54DA" w:rsidRDefault="00D402FC" w:rsidP="00D402FC">
            <w:pPr>
              <w:pStyle w:val="TableRightText"/>
              <w:keepNext/>
              <w:keepLines/>
              <w:spacing w:line="240" w:lineRule="auto"/>
            </w:pPr>
            <w:r w:rsidRPr="005F6B2A">
              <w:t>1%</w:t>
            </w:r>
          </w:p>
        </w:tc>
      </w:tr>
      <w:tr w:rsidR="00D402FC" w:rsidRPr="00895F71" w14:paraId="28D32F9F" w14:textId="77777777" w:rsidTr="00670522">
        <w:trPr>
          <w:trHeight w:val="20"/>
          <w:jc w:val="center"/>
        </w:trPr>
        <w:tc>
          <w:tcPr>
            <w:tcW w:w="11030" w:type="dxa"/>
            <w:gridSpan w:val="8"/>
            <w:tcBorders>
              <w:top w:val="single" w:sz="4" w:space="0" w:color="auto"/>
            </w:tcBorders>
            <w:shd w:val="clear" w:color="auto" w:fill="auto"/>
            <w:vAlign w:val="bottom"/>
          </w:tcPr>
          <w:p w14:paraId="26731AAD" w14:textId="37FCD86A" w:rsidR="00D402FC" w:rsidRPr="008C793B" w:rsidRDefault="00D402FC" w:rsidP="00670522">
            <w:pPr>
              <w:pStyle w:val="TableFootnote"/>
              <w:keepLines/>
            </w:pPr>
            <w:r w:rsidRPr="00D402FC">
              <w:t>Note: This was a multiple response question.</w:t>
            </w:r>
          </w:p>
        </w:tc>
      </w:tr>
    </w:tbl>
    <w:p w14:paraId="44309A85" w14:textId="77777777" w:rsidR="00A74676" w:rsidRDefault="00A74676" w:rsidP="00437768">
      <w:pPr>
        <w:keepNext/>
        <w:keepLines/>
        <w:spacing w:before="240"/>
        <w:ind w:left="720" w:hanging="720"/>
      </w:pPr>
      <w:r>
        <w:t>D4a</w:t>
      </w:r>
      <w:r w:rsidRPr="00B52E51">
        <w:t>.</w:t>
      </w:r>
      <w:r>
        <w:tab/>
      </w:r>
      <w:r w:rsidRPr="006E1055">
        <w:t xml:space="preserve">Which of the following describes the </w:t>
      </w:r>
      <w:proofErr w:type="gramStart"/>
      <w:r w:rsidRPr="006E1055">
        <w:t>current status</w:t>
      </w:r>
      <w:proofErr w:type="gramEnd"/>
      <w:r w:rsidRPr="006E1055">
        <w:t xml:space="preserve"> of your [IF D4=98 air conditioning ELSE &lt;D4 RESPONSE&gt;]</w:t>
      </w:r>
      <w:r>
        <w:t>?</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906AEA" w:rsidRPr="00895F71" w14:paraId="7FF7E1DD" w14:textId="77777777" w:rsidTr="0067052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43C91BE6" w14:textId="77777777" w:rsidR="00906AEA" w:rsidRPr="00895F71" w:rsidRDefault="00906AEA" w:rsidP="0067052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vAlign w:val="center"/>
            <w:hideMark/>
          </w:tcPr>
          <w:p w14:paraId="15400D4A" w14:textId="77777777" w:rsidR="00906AEA" w:rsidRPr="00895F71" w:rsidRDefault="00906AEA" w:rsidP="00670522">
            <w:pPr>
              <w:pStyle w:val="TableHeadingCentered"/>
              <w:keepNext/>
              <w:keepLines/>
            </w:pPr>
            <w:r>
              <w:t>Treatment Group (n=106)</w:t>
            </w:r>
          </w:p>
        </w:tc>
        <w:tc>
          <w:tcPr>
            <w:tcW w:w="3551" w:type="dxa"/>
            <w:gridSpan w:val="3"/>
            <w:tcBorders>
              <w:top w:val="single" w:sz="4" w:space="0" w:color="auto"/>
              <w:left w:val="nil"/>
              <w:bottom w:val="single" w:sz="4" w:space="0" w:color="auto"/>
              <w:right w:val="single" w:sz="4" w:space="0" w:color="000000"/>
            </w:tcBorders>
            <w:shd w:val="clear" w:color="auto" w:fill="053572" w:themeFill="text2"/>
            <w:vAlign w:val="center"/>
            <w:hideMark/>
          </w:tcPr>
          <w:p w14:paraId="554A9557" w14:textId="77777777" w:rsidR="00906AEA" w:rsidRPr="00895F71" w:rsidRDefault="00906AEA" w:rsidP="00670522">
            <w:pPr>
              <w:pStyle w:val="TableHeadingCentered"/>
              <w:keepNext/>
              <w:keepLines/>
            </w:pPr>
            <w:r w:rsidRPr="009408E5">
              <w:t>Compare Group (n=80)</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2950130F" w14:textId="77777777" w:rsidR="00906AEA" w:rsidRPr="00895F71" w:rsidRDefault="00906AEA" w:rsidP="00670522">
            <w:pPr>
              <w:pStyle w:val="TableHeadingCentered"/>
              <w:keepNext/>
              <w:keepLines/>
            </w:pPr>
            <w:r w:rsidRPr="00895F71">
              <w:t>Total</w:t>
            </w:r>
          </w:p>
        </w:tc>
      </w:tr>
      <w:tr w:rsidR="00906AEA" w:rsidRPr="00895F71" w14:paraId="407A1FCB"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63A0DD0F" w14:textId="77777777" w:rsidR="00906AEA" w:rsidRPr="00895F71" w:rsidRDefault="00906AEA" w:rsidP="0067052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2D4D795E" w14:textId="77777777" w:rsidR="00906AEA" w:rsidRPr="001210B0" w:rsidRDefault="00906AEA"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1035DABA" w14:textId="77777777" w:rsidR="00906AEA" w:rsidRPr="001210B0" w:rsidRDefault="00906AEA" w:rsidP="0067052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7D14C14C" w14:textId="77777777" w:rsidR="00906AEA" w:rsidRPr="001210B0" w:rsidRDefault="00906AEA" w:rsidP="0067052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20487580" w14:textId="77777777" w:rsidR="00906AEA" w:rsidRPr="001210B0" w:rsidRDefault="00906AEA" w:rsidP="0067052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16D070C4" w14:textId="77777777" w:rsidR="00906AEA" w:rsidRPr="001210B0" w:rsidRDefault="00906AEA" w:rsidP="0067052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5582CAB2" w14:textId="77777777" w:rsidR="00906AEA" w:rsidRPr="001210B0" w:rsidRDefault="00906AEA" w:rsidP="0067052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15A6F10C" w14:textId="77777777" w:rsidR="00906AEA" w:rsidRPr="001210B0" w:rsidRDefault="00906AEA" w:rsidP="00670522">
            <w:pPr>
              <w:pStyle w:val="TableHeadingCentered"/>
              <w:keepNext/>
              <w:keepLines/>
            </w:pPr>
            <w:r w:rsidRPr="001210B0">
              <w:t>Net Difference</w:t>
            </w:r>
          </w:p>
        </w:tc>
      </w:tr>
      <w:tr w:rsidR="00906AEA" w:rsidRPr="00895F71" w14:paraId="23B1B9E2" w14:textId="77777777" w:rsidTr="00906AEA">
        <w:trPr>
          <w:trHeight w:val="20"/>
          <w:jc w:val="center"/>
        </w:trPr>
        <w:tc>
          <w:tcPr>
            <w:tcW w:w="11030" w:type="dxa"/>
            <w:gridSpan w:val="8"/>
            <w:tcBorders>
              <w:top w:val="nil"/>
              <w:left w:val="single" w:sz="4" w:space="0" w:color="auto"/>
              <w:bottom w:val="single" w:sz="4" w:space="0" w:color="auto"/>
              <w:right w:val="single" w:sz="4" w:space="0" w:color="auto"/>
            </w:tcBorders>
            <w:shd w:val="clear" w:color="auto" w:fill="1FA9E1" w:themeFill="accent3"/>
          </w:tcPr>
          <w:p w14:paraId="6D48FA28" w14:textId="6E41F39D" w:rsidR="00906AEA" w:rsidRPr="00906AEA" w:rsidRDefault="00906AEA" w:rsidP="00906AEA">
            <w:pPr>
              <w:pStyle w:val="TableHeadingLeft"/>
            </w:pPr>
            <w:r w:rsidRPr="00906AEA">
              <w:t>Central air conditioning</w:t>
            </w:r>
          </w:p>
        </w:tc>
      </w:tr>
      <w:tr w:rsidR="00906AEA" w:rsidRPr="00895F71" w14:paraId="78ADE314" w14:textId="77777777" w:rsidTr="004A7E4B">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3BE25CD4" w14:textId="48A3DD9B" w:rsidR="00906AEA" w:rsidRPr="005F6B2A" w:rsidRDefault="00906AEA" w:rsidP="00906AEA">
            <w:pPr>
              <w:pStyle w:val="TableLeftText"/>
              <w:keepNext/>
            </w:pPr>
            <w:r w:rsidRPr="00CA6E5C">
              <w:t>Functioning properly</w:t>
            </w:r>
          </w:p>
        </w:tc>
        <w:tc>
          <w:tcPr>
            <w:tcW w:w="1350" w:type="dxa"/>
            <w:tcBorders>
              <w:top w:val="nil"/>
              <w:left w:val="nil"/>
              <w:bottom w:val="single" w:sz="4" w:space="0" w:color="auto"/>
              <w:right w:val="single" w:sz="4" w:space="0" w:color="auto"/>
            </w:tcBorders>
            <w:shd w:val="clear" w:color="auto" w:fill="auto"/>
            <w:noWrap/>
          </w:tcPr>
          <w:p w14:paraId="761004B5" w14:textId="51794E50" w:rsidR="00906AEA" w:rsidRPr="005F6B2A" w:rsidRDefault="00906AEA" w:rsidP="00906AEA">
            <w:pPr>
              <w:pStyle w:val="TableRightText"/>
              <w:keepNext/>
              <w:keepLines/>
              <w:spacing w:line="240" w:lineRule="auto"/>
            </w:pPr>
            <w:r w:rsidRPr="00CA6E5C">
              <w:t>81%</w:t>
            </w:r>
          </w:p>
        </w:tc>
        <w:tc>
          <w:tcPr>
            <w:tcW w:w="1260" w:type="dxa"/>
            <w:tcBorders>
              <w:top w:val="nil"/>
              <w:left w:val="nil"/>
              <w:bottom w:val="single" w:sz="4" w:space="0" w:color="auto"/>
              <w:right w:val="single" w:sz="4" w:space="0" w:color="auto"/>
            </w:tcBorders>
            <w:shd w:val="clear" w:color="auto" w:fill="auto"/>
            <w:noWrap/>
          </w:tcPr>
          <w:p w14:paraId="5F918FD5" w14:textId="35BE2616" w:rsidR="00906AEA" w:rsidRPr="005F6B2A" w:rsidRDefault="00906AEA" w:rsidP="00906AEA">
            <w:pPr>
              <w:pStyle w:val="TableRightText"/>
              <w:keepNext/>
              <w:keepLines/>
              <w:spacing w:line="240" w:lineRule="auto"/>
            </w:pPr>
            <w:r w:rsidRPr="00CA6E5C">
              <w:t>75%</w:t>
            </w:r>
          </w:p>
        </w:tc>
        <w:tc>
          <w:tcPr>
            <w:tcW w:w="1080" w:type="dxa"/>
            <w:tcBorders>
              <w:top w:val="nil"/>
              <w:left w:val="nil"/>
              <w:bottom w:val="single" w:sz="4" w:space="0" w:color="auto"/>
              <w:right w:val="single" w:sz="4" w:space="0" w:color="auto"/>
            </w:tcBorders>
            <w:shd w:val="clear" w:color="auto" w:fill="auto"/>
            <w:noWrap/>
          </w:tcPr>
          <w:p w14:paraId="6E47D6C9" w14:textId="5AC7D75B" w:rsidR="00906AEA" w:rsidRPr="005F6B2A" w:rsidRDefault="00906AEA" w:rsidP="00906AEA">
            <w:pPr>
              <w:pStyle w:val="TableRightText"/>
              <w:keepNext/>
              <w:keepLines/>
              <w:spacing w:line="240" w:lineRule="auto"/>
            </w:pPr>
            <w:r w:rsidRPr="00CA6E5C">
              <w:t>-6%</w:t>
            </w:r>
          </w:p>
        </w:tc>
        <w:tc>
          <w:tcPr>
            <w:tcW w:w="1260" w:type="dxa"/>
            <w:tcBorders>
              <w:top w:val="nil"/>
              <w:left w:val="nil"/>
              <w:bottom w:val="single" w:sz="4" w:space="0" w:color="auto"/>
              <w:right w:val="single" w:sz="4" w:space="0" w:color="auto"/>
            </w:tcBorders>
            <w:shd w:val="clear" w:color="auto" w:fill="auto"/>
            <w:noWrap/>
          </w:tcPr>
          <w:p w14:paraId="5507D940" w14:textId="3F9DB532" w:rsidR="00906AEA" w:rsidRPr="005F6B2A" w:rsidRDefault="00906AEA" w:rsidP="00906AEA">
            <w:pPr>
              <w:pStyle w:val="TableRightText"/>
              <w:keepNext/>
              <w:keepLines/>
              <w:spacing w:line="240" w:lineRule="auto"/>
            </w:pPr>
            <w:r w:rsidRPr="00CA6E5C">
              <w:t>89%</w:t>
            </w:r>
          </w:p>
        </w:tc>
        <w:tc>
          <w:tcPr>
            <w:tcW w:w="1260" w:type="dxa"/>
            <w:tcBorders>
              <w:top w:val="nil"/>
              <w:left w:val="nil"/>
              <w:bottom w:val="single" w:sz="4" w:space="0" w:color="auto"/>
              <w:right w:val="single" w:sz="4" w:space="0" w:color="auto"/>
            </w:tcBorders>
            <w:shd w:val="clear" w:color="auto" w:fill="auto"/>
            <w:noWrap/>
          </w:tcPr>
          <w:p w14:paraId="29264C62" w14:textId="203D11AA" w:rsidR="00906AEA" w:rsidRPr="005F6B2A" w:rsidRDefault="00906AEA" w:rsidP="00906AEA">
            <w:pPr>
              <w:pStyle w:val="TableRightText"/>
              <w:keepNext/>
              <w:keepLines/>
              <w:spacing w:line="240" w:lineRule="auto"/>
            </w:pPr>
            <w:r w:rsidRPr="00CA6E5C">
              <w:t>93%</w:t>
            </w:r>
          </w:p>
        </w:tc>
        <w:tc>
          <w:tcPr>
            <w:tcW w:w="1031" w:type="dxa"/>
            <w:tcBorders>
              <w:top w:val="nil"/>
              <w:left w:val="nil"/>
              <w:bottom w:val="single" w:sz="4" w:space="0" w:color="auto"/>
              <w:right w:val="single" w:sz="4" w:space="0" w:color="auto"/>
            </w:tcBorders>
            <w:shd w:val="clear" w:color="auto" w:fill="auto"/>
            <w:noWrap/>
          </w:tcPr>
          <w:p w14:paraId="3D4D272A" w14:textId="61DB59B5" w:rsidR="00906AEA" w:rsidRPr="005F6B2A" w:rsidRDefault="00906AEA" w:rsidP="00906AEA">
            <w:pPr>
              <w:pStyle w:val="TableRightText"/>
              <w:keepNext/>
              <w:keepLines/>
              <w:spacing w:line="240" w:lineRule="auto"/>
            </w:pPr>
            <w:r w:rsidRPr="00CA6E5C">
              <w:t>4%</w:t>
            </w:r>
          </w:p>
        </w:tc>
        <w:tc>
          <w:tcPr>
            <w:tcW w:w="1454" w:type="dxa"/>
            <w:tcBorders>
              <w:top w:val="nil"/>
              <w:left w:val="nil"/>
              <w:bottom w:val="single" w:sz="4" w:space="0" w:color="auto"/>
              <w:right w:val="single" w:sz="4" w:space="0" w:color="auto"/>
            </w:tcBorders>
            <w:shd w:val="clear" w:color="auto" w:fill="auto"/>
            <w:noWrap/>
          </w:tcPr>
          <w:p w14:paraId="53E44EBF" w14:textId="370D6260" w:rsidR="00906AEA" w:rsidRPr="005F6B2A" w:rsidRDefault="00906AEA" w:rsidP="00906AEA">
            <w:pPr>
              <w:pStyle w:val="TableRightText"/>
              <w:keepNext/>
              <w:keepLines/>
              <w:spacing w:line="240" w:lineRule="auto"/>
            </w:pPr>
            <w:r w:rsidRPr="00CA6E5C">
              <w:t>-10%</w:t>
            </w:r>
          </w:p>
        </w:tc>
      </w:tr>
      <w:tr w:rsidR="00906AEA" w:rsidRPr="00895F71" w14:paraId="7EF98F60" w14:textId="77777777" w:rsidTr="004A7E4B">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7434D58F" w14:textId="3652AD5B" w:rsidR="00906AEA" w:rsidRPr="00A222CA" w:rsidRDefault="00906AEA" w:rsidP="00906AEA">
            <w:pPr>
              <w:pStyle w:val="TableLeftText"/>
              <w:keepNext/>
            </w:pPr>
            <w:r w:rsidRPr="00CA6E5C">
              <w:t>In need of repair</w:t>
            </w:r>
          </w:p>
        </w:tc>
        <w:tc>
          <w:tcPr>
            <w:tcW w:w="1350" w:type="dxa"/>
            <w:tcBorders>
              <w:top w:val="nil"/>
              <w:left w:val="nil"/>
              <w:bottom w:val="single" w:sz="4" w:space="0" w:color="auto"/>
              <w:right w:val="single" w:sz="4" w:space="0" w:color="auto"/>
            </w:tcBorders>
            <w:shd w:val="clear" w:color="auto" w:fill="auto"/>
            <w:noWrap/>
          </w:tcPr>
          <w:p w14:paraId="29F1D393" w14:textId="21AEBA35" w:rsidR="00906AEA" w:rsidRPr="0095235B" w:rsidRDefault="00906AEA" w:rsidP="00906AEA">
            <w:pPr>
              <w:pStyle w:val="TableRightText"/>
              <w:keepNext/>
              <w:keepLines/>
              <w:spacing w:line="240" w:lineRule="auto"/>
            </w:pPr>
            <w:r w:rsidRPr="00CA6E5C">
              <w:t>12%</w:t>
            </w:r>
          </w:p>
        </w:tc>
        <w:tc>
          <w:tcPr>
            <w:tcW w:w="1260" w:type="dxa"/>
            <w:tcBorders>
              <w:top w:val="nil"/>
              <w:left w:val="nil"/>
              <w:bottom w:val="single" w:sz="4" w:space="0" w:color="auto"/>
              <w:right w:val="single" w:sz="4" w:space="0" w:color="auto"/>
            </w:tcBorders>
            <w:shd w:val="clear" w:color="auto" w:fill="auto"/>
            <w:noWrap/>
          </w:tcPr>
          <w:p w14:paraId="3D4E755C" w14:textId="3E595DDE" w:rsidR="00906AEA" w:rsidRPr="0095235B" w:rsidRDefault="00906AEA" w:rsidP="00906AEA">
            <w:pPr>
              <w:pStyle w:val="TableRightText"/>
              <w:keepNext/>
              <w:keepLines/>
              <w:spacing w:line="240" w:lineRule="auto"/>
            </w:pPr>
            <w:r w:rsidRPr="00CA6E5C">
              <w:t>17%</w:t>
            </w:r>
          </w:p>
        </w:tc>
        <w:tc>
          <w:tcPr>
            <w:tcW w:w="1080" w:type="dxa"/>
            <w:tcBorders>
              <w:top w:val="nil"/>
              <w:left w:val="nil"/>
              <w:bottom w:val="single" w:sz="4" w:space="0" w:color="auto"/>
              <w:right w:val="single" w:sz="4" w:space="0" w:color="auto"/>
            </w:tcBorders>
            <w:shd w:val="clear" w:color="auto" w:fill="auto"/>
            <w:noWrap/>
          </w:tcPr>
          <w:p w14:paraId="05F924CA" w14:textId="225E6CA6" w:rsidR="00906AEA" w:rsidRPr="0095235B" w:rsidRDefault="00906AEA" w:rsidP="00906AEA">
            <w:pPr>
              <w:pStyle w:val="TableRightText"/>
              <w:keepNext/>
              <w:keepLines/>
              <w:spacing w:line="240" w:lineRule="auto"/>
            </w:pPr>
            <w:r w:rsidRPr="00CA6E5C">
              <w:t>5%</w:t>
            </w:r>
          </w:p>
        </w:tc>
        <w:tc>
          <w:tcPr>
            <w:tcW w:w="1260" w:type="dxa"/>
            <w:tcBorders>
              <w:top w:val="nil"/>
              <w:left w:val="nil"/>
              <w:bottom w:val="single" w:sz="4" w:space="0" w:color="auto"/>
              <w:right w:val="single" w:sz="4" w:space="0" w:color="auto"/>
            </w:tcBorders>
            <w:shd w:val="clear" w:color="auto" w:fill="auto"/>
            <w:noWrap/>
          </w:tcPr>
          <w:p w14:paraId="42050F1B" w14:textId="51E698CD" w:rsidR="00906AEA" w:rsidRPr="003F1377" w:rsidRDefault="00906AEA" w:rsidP="00906AEA">
            <w:pPr>
              <w:pStyle w:val="TableRightText"/>
              <w:keepNext/>
              <w:keepLines/>
              <w:spacing w:line="240" w:lineRule="auto"/>
            </w:pPr>
            <w:r w:rsidRPr="00CA6E5C">
              <w:t>10%</w:t>
            </w:r>
          </w:p>
        </w:tc>
        <w:tc>
          <w:tcPr>
            <w:tcW w:w="1260" w:type="dxa"/>
            <w:tcBorders>
              <w:top w:val="nil"/>
              <w:left w:val="nil"/>
              <w:bottom w:val="single" w:sz="4" w:space="0" w:color="auto"/>
              <w:right w:val="single" w:sz="4" w:space="0" w:color="auto"/>
            </w:tcBorders>
            <w:shd w:val="clear" w:color="auto" w:fill="auto"/>
            <w:noWrap/>
          </w:tcPr>
          <w:p w14:paraId="572161B6" w14:textId="672E819A" w:rsidR="00906AEA" w:rsidRPr="003F1377" w:rsidRDefault="00906AEA" w:rsidP="00906AEA">
            <w:pPr>
              <w:pStyle w:val="TableRightText"/>
              <w:keepNext/>
              <w:keepLines/>
              <w:spacing w:line="240" w:lineRule="auto"/>
            </w:pPr>
            <w:r w:rsidRPr="00CA6E5C">
              <w:t>4%</w:t>
            </w:r>
          </w:p>
        </w:tc>
        <w:tc>
          <w:tcPr>
            <w:tcW w:w="1031" w:type="dxa"/>
            <w:tcBorders>
              <w:top w:val="nil"/>
              <w:left w:val="nil"/>
              <w:bottom w:val="single" w:sz="4" w:space="0" w:color="auto"/>
              <w:right w:val="single" w:sz="4" w:space="0" w:color="auto"/>
            </w:tcBorders>
            <w:shd w:val="clear" w:color="auto" w:fill="auto"/>
            <w:noWrap/>
          </w:tcPr>
          <w:p w14:paraId="36AE7A54" w14:textId="669056E2" w:rsidR="00906AEA" w:rsidRPr="003F1377" w:rsidRDefault="00906AEA" w:rsidP="00906AEA">
            <w:pPr>
              <w:pStyle w:val="TableRightText"/>
              <w:keepNext/>
              <w:keepLines/>
              <w:spacing w:line="240" w:lineRule="auto"/>
            </w:pPr>
            <w:r w:rsidRPr="00CA6E5C">
              <w:t>-6%</w:t>
            </w:r>
          </w:p>
        </w:tc>
        <w:tc>
          <w:tcPr>
            <w:tcW w:w="1454" w:type="dxa"/>
            <w:tcBorders>
              <w:top w:val="nil"/>
              <w:left w:val="nil"/>
              <w:bottom w:val="single" w:sz="4" w:space="0" w:color="auto"/>
              <w:right w:val="single" w:sz="4" w:space="0" w:color="auto"/>
            </w:tcBorders>
            <w:shd w:val="clear" w:color="auto" w:fill="auto"/>
            <w:noWrap/>
          </w:tcPr>
          <w:p w14:paraId="5E97C1FA" w14:textId="304974FE" w:rsidR="00906AEA" w:rsidRPr="003F1377" w:rsidRDefault="00906AEA" w:rsidP="00906AEA">
            <w:pPr>
              <w:pStyle w:val="TableRightText"/>
              <w:keepNext/>
              <w:keepLines/>
              <w:spacing w:line="240" w:lineRule="auto"/>
            </w:pPr>
            <w:r w:rsidRPr="00CA6E5C">
              <w:t>11%</w:t>
            </w:r>
          </w:p>
        </w:tc>
      </w:tr>
      <w:tr w:rsidR="00906AEA" w:rsidRPr="00895F71" w14:paraId="6565A621" w14:textId="77777777" w:rsidTr="004A7E4B">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46FE43DF" w14:textId="3A65CE2D" w:rsidR="00906AEA" w:rsidRPr="00941822" w:rsidRDefault="00906AEA" w:rsidP="00906AEA">
            <w:pPr>
              <w:pStyle w:val="TableLeftText"/>
              <w:keepNext/>
            </w:pPr>
            <w:r w:rsidRPr="00CA6E5C">
              <w:t>Broken down</w:t>
            </w:r>
          </w:p>
        </w:tc>
        <w:tc>
          <w:tcPr>
            <w:tcW w:w="1350" w:type="dxa"/>
            <w:tcBorders>
              <w:top w:val="nil"/>
              <w:left w:val="nil"/>
              <w:bottom w:val="single" w:sz="4" w:space="0" w:color="auto"/>
              <w:right w:val="single" w:sz="4" w:space="0" w:color="auto"/>
            </w:tcBorders>
            <w:shd w:val="clear" w:color="auto" w:fill="auto"/>
            <w:noWrap/>
          </w:tcPr>
          <w:p w14:paraId="237E8E5E" w14:textId="0C6B5445" w:rsidR="00906AEA" w:rsidRPr="000873BF" w:rsidRDefault="00906AEA" w:rsidP="00906AEA">
            <w:pPr>
              <w:pStyle w:val="TableRightText"/>
              <w:keepNext/>
              <w:keepLines/>
              <w:spacing w:line="240" w:lineRule="auto"/>
            </w:pPr>
            <w:r w:rsidRPr="00CA6E5C">
              <w:t>1%</w:t>
            </w:r>
          </w:p>
        </w:tc>
        <w:tc>
          <w:tcPr>
            <w:tcW w:w="1260" w:type="dxa"/>
            <w:tcBorders>
              <w:top w:val="nil"/>
              <w:left w:val="nil"/>
              <w:bottom w:val="single" w:sz="4" w:space="0" w:color="auto"/>
              <w:right w:val="single" w:sz="4" w:space="0" w:color="auto"/>
            </w:tcBorders>
            <w:shd w:val="clear" w:color="auto" w:fill="auto"/>
            <w:noWrap/>
          </w:tcPr>
          <w:p w14:paraId="49286325" w14:textId="0A6A17F6" w:rsidR="00906AEA" w:rsidRPr="000873BF" w:rsidRDefault="00906AEA" w:rsidP="00906AEA">
            <w:pPr>
              <w:pStyle w:val="TableRightText"/>
              <w:keepNext/>
              <w:keepLines/>
              <w:spacing w:line="240" w:lineRule="auto"/>
            </w:pPr>
            <w:r w:rsidRPr="00CA6E5C">
              <w:t>1%</w:t>
            </w:r>
          </w:p>
        </w:tc>
        <w:tc>
          <w:tcPr>
            <w:tcW w:w="1080" w:type="dxa"/>
            <w:tcBorders>
              <w:top w:val="nil"/>
              <w:left w:val="nil"/>
              <w:bottom w:val="single" w:sz="4" w:space="0" w:color="auto"/>
              <w:right w:val="single" w:sz="4" w:space="0" w:color="auto"/>
            </w:tcBorders>
            <w:shd w:val="clear" w:color="auto" w:fill="auto"/>
            <w:noWrap/>
          </w:tcPr>
          <w:p w14:paraId="2D7068B8" w14:textId="00515518" w:rsidR="00906AEA" w:rsidRPr="000873BF" w:rsidRDefault="00906AEA" w:rsidP="00906AEA">
            <w:pPr>
              <w:pStyle w:val="TableRightText"/>
              <w:keepNext/>
              <w:keepLines/>
              <w:spacing w:line="240" w:lineRule="auto"/>
            </w:pPr>
            <w:r w:rsidRPr="00CA6E5C">
              <w:t>0%</w:t>
            </w:r>
          </w:p>
        </w:tc>
        <w:tc>
          <w:tcPr>
            <w:tcW w:w="1260" w:type="dxa"/>
            <w:tcBorders>
              <w:top w:val="nil"/>
              <w:left w:val="nil"/>
              <w:bottom w:val="single" w:sz="4" w:space="0" w:color="auto"/>
              <w:right w:val="single" w:sz="4" w:space="0" w:color="auto"/>
            </w:tcBorders>
            <w:shd w:val="clear" w:color="auto" w:fill="auto"/>
            <w:noWrap/>
          </w:tcPr>
          <w:p w14:paraId="4C6E325C" w14:textId="117D2D7F" w:rsidR="00906AEA" w:rsidRPr="000873BF" w:rsidRDefault="00906AEA" w:rsidP="00906AEA">
            <w:pPr>
              <w:pStyle w:val="TableRightText"/>
              <w:keepNext/>
              <w:keepLines/>
              <w:spacing w:line="240" w:lineRule="auto"/>
            </w:pPr>
            <w:r w:rsidRPr="00CA6E5C">
              <w:t>0%</w:t>
            </w:r>
          </w:p>
        </w:tc>
        <w:tc>
          <w:tcPr>
            <w:tcW w:w="1260" w:type="dxa"/>
            <w:tcBorders>
              <w:top w:val="nil"/>
              <w:left w:val="nil"/>
              <w:bottom w:val="single" w:sz="4" w:space="0" w:color="auto"/>
              <w:right w:val="single" w:sz="4" w:space="0" w:color="auto"/>
            </w:tcBorders>
            <w:shd w:val="clear" w:color="auto" w:fill="auto"/>
            <w:noWrap/>
          </w:tcPr>
          <w:p w14:paraId="3A8ED341" w14:textId="6541CD72" w:rsidR="00906AEA" w:rsidRPr="000873BF" w:rsidRDefault="00906AEA" w:rsidP="00906AEA">
            <w:pPr>
              <w:pStyle w:val="TableRightText"/>
              <w:keepNext/>
              <w:keepLines/>
              <w:spacing w:line="240" w:lineRule="auto"/>
            </w:pPr>
            <w:r w:rsidRPr="00CA6E5C">
              <w:t>0%</w:t>
            </w:r>
          </w:p>
        </w:tc>
        <w:tc>
          <w:tcPr>
            <w:tcW w:w="1031" w:type="dxa"/>
            <w:tcBorders>
              <w:top w:val="nil"/>
              <w:left w:val="nil"/>
              <w:bottom w:val="single" w:sz="4" w:space="0" w:color="auto"/>
              <w:right w:val="single" w:sz="4" w:space="0" w:color="auto"/>
            </w:tcBorders>
            <w:shd w:val="clear" w:color="auto" w:fill="auto"/>
            <w:noWrap/>
          </w:tcPr>
          <w:p w14:paraId="144B4AAB" w14:textId="703F4297" w:rsidR="00906AEA" w:rsidRPr="000873BF" w:rsidRDefault="00906AEA" w:rsidP="00906AEA">
            <w:pPr>
              <w:pStyle w:val="TableRightText"/>
              <w:keepNext/>
              <w:keepLines/>
              <w:spacing w:line="240" w:lineRule="auto"/>
            </w:pPr>
            <w:r w:rsidRPr="00CA6E5C">
              <w:t>0%</w:t>
            </w:r>
          </w:p>
        </w:tc>
        <w:tc>
          <w:tcPr>
            <w:tcW w:w="1454" w:type="dxa"/>
            <w:tcBorders>
              <w:top w:val="nil"/>
              <w:left w:val="nil"/>
              <w:bottom w:val="single" w:sz="4" w:space="0" w:color="auto"/>
              <w:right w:val="single" w:sz="4" w:space="0" w:color="auto"/>
            </w:tcBorders>
            <w:shd w:val="clear" w:color="auto" w:fill="auto"/>
            <w:noWrap/>
          </w:tcPr>
          <w:p w14:paraId="277C44BC" w14:textId="53262D63" w:rsidR="00906AEA" w:rsidRPr="000873BF" w:rsidRDefault="00906AEA" w:rsidP="00906AEA">
            <w:pPr>
              <w:pStyle w:val="TableRightText"/>
              <w:keepNext/>
              <w:keepLines/>
              <w:spacing w:line="240" w:lineRule="auto"/>
            </w:pPr>
            <w:r w:rsidRPr="00CA6E5C">
              <w:t>0%</w:t>
            </w:r>
          </w:p>
        </w:tc>
      </w:tr>
      <w:tr w:rsidR="00906AEA" w:rsidRPr="00895F71" w14:paraId="15D49CC8" w14:textId="77777777" w:rsidTr="004A7E4B">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07A324EC" w14:textId="1C21701B" w:rsidR="00906AEA" w:rsidRPr="00A222CA" w:rsidRDefault="00906AEA" w:rsidP="00906AEA">
            <w:pPr>
              <w:pStyle w:val="TableLeftText"/>
              <w:keepNext/>
            </w:pPr>
            <w:r w:rsidRPr="00CA6E5C">
              <w:t>Other</w:t>
            </w:r>
          </w:p>
        </w:tc>
        <w:tc>
          <w:tcPr>
            <w:tcW w:w="1350" w:type="dxa"/>
            <w:tcBorders>
              <w:top w:val="nil"/>
              <w:left w:val="nil"/>
              <w:bottom w:val="single" w:sz="4" w:space="0" w:color="auto"/>
              <w:right w:val="single" w:sz="4" w:space="0" w:color="auto"/>
            </w:tcBorders>
            <w:shd w:val="clear" w:color="auto" w:fill="auto"/>
            <w:noWrap/>
          </w:tcPr>
          <w:p w14:paraId="18CC188D" w14:textId="428394AD" w:rsidR="00906AEA" w:rsidRPr="00B16166" w:rsidRDefault="00906AEA" w:rsidP="00906AEA">
            <w:pPr>
              <w:pStyle w:val="TableRightText"/>
              <w:keepNext/>
              <w:keepLines/>
              <w:spacing w:line="240" w:lineRule="auto"/>
            </w:pPr>
            <w:r w:rsidRPr="00CA6E5C">
              <w:t>6%</w:t>
            </w:r>
          </w:p>
        </w:tc>
        <w:tc>
          <w:tcPr>
            <w:tcW w:w="1260" w:type="dxa"/>
            <w:tcBorders>
              <w:top w:val="nil"/>
              <w:left w:val="nil"/>
              <w:bottom w:val="single" w:sz="4" w:space="0" w:color="auto"/>
              <w:right w:val="single" w:sz="4" w:space="0" w:color="auto"/>
            </w:tcBorders>
            <w:shd w:val="clear" w:color="auto" w:fill="auto"/>
            <w:noWrap/>
          </w:tcPr>
          <w:p w14:paraId="68D69025" w14:textId="00AAB0D7" w:rsidR="00906AEA" w:rsidRPr="00B16166" w:rsidRDefault="00906AEA" w:rsidP="00906AEA">
            <w:pPr>
              <w:pStyle w:val="TableRightText"/>
              <w:keepNext/>
              <w:keepLines/>
              <w:spacing w:line="240" w:lineRule="auto"/>
            </w:pPr>
            <w:r w:rsidRPr="00CA6E5C">
              <w:t>7%</w:t>
            </w:r>
          </w:p>
        </w:tc>
        <w:tc>
          <w:tcPr>
            <w:tcW w:w="1080" w:type="dxa"/>
            <w:tcBorders>
              <w:top w:val="nil"/>
              <w:left w:val="nil"/>
              <w:bottom w:val="single" w:sz="4" w:space="0" w:color="auto"/>
              <w:right w:val="single" w:sz="4" w:space="0" w:color="auto"/>
            </w:tcBorders>
            <w:shd w:val="clear" w:color="auto" w:fill="auto"/>
            <w:noWrap/>
          </w:tcPr>
          <w:p w14:paraId="0A64BAC1" w14:textId="00D1A338" w:rsidR="00906AEA" w:rsidRPr="00B16166" w:rsidRDefault="00906AEA" w:rsidP="00906AEA">
            <w:pPr>
              <w:pStyle w:val="TableRightText"/>
              <w:keepNext/>
              <w:keepLines/>
              <w:spacing w:line="240" w:lineRule="auto"/>
            </w:pPr>
            <w:r w:rsidRPr="00CA6E5C">
              <w:t>1%</w:t>
            </w:r>
          </w:p>
        </w:tc>
        <w:tc>
          <w:tcPr>
            <w:tcW w:w="1260" w:type="dxa"/>
            <w:tcBorders>
              <w:top w:val="nil"/>
              <w:left w:val="nil"/>
              <w:bottom w:val="single" w:sz="4" w:space="0" w:color="auto"/>
              <w:right w:val="single" w:sz="4" w:space="0" w:color="auto"/>
            </w:tcBorders>
            <w:shd w:val="clear" w:color="auto" w:fill="auto"/>
            <w:noWrap/>
          </w:tcPr>
          <w:p w14:paraId="555D3363" w14:textId="1856C53D" w:rsidR="00906AEA" w:rsidRPr="00644D3A" w:rsidRDefault="00906AEA" w:rsidP="00906AEA">
            <w:pPr>
              <w:pStyle w:val="TableRightText"/>
              <w:keepNext/>
              <w:keepLines/>
              <w:spacing w:line="240" w:lineRule="auto"/>
            </w:pPr>
            <w:r w:rsidRPr="00CA6E5C">
              <w:t>1%</w:t>
            </w:r>
          </w:p>
        </w:tc>
        <w:tc>
          <w:tcPr>
            <w:tcW w:w="1260" w:type="dxa"/>
            <w:tcBorders>
              <w:top w:val="nil"/>
              <w:left w:val="nil"/>
              <w:bottom w:val="single" w:sz="4" w:space="0" w:color="auto"/>
              <w:right w:val="single" w:sz="4" w:space="0" w:color="auto"/>
            </w:tcBorders>
            <w:shd w:val="clear" w:color="auto" w:fill="auto"/>
            <w:noWrap/>
          </w:tcPr>
          <w:p w14:paraId="73893C6C" w14:textId="59335A82" w:rsidR="00906AEA" w:rsidRPr="002E292A" w:rsidRDefault="00906AEA" w:rsidP="00906AEA">
            <w:pPr>
              <w:pStyle w:val="TableRightText"/>
              <w:keepNext/>
              <w:keepLines/>
              <w:spacing w:line="240" w:lineRule="auto"/>
            </w:pPr>
            <w:r w:rsidRPr="00CA6E5C">
              <w:t>3%</w:t>
            </w:r>
          </w:p>
        </w:tc>
        <w:tc>
          <w:tcPr>
            <w:tcW w:w="1031" w:type="dxa"/>
            <w:tcBorders>
              <w:top w:val="nil"/>
              <w:left w:val="nil"/>
              <w:bottom w:val="single" w:sz="4" w:space="0" w:color="auto"/>
              <w:right w:val="single" w:sz="4" w:space="0" w:color="auto"/>
            </w:tcBorders>
            <w:shd w:val="clear" w:color="auto" w:fill="auto"/>
            <w:noWrap/>
          </w:tcPr>
          <w:p w14:paraId="72DFE4CE" w14:textId="5B412812" w:rsidR="00906AEA" w:rsidRPr="00F13B0C" w:rsidRDefault="00906AEA" w:rsidP="00906AEA">
            <w:pPr>
              <w:pStyle w:val="TableRightText"/>
              <w:keepNext/>
              <w:keepLines/>
              <w:spacing w:line="240" w:lineRule="auto"/>
            </w:pPr>
            <w:r w:rsidRPr="00CA6E5C">
              <w:t>1%</w:t>
            </w:r>
          </w:p>
        </w:tc>
        <w:tc>
          <w:tcPr>
            <w:tcW w:w="1454" w:type="dxa"/>
            <w:tcBorders>
              <w:top w:val="nil"/>
              <w:left w:val="nil"/>
              <w:bottom w:val="single" w:sz="4" w:space="0" w:color="auto"/>
              <w:right w:val="single" w:sz="4" w:space="0" w:color="auto"/>
            </w:tcBorders>
            <w:shd w:val="clear" w:color="auto" w:fill="auto"/>
            <w:noWrap/>
          </w:tcPr>
          <w:p w14:paraId="1259B07E" w14:textId="59338826" w:rsidR="00906AEA" w:rsidRPr="006A54DA" w:rsidRDefault="00906AEA" w:rsidP="00906AEA">
            <w:pPr>
              <w:pStyle w:val="TableRightText"/>
              <w:keepNext/>
              <w:keepLines/>
              <w:spacing w:line="240" w:lineRule="auto"/>
            </w:pPr>
            <w:r w:rsidRPr="00CA6E5C">
              <w:t>-1%</w:t>
            </w:r>
          </w:p>
        </w:tc>
      </w:tr>
      <w:tr w:rsidR="00906AEA" w:rsidRPr="00895F71" w14:paraId="46F6647A" w14:textId="77777777" w:rsidTr="00906AEA">
        <w:trPr>
          <w:trHeight w:val="20"/>
          <w:jc w:val="center"/>
        </w:trPr>
        <w:tc>
          <w:tcPr>
            <w:tcW w:w="11030" w:type="dxa"/>
            <w:gridSpan w:val="8"/>
            <w:tcBorders>
              <w:top w:val="nil"/>
              <w:left w:val="single" w:sz="4" w:space="0" w:color="auto"/>
              <w:bottom w:val="single" w:sz="4" w:space="0" w:color="auto"/>
              <w:right w:val="single" w:sz="4" w:space="0" w:color="auto"/>
            </w:tcBorders>
            <w:shd w:val="clear" w:color="auto" w:fill="1FA9E1" w:themeFill="accent3"/>
          </w:tcPr>
          <w:p w14:paraId="3985395D" w14:textId="428897C7" w:rsidR="00906AEA" w:rsidRPr="00906AEA" w:rsidRDefault="00906AEA" w:rsidP="00906AEA">
            <w:pPr>
              <w:pStyle w:val="TableHeadingLeft"/>
            </w:pPr>
            <w:r w:rsidRPr="00906AEA">
              <w:t>Window unit, wall unit, or portable air conditioner</w:t>
            </w:r>
          </w:p>
        </w:tc>
      </w:tr>
      <w:tr w:rsidR="00906AEA" w:rsidRPr="00895F71" w14:paraId="6B5A3234" w14:textId="77777777" w:rsidTr="003D41D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188F5151" w14:textId="20525482" w:rsidR="00906AEA" w:rsidRPr="00A222CA" w:rsidRDefault="00906AEA" w:rsidP="00906AEA">
            <w:pPr>
              <w:pStyle w:val="TableLeftText"/>
              <w:keepNext/>
            </w:pPr>
            <w:r w:rsidRPr="00CA6E5C">
              <w:t>Functioning properly</w:t>
            </w:r>
          </w:p>
        </w:tc>
        <w:tc>
          <w:tcPr>
            <w:tcW w:w="1350" w:type="dxa"/>
            <w:tcBorders>
              <w:top w:val="nil"/>
              <w:left w:val="nil"/>
              <w:bottom w:val="single" w:sz="4" w:space="0" w:color="auto"/>
              <w:right w:val="single" w:sz="4" w:space="0" w:color="auto"/>
            </w:tcBorders>
            <w:shd w:val="clear" w:color="auto" w:fill="auto"/>
            <w:noWrap/>
          </w:tcPr>
          <w:p w14:paraId="4D2F4DCB" w14:textId="10E63E45" w:rsidR="00906AEA" w:rsidRPr="00B16166" w:rsidRDefault="00906AEA" w:rsidP="00906AEA">
            <w:pPr>
              <w:pStyle w:val="TableRightText"/>
              <w:keepNext/>
              <w:keepLines/>
              <w:spacing w:line="240" w:lineRule="auto"/>
            </w:pPr>
            <w:r w:rsidRPr="0007784B">
              <w:t>68%</w:t>
            </w:r>
          </w:p>
        </w:tc>
        <w:tc>
          <w:tcPr>
            <w:tcW w:w="1260" w:type="dxa"/>
            <w:tcBorders>
              <w:top w:val="nil"/>
              <w:left w:val="nil"/>
              <w:bottom w:val="single" w:sz="4" w:space="0" w:color="auto"/>
              <w:right w:val="single" w:sz="4" w:space="0" w:color="auto"/>
            </w:tcBorders>
            <w:shd w:val="clear" w:color="auto" w:fill="auto"/>
            <w:noWrap/>
          </w:tcPr>
          <w:p w14:paraId="2AC83585" w14:textId="64126D6E" w:rsidR="00906AEA" w:rsidRPr="00B16166" w:rsidRDefault="00906AEA" w:rsidP="00906AEA">
            <w:pPr>
              <w:pStyle w:val="TableRightText"/>
              <w:keepNext/>
              <w:keepLines/>
              <w:spacing w:line="240" w:lineRule="auto"/>
            </w:pPr>
            <w:r w:rsidRPr="0007784B">
              <w:t>33%</w:t>
            </w:r>
          </w:p>
        </w:tc>
        <w:tc>
          <w:tcPr>
            <w:tcW w:w="1080" w:type="dxa"/>
            <w:tcBorders>
              <w:top w:val="nil"/>
              <w:left w:val="nil"/>
              <w:bottom w:val="single" w:sz="4" w:space="0" w:color="auto"/>
              <w:right w:val="single" w:sz="4" w:space="0" w:color="auto"/>
            </w:tcBorders>
            <w:shd w:val="clear" w:color="auto" w:fill="auto"/>
            <w:noWrap/>
          </w:tcPr>
          <w:p w14:paraId="5DBA01D0" w14:textId="5042360E" w:rsidR="00906AEA" w:rsidRPr="00B16166" w:rsidRDefault="00906AEA" w:rsidP="00906AEA">
            <w:pPr>
              <w:pStyle w:val="TableRightText"/>
              <w:keepNext/>
              <w:keepLines/>
              <w:spacing w:line="240" w:lineRule="auto"/>
            </w:pPr>
            <w:r w:rsidRPr="0007784B">
              <w:t>-35%</w:t>
            </w:r>
          </w:p>
        </w:tc>
        <w:tc>
          <w:tcPr>
            <w:tcW w:w="1260" w:type="dxa"/>
            <w:tcBorders>
              <w:top w:val="nil"/>
              <w:left w:val="nil"/>
              <w:bottom w:val="single" w:sz="4" w:space="0" w:color="auto"/>
              <w:right w:val="single" w:sz="4" w:space="0" w:color="auto"/>
            </w:tcBorders>
            <w:shd w:val="clear" w:color="auto" w:fill="auto"/>
            <w:noWrap/>
          </w:tcPr>
          <w:p w14:paraId="43E461E1" w14:textId="5AE57D6B" w:rsidR="00906AEA" w:rsidRPr="00644D3A" w:rsidRDefault="00906AEA" w:rsidP="00906AEA">
            <w:pPr>
              <w:pStyle w:val="TableRightText"/>
              <w:keepNext/>
              <w:keepLines/>
              <w:spacing w:line="240" w:lineRule="auto"/>
            </w:pPr>
            <w:r w:rsidRPr="0007784B">
              <w:t>88%</w:t>
            </w:r>
          </w:p>
        </w:tc>
        <w:tc>
          <w:tcPr>
            <w:tcW w:w="1260" w:type="dxa"/>
            <w:tcBorders>
              <w:top w:val="nil"/>
              <w:left w:val="nil"/>
              <w:bottom w:val="single" w:sz="4" w:space="0" w:color="auto"/>
              <w:right w:val="single" w:sz="4" w:space="0" w:color="auto"/>
            </w:tcBorders>
            <w:shd w:val="clear" w:color="auto" w:fill="auto"/>
            <w:noWrap/>
          </w:tcPr>
          <w:p w14:paraId="2B8BBBFF" w14:textId="4F61F77E" w:rsidR="00906AEA" w:rsidRPr="002E292A" w:rsidRDefault="00906AEA" w:rsidP="00906AEA">
            <w:pPr>
              <w:pStyle w:val="TableRightText"/>
              <w:keepNext/>
              <w:keepLines/>
              <w:spacing w:line="240" w:lineRule="auto"/>
            </w:pPr>
            <w:r w:rsidRPr="0007784B">
              <w:t>82%</w:t>
            </w:r>
          </w:p>
        </w:tc>
        <w:tc>
          <w:tcPr>
            <w:tcW w:w="1031" w:type="dxa"/>
            <w:tcBorders>
              <w:top w:val="nil"/>
              <w:left w:val="nil"/>
              <w:bottom w:val="single" w:sz="4" w:space="0" w:color="auto"/>
              <w:right w:val="single" w:sz="4" w:space="0" w:color="auto"/>
            </w:tcBorders>
            <w:shd w:val="clear" w:color="auto" w:fill="auto"/>
            <w:noWrap/>
          </w:tcPr>
          <w:p w14:paraId="2AB7F583" w14:textId="1BA7B73A" w:rsidR="00906AEA" w:rsidRPr="00F13B0C" w:rsidRDefault="00906AEA" w:rsidP="00906AEA">
            <w:pPr>
              <w:pStyle w:val="TableRightText"/>
              <w:keepNext/>
              <w:keepLines/>
              <w:spacing w:line="240" w:lineRule="auto"/>
            </w:pPr>
            <w:r w:rsidRPr="0007784B">
              <w:t>-6%</w:t>
            </w:r>
          </w:p>
        </w:tc>
        <w:tc>
          <w:tcPr>
            <w:tcW w:w="1454" w:type="dxa"/>
            <w:tcBorders>
              <w:top w:val="nil"/>
              <w:left w:val="nil"/>
              <w:bottom w:val="single" w:sz="4" w:space="0" w:color="auto"/>
              <w:right w:val="single" w:sz="4" w:space="0" w:color="auto"/>
            </w:tcBorders>
            <w:shd w:val="clear" w:color="auto" w:fill="auto"/>
            <w:noWrap/>
          </w:tcPr>
          <w:p w14:paraId="6E526E31" w14:textId="32F5B399" w:rsidR="00906AEA" w:rsidRPr="006A54DA" w:rsidRDefault="00906AEA" w:rsidP="00906AEA">
            <w:pPr>
              <w:pStyle w:val="TableRightText"/>
              <w:keepNext/>
              <w:keepLines/>
              <w:spacing w:line="240" w:lineRule="auto"/>
            </w:pPr>
            <w:r w:rsidRPr="0007784B">
              <w:t>-29%</w:t>
            </w:r>
          </w:p>
        </w:tc>
      </w:tr>
      <w:tr w:rsidR="00906AEA" w:rsidRPr="00895F71" w14:paraId="1680D91E" w14:textId="77777777" w:rsidTr="003D41D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48068D41" w14:textId="1180B5A1" w:rsidR="00906AEA" w:rsidRPr="005F6B2A" w:rsidRDefault="00906AEA" w:rsidP="00906AEA">
            <w:pPr>
              <w:pStyle w:val="TableLeftText"/>
              <w:keepNext/>
            </w:pPr>
            <w:r w:rsidRPr="00CA6E5C">
              <w:t>In need of repair</w:t>
            </w:r>
          </w:p>
        </w:tc>
        <w:tc>
          <w:tcPr>
            <w:tcW w:w="1350" w:type="dxa"/>
            <w:tcBorders>
              <w:top w:val="nil"/>
              <w:left w:val="nil"/>
              <w:bottom w:val="single" w:sz="4" w:space="0" w:color="auto"/>
              <w:right w:val="single" w:sz="4" w:space="0" w:color="auto"/>
            </w:tcBorders>
            <w:shd w:val="clear" w:color="auto" w:fill="auto"/>
            <w:noWrap/>
          </w:tcPr>
          <w:p w14:paraId="3E65C284" w14:textId="16F7C62F" w:rsidR="00906AEA" w:rsidRPr="005F6B2A" w:rsidRDefault="00906AEA" w:rsidP="00906AEA">
            <w:pPr>
              <w:pStyle w:val="TableRightText"/>
              <w:keepNext/>
              <w:keepLines/>
              <w:spacing w:line="240" w:lineRule="auto"/>
            </w:pPr>
            <w:r w:rsidRPr="0007784B">
              <w:t>16%</w:t>
            </w:r>
          </w:p>
        </w:tc>
        <w:tc>
          <w:tcPr>
            <w:tcW w:w="1260" w:type="dxa"/>
            <w:tcBorders>
              <w:top w:val="nil"/>
              <w:left w:val="nil"/>
              <w:bottom w:val="single" w:sz="4" w:space="0" w:color="auto"/>
              <w:right w:val="single" w:sz="4" w:space="0" w:color="auto"/>
            </w:tcBorders>
            <w:shd w:val="clear" w:color="auto" w:fill="auto"/>
            <w:noWrap/>
          </w:tcPr>
          <w:p w14:paraId="60E41BDE" w14:textId="3A7AA522" w:rsidR="00906AEA" w:rsidRPr="005F6B2A" w:rsidRDefault="00906AEA" w:rsidP="00906AEA">
            <w:pPr>
              <w:pStyle w:val="TableRightText"/>
              <w:keepNext/>
              <w:keepLines/>
              <w:spacing w:line="240" w:lineRule="auto"/>
            </w:pPr>
            <w:r w:rsidRPr="0007784B">
              <w:t>47%</w:t>
            </w:r>
          </w:p>
        </w:tc>
        <w:tc>
          <w:tcPr>
            <w:tcW w:w="1080" w:type="dxa"/>
            <w:tcBorders>
              <w:top w:val="nil"/>
              <w:left w:val="nil"/>
              <w:bottom w:val="single" w:sz="4" w:space="0" w:color="auto"/>
              <w:right w:val="single" w:sz="4" w:space="0" w:color="auto"/>
            </w:tcBorders>
            <w:shd w:val="clear" w:color="auto" w:fill="auto"/>
            <w:noWrap/>
          </w:tcPr>
          <w:p w14:paraId="2A0DEC4A" w14:textId="0E1DDBB3" w:rsidR="00906AEA" w:rsidRPr="005F6B2A" w:rsidRDefault="00906AEA" w:rsidP="00906AEA">
            <w:pPr>
              <w:pStyle w:val="TableRightText"/>
              <w:keepNext/>
              <w:keepLines/>
              <w:spacing w:line="240" w:lineRule="auto"/>
            </w:pPr>
            <w:r w:rsidRPr="0007784B">
              <w:t>31%</w:t>
            </w:r>
          </w:p>
        </w:tc>
        <w:tc>
          <w:tcPr>
            <w:tcW w:w="1260" w:type="dxa"/>
            <w:tcBorders>
              <w:top w:val="nil"/>
              <w:left w:val="nil"/>
              <w:bottom w:val="single" w:sz="4" w:space="0" w:color="auto"/>
              <w:right w:val="single" w:sz="4" w:space="0" w:color="auto"/>
            </w:tcBorders>
            <w:shd w:val="clear" w:color="auto" w:fill="auto"/>
            <w:noWrap/>
          </w:tcPr>
          <w:p w14:paraId="732EA826" w14:textId="2A822D68" w:rsidR="00906AEA" w:rsidRPr="005F6B2A" w:rsidRDefault="00906AEA" w:rsidP="00906AEA">
            <w:pPr>
              <w:pStyle w:val="TableRightText"/>
              <w:keepNext/>
              <w:keepLines/>
              <w:spacing w:line="240" w:lineRule="auto"/>
            </w:pPr>
            <w:r w:rsidRPr="0007784B">
              <w:t>13%</w:t>
            </w:r>
          </w:p>
        </w:tc>
        <w:tc>
          <w:tcPr>
            <w:tcW w:w="1260" w:type="dxa"/>
            <w:tcBorders>
              <w:top w:val="nil"/>
              <w:left w:val="nil"/>
              <w:bottom w:val="single" w:sz="4" w:space="0" w:color="auto"/>
              <w:right w:val="single" w:sz="4" w:space="0" w:color="auto"/>
            </w:tcBorders>
            <w:shd w:val="clear" w:color="auto" w:fill="auto"/>
            <w:noWrap/>
          </w:tcPr>
          <w:p w14:paraId="5FF5AEC4" w14:textId="5F14BE47" w:rsidR="00906AEA" w:rsidRPr="005F6B2A" w:rsidRDefault="00906AEA" w:rsidP="00906AEA">
            <w:pPr>
              <w:pStyle w:val="TableRightText"/>
              <w:keepNext/>
              <w:keepLines/>
              <w:spacing w:line="240" w:lineRule="auto"/>
            </w:pPr>
            <w:r w:rsidRPr="0007784B">
              <w:t>18%</w:t>
            </w:r>
          </w:p>
        </w:tc>
        <w:tc>
          <w:tcPr>
            <w:tcW w:w="1031" w:type="dxa"/>
            <w:tcBorders>
              <w:top w:val="nil"/>
              <w:left w:val="nil"/>
              <w:bottom w:val="single" w:sz="4" w:space="0" w:color="auto"/>
              <w:right w:val="single" w:sz="4" w:space="0" w:color="auto"/>
            </w:tcBorders>
            <w:shd w:val="clear" w:color="auto" w:fill="auto"/>
            <w:noWrap/>
          </w:tcPr>
          <w:p w14:paraId="6F3E83DF" w14:textId="39D49F48" w:rsidR="00906AEA" w:rsidRPr="005F6B2A" w:rsidRDefault="00906AEA" w:rsidP="00906AEA">
            <w:pPr>
              <w:pStyle w:val="TableRightText"/>
              <w:keepNext/>
              <w:keepLines/>
              <w:spacing w:line="240" w:lineRule="auto"/>
            </w:pPr>
            <w:r w:rsidRPr="0007784B">
              <w:t>6%</w:t>
            </w:r>
          </w:p>
        </w:tc>
        <w:tc>
          <w:tcPr>
            <w:tcW w:w="1454" w:type="dxa"/>
            <w:tcBorders>
              <w:top w:val="nil"/>
              <w:left w:val="nil"/>
              <w:bottom w:val="single" w:sz="4" w:space="0" w:color="auto"/>
              <w:right w:val="single" w:sz="4" w:space="0" w:color="auto"/>
            </w:tcBorders>
            <w:shd w:val="clear" w:color="auto" w:fill="auto"/>
            <w:noWrap/>
          </w:tcPr>
          <w:p w14:paraId="4C55E6B7" w14:textId="2CEF5FCE" w:rsidR="00906AEA" w:rsidRPr="005F6B2A" w:rsidRDefault="00906AEA" w:rsidP="00906AEA">
            <w:pPr>
              <w:pStyle w:val="TableRightText"/>
              <w:keepNext/>
              <w:keepLines/>
              <w:spacing w:line="240" w:lineRule="auto"/>
            </w:pPr>
            <w:r w:rsidRPr="0007784B">
              <w:t>25%</w:t>
            </w:r>
          </w:p>
        </w:tc>
      </w:tr>
      <w:tr w:rsidR="00906AEA" w:rsidRPr="00895F71" w14:paraId="487ACB38" w14:textId="77777777" w:rsidTr="003D41D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3F1302AC" w14:textId="11C49006" w:rsidR="00906AEA" w:rsidRPr="005F6B2A" w:rsidRDefault="00906AEA" w:rsidP="00906AEA">
            <w:pPr>
              <w:pStyle w:val="TableLeftText"/>
              <w:keepNext/>
            </w:pPr>
            <w:r w:rsidRPr="00CA6E5C">
              <w:t>Broken down</w:t>
            </w:r>
          </w:p>
        </w:tc>
        <w:tc>
          <w:tcPr>
            <w:tcW w:w="1350" w:type="dxa"/>
            <w:tcBorders>
              <w:top w:val="nil"/>
              <w:left w:val="nil"/>
              <w:bottom w:val="single" w:sz="4" w:space="0" w:color="auto"/>
              <w:right w:val="single" w:sz="4" w:space="0" w:color="auto"/>
            </w:tcBorders>
            <w:shd w:val="clear" w:color="auto" w:fill="auto"/>
            <w:noWrap/>
          </w:tcPr>
          <w:p w14:paraId="575A6509" w14:textId="763B22B9" w:rsidR="00906AEA" w:rsidRPr="005F6B2A" w:rsidRDefault="00906AEA" w:rsidP="00906AEA">
            <w:pPr>
              <w:pStyle w:val="TableRightText"/>
              <w:keepNext/>
              <w:keepLines/>
              <w:spacing w:line="240" w:lineRule="auto"/>
            </w:pPr>
            <w:r w:rsidRPr="0007784B">
              <w:t>5%</w:t>
            </w:r>
          </w:p>
        </w:tc>
        <w:tc>
          <w:tcPr>
            <w:tcW w:w="1260" w:type="dxa"/>
            <w:tcBorders>
              <w:top w:val="nil"/>
              <w:left w:val="nil"/>
              <w:bottom w:val="single" w:sz="4" w:space="0" w:color="auto"/>
              <w:right w:val="single" w:sz="4" w:space="0" w:color="auto"/>
            </w:tcBorders>
            <w:shd w:val="clear" w:color="auto" w:fill="auto"/>
            <w:noWrap/>
          </w:tcPr>
          <w:p w14:paraId="41E30155" w14:textId="55AFF896" w:rsidR="00906AEA" w:rsidRPr="005F6B2A" w:rsidRDefault="00906AEA" w:rsidP="00906AEA">
            <w:pPr>
              <w:pStyle w:val="TableRightText"/>
              <w:keepNext/>
              <w:keepLines/>
              <w:spacing w:line="240" w:lineRule="auto"/>
            </w:pPr>
            <w:r w:rsidRPr="0007784B">
              <w:t>7%</w:t>
            </w:r>
          </w:p>
        </w:tc>
        <w:tc>
          <w:tcPr>
            <w:tcW w:w="1080" w:type="dxa"/>
            <w:tcBorders>
              <w:top w:val="nil"/>
              <w:left w:val="nil"/>
              <w:bottom w:val="single" w:sz="4" w:space="0" w:color="auto"/>
              <w:right w:val="single" w:sz="4" w:space="0" w:color="auto"/>
            </w:tcBorders>
            <w:shd w:val="clear" w:color="auto" w:fill="auto"/>
            <w:noWrap/>
          </w:tcPr>
          <w:p w14:paraId="3CB6E568" w14:textId="5AE06330" w:rsidR="00906AEA" w:rsidRPr="005F6B2A" w:rsidRDefault="00906AEA" w:rsidP="00906AEA">
            <w:pPr>
              <w:pStyle w:val="TableRightText"/>
              <w:keepNext/>
              <w:keepLines/>
              <w:spacing w:line="240" w:lineRule="auto"/>
            </w:pPr>
            <w:r w:rsidRPr="0007784B">
              <w:t>1%</w:t>
            </w:r>
          </w:p>
        </w:tc>
        <w:tc>
          <w:tcPr>
            <w:tcW w:w="1260" w:type="dxa"/>
            <w:tcBorders>
              <w:top w:val="nil"/>
              <w:left w:val="nil"/>
              <w:bottom w:val="single" w:sz="4" w:space="0" w:color="auto"/>
              <w:right w:val="single" w:sz="4" w:space="0" w:color="auto"/>
            </w:tcBorders>
            <w:shd w:val="clear" w:color="auto" w:fill="auto"/>
            <w:noWrap/>
          </w:tcPr>
          <w:p w14:paraId="4F8BA437" w14:textId="6D4A1A53" w:rsidR="00906AEA" w:rsidRPr="005F6B2A" w:rsidRDefault="00906AEA" w:rsidP="00906AEA">
            <w:pPr>
              <w:pStyle w:val="TableRightText"/>
              <w:keepNext/>
              <w:keepLines/>
              <w:spacing w:line="240" w:lineRule="auto"/>
            </w:pPr>
            <w:r w:rsidRPr="0007784B">
              <w:t>0%</w:t>
            </w:r>
          </w:p>
        </w:tc>
        <w:tc>
          <w:tcPr>
            <w:tcW w:w="1260" w:type="dxa"/>
            <w:tcBorders>
              <w:top w:val="nil"/>
              <w:left w:val="nil"/>
              <w:bottom w:val="single" w:sz="4" w:space="0" w:color="auto"/>
              <w:right w:val="single" w:sz="4" w:space="0" w:color="auto"/>
            </w:tcBorders>
            <w:shd w:val="clear" w:color="auto" w:fill="auto"/>
            <w:noWrap/>
          </w:tcPr>
          <w:p w14:paraId="3B27BF3A" w14:textId="4EE0E5F3" w:rsidR="00906AEA" w:rsidRPr="005F6B2A" w:rsidRDefault="00906AEA" w:rsidP="00906AEA">
            <w:pPr>
              <w:pStyle w:val="TableRightText"/>
              <w:keepNext/>
              <w:keepLines/>
              <w:spacing w:line="240" w:lineRule="auto"/>
            </w:pPr>
            <w:r w:rsidRPr="0007784B">
              <w:t>0%</w:t>
            </w:r>
          </w:p>
        </w:tc>
        <w:tc>
          <w:tcPr>
            <w:tcW w:w="1031" w:type="dxa"/>
            <w:tcBorders>
              <w:top w:val="nil"/>
              <w:left w:val="nil"/>
              <w:bottom w:val="single" w:sz="4" w:space="0" w:color="auto"/>
              <w:right w:val="single" w:sz="4" w:space="0" w:color="auto"/>
            </w:tcBorders>
            <w:shd w:val="clear" w:color="auto" w:fill="auto"/>
            <w:noWrap/>
          </w:tcPr>
          <w:p w14:paraId="7EDFE776" w14:textId="24E2889A" w:rsidR="00906AEA" w:rsidRPr="005F6B2A" w:rsidRDefault="00906AEA" w:rsidP="00906AEA">
            <w:pPr>
              <w:pStyle w:val="TableRightText"/>
              <w:keepNext/>
              <w:keepLines/>
              <w:spacing w:line="240" w:lineRule="auto"/>
            </w:pPr>
            <w:r w:rsidRPr="0007784B">
              <w:t>0%</w:t>
            </w:r>
          </w:p>
        </w:tc>
        <w:tc>
          <w:tcPr>
            <w:tcW w:w="1454" w:type="dxa"/>
            <w:tcBorders>
              <w:top w:val="nil"/>
              <w:left w:val="nil"/>
              <w:bottom w:val="single" w:sz="4" w:space="0" w:color="auto"/>
              <w:right w:val="single" w:sz="4" w:space="0" w:color="auto"/>
            </w:tcBorders>
            <w:shd w:val="clear" w:color="auto" w:fill="auto"/>
            <w:noWrap/>
          </w:tcPr>
          <w:p w14:paraId="6EBFA070" w14:textId="219F2FF3" w:rsidR="00906AEA" w:rsidRPr="005F6B2A" w:rsidRDefault="00906AEA" w:rsidP="00906AEA">
            <w:pPr>
              <w:pStyle w:val="TableRightText"/>
              <w:keepNext/>
              <w:keepLines/>
              <w:spacing w:line="240" w:lineRule="auto"/>
            </w:pPr>
            <w:r w:rsidRPr="0007784B">
              <w:t>1%</w:t>
            </w:r>
          </w:p>
        </w:tc>
      </w:tr>
      <w:tr w:rsidR="00906AEA" w:rsidRPr="00895F71" w14:paraId="24164F35" w14:textId="77777777" w:rsidTr="003D41D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3F0FCF25" w14:textId="3CD5E1F0" w:rsidR="00906AEA" w:rsidRPr="005F6B2A" w:rsidRDefault="00906AEA" w:rsidP="00906AEA">
            <w:pPr>
              <w:pStyle w:val="TableLeftText"/>
              <w:keepNext/>
            </w:pPr>
            <w:r w:rsidRPr="00CA6E5C">
              <w:t>Other</w:t>
            </w:r>
          </w:p>
        </w:tc>
        <w:tc>
          <w:tcPr>
            <w:tcW w:w="1350" w:type="dxa"/>
            <w:tcBorders>
              <w:top w:val="nil"/>
              <w:left w:val="nil"/>
              <w:bottom w:val="single" w:sz="4" w:space="0" w:color="auto"/>
              <w:right w:val="single" w:sz="4" w:space="0" w:color="auto"/>
            </w:tcBorders>
            <w:shd w:val="clear" w:color="auto" w:fill="auto"/>
            <w:noWrap/>
          </w:tcPr>
          <w:p w14:paraId="5C8A8DDD" w14:textId="72FF3300" w:rsidR="00906AEA" w:rsidRPr="005F6B2A" w:rsidRDefault="00906AEA" w:rsidP="00906AEA">
            <w:pPr>
              <w:pStyle w:val="TableRightText"/>
              <w:keepNext/>
              <w:keepLines/>
              <w:spacing w:line="240" w:lineRule="auto"/>
            </w:pPr>
            <w:r w:rsidRPr="0007784B">
              <w:t>11%</w:t>
            </w:r>
          </w:p>
        </w:tc>
        <w:tc>
          <w:tcPr>
            <w:tcW w:w="1260" w:type="dxa"/>
            <w:tcBorders>
              <w:top w:val="nil"/>
              <w:left w:val="nil"/>
              <w:bottom w:val="single" w:sz="4" w:space="0" w:color="auto"/>
              <w:right w:val="single" w:sz="4" w:space="0" w:color="auto"/>
            </w:tcBorders>
            <w:shd w:val="clear" w:color="auto" w:fill="auto"/>
            <w:noWrap/>
          </w:tcPr>
          <w:p w14:paraId="4A7145CE" w14:textId="435469E8" w:rsidR="00906AEA" w:rsidRPr="005F6B2A" w:rsidRDefault="00906AEA" w:rsidP="00906AEA">
            <w:pPr>
              <w:pStyle w:val="TableRightText"/>
              <w:keepNext/>
              <w:keepLines/>
              <w:spacing w:line="240" w:lineRule="auto"/>
            </w:pPr>
            <w:r w:rsidRPr="0007784B">
              <w:t>13%</w:t>
            </w:r>
          </w:p>
        </w:tc>
        <w:tc>
          <w:tcPr>
            <w:tcW w:w="1080" w:type="dxa"/>
            <w:tcBorders>
              <w:top w:val="nil"/>
              <w:left w:val="nil"/>
              <w:bottom w:val="single" w:sz="4" w:space="0" w:color="auto"/>
              <w:right w:val="single" w:sz="4" w:space="0" w:color="auto"/>
            </w:tcBorders>
            <w:shd w:val="clear" w:color="auto" w:fill="auto"/>
            <w:noWrap/>
          </w:tcPr>
          <w:p w14:paraId="768FC69A" w14:textId="186FBA22" w:rsidR="00906AEA" w:rsidRPr="005F6B2A" w:rsidRDefault="00906AEA" w:rsidP="00906AEA">
            <w:pPr>
              <w:pStyle w:val="TableRightText"/>
              <w:keepNext/>
              <w:keepLines/>
              <w:spacing w:line="240" w:lineRule="auto"/>
            </w:pPr>
            <w:r w:rsidRPr="0007784B">
              <w:t>3%</w:t>
            </w:r>
          </w:p>
        </w:tc>
        <w:tc>
          <w:tcPr>
            <w:tcW w:w="1260" w:type="dxa"/>
            <w:tcBorders>
              <w:top w:val="nil"/>
              <w:left w:val="nil"/>
              <w:bottom w:val="single" w:sz="4" w:space="0" w:color="auto"/>
              <w:right w:val="single" w:sz="4" w:space="0" w:color="auto"/>
            </w:tcBorders>
            <w:shd w:val="clear" w:color="auto" w:fill="auto"/>
            <w:noWrap/>
          </w:tcPr>
          <w:p w14:paraId="04C2E8D3" w14:textId="11445D75" w:rsidR="00906AEA" w:rsidRPr="005F6B2A" w:rsidRDefault="00906AEA" w:rsidP="00906AEA">
            <w:pPr>
              <w:pStyle w:val="TableRightText"/>
              <w:keepNext/>
              <w:keepLines/>
              <w:spacing w:line="240" w:lineRule="auto"/>
            </w:pPr>
            <w:r w:rsidRPr="0007784B">
              <w:t>0%</w:t>
            </w:r>
          </w:p>
        </w:tc>
        <w:tc>
          <w:tcPr>
            <w:tcW w:w="1260" w:type="dxa"/>
            <w:tcBorders>
              <w:top w:val="nil"/>
              <w:left w:val="nil"/>
              <w:bottom w:val="single" w:sz="4" w:space="0" w:color="auto"/>
              <w:right w:val="single" w:sz="4" w:space="0" w:color="auto"/>
            </w:tcBorders>
            <w:shd w:val="clear" w:color="auto" w:fill="auto"/>
            <w:noWrap/>
          </w:tcPr>
          <w:p w14:paraId="446AA943" w14:textId="06C20057" w:rsidR="00906AEA" w:rsidRPr="005F6B2A" w:rsidRDefault="00906AEA" w:rsidP="00906AEA">
            <w:pPr>
              <w:pStyle w:val="TableRightText"/>
              <w:keepNext/>
              <w:keepLines/>
              <w:spacing w:line="240" w:lineRule="auto"/>
            </w:pPr>
            <w:r w:rsidRPr="0007784B">
              <w:t>0%</w:t>
            </w:r>
          </w:p>
        </w:tc>
        <w:tc>
          <w:tcPr>
            <w:tcW w:w="1031" w:type="dxa"/>
            <w:tcBorders>
              <w:top w:val="nil"/>
              <w:left w:val="nil"/>
              <w:bottom w:val="single" w:sz="4" w:space="0" w:color="auto"/>
              <w:right w:val="single" w:sz="4" w:space="0" w:color="auto"/>
            </w:tcBorders>
            <w:shd w:val="clear" w:color="auto" w:fill="auto"/>
            <w:noWrap/>
          </w:tcPr>
          <w:p w14:paraId="4AEC5B89" w14:textId="5B93AADF" w:rsidR="00906AEA" w:rsidRPr="005F6B2A" w:rsidRDefault="00906AEA" w:rsidP="00906AEA">
            <w:pPr>
              <w:pStyle w:val="TableRightText"/>
              <w:keepNext/>
              <w:keepLines/>
              <w:spacing w:line="240" w:lineRule="auto"/>
            </w:pPr>
            <w:r w:rsidRPr="0007784B">
              <w:t>0%</w:t>
            </w:r>
          </w:p>
        </w:tc>
        <w:tc>
          <w:tcPr>
            <w:tcW w:w="1454" w:type="dxa"/>
            <w:tcBorders>
              <w:top w:val="nil"/>
              <w:left w:val="nil"/>
              <w:bottom w:val="single" w:sz="4" w:space="0" w:color="auto"/>
              <w:right w:val="single" w:sz="4" w:space="0" w:color="auto"/>
            </w:tcBorders>
            <w:shd w:val="clear" w:color="auto" w:fill="auto"/>
            <w:noWrap/>
          </w:tcPr>
          <w:p w14:paraId="68807BB2" w14:textId="4B0F1FBA" w:rsidR="00906AEA" w:rsidRPr="005F6B2A" w:rsidRDefault="00906AEA" w:rsidP="00906AEA">
            <w:pPr>
              <w:pStyle w:val="TableRightText"/>
              <w:keepNext/>
              <w:keepLines/>
              <w:spacing w:line="240" w:lineRule="auto"/>
            </w:pPr>
            <w:r w:rsidRPr="0007784B">
              <w:t>3%</w:t>
            </w:r>
          </w:p>
        </w:tc>
      </w:tr>
      <w:tr w:rsidR="00906AEA" w:rsidRPr="00895F71" w14:paraId="672F5015" w14:textId="77777777" w:rsidTr="00906AEA">
        <w:trPr>
          <w:trHeight w:val="20"/>
          <w:jc w:val="center"/>
        </w:trPr>
        <w:tc>
          <w:tcPr>
            <w:tcW w:w="11030" w:type="dxa"/>
            <w:gridSpan w:val="8"/>
            <w:tcBorders>
              <w:top w:val="nil"/>
              <w:left w:val="single" w:sz="4" w:space="0" w:color="auto"/>
              <w:bottom w:val="single" w:sz="4" w:space="0" w:color="auto"/>
              <w:right w:val="single" w:sz="4" w:space="0" w:color="auto"/>
            </w:tcBorders>
            <w:shd w:val="clear" w:color="auto" w:fill="1FA9E1" w:themeFill="accent3"/>
          </w:tcPr>
          <w:p w14:paraId="21BCE87A" w14:textId="4EC2876F" w:rsidR="00906AEA" w:rsidRPr="00906AEA" w:rsidRDefault="00906AEA" w:rsidP="00906AEA">
            <w:pPr>
              <w:pStyle w:val="TableHeadingLeft"/>
            </w:pPr>
            <w:r>
              <w:t>Heat pump</w:t>
            </w:r>
          </w:p>
        </w:tc>
      </w:tr>
      <w:tr w:rsidR="00906AEA" w:rsidRPr="00895F71" w14:paraId="19ED1BDE" w14:textId="77777777" w:rsidTr="008E2411">
        <w:trPr>
          <w:trHeight w:val="20"/>
          <w:jc w:val="center"/>
        </w:trPr>
        <w:tc>
          <w:tcPr>
            <w:tcW w:w="2335" w:type="dxa"/>
            <w:tcBorders>
              <w:top w:val="nil"/>
              <w:left w:val="single" w:sz="4" w:space="0" w:color="auto"/>
              <w:bottom w:val="single" w:sz="4" w:space="0" w:color="auto"/>
              <w:right w:val="single" w:sz="4" w:space="0" w:color="auto"/>
            </w:tcBorders>
            <w:shd w:val="clear" w:color="auto" w:fill="auto"/>
            <w:vAlign w:val="bottom"/>
          </w:tcPr>
          <w:p w14:paraId="7E44DE03" w14:textId="580F34E6" w:rsidR="00906AEA" w:rsidRPr="00A222CA" w:rsidRDefault="00906AEA" w:rsidP="00906AEA">
            <w:pPr>
              <w:pStyle w:val="TableLeftText"/>
              <w:keepNext/>
            </w:pPr>
            <w:r w:rsidRPr="001D67D7">
              <w:rPr>
                <w:rFonts w:cs="Calibri"/>
                <w:color w:val="auto"/>
                <w:szCs w:val="20"/>
              </w:rPr>
              <w:t>Functioning properly</w:t>
            </w:r>
          </w:p>
        </w:tc>
        <w:tc>
          <w:tcPr>
            <w:tcW w:w="1350" w:type="dxa"/>
            <w:tcBorders>
              <w:top w:val="nil"/>
              <w:left w:val="nil"/>
              <w:bottom w:val="single" w:sz="4" w:space="0" w:color="auto"/>
              <w:right w:val="single" w:sz="4" w:space="0" w:color="auto"/>
            </w:tcBorders>
            <w:shd w:val="clear" w:color="auto" w:fill="auto"/>
            <w:noWrap/>
          </w:tcPr>
          <w:p w14:paraId="3306134D" w14:textId="4F93D452" w:rsidR="00906AEA" w:rsidRPr="00B16166" w:rsidRDefault="00906AEA" w:rsidP="00906AEA">
            <w:pPr>
              <w:pStyle w:val="TableRightText"/>
              <w:keepNext/>
              <w:keepLines/>
              <w:spacing w:line="240" w:lineRule="auto"/>
            </w:pPr>
            <w:r w:rsidRPr="00A22DD0">
              <w:t>83%</w:t>
            </w:r>
          </w:p>
        </w:tc>
        <w:tc>
          <w:tcPr>
            <w:tcW w:w="1260" w:type="dxa"/>
            <w:tcBorders>
              <w:top w:val="nil"/>
              <w:left w:val="nil"/>
              <w:bottom w:val="single" w:sz="4" w:space="0" w:color="auto"/>
              <w:right w:val="single" w:sz="4" w:space="0" w:color="auto"/>
            </w:tcBorders>
            <w:shd w:val="clear" w:color="auto" w:fill="auto"/>
            <w:noWrap/>
          </w:tcPr>
          <w:p w14:paraId="0B1F2E58" w14:textId="79B7B587" w:rsidR="00906AEA" w:rsidRPr="00B16166" w:rsidRDefault="00906AEA" w:rsidP="00906AEA">
            <w:pPr>
              <w:pStyle w:val="TableRightText"/>
              <w:keepNext/>
              <w:keepLines/>
              <w:spacing w:line="240" w:lineRule="auto"/>
            </w:pPr>
            <w:r w:rsidRPr="00A22DD0">
              <w:t>67%</w:t>
            </w:r>
          </w:p>
        </w:tc>
        <w:tc>
          <w:tcPr>
            <w:tcW w:w="1080" w:type="dxa"/>
            <w:tcBorders>
              <w:top w:val="nil"/>
              <w:left w:val="nil"/>
              <w:bottom w:val="single" w:sz="4" w:space="0" w:color="auto"/>
              <w:right w:val="single" w:sz="4" w:space="0" w:color="auto"/>
            </w:tcBorders>
            <w:shd w:val="clear" w:color="auto" w:fill="auto"/>
            <w:noWrap/>
          </w:tcPr>
          <w:p w14:paraId="46419061" w14:textId="1FC925A8" w:rsidR="00906AEA" w:rsidRPr="00B16166" w:rsidRDefault="00906AEA" w:rsidP="00906AEA">
            <w:pPr>
              <w:pStyle w:val="TableRightText"/>
              <w:keepNext/>
              <w:keepLines/>
              <w:spacing w:line="240" w:lineRule="auto"/>
            </w:pPr>
            <w:r w:rsidRPr="00A22DD0">
              <w:t>-17%</w:t>
            </w:r>
          </w:p>
        </w:tc>
        <w:tc>
          <w:tcPr>
            <w:tcW w:w="1260" w:type="dxa"/>
            <w:tcBorders>
              <w:top w:val="nil"/>
              <w:left w:val="nil"/>
              <w:bottom w:val="single" w:sz="4" w:space="0" w:color="auto"/>
              <w:right w:val="single" w:sz="4" w:space="0" w:color="auto"/>
            </w:tcBorders>
            <w:shd w:val="clear" w:color="auto" w:fill="auto"/>
            <w:noWrap/>
          </w:tcPr>
          <w:p w14:paraId="5C4CABBC" w14:textId="290E06A1" w:rsidR="00906AEA" w:rsidRPr="00644D3A" w:rsidRDefault="00906AEA" w:rsidP="00906AEA">
            <w:pPr>
              <w:pStyle w:val="TableRightText"/>
              <w:keepNext/>
              <w:keepLines/>
              <w:spacing w:line="240" w:lineRule="auto"/>
            </w:pPr>
            <w:r w:rsidRPr="00A22DD0">
              <w:t>100%</w:t>
            </w:r>
          </w:p>
        </w:tc>
        <w:tc>
          <w:tcPr>
            <w:tcW w:w="1260" w:type="dxa"/>
            <w:tcBorders>
              <w:top w:val="nil"/>
              <w:left w:val="nil"/>
              <w:bottom w:val="single" w:sz="4" w:space="0" w:color="auto"/>
              <w:right w:val="single" w:sz="4" w:space="0" w:color="auto"/>
            </w:tcBorders>
            <w:shd w:val="clear" w:color="auto" w:fill="auto"/>
            <w:noWrap/>
          </w:tcPr>
          <w:p w14:paraId="0465249E" w14:textId="04FB285C" w:rsidR="00906AEA" w:rsidRPr="002E292A" w:rsidRDefault="00906AEA" w:rsidP="00906AEA">
            <w:pPr>
              <w:pStyle w:val="TableRightText"/>
              <w:keepNext/>
              <w:keepLines/>
              <w:spacing w:line="240" w:lineRule="auto"/>
            </w:pPr>
            <w:r w:rsidRPr="00A22DD0">
              <w:t>100%</w:t>
            </w:r>
          </w:p>
        </w:tc>
        <w:tc>
          <w:tcPr>
            <w:tcW w:w="1031" w:type="dxa"/>
            <w:tcBorders>
              <w:top w:val="nil"/>
              <w:left w:val="nil"/>
              <w:bottom w:val="single" w:sz="4" w:space="0" w:color="auto"/>
              <w:right w:val="single" w:sz="4" w:space="0" w:color="auto"/>
            </w:tcBorders>
            <w:shd w:val="clear" w:color="auto" w:fill="auto"/>
            <w:noWrap/>
          </w:tcPr>
          <w:p w14:paraId="373A624B" w14:textId="0E52CFDA" w:rsidR="00906AEA" w:rsidRPr="00F13B0C" w:rsidRDefault="00906AEA" w:rsidP="00906AEA">
            <w:pPr>
              <w:pStyle w:val="TableRightText"/>
              <w:keepNext/>
              <w:keepLines/>
              <w:spacing w:line="240" w:lineRule="auto"/>
            </w:pPr>
            <w:r w:rsidRPr="00A22DD0">
              <w:t>0%</w:t>
            </w:r>
          </w:p>
        </w:tc>
        <w:tc>
          <w:tcPr>
            <w:tcW w:w="1454" w:type="dxa"/>
            <w:tcBorders>
              <w:top w:val="nil"/>
              <w:left w:val="nil"/>
              <w:bottom w:val="single" w:sz="4" w:space="0" w:color="auto"/>
              <w:right w:val="single" w:sz="4" w:space="0" w:color="auto"/>
            </w:tcBorders>
            <w:shd w:val="clear" w:color="auto" w:fill="auto"/>
            <w:noWrap/>
          </w:tcPr>
          <w:p w14:paraId="55D9A71E" w14:textId="0C0DE6E6" w:rsidR="00906AEA" w:rsidRPr="006A54DA" w:rsidRDefault="00906AEA" w:rsidP="00906AEA">
            <w:pPr>
              <w:pStyle w:val="TableRightText"/>
              <w:keepNext/>
              <w:keepLines/>
              <w:spacing w:line="240" w:lineRule="auto"/>
            </w:pPr>
            <w:r w:rsidRPr="00A22DD0">
              <w:t>-17%</w:t>
            </w:r>
          </w:p>
        </w:tc>
      </w:tr>
      <w:tr w:rsidR="00906AEA" w:rsidRPr="00895F71" w14:paraId="381DFACF" w14:textId="77777777" w:rsidTr="008E2411">
        <w:trPr>
          <w:trHeight w:val="20"/>
          <w:jc w:val="center"/>
        </w:trPr>
        <w:tc>
          <w:tcPr>
            <w:tcW w:w="2335" w:type="dxa"/>
            <w:tcBorders>
              <w:top w:val="nil"/>
              <w:left w:val="single" w:sz="4" w:space="0" w:color="auto"/>
              <w:bottom w:val="single" w:sz="4" w:space="0" w:color="auto"/>
              <w:right w:val="single" w:sz="4" w:space="0" w:color="auto"/>
            </w:tcBorders>
            <w:shd w:val="clear" w:color="auto" w:fill="auto"/>
            <w:vAlign w:val="bottom"/>
          </w:tcPr>
          <w:p w14:paraId="2321103F" w14:textId="5A6D4D25" w:rsidR="00906AEA" w:rsidRPr="005F6B2A" w:rsidRDefault="00906AEA" w:rsidP="00906AEA">
            <w:pPr>
              <w:pStyle w:val="TableLeftText"/>
              <w:keepNext/>
            </w:pPr>
            <w:r w:rsidRPr="001D67D7">
              <w:rPr>
                <w:rFonts w:cs="Calibri"/>
                <w:color w:val="auto"/>
                <w:szCs w:val="20"/>
              </w:rPr>
              <w:t>In need of repair</w:t>
            </w:r>
          </w:p>
        </w:tc>
        <w:tc>
          <w:tcPr>
            <w:tcW w:w="1350" w:type="dxa"/>
            <w:tcBorders>
              <w:top w:val="nil"/>
              <w:left w:val="nil"/>
              <w:bottom w:val="single" w:sz="4" w:space="0" w:color="auto"/>
              <w:right w:val="single" w:sz="4" w:space="0" w:color="auto"/>
            </w:tcBorders>
            <w:shd w:val="clear" w:color="auto" w:fill="auto"/>
            <w:noWrap/>
          </w:tcPr>
          <w:p w14:paraId="4678FD5B" w14:textId="0C5FB357" w:rsidR="00906AEA" w:rsidRPr="005F6B2A" w:rsidRDefault="00906AEA" w:rsidP="00906AEA">
            <w:pPr>
              <w:pStyle w:val="TableRightText"/>
              <w:keepNext/>
              <w:keepLines/>
              <w:spacing w:line="240" w:lineRule="auto"/>
            </w:pPr>
            <w:r w:rsidRPr="00A22DD0">
              <w:t>17%</w:t>
            </w:r>
          </w:p>
        </w:tc>
        <w:tc>
          <w:tcPr>
            <w:tcW w:w="1260" w:type="dxa"/>
            <w:tcBorders>
              <w:top w:val="nil"/>
              <w:left w:val="nil"/>
              <w:bottom w:val="single" w:sz="4" w:space="0" w:color="auto"/>
              <w:right w:val="single" w:sz="4" w:space="0" w:color="auto"/>
            </w:tcBorders>
            <w:shd w:val="clear" w:color="auto" w:fill="auto"/>
            <w:noWrap/>
          </w:tcPr>
          <w:p w14:paraId="2A9C55F1" w14:textId="4E6FC368" w:rsidR="00906AEA" w:rsidRPr="005F6B2A" w:rsidRDefault="00906AEA" w:rsidP="00906AEA">
            <w:pPr>
              <w:pStyle w:val="TableRightText"/>
              <w:keepNext/>
              <w:keepLines/>
              <w:spacing w:line="240" w:lineRule="auto"/>
            </w:pPr>
            <w:r w:rsidRPr="00A22DD0">
              <w:t>17%</w:t>
            </w:r>
          </w:p>
        </w:tc>
        <w:tc>
          <w:tcPr>
            <w:tcW w:w="1080" w:type="dxa"/>
            <w:tcBorders>
              <w:top w:val="nil"/>
              <w:left w:val="nil"/>
              <w:bottom w:val="single" w:sz="4" w:space="0" w:color="auto"/>
              <w:right w:val="single" w:sz="4" w:space="0" w:color="auto"/>
            </w:tcBorders>
            <w:shd w:val="clear" w:color="auto" w:fill="auto"/>
            <w:noWrap/>
          </w:tcPr>
          <w:p w14:paraId="4A99B5C6" w14:textId="30A84C77" w:rsidR="00906AEA" w:rsidRPr="005F6B2A" w:rsidRDefault="00906AEA" w:rsidP="00906AEA">
            <w:pPr>
              <w:pStyle w:val="TableRightText"/>
              <w:keepNext/>
              <w:keepLines/>
              <w:spacing w:line="240" w:lineRule="auto"/>
            </w:pPr>
            <w:r w:rsidRPr="00A22DD0">
              <w:t>0%</w:t>
            </w:r>
          </w:p>
        </w:tc>
        <w:tc>
          <w:tcPr>
            <w:tcW w:w="1260" w:type="dxa"/>
            <w:tcBorders>
              <w:top w:val="nil"/>
              <w:left w:val="nil"/>
              <w:bottom w:val="single" w:sz="4" w:space="0" w:color="auto"/>
              <w:right w:val="single" w:sz="4" w:space="0" w:color="auto"/>
            </w:tcBorders>
            <w:shd w:val="clear" w:color="auto" w:fill="auto"/>
            <w:noWrap/>
          </w:tcPr>
          <w:p w14:paraId="05DF41C1" w14:textId="438A4959" w:rsidR="00906AEA" w:rsidRPr="005F6B2A" w:rsidRDefault="00906AEA" w:rsidP="00906AEA">
            <w:pPr>
              <w:pStyle w:val="TableRightText"/>
              <w:keepNext/>
              <w:keepLines/>
              <w:spacing w:line="240" w:lineRule="auto"/>
            </w:pPr>
            <w:r w:rsidRPr="00A22DD0">
              <w:t>0%</w:t>
            </w:r>
          </w:p>
        </w:tc>
        <w:tc>
          <w:tcPr>
            <w:tcW w:w="1260" w:type="dxa"/>
            <w:tcBorders>
              <w:top w:val="nil"/>
              <w:left w:val="nil"/>
              <w:bottom w:val="single" w:sz="4" w:space="0" w:color="auto"/>
              <w:right w:val="single" w:sz="4" w:space="0" w:color="auto"/>
            </w:tcBorders>
            <w:shd w:val="clear" w:color="auto" w:fill="auto"/>
            <w:noWrap/>
          </w:tcPr>
          <w:p w14:paraId="60EA2DE7" w14:textId="2B2CA630" w:rsidR="00906AEA" w:rsidRPr="005F6B2A" w:rsidRDefault="00906AEA" w:rsidP="00906AEA">
            <w:pPr>
              <w:pStyle w:val="TableRightText"/>
              <w:keepNext/>
              <w:keepLines/>
              <w:spacing w:line="240" w:lineRule="auto"/>
            </w:pPr>
            <w:r w:rsidRPr="00A22DD0">
              <w:t>0%</w:t>
            </w:r>
          </w:p>
        </w:tc>
        <w:tc>
          <w:tcPr>
            <w:tcW w:w="1031" w:type="dxa"/>
            <w:tcBorders>
              <w:top w:val="nil"/>
              <w:left w:val="nil"/>
              <w:bottom w:val="single" w:sz="4" w:space="0" w:color="auto"/>
              <w:right w:val="single" w:sz="4" w:space="0" w:color="auto"/>
            </w:tcBorders>
            <w:shd w:val="clear" w:color="auto" w:fill="auto"/>
            <w:noWrap/>
          </w:tcPr>
          <w:p w14:paraId="12EFD7E1" w14:textId="6AF04485" w:rsidR="00906AEA" w:rsidRPr="005F6B2A" w:rsidRDefault="00906AEA" w:rsidP="00906AEA">
            <w:pPr>
              <w:pStyle w:val="TableRightText"/>
              <w:keepNext/>
              <w:keepLines/>
              <w:spacing w:line="240" w:lineRule="auto"/>
            </w:pPr>
            <w:r w:rsidRPr="00A22DD0">
              <w:t>0%</w:t>
            </w:r>
          </w:p>
        </w:tc>
        <w:tc>
          <w:tcPr>
            <w:tcW w:w="1454" w:type="dxa"/>
            <w:tcBorders>
              <w:top w:val="nil"/>
              <w:left w:val="nil"/>
              <w:bottom w:val="single" w:sz="4" w:space="0" w:color="auto"/>
              <w:right w:val="single" w:sz="4" w:space="0" w:color="auto"/>
            </w:tcBorders>
            <w:shd w:val="clear" w:color="auto" w:fill="auto"/>
            <w:noWrap/>
          </w:tcPr>
          <w:p w14:paraId="163987DE" w14:textId="1E818E4A" w:rsidR="00906AEA" w:rsidRPr="005F6B2A" w:rsidRDefault="00906AEA" w:rsidP="00906AEA">
            <w:pPr>
              <w:pStyle w:val="TableRightText"/>
              <w:keepNext/>
              <w:keepLines/>
              <w:spacing w:line="240" w:lineRule="auto"/>
            </w:pPr>
            <w:r w:rsidRPr="00A22DD0">
              <w:t>0%</w:t>
            </w:r>
          </w:p>
        </w:tc>
      </w:tr>
      <w:tr w:rsidR="00906AEA" w:rsidRPr="00895F71" w14:paraId="7A01C6D7" w14:textId="77777777" w:rsidTr="008E2411">
        <w:trPr>
          <w:trHeight w:val="20"/>
          <w:jc w:val="center"/>
        </w:trPr>
        <w:tc>
          <w:tcPr>
            <w:tcW w:w="2335" w:type="dxa"/>
            <w:tcBorders>
              <w:top w:val="nil"/>
              <w:left w:val="single" w:sz="4" w:space="0" w:color="auto"/>
              <w:bottom w:val="single" w:sz="4" w:space="0" w:color="auto"/>
              <w:right w:val="single" w:sz="4" w:space="0" w:color="auto"/>
            </w:tcBorders>
            <w:shd w:val="clear" w:color="auto" w:fill="auto"/>
            <w:vAlign w:val="bottom"/>
          </w:tcPr>
          <w:p w14:paraId="17F69B03" w14:textId="2E356C5E" w:rsidR="00906AEA" w:rsidRPr="005F6B2A" w:rsidRDefault="00906AEA" w:rsidP="00906AEA">
            <w:pPr>
              <w:pStyle w:val="TableLeftText"/>
              <w:keepNext/>
            </w:pPr>
            <w:r w:rsidRPr="001D67D7">
              <w:rPr>
                <w:rFonts w:cs="Calibri"/>
                <w:color w:val="auto"/>
                <w:szCs w:val="20"/>
              </w:rPr>
              <w:t>Other</w:t>
            </w:r>
          </w:p>
        </w:tc>
        <w:tc>
          <w:tcPr>
            <w:tcW w:w="1350" w:type="dxa"/>
            <w:tcBorders>
              <w:top w:val="nil"/>
              <w:left w:val="nil"/>
              <w:bottom w:val="single" w:sz="4" w:space="0" w:color="auto"/>
              <w:right w:val="single" w:sz="4" w:space="0" w:color="auto"/>
            </w:tcBorders>
            <w:shd w:val="clear" w:color="auto" w:fill="auto"/>
            <w:noWrap/>
          </w:tcPr>
          <w:p w14:paraId="6AA582AD" w14:textId="6B3C7CFB" w:rsidR="00906AEA" w:rsidRPr="005F6B2A" w:rsidRDefault="00906AEA" w:rsidP="00906AEA">
            <w:pPr>
              <w:pStyle w:val="TableRightText"/>
              <w:keepNext/>
              <w:keepLines/>
              <w:spacing w:line="240" w:lineRule="auto"/>
            </w:pPr>
            <w:r w:rsidRPr="00A22DD0">
              <w:t>0%</w:t>
            </w:r>
          </w:p>
        </w:tc>
        <w:tc>
          <w:tcPr>
            <w:tcW w:w="1260" w:type="dxa"/>
            <w:tcBorders>
              <w:top w:val="nil"/>
              <w:left w:val="nil"/>
              <w:bottom w:val="single" w:sz="4" w:space="0" w:color="auto"/>
              <w:right w:val="single" w:sz="4" w:space="0" w:color="auto"/>
            </w:tcBorders>
            <w:shd w:val="clear" w:color="auto" w:fill="auto"/>
            <w:noWrap/>
          </w:tcPr>
          <w:p w14:paraId="6A9316B7" w14:textId="0A9389B2" w:rsidR="00906AEA" w:rsidRPr="005F6B2A" w:rsidRDefault="00906AEA" w:rsidP="00906AEA">
            <w:pPr>
              <w:pStyle w:val="TableRightText"/>
              <w:keepNext/>
              <w:keepLines/>
              <w:spacing w:line="240" w:lineRule="auto"/>
            </w:pPr>
            <w:r w:rsidRPr="00A22DD0">
              <w:t>17%</w:t>
            </w:r>
          </w:p>
        </w:tc>
        <w:tc>
          <w:tcPr>
            <w:tcW w:w="1080" w:type="dxa"/>
            <w:tcBorders>
              <w:top w:val="nil"/>
              <w:left w:val="nil"/>
              <w:bottom w:val="single" w:sz="4" w:space="0" w:color="auto"/>
              <w:right w:val="single" w:sz="4" w:space="0" w:color="auto"/>
            </w:tcBorders>
            <w:shd w:val="clear" w:color="auto" w:fill="auto"/>
            <w:noWrap/>
          </w:tcPr>
          <w:p w14:paraId="27DB4B97" w14:textId="59162357" w:rsidR="00906AEA" w:rsidRPr="005F6B2A" w:rsidRDefault="00906AEA" w:rsidP="00906AEA">
            <w:pPr>
              <w:pStyle w:val="TableRightText"/>
              <w:keepNext/>
              <w:keepLines/>
              <w:spacing w:line="240" w:lineRule="auto"/>
            </w:pPr>
            <w:r w:rsidRPr="00A22DD0">
              <w:t>17%</w:t>
            </w:r>
          </w:p>
        </w:tc>
        <w:tc>
          <w:tcPr>
            <w:tcW w:w="1260" w:type="dxa"/>
            <w:tcBorders>
              <w:top w:val="nil"/>
              <w:left w:val="nil"/>
              <w:bottom w:val="single" w:sz="4" w:space="0" w:color="auto"/>
              <w:right w:val="single" w:sz="4" w:space="0" w:color="auto"/>
            </w:tcBorders>
            <w:shd w:val="clear" w:color="auto" w:fill="auto"/>
            <w:noWrap/>
          </w:tcPr>
          <w:p w14:paraId="22EFA2EB" w14:textId="4156AADB" w:rsidR="00906AEA" w:rsidRPr="005F6B2A" w:rsidRDefault="00906AEA" w:rsidP="00906AEA">
            <w:pPr>
              <w:pStyle w:val="TableRightText"/>
              <w:keepNext/>
              <w:keepLines/>
              <w:spacing w:line="240" w:lineRule="auto"/>
            </w:pPr>
            <w:r w:rsidRPr="00A22DD0">
              <w:t>0%</w:t>
            </w:r>
          </w:p>
        </w:tc>
        <w:tc>
          <w:tcPr>
            <w:tcW w:w="1260" w:type="dxa"/>
            <w:tcBorders>
              <w:top w:val="nil"/>
              <w:left w:val="nil"/>
              <w:bottom w:val="single" w:sz="4" w:space="0" w:color="auto"/>
              <w:right w:val="single" w:sz="4" w:space="0" w:color="auto"/>
            </w:tcBorders>
            <w:shd w:val="clear" w:color="auto" w:fill="auto"/>
            <w:noWrap/>
          </w:tcPr>
          <w:p w14:paraId="5E49DAA6" w14:textId="34E55CC4" w:rsidR="00906AEA" w:rsidRPr="005F6B2A" w:rsidRDefault="00906AEA" w:rsidP="00906AEA">
            <w:pPr>
              <w:pStyle w:val="TableRightText"/>
              <w:keepNext/>
              <w:keepLines/>
              <w:spacing w:line="240" w:lineRule="auto"/>
            </w:pPr>
            <w:r w:rsidRPr="00A22DD0">
              <w:t>0%</w:t>
            </w:r>
          </w:p>
        </w:tc>
        <w:tc>
          <w:tcPr>
            <w:tcW w:w="1031" w:type="dxa"/>
            <w:tcBorders>
              <w:top w:val="nil"/>
              <w:left w:val="nil"/>
              <w:bottom w:val="single" w:sz="4" w:space="0" w:color="auto"/>
              <w:right w:val="single" w:sz="4" w:space="0" w:color="auto"/>
            </w:tcBorders>
            <w:shd w:val="clear" w:color="auto" w:fill="auto"/>
            <w:noWrap/>
          </w:tcPr>
          <w:p w14:paraId="525604DF" w14:textId="5E24906F" w:rsidR="00906AEA" w:rsidRPr="005F6B2A" w:rsidRDefault="00906AEA" w:rsidP="00906AEA">
            <w:pPr>
              <w:pStyle w:val="TableRightText"/>
              <w:keepNext/>
              <w:keepLines/>
              <w:spacing w:line="240" w:lineRule="auto"/>
            </w:pPr>
            <w:r w:rsidRPr="00A22DD0">
              <w:t>0%</w:t>
            </w:r>
          </w:p>
        </w:tc>
        <w:tc>
          <w:tcPr>
            <w:tcW w:w="1454" w:type="dxa"/>
            <w:tcBorders>
              <w:top w:val="nil"/>
              <w:left w:val="nil"/>
              <w:bottom w:val="single" w:sz="4" w:space="0" w:color="auto"/>
              <w:right w:val="single" w:sz="4" w:space="0" w:color="auto"/>
            </w:tcBorders>
            <w:shd w:val="clear" w:color="auto" w:fill="auto"/>
            <w:noWrap/>
          </w:tcPr>
          <w:p w14:paraId="4905AE6F" w14:textId="3BC5EC3C" w:rsidR="00906AEA" w:rsidRPr="005F6B2A" w:rsidRDefault="00906AEA" w:rsidP="00906AEA">
            <w:pPr>
              <w:pStyle w:val="TableRightText"/>
              <w:keepNext/>
              <w:keepLines/>
              <w:spacing w:line="240" w:lineRule="auto"/>
            </w:pPr>
            <w:r w:rsidRPr="00A22DD0">
              <w:t>17%</w:t>
            </w:r>
          </w:p>
        </w:tc>
      </w:tr>
      <w:tr w:rsidR="00906AEA" w:rsidRPr="00895F71" w14:paraId="5C43360F" w14:textId="77777777" w:rsidTr="00670522">
        <w:trPr>
          <w:trHeight w:val="20"/>
          <w:jc w:val="center"/>
        </w:trPr>
        <w:tc>
          <w:tcPr>
            <w:tcW w:w="11030" w:type="dxa"/>
            <w:gridSpan w:val="8"/>
            <w:tcBorders>
              <w:top w:val="single" w:sz="4" w:space="0" w:color="auto"/>
            </w:tcBorders>
            <w:shd w:val="clear" w:color="auto" w:fill="auto"/>
            <w:vAlign w:val="bottom"/>
          </w:tcPr>
          <w:p w14:paraId="3852D1B1" w14:textId="77777777" w:rsidR="00906AEA" w:rsidRPr="008C793B" w:rsidRDefault="00906AEA" w:rsidP="00503D11">
            <w:pPr>
              <w:pStyle w:val="TableFootnote"/>
            </w:pPr>
            <w:r w:rsidRPr="00D402FC">
              <w:t>Note: This was a multiple response question.</w:t>
            </w:r>
          </w:p>
        </w:tc>
      </w:tr>
    </w:tbl>
    <w:p w14:paraId="52D5660A" w14:textId="56DA609E" w:rsidR="00A74676" w:rsidRDefault="00A74676" w:rsidP="00503D11">
      <w:pPr>
        <w:spacing w:before="240"/>
        <w:ind w:left="720" w:hanging="720"/>
      </w:pPr>
      <w:r>
        <w:t>D5</w:t>
      </w:r>
      <w:r w:rsidRPr="00B52E51">
        <w:t>.</w:t>
      </w:r>
      <w:r>
        <w:tab/>
      </w:r>
      <w:r w:rsidRPr="006E1055">
        <w:t>What type of fuel do you primarily use to heat your home</w:t>
      </w:r>
      <w:r>
        <w:t>?</w:t>
      </w:r>
    </w:p>
    <w:tbl>
      <w:tblPr>
        <w:tblW w:w="0" w:type="auto"/>
        <w:jc w:val="center"/>
        <w:tblLook w:val="04A0" w:firstRow="1" w:lastRow="0" w:firstColumn="1" w:lastColumn="0" w:noHBand="0" w:noVBand="1"/>
      </w:tblPr>
      <w:tblGrid>
        <w:gridCol w:w="2335"/>
        <w:gridCol w:w="2700"/>
        <w:gridCol w:w="2790"/>
        <w:gridCol w:w="1890"/>
      </w:tblGrid>
      <w:tr w:rsidR="00503D11" w:rsidRPr="00895F71" w14:paraId="2951F0D0" w14:textId="77777777" w:rsidTr="002A3E62">
        <w:trPr>
          <w:trHeight w:val="251"/>
          <w:jc w:val="center"/>
        </w:trPr>
        <w:tc>
          <w:tcPr>
            <w:tcW w:w="2335" w:type="dxa"/>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78F270D6" w14:textId="77777777" w:rsidR="00503D11" w:rsidRPr="00895F71" w:rsidRDefault="00503D11" w:rsidP="002A3E62">
            <w:pPr>
              <w:pStyle w:val="TableHeadingLeft"/>
              <w:keepNext/>
              <w:keepLines/>
            </w:pPr>
            <w:r w:rsidRPr="00895F71">
              <w:t>Response</w:t>
            </w:r>
          </w:p>
        </w:tc>
        <w:tc>
          <w:tcPr>
            <w:tcW w:w="2700" w:type="dxa"/>
            <w:tcBorders>
              <w:top w:val="single" w:sz="4" w:space="0" w:color="auto"/>
              <w:left w:val="single" w:sz="4" w:space="0" w:color="auto"/>
              <w:bottom w:val="single" w:sz="4" w:space="0" w:color="000000"/>
              <w:right w:val="single" w:sz="4" w:space="0" w:color="auto"/>
            </w:tcBorders>
            <w:shd w:val="clear" w:color="auto" w:fill="053572" w:themeFill="text2"/>
            <w:vAlign w:val="center"/>
          </w:tcPr>
          <w:p w14:paraId="07DFAE8B" w14:textId="77777777" w:rsidR="00503D11" w:rsidRPr="00895F71" w:rsidRDefault="00503D11" w:rsidP="002A3E62">
            <w:pPr>
              <w:pStyle w:val="TableHeadingLeft"/>
              <w:keepNext/>
              <w:keepLines/>
              <w:jc w:val="center"/>
            </w:pPr>
            <w:r>
              <w:t>Treatment Group (n=106)</w:t>
            </w:r>
          </w:p>
        </w:tc>
        <w:tc>
          <w:tcPr>
            <w:tcW w:w="2790" w:type="dxa"/>
            <w:tcBorders>
              <w:top w:val="single" w:sz="4" w:space="0" w:color="auto"/>
              <w:left w:val="single" w:sz="4" w:space="0" w:color="auto"/>
              <w:bottom w:val="single" w:sz="4" w:space="0" w:color="000000"/>
              <w:right w:val="single" w:sz="4" w:space="0" w:color="auto"/>
            </w:tcBorders>
            <w:shd w:val="clear" w:color="auto" w:fill="053572" w:themeFill="text2"/>
            <w:vAlign w:val="center"/>
          </w:tcPr>
          <w:p w14:paraId="2B37B415" w14:textId="77777777" w:rsidR="00503D11" w:rsidRPr="00895F71" w:rsidRDefault="00503D11" w:rsidP="002A3E62">
            <w:pPr>
              <w:pStyle w:val="TableHeadingLeft"/>
              <w:keepNext/>
              <w:keepLines/>
              <w:jc w:val="center"/>
            </w:pPr>
            <w:r w:rsidRPr="009408E5">
              <w:t>Compare Group (n=80)</w:t>
            </w:r>
          </w:p>
        </w:tc>
        <w:tc>
          <w:tcPr>
            <w:tcW w:w="1890" w:type="dxa"/>
            <w:tcBorders>
              <w:top w:val="single" w:sz="4" w:space="0" w:color="auto"/>
              <w:left w:val="single" w:sz="4" w:space="0" w:color="auto"/>
              <w:bottom w:val="single" w:sz="4" w:space="0" w:color="000000"/>
              <w:right w:val="single" w:sz="4" w:space="0" w:color="auto"/>
            </w:tcBorders>
            <w:shd w:val="clear" w:color="auto" w:fill="053572" w:themeFill="text2"/>
            <w:vAlign w:val="center"/>
          </w:tcPr>
          <w:p w14:paraId="13045C34" w14:textId="77777777" w:rsidR="00503D11" w:rsidRPr="009408E5" w:rsidRDefault="00503D11" w:rsidP="002A3E62">
            <w:pPr>
              <w:pStyle w:val="TableHeadingLeft"/>
              <w:keepNext/>
              <w:keepLines/>
              <w:jc w:val="center"/>
            </w:pPr>
            <w:r>
              <w:t>Total</w:t>
            </w:r>
          </w:p>
        </w:tc>
      </w:tr>
      <w:tr w:rsidR="00503D11" w:rsidRPr="00895F71" w14:paraId="42932FB9"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47901EB3" w14:textId="77777777" w:rsidR="00503D11" w:rsidRPr="00941822" w:rsidRDefault="00503D11" w:rsidP="002A3E62">
            <w:pPr>
              <w:pStyle w:val="TableLeftText"/>
              <w:keepNext/>
            </w:pPr>
            <w:r w:rsidRPr="00654FFD">
              <w:t>Natural gas</w:t>
            </w:r>
          </w:p>
        </w:tc>
        <w:tc>
          <w:tcPr>
            <w:tcW w:w="2700" w:type="dxa"/>
            <w:tcBorders>
              <w:top w:val="nil"/>
              <w:left w:val="single" w:sz="4" w:space="0" w:color="auto"/>
              <w:bottom w:val="single" w:sz="4" w:space="0" w:color="auto"/>
              <w:right w:val="single" w:sz="4" w:space="0" w:color="auto"/>
            </w:tcBorders>
          </w:tcPr>
          <w:p w14:paraId="7EF68946" w14:textId="77777777" w:rsidR="00503D11" w:rsidRPr="00A222CA" w:rsidRDefault="00503D11" w:rsidP="002A3E62">
            <w:pPr>
              <w:pStyle w:val="TableLeftText"/>
              <w:keepNext/>
              <w:jc w:val="right"/>
            </w:pPr>
            <w:r w:rsidRPr="00654FFD">
              <w:t>72%</w:t>
            </w:r>
          </w:p>
        </w:tc>
        <w:tc>
          <w:tcPr>
            <w:tcW w:w="2790" w:type="dxa"/>
            <w:tcBorders>
              <w:top w:val="nil"/>
              <w:left w:val="single" w:sz="4" w:space="0" w:color="auto"/>
              <w:bottom w:val="single" w:sz="4" w:space="0" w:color="auto"/>
              <w:right w:val="single" w:sz="4" w:space="0" w:color="auto"/>
            </w:tcBorders>
          </w:tcPr>
          <w:p w14:paraId="52FD30E0" w14:textId="77777777" w:rsidR="00503D11" w:rsidRPr="00A222CA" w:rsidRDefault="00503D11" w:rsidP="002A3E62">
            <w:pPr>
              <w:pStyle w:val="TableLeftText"/>
              <w:keepNext/>
              <w:jc w:val="right"/>
            </w:pPr>
            <w:r w:rsidRPr="00654FFD">
              <w:t>84%</w:t>
            </w:r>
          </w:p>
        </w:tc>
        <w:tc>
          <w:tcPr>
            <w:tcW w:w="1890" w:type="dxa"/>
            <w:tcBorders>
              <w:top w:val="nil"/>
              <w:left w:val="single" w:sz="4" w:space="0" w:color="auto"/>
              <w:bottom w:val="single" w:sz="4" w:space="0" w:color="auto"/>
              <w:right w:val="single" w:sz="4" w:space="0" w:color="auto"/>
            </w:tcBorders>
          </w:tcPr>
          <w:p w14:paraId="5648D153" w14:textId="77777777" w:rsidR="00503D11" w:rsidRPr="00A222CA" w:rsidRDefault="00503D11" w:rsidP="002A3E62">
            <w:pPr>
              <w:pStyle w:val="TableLeftText"/>
              <w:keepNext/>
              <w:jc w:val="right"/>
            </w:pPr>
            <w:r w:rsidRPr="00654FFD">
              <w:t>-12%</w:t>
            </w:r>
          </w:p>
        </w:tc>
      </w:tr>
      <w:tr w:rsidR="00503D11" w:rsidRPr="00895F71" w14:paraId="0BEFEC1A"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239AAC7E" w14:textId="77777777" w:rsidR="00503D11" w:rsidRPr="00A222CA" w:rsidRDefault="00503D11" w:rsidP="002A3E62">
            <w:pPr>
              <w:pStyle w:val="TableLeftText"/>
              <w:keepNext/>
            </w:pPr>
            <w:r w:rsidRPr="00654FFD">
              <w:t>Electricity</w:t>
            </w:r>
          </w:p>
        </w:tc>
        <w:tc>
          <w:tcPr>
            <w:tcW w:w="2700" w:type="dxa"/>
            <w:tcBorders>
              <w:top w:val="nil"/>
              <w:left w:val="single" w:sz="4" w:space="0" w:color="auto"/>
              <w:bottom w:val="single" w:sz="4" w:space="0" w:color="auto"/>
              <w:right w:val="single" w:sz="4" w:space="0" w:color="auto"/>
            </w:tcBorders>
          </w:tcPr>
          <w:p w14:paraId="7FD820E8" w14:textId="77777777" w:rsidR="00503D11" w:rsidRDefault="00503D11" w:rsidP="002A3E62">
            <w:pPr>
              <w:pStyle w:val="TableLeftText"/>
              <w:keepNext/>
              <w:jc w:val="right"/>
            </w:pPr>
            <w:r w:rsidRPr="00654FFD">
              <w:t>23%</w:t>
            </w:r>
          </w:p>
        </w:tc>
        <w:tc>
          <w:tcPr>
            <w:tcW w:w="2790" w:type="dxa"/>
            <w:tcBorders>
              <w:top w:val="nil"/>
              <w:left w:val="single" w:sz="4" w:space="0" w:color="auto"/>
              <w:bottom w:val="single" w:sz="4" w:space="0" w:color="auto"/>
              <w:right w:val="single" w:sz="4" w:space="0" w:color="auto"/>
            </w:tcBorders>
          </w:tcPr>
          <w:p w14:paraId="21735AE5" w14:textId="77777777" w:rsidR="00503D11" w:rsidRDefault="00503D11" w:rsidP="002A3E62">
            <w:pPr>
              <w:pStyle w:val="TableLeftText"/>
              <w:keepNext/>
              <w:jc w:val="right"/>
            </w:pPr>
            <w:r w:rsidRPr="00654FFD">
              <w:t>14%</w:t>
            </w:r>
          </w:p>
        </w:tc>
        <w:tc>
          <w:tcPr>
            <w:tcW w:w="1890" w:type="dxa"/>
            <w:tcBorders>
              <w:top w:val="nil"/>
              <w:left w:val="single" w:sz="4" w:space="0" w:color="auto"/>
              <w:bottom w:val="single" w:sz="4" w:space="0" w:color="auto"/>
              <w:right w:val="single" w:sz="4" w:space="0" w:color="auto"/>
            </w:tcBorders>
          </w:tcPr>
          <w:p w14:paraId="6172CB58" w14:textId="77777777" w:rsidR="00503D11" w:rsidRDefault="00503D11" w:rsidP="002A3E62">
            <w:pPr>
              <w:pStyle w:val="TableLeftText"/>
              <w:keepNext/>
              <w:jc w:val="right"/>
            </w:pPr>
            <w:r w:rsidRPr="00654FFD">
              <w:t>9%</w:t>
            </w:r>
          </w:p>
        </w:tc>
      </w:tr>
      <w:tr w:rsidR="00503D11" w:rsidRPr="00895F71" w14:paraId="41AAD972"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0E4161F6" w14:textId="77777777" w:rsidR="00503D11" w:rsidRPr="00A222CA" w:rsidRDefault="00503D11" w:rsidP="002A3E62">
            <w:pPr>
              <w:pStyle w:val="TableLeftText"/>
              <w:keepNext/>
            </w:pPr>
            <w:r w:rsidRPr="00654FFD">
              <w:t>Wood or wood pellets</w:t>
            </w:r>
          </w:p>
        </w:tc>
        <w:tc>
          <w:tcPr>
            <w:tcW w:w="2700" w:type="dxa"/>
            <w:tcBorders>
              <w:top w:val="nil"/>
              <w:left w:val="single" w:sz="4" w:space="0" w:color="auto"/>
              <w:bottom w:val="single" w:sz="4" w:space="0" w:color="auto"/>
              <w:right w:val="single" w:sz="4" w:space="0" w:color="auto"/>
            </w:tcBorders>
          </w:tcPr>
          <w:p w14:paraId="7D57DCE6" w14:textId="77777777" w:rsidR="00503D11" w:rsidRPr="00AC1DAF" w:rsidRDefault="00503D11" w:rsidP="002A3E62">
            <w:pPr>
              <w:pStyle w:val="TableLeftText"/>
              <w:keepNext/>
              <w:jc w:val="right"/>
            </w:pPr>
            <w:r w:rsidRPr="00654FFD">
              <w:t>0%</w:t>
            </w:r>
          </w:p>
        </w:tc>
        <w:tc>
          <w:tcPr>
            <w:tcW w:w="2790" w:type="dxa"/>
            <w:tcBorders>
              <w:top w:val="nil"/>
              <w:left w:val="single" w:sz="4" w:space="0" w:color="auto"/>
              <w:bottom w:val="single" w:sz="4" w:space="0" w:color="auto"/>
              <w:right w:val="single" w:sz="4" w:space="0" w:color="auto"/>
            </w:tcBorders>
          </w:tcPr>
          <w:p w14:paraId="2EC26F26" w14:textId="77777777" w:rsidR="00503D11" w:rsidRPr="00AC1DAF" w:rsidRDefault="00503D11" w:rsidP="002A3E62">
            <w:pPr>
              <w:pStyle w:val="TableLeftText"/>
              <w:keepNext/>
              <w:jc w:val="right"/>
            </w:pPr>
            <w:r w:rsidRPr="00654FFD">
              <w:t>1%</w:t>
            </w:r>
          </w:p>
        </w:tc>
        <w:tc>
          <w:tcPr>
            <w:tcW w:w="1890" w:type="dxa"/>
            <w:tcBorders>
              <w:top w:val="nil"/>
              <w:left w:val="single" w:sz="4" w:space="0" w:color="auto"/>
              <w:bottom w:val="single" w:sz="4" w:space="0" w:color="auto"/>
              <w:right w:val="single" w:sz="4" w:space="0" w:color="auto"/>
            </w:tcBorders>
          </w:tcPr>
          <w:p w14:paraId="742EC790" w14:textId="77777777" w:rsidR="00503D11" w:rsidRPr="00AC1DAF" w:rsidRDefault="00503D11" w:rsidP="002A3E62">
            <w:pPr>
              <w:pStyle w:val="TableLeftText"/>
              <w:keepNext/>
              <w:jc w:val="right"/>
            </w:pPr>
            <w:r w:rsidRPr="00654FFD">
              <w:t>-1%</w:t>
            </w:r>
          </w:p>
        </w:tc>
      </w:tr>
      <w:tr w:rsidR="00503D11" w:rsidRPr="00895F71" w14:paraId="39533565"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5264C740" w14:textId="77777777" w:rsidR="00503D11" w:rsidRPr="00941822" w:rsidRDefault="00503D11" w:rsidP="002A3E62">
            <w:pPr>
              <w:pStyle w:val="TableLeftText"/>
              <w:keepNext/>
            </w:pPr>
            <w:r w:rsidRPr="00654FFD">
              <w:t>Not sure</w:t>
            </w:r>
          </w:p>
        </w:tc>
        <w:tc>
          <w:tcPr>
            <w:tcW w:w="2700" w:type="dxa"/>
            <w:tcBorders>
              <w:top w:val="nil"/>
              <w:left w:val="single" w:sz="4" w:space="0" w:color="auto"/>
              <w:bottom w:val="single" w:sz="4" w:space="0" w:color="auto"/>
              <w:right w:val="single" w:sz="4" w:space="0" w:color="auto"/>
            </w:tcBorders>
          </w:tcPr>
          <w:p w14:paraId="7F3CBE1C" w14:textId="77777777" w:rsidR="00503D11" w:rsidRPr="00A222CA" w:rsidRDefault="00503D11" w:rsidP="002A3E62">
            <w:pPr>
              <w:pStyle w:val="TableLeftText"/>
              <w:keepNext/>
              <w:jc w:val="right"/>
            </w:pPr>
            <w:r w:rsidRPr="00654FFD">
              <w:t>6%</w:t>
            </w:r>
          </w:p>
        </w:tc>
        <w:tc>
          <w:tcPr>
            <w:tcW w:w="2790" w:type="dxa"/>
            <w:tcBorders>
              <w:top w:val="nil"/>
              <w:left w:val="single" w:sz="4" w:space="0" w:color="auto"/>
              <w:bottom w:val="single" w:sz="4" w:space="0" w:color="auto"/>
              <w:right w:val="single" w:sz="4" w:space="0" w:color="auto"/>
            </w:tcBorders>
          </w:tcPr>
          <w:p w14:paraId="58562C89" w14:textId="77777777" w:rsidR="00503D11" w:rsidRPr="00A222CA" w:rsidRDefault="00503D11" w:rsidP="002A3E62">
            <w:pPr>
              <w:pStyle w:val="TableLeftText"/>
              <w:keepNext/>
              <w:jc w:val="right"/>
            </w:pPr>
            <w:r w:rsidRPr="00654FFD">
              <w:t>1%</w:t>
            </w:r>
          </w:p>
        </w:tc>
        <w:tc>
          <w:tcPr>
            <w:tcW w:w="1890" w:type="dxa"/>
            <w:tcBorders>
              <w:top w:val="nil"/>
              <w:left w:val="single" w:sz="4" w:space="0" w:color="auto"/>
              <w:bottom w:val="single" w:sz="4" w:space="0" w:color="auto"/>
              <w:right w:val="single" w:sz="4" w:space="0" w:color="auto"/>
            </w:tcBorders>
          </w:tcPr>
          <w:p w14:paraId="7CF7610D" w14:textId="77777777" w:rsidR="00503D11" w:rsidRPr="00A222CA" w:rsidRDefault="00503D11" w:rsidP="002A3E62">
            <w:pPr>
              <w:pStyle w:val="TableLeftText"/>
              <w:keepNext/>
              <w:jc w:val="right"/>
            </w:pPr>
            <w:r w:rsidRPr="00654FFD">
              <w:t>4%</w:t>
            </w:r>
          </w:p>
        </w:tc>
      </w:tr>
      <w:tr w:rsidR="00503D11" w:rsidRPr="00895F71" w14:paraId="6BD07395" w14:textId="77777777" w:rsidTr="002A3E62">
        <w:trPr>
          <w:trHeight w:val="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48343F54" w14:textId="77777777" w:rsidR="00503D11" w:rsidRPr="001D67D7" w:rsidRDefault="00503D11" w:rsidP="002A3E62">
            <w:pPr>
              <w:pStyle w:val="TableTextLeftMedium"/>
              <w:keepNext/>
              <w:keepLines/>
            </w:pPr>
            <w:r w:rsidRPr="00654FFD">
              <w:t>Total</w:t>
            </w:r>
          </w:p>
        </w:tc>
        <w:tc>
          <w:tcPr>
            <w:tcW w:w="2700" w:type="dxa"/>
            <w:tcBorders>
              <w:top w:val="single" w:sz="4" w:space="0" w:color="auto"/>
              <w:left w:val="single" w:sz="4" w:space="0" w:color="auto"/>
              <w:bottom w:val="single" w:sz="4" w:space="0" w:color="auto"/>
              <w:right w:val="single" w:sz="4" w:space="0" w:color="auto"/>
            </w:tcBorders>
          </w:tcPr>
          <w:p w14:paraId="176E58FA" w14:textId="77777777" w:rsidR="00503D11" w:rsidRDefault="00503D11" w:rsidP="002A3E62">
            <w:pPr>
              <w:pStyle w:val="TableTextLeftMedium"/>
              <w:keepNext/>
              <w:keepLines/>
              <w:jc w:val="right"/>
            </w:pPr>
            <w:r w:rsidRPr="00654FFD">
              <w:t>100%</w:t>
            </w:r>
          </w:p>
        </w:tc>
        <w:tc>
          <w:tcPr>
            <w:tcW w:w="2790" w:type="dxa"/>
            <w:tcBorders>
              <w:top w:val="single" w:sz="4" w:space="0" w:color="auto"/>
              <w:left w:val="single" w:sz="4" w:space="0" w:color="auto"/>
              <w:bottom w:val="single" w:sz="4" w:space="0" w:color="auto"/>
              <w:right w:val="single" w:sz="4" w:space="0" w:color="auto"/>
            </w:tcBorders>
          </w:tcPr>
          <w:p w14:paraId="7F583207" w14:textId="77777777" w:rsidR="00503D11" w:rsidRDefault="00503D11" w:rsidP="002A3E62">
            <w:pPr>
              <w:pStyle w:val="TableTextLeftMedium"/>
              <w:keepNext/>
              <w:keepLines/>
              <w:jc w:val="right"/>
            </w:pPr>
            <w:r w:rsidRPr="00654FFD">
              <w:t>100%</w:t>
            </w:r>
          </w:p>
        </w:tc>
        <w:tc>
          <w:tcPr>
            <w:tcW w:w="1890" w:type="dxa"/>
            <w:tcBorders>
              <w:top w:val="single" w:sz="4" w:space="0" w:color="auto"/>
              <w:left w:val="single" w:sz="4" w:space="0" w:color="auto"/>
              <w:bottom w:val="single" w:sz="4" w:space="0" w:color="auto"/>
              <w:right w:val="single" w:sz="4" w:space="0" w:color="auto"/>
            </w:tcBorders>
          </w:tcPr>
          <w:p w14:paraId="7584341F" w14:textId="77777777" w:rsidR="00503D11" w:rsidRDefault="00503D11" w:rsidP="002A3E62">
            <w:pPr>
              <w:pStyle w:val="TableTextLeftMedium"/>
              <w:keepNext/>
              <w:keepLines/>
              <w:jc w:val="right"/>
            </w:pPr>
            <w:r w:rsidRPr="00654FFD">
              <w:t>0%</w:t>
            </w:r>
          </w:p>
        </w:tc>
      </w:tr>
      <w:tr w:rsidR="00503D11" w:rsidRPr="00895F71" w14:paraId="0C886E2F" w14:textId="77777777" w:rsidTr="002A3E62">
        <w:trPr>
          <w:trHeight w:val="20"/>
          <w:jc w:val="center"/>
        </w:trPr>
        <w:tc>
          <w:tcPr>
            <w:tcW w:w="9715" w:type="dxa"/>
            <w:gridSpan w:val="4"/>
            <w:tcBorders>
              <w:top w:val="single" w:sz="4" w:space="0" w:color="auto"/>
            </w:tcBorders>
            <w:shd w:val="clear" w:color="auto" w:fill="auto"/>
            <w:vAlign w:val="bottom"/>
          </w:tcPr>
          <w:p w14:paraId="36EF11BE" w14:textId="77777777" w:rsidR="00503D11" w:rsidRPr="00AC1DAF" w:rsidRDefault="00503D11" w:rsidP="002A3E62">
            <w:pPr>
              <w:pStyle w:val="TableFootnote"/>
            </w:pPr>
            <w:r w:rsidRPr="00160212">
              <w:t xml:space="preserve">Note: This was only asked </w:t>
            </w:r>
            <w:r>
              <w:t>in the pre-period survey</w:t>
            </w:r>
            <w:r w:rsidRPr="00160212">
              <w:t>.</w:t>
            </w:r>
          </w:p>
        </w:tc>
      </w:tr>
    </w:tbl>
    <w:p w14:paraId="68F7B17A" w14:textId="77777777" w:rsidR="00503D11" w:rsidRDefault="00503D11" w:rsidP="00503D11">
      <w:pPr>
        <w:keepNext/>
        <w:keepLines/>
        <w:spacing w:before="240"/>
        <w:ind w:left="720" w:hanging="720"/>
      </w:pPr>
      <w:r>
        <w:t>D6</w:t>
      </w:r>
      <w:r w:rsidRPr="00B52E51">
        <w:t>.</w:t>
      </w:r>
      <w:r>
        <w:tab/>
      </w:r>
      <w:r w:rsidRPr="006E1055">
        <w:t>What type of heating system do you use as your primary source of heat</w:t>
      </w:r>
      <w:r>
        <w:t>?</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503D11" w:rsidRPr="00895F71" w14:paraId="61787C54" w14:textId="77777777" w:rsidTr="002A3E6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01607C33" w14:textId="77777777" w:rsidR="00503D11" w:rsidRPr="00895F71" w:rsidRDefault="00503D11" w:rsidP="002A3E6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vAlign w:val="center"/>
            <w:hideMark/>
          </w:tcPr>
          <w:p w14:paraId="6D897310" w14:textId="77777777" w:rsidR="00503D11" w:rsidRPr="00895F71" w:rsidRDefault="00503D11" w:rsidP="002A3E62">
            <w:pPr>
              <w:pStyle w:val="TableHeadingCentered"/>
              <w:keepNext/>
              <w:keepLines/>
            </w:pPr>
            <w:r>
              <w:t>Treatment Group (n=106)</w:t>
            </w:r>
          </w:p>
        </w:tc>
        <w:tc>
          <w:tcPr>
            <w:tcW w:w="3551" w:type="dxa"/>
            <w:gridSpan w:val="3"/>
            <w:tcBorders>
              <w:top w:val="single" w:sz="4" w:space="0" w:color="auto"/>
              <w:left w:val="nil"/>
              <w:bottom w:val="single" w:sz="4" w:space="0" w:color="auto"/>
              <w:right w:val="single" w:sz="4" w:space="0" w:color="000000"/>
            </w:tcBorders>
            <w:shd w:val="clear" w:color="auto" w:fill="053572" w:themeFill="text2"/>
            <w:vAlign w:val="center"/>
            <w:hideMark/>
          </w:tcPr>
          <w:p w14:paraId="4D10120B" w14:textId="77777777" w:rsidR="00503D11" w:rsidRPr="00895F71" w:rsidRDefault="00503D11" w:rsidP="002A3E62">
            <w:pPr>
              <w:pStyle w:val="TableHeadingCentered"/>
              <w:keepNext/>
              <w:keepLines/>
            </w:pPr>
            <w:r w:rsidRPr="009408E5">
              <w:t>Compare Group (n=80)</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7C90FE4B" w14:textId="77777777" w:rsidR="00503D11" w:rsidRPr="00895F71" w:rsidRDefault="00503D11" w:rsidP="002A3E62">
            <w:pPr>
              <w:pStyle w:val="TableHeadingCentered"/>
              <w:keepNext/>
              <w:keepLines/>
            </w:pPr>
            <w:r w:rsidRPr="00895F71">
              <w:t>Total</w:t>
            </w:r>
          </w:p>
        </w:tc>
      </w:tr>
      <w:tr w:rsidR="00503D11" w:rsidRPr="00895F71" w14:paraId="5CA2EAAA" w14:textId="77777777" w:rsidTr="002A3E6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664690BC" w14:textId="77777777" w:rsidR="00503D11" w:rsidRPr="00895F71" w:rsidRDefault="00503D11" w:rsidP="002A3E6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3C2B5D8E" w14:textId="77777777" w:rsidR="00503D11" w:rsidRPr="001210B0" w:rsidRDefault="00503D11" w:rsidP="002A3E6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66B0E195" w14:textId="77777777" w:rsidR="00503D11" w:rsidRPr="001210B0" w:rsidRDefault="00503D11" w:rsidP="002A3E6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2ACAF888" w14:textId="77777777" w:rsidR="00503D11" w:rsidRPr="001210B0" w:rsidRDefault="00503D11" w:rsidP="002A3E6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47AD465C" w14:textId="77777777" w:rsidR="00503D11" w:rsidRPr="001210B0" w:rsidRDefault="00503D11" w:rsidP="002A3E6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5D70FFCD" w14:textId="77777777" w:rsidR="00503D11" w:rsidRPr="001210B0" w:rsidRDefault="00503D11" w:rsidP="002A3E6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53124725" w14:textId="77777777" w:rsidR="00503D11" w:rsidRPr="001210B0" w:rsidRDefault="00503D11" w:rsidP="002A3E6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7F4030F4" w14:textId="77777777" w:rsidR="00503D11" w:rsidRPr="001210B0" w:rsidRDefault="00503D11" w:rsidP="002A3E62">
            <w:pPr>
              <w:pStyle w:val="TableHeadingCentered"/>
              <w:keepNext/>
              <w:keepLines/>
            </w:pPr>
            <w:r w:rsidRPr="001210B0">
              <w:t>Net Difference</w:t>
            </w:r>
          </w:p>
        </w:tc>
      </w:tr>
      <w:tr w:rsidR="00503D11" w:rsidRPr="00895F71" w14:paraId="0CB4605D"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7111567E" w14:textId="77777777" w:rsidR="00503D11" w:rsidRPr="00941822" w:rsidRDefault="00503D11" w:rsidP="002A3E62">
            <w:pPr>
              <w:pStyle w:val="TableLeftText"/>
              <w:keepNext/>
            </w:pPr>
            <w:r w:rsidRPr="00550F45">
              <w:t>Central forced air furnace</w:t>
            </w:r>
          </w:p>
        </w:tc>
        <w:tc>
          <w:tcPr>
            <w:tcW w:w="1350" w:type="dxa"/>
            <w:tcBorders>
              <w:top w:val="nil"/>
              <w:left w:val="nil"/>
              <w:bottom w:val="single" w:sz="4" w:space="0" w:color="auto"/>
              <w:right w:val="single" w:sz="4" w:space="0" w:color="auto"/>
            </w:tcBorders>
            <w:shd w:val="clear" w:color="auto" w:fill="auto"/>
            <w:noWrap/>
            <w:vAlign w:val="center"/>
          </w:tcPr>
          <w:p w14:paraId="41301EB4" w14:textId="77777777" w:rsidR="00503D11" w:rsidRPr="00895F71" w:rsidRDefault="00503D11" w:rsidP="002A3E62">
            <w:pPr>
              <w:pStyle w:val="TableRightText"/>
              <w:keepNext/>
              <w:keepLines/>
              <w:spacing w:line="240" w:lineRule="auto"/>
            </w:pPr>
            <w:r w:rsidRPr="00550F45">
              <w:t>84%</w:t>
            </w:r>
          </w:p>
        </w:tc>
        <w:tc>
          <w:tcPr>
            <w:tcW w:w="1260" w:type="dxa"/>
            <w:tcBorders>
              <w:top w:val="nil"/>
              <w:left w:val="nil"/>
              <w:bottom w:val="single" w:sz="4" w:space="0" w:color="auto"/>
              <w:right w:val="single" w:sz="4" w:space="0" w:color="auto"/>
            </w:tcBorders>
            <w:shd w:val="clear" w:color="auto" w:fill="auto"/>
            <w:noWrap/>
            <w:vAlign w:val="center"/>
          </w:tcPr>
          <w:p w14:paraId="6E16ADD7" w14:textId="77777777" w:rsidR="00503D11" w:rsidRPr="00895F71" w:rsidRDefault="00503D11" w:rsidP="002A3E62">
            <w:pPr>
              <w:pStyle w:val="TableRightText"/>
              <w:keepNext/>
              <w:keepLines/>
              <w:spacing w:line="240" w:lineRule="auto"/>
            </w:pPr>
            <w:r w:rsidRPr="00550F45">
              <w:t>86%</w:t>
            </w:r>
          </w:p>
        </w:tc>
        <w:tc>
          <w:tcPr>
            <w:tcW w:w="1080" w:type="dxa"/>
            <w:tcBorders>
              <w:top w:val="nil"/>
              <w:left w:val="nil"/>
              <w:bottom w:val="single" w:sz="4" w:space="0" w:color="auto"/>
              <w:right w:val="single" w:sz="4" w:space="0" w:color="auto"/>
            </w:tcBorders>
            <w:shd w:val="clear" w:color="auto" w:fill="auto"/>
            <w:noWrap/>
            <w:vAlign w:val="center"/>
          </w:tcPr>
          <w:p w14:paraId="7717F1C3" w14:textId="77777777" w:rsidR="00503D11" w:rsidRPr="00895F71" w:rsidRDefault="00503D11" w:rsidP="002A3E62">
            <w:pPr>
              <w:pStyle w:val="TableRightText"/>
              <w:keepNext/>
              <w:keepLines/>
              <w:spacing w:line="240" w:lineRule="auto"/>
            </w:pPr>
            <w:r w:rsidRPr="00550F45">
              <w:t>2%</w:t>
            </w:r>
          </w:p>
        </w:tc>
        <w:tc>
          <w:tcPr>
            <w:tcW w:w="1260" w:type="dxa"/>
            <w:tcBorders>
              <w:top w:val="nil"/>
              <w:left w:val="nil"/>
              <w:bottom w:val="single" w:sz="4" w:space="0" w:color="auto"/>
              <w:right w:val="single" w:sz="4" w:space="0" w:color="auto"/>
            </w:tcBorders>
            <w:shd w:val="clear" w:color="auto" w:fill="auto"/>
            <w:noWrap/>
            <w:vAlign w:val="center"/>
          </w:tcPr>
          <w:p w14:paraId="6CA2ABF7" w14:textId="77777777" w:rsidR="00503D11" w:rsidRPr="00895F71" w:rsidRDefault="00503D11" w:rsidP="002A3E62">
            <w:pPr>
              <w:pStyle w:val="TableRightText"/>
              <w:keepNext/>
              <w:keepLines/>
              <w:spacing w:line="240" w:lineRule="auto"/>
            </w:pPr>
            <w:r w:rsidRPr="00550F45">
              <w:t>91%</w:t>
            </w:r>
          </w:p>
        </w:tc>
        <w:tc>
          <w:tcPr>
            <w:tcW w:w="1260" w:type="dxa"/>
            <w:tcBorders>
              <w:top w:val="nil"/>
              <w:left w:val="nil"/>
              <w:bottom w:val="single" w:sz="4" w:space="0" w:color="auto"/>
              <w:right w:val="single" w:sz="4" w:space="0" w:color="auto"/>
            </w:tcBorders>
            <w:shd w:val="clear" w:color="auto" w:fill="auto"/>
            <w:noWrap/>
            <w:vAlign w:val="center"/>
          </w:tcPr>
          <w:p w14:paraId="37AC12C0" w14:textId="77777777" w:rsidR="00503D11" w:rsidRPr="00895F71" w:rsidRDefault="00503D11" w:rsidP="002A3E62">
            <w:pPr>
              <w:pStyle w:val="TableRightText"/>
              <w:keepNext/>
              <w:keepLines/>
              <w:spacing w:line="240" w:lineRule="auto"/>
            </w:pPr>
            <w:r w:rsidRPr="00550F45">
              <w:t>90%</w:t>
            </w:r>
          </w:p>
        </w:tc>
        <w:tc>
          <w:tcPr>
            <w:tcW w:w="1031" w:type="dxa"/>
            <w:tcBorders>
              <w:top w:val="nil"/>
              <w:left w:val="nil"/>
              <w:bottom w:val="single" w:sz="4" w:space="0" w:color="auto"/>
              <w:right w:val="single" w:sz="4" w:space="0" w:color="auto"/>
            </w:tcBorders>
            <w:shd w:val="clear" w:color="auto" w:fill="auto"/>
            <w:noWrap/>
            <w:vAlign w:val="center"/>
          </w:tcPr>
          <w:p w14:paraId="5F581881" w14:textId="77777777" w:rsidR="00503D11" w:rsidRPr="00895F71" w:rsidRDefault="00503D11" w:rsidP="002A3E62">
            <w:pPr>
              <w:pStyle w:val="TableRightText"/>
              <w:keepNext/>
              <w:keepLines/>
              <w:spacing w:line="240" w:lineRule="auto"/>
            </w:pPr>
            <w:r w:rsidRPr="00550F45">
              <w:t>-1%</w:t>
            </w:r>
          </w:p>
        </w:tc>
        <w:tc>
          <w:tcPr>
            <w:tcW w:w="1454" w:type="dxa"/>
            <w:tcBorders>
              <w:top w:val="nil"/>
              <w:left w:val="nil"/>
              <w:bottom w:val="single" w:sz="4" w:space="0" w:color="auto"/>
              <w:right w:val="single" w:sz="4" w:space="0" w:color="auto"/>
            </w:tcBorders>
            <w:shd w:val="clear" w:color="auto" w:fill="auto"/>
            <w:noWrap/>
            <w:vAlign w:val="center"/>
          </w:tcPr>
          <w:p w14:paraId="51B0F503" w14:textId="77777777" w:rsidR="00503D11" w:rsidRPr="00895F71" w:rsidRDefault="00503D11" w:rsidP="002A3E62">
            <w:pPr>
              <w:pStyle w:val="TableRightText"/>
              <w:keepNext/>
              <w:keepLines/>
              <w:spacing w:line="240" w:lineRule="auto"/>
            </w:pPr>
            <w:r w:rsidRPr="00550F45">
              <w:t>3%</w:t>
            </w:r>
          </w:p>
        </w:tc>
      </w:tr>
      <w:tr w:rsidR="00503D11" w:rsidRPr="00895F71" w14:paraId="17EDE850"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7EE19551" w14:textId="77777777" w:rsidR="00503D11" w:rsidRPr="00A222CA" w:rsidRDefault="00503D11" w:rsidP="002A3E62">
            <w:pPr>
              <w:pStyle w:val="TableLeftText"/>
              <w:keepNext/>
            </w:pPr>
            <w:r w:rsidRPr="00550F45">
              <w:t>Heat pump</w:t>
            </w:r>
          </w:p>
        </w:tc>
        <w:tc>
          <w:tcPr>
            <w:tcW w:w="1350" w:type="dxa"/>
            <w:tcBorders>
              <w:top w:val="nil"/>
              <w:left w:val="nil"/>
              <w:bottom w:val="single" w:sz="4" w:space="0" w:color="auto"/>
              <w:right w:val="single" w:sz="4" w:space="0" w:color="auto"/>
            </w:tcBorders>
            <w:shd w:val="clear" w:color="auto" w:fill="auto"/>
            <w:noWrap/>
            <w:vAlign w:val="center"/>
          </w:tcPr>
          <w:p w14:paraId="2F2A33D8" w14:textId="77777777" w:rsidR="00503D11" w:rsidRPr="0095235B" w:rsidRDefault="00503D11" w:rsidP="002A3E62">
            <w:pPr>
              <w:pStyle w:val="TableRightText"/>
              <w:keepNext/>
              <w:keepLines/>
              <w:spacing w:line="240" w:lineRule="auto"/>
            </w:pPr>
            <w:r w:rsidRPr="00550F45">
              <w:t>4%</w:t>
            </w:r>
          </w:p>
        </w:tc>
        <w:tc>
          <w:tcPr>
            <w:tcW w:w="1260" w:type="dxa"/>
            <w:tcBorders>
              <w:top w:val="nil"/>
              <w:left w:val="nil"/>
              <w:bottom w:val="single" w:sz="4" w:space="0" w:color="auto"/>
              <w:right w:val="single" w:sz="4" w:space="0" w:color="auto"/>
            </w:tcBorders>
            <w:shd w:val="clear" w:color="auto" w:fill="auto"/>
            <w:noWrap/>
            <w:vAlign w:val="center"/>
          </w:tcPr>
          <w:p w14:paraId="0113C335" w14:textId="77777777" w:rsidR="00503D11" w:rsidRPr="0095235B" w:rsidRDefault="00503D11" w:rsidP="002A3E62">
            <w:pPr>
              <w:pStyle w:val="TableRightText"/>
              <w:keepNext/>
              <w:keepLines/>
              <w:spacing w:line="240" w:lineRule="auto"/>
            </w:pPr>
            <w:r w:rsidRPr="00550F45">
              <w:t>7%</w:t>
            </w:r>
          </w:p>
        </w:tc>
        <w:tc>
          <w:tcPr>
            <w:tcW w:w="1080" w:type="dxa"/>
            <w:tcBorders>
              <w:top w:val="nil"/>
              <w:left w:val="nil"/>
              <w:bottom w:val="single" w:sz="4" w:space="0" w:color="auto"/>
              <w:right w:val="single" w:sz="4" w:space="0" w:color="auto"/>
            </w:tcBorders>
            <w:shd w:val="clear" w:color="auto" w:fill="auto"/>
            <w:noWrap/>
            <w:vAlign w:val="center"/>
          </w:tcPr>
          <w:p w14:paraId="6E3484A5" w14:textId="77777777" w:rsidR="00503D11" w:rsidRPr="0095235B" w:rsidRDefault="00503D11" w:rsidP="002A3E62">
            <w:pPr>
              <w:pStyle w:val="TableRightText"/>
              <w:keepNext/>
              <w:keepLines/>
              <w:spacing w:line="240" w:lineRule="auto"/>
            </w:pPr>
            <w:r w:rsidRPr="00550F45">
              <w:t>3%</w:t>
            </w:r>
          </w:p>
        </w:tc>
        <w:tc>
          <w:tcPr>
            <w:tcW w:w="1260" w:type="dxa"/>
            <w:tcBorders>
              <w:top w:val="nil"/>
              <w:left w:val="nil"/>
              <w:bottom w:val="single" w:sz="4" w:space="0" w:color="auto"/>
              <w:right w:val="single" w:sz="4" w:space="0" w:color="auto"/>
            </w:tcBorders>
            <w:shd w:val="clear" w:color="auto" w:fill="auto"/>
            <w:noWrap/>
            <w:vAlign w:val="center"/>
          </w:tcPr>
          <w:p w14:paraId="6FD19737" w14:textId="77777777" w:rsidR="00503D11" w:rsidRPr="003F1377" w:rsidRDefault="00503D11" w:rsidP="002A3E62">
            <w:pPr>
              <w:pStyle w:val="TableRightText"/>
              <w:keepNext/>
              <w:keepLines/>
              <w:spacing w:line="240" w:lineRule="auto"/>
            </w:pPr>
            <w:r w:rsidRPr="00550F45">
              <w:t>5%</w:t>
            </w:r>
          </w:p>
        </w:tc>
        <w:tc>
          <w:tcPr>
            <w:tcW w:w="1260" w:type="dxa"/>
            <w:tcBorders>
              <w:top w:val="nil"/>
              <w:left w:val="nil"/>
              <w:bottom w:val="single" w:sz="4" w:space="0" w:color="auto"/>
              <w:right w:val="single" w:sz="4" w:space="0" w:color="auto"/>
            </w:tcBorders>
            <w:shd w:val="clear" w:color="auto" w:fill="auto"/>
            <w:noWrap/>
            <w:vAlign w:val="center"/>
          </w:tcPr>
          <w:p w14:paraId="56A3064D" w14:textId="77777777" w:rsidR="00503D11" w:rsidRPr="003F1377" w:rsidRDefault="00503D11" w:rsidP="002A3E62">
            <w:pPr>
              <w:pStyle w:val="TableRightText"/>
              <w:keepNext/>
              <w:keepLines/>
              <w:spacing w:line="240" w:lineRule="auto"/>
            </w:pPr>
            <w:r w:rsidRPr="00550F45">
              <w:t>3%</w:t>
            </w:r>
          </w:p>
        </w:tc>
        <w:tc>
          <w:tcPr>
            <w:tcW w:w="1031" w:type="dxa"/>
            <w:tcBorders>
              <w:top w:val="nil"/>
              <w:left w:val="nil"/>
              <w:bottom w:val="single" w:sz="4" w:space="0" w:color="auto"/>
              <w:right w:val="single" w:sz="4" w:space="0" w:color="auto"/>
            </w:tcBorders>
            <w:shd w:val="clear" w:color="auto" w:fill="auto"/>
            <w:noWrap/>
            <w:vAlign w:val="center"/>
          </w:tcPr>
          <w:p w14:paraId="47359269" w14:textId="77777777" w:rsidR="00503D11" w:rsidRPr="003F1377" w:rsidRDefault="00503D11" w:rsidP="002A3E62">
            <w:pPr>
              <w:pStyle w:val="TableRightText"/>
              <w:keepNext/>
              <w:keepLines/>
              <w:spacing w:line="240" w:lineRule="auto"/>
            </w:pPr>
            <w:r w:rsidRPr="00550F45">
              <w:t>-2%</w:t>
            </w:r>
          </w:p>
        </w:tc>
        <w:tc>
          <w:tcPr>
            <w:tcW w:w="1454" w:type="dxa"/>
            <w:tcBorders>
              <w:top w:val="nil"/>
              <w:left w:val="nil"/>
              <w:bottom w:val="single" w:sz="4" w:space="0" w:color="auto"/>
              <w:right w:val="single" w:sz="4" w:space="0" w:color="auto"/>
            </w:tcBorders>
            <w:shd w:val="clear" w:color="auto" w:fill="auto"/>
            <w:noWrap/>
            <w:vAlign w:val="center"/>
          </w:tcPr>
          <w:p w14:paraId="6D3EA933" w14:textId="77777777" w:rsidR="00503D11" w:rsidRPr="003F1377" w:rsidRDefault="00503D11" w:rsidP="002A3E62">
            <w:pPr>
              <w:pStyle w:val="TableRightText"/>
              <w:keepNext/>
              <w:keepLines/>
              <w:spacing w:line="240" w:lineRule="auto"/>
            </w:pPr>
            <w:r w:rsidRPr="00550F45">
              <w:t>5%</w:t>
            </w:r>
          </w:p>
        </w:tc>
      </w:tr>
      <w:tr w:rsidR="00503D11" w:rsidRPr="00895F71" w14:paraId="2CD7C6C0"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1CF6165D" w14:textId="77777777" w:rsidR="00503D11" w:rsidRPr="00941822" w:rsidRDefault="00503D11" w:rsidP="002A3E62">
            <w:pPr>
              <w:pStyle w:val="TableLeftText"/>
              <w:keepNext/>
            </w:pPr>
            <w:r w:rsidRPr="00550F45">
              <w:t>Boiler</w:t>
            </w:r>
          </w:p>
        </w:tc>
        <w:tc>
          <w:tcPr>
            <w:tcW w:w="1350" w:type="dxa"/>
            <w:tcBorders>
              <w:top w:val="nil"/>
              <w:left w:val="nil"/>
              <w:bottom w:val="single" w:sz="4" w:space="0" w:color="auto"/>
              <w:right w:val="single" w:sz="4" w:space="0" w:color="auto"/>
            </w:tcBorders>
            <w:shd w:val="clear" w:color="auto" w:fill="auto"/>
            <w:noWrap/>
            <w:vAlign w:val="center"/>
          </w:tcPr>
          <w:p w14:paraId="27C4A456" w14:textId="77777777" w:rsidR="00503D11" w:rsidRPr="000873BF" w:rsidRDefault="00503D11" w:rsidP="002A3E62">
            <w:pPr>
              <w:pStyle w:val="TableRightText"/>
              <w:keepNext/>
              <w:keepLines/>
              <w:spacing w:line="240" w:lineRule="auto"/>
            </w:pPr>
            <w:r w:rsidRPr="00550F45">
              <w:t>5%</w:t>
            </w:r>
          </w:p>
        </w:tc>
        <w:tc>
          <w:tcPr>
            <w:tcW w:w="1260" w:type="dxa"/>
            <w:tcBorders>
              <w:top w:val="nil"/>
              <w:left w:val="nil"/>
              <w:bottom w:val="single" w:sz="4" w:space="0" w:color="auto"/>
              <w:right w:val="single" w:sz="4" w:space="0" w:color="auto"/>
            </w:tcBorders>
            <w:shd w:val="clear" w:color="auto" w:fill="auto"/>
            <w:noWrap/>
            <w:vAlign w:val="center"/>
          </w:tcPr>
          <w:p w14:paraId="3DE133B6" w14:textId="77777777" w:rsidR="00503D11" w:rsidRPr="000873BF" w:rsidRDefault="00503D11" w:rsidP="002A3E62">
            <w:pPr>
              <w:pStyle w:val="TableRightText"/>
              <w:keepNext/>
              <w:keepLines/>
              <w:spacing w:line="240" w:lineRule="auto"/>
            </w:pPr>
            <w:r w:rsidRPr="00550F45">
              <w:t>3%</w:t>
            </w:r>
          </w:p>
        </w:tc>
        <w:tc>
          <w:tcPr>
            <w:tcW w:w="1080" w:type="dxa"/>
            <w:tcBorders>
              <w:top w:val="nil"/>
              <w:left w:val="nil"/>
              <w:bottom w:val="single" w:sz="4" w:space="0" w:color="auto"/>
              <w:right w:val="single" w:sz="4" w:space="0" w:color="auto"/>
            </w:tcBorders>
            <w:shd w:val="clear" w:color="auto" w:fill="auto"/>
            <w:noWrap/>
            <w:vAlign w:val="center"/>
          </w:tcPr>
          <w:p w14:paraId="03899700" w14:textId="77777777" w:rsidR="00503D11" w:rsidRPr="000873BF" w:rsidRDefault="00503D11" w:rsidP="002A3E62">
            <w:pPr>
              <w:pStyle w:val="TableRightText"/>
              <w:keepNext/>
              <w:keepLines/>
              <w:spacing w:line="240" w:lineRule="auto"/>
            </w:pPr>
            <w:r w:rsidRPr="00550F45">
              <w:t>-2%</w:t>
            </w:r>
          </w:p>
        </w:tc>
        <w:tc>
          <w:tcPr>
            <w:tcW w:w="1260" w:type="dxa"/>
            <w:tcBorders>
              <w:top w:val="nil"/>
              <w:left w:val="nil"/>
              <w:bottom w:val="single" w:sz="4" w:space="0" w:color="auto"/>
              <w:right w:val="single" w:sz="4" w:space="0" w:color="auto"/>
            </w:tcBorders>
            <w:shd w:val="clear" w:color="auto" w:fill="auto"/>
            <w:noWrap/>
            <w:vAlign w:val="center"/>
          </w:tcPr>
          <w:p w14:paraId="50729239" w14:textId="77777777" w:rsidR="00503D11" w:rsidRPr="000873BF" w:rsidRDefault="00503D11" w:rsidP="002A3E62">
            <w:pPr>
              <w:pStyle w:val="TableRightText"/>
              <w:keepNext/>
              <w:keepLines/>
              <w:spacing w:line="240" w:lineRule="auto"/>
            </w:pPr>
            <w:r w:rsidRPr="00550F45">
              <w:t>3%</w:t>
            </w:r>
          </w:p>
        </w:tc>
        <w:tc>
          <w:tcPr>
            <w:tcW w:w="1260" w:type="dxa"/>
            <w:tcBorders>
              <w:top w:val="nil"/>
              <w:left w:val="nil"/>
              <w:bottom w:val="single" w:sz="4" w:space="0" w:color="auto"/>
              <w:right w:val="single" w:sz="4" w:space="0" w:color="auto"/>
            </w:tcBorders>
            <w:shd w:val="clear" w:color="auto" w:fill="auto"/>
            <w:noWrap/>
            <w:vAlign w:val="center"/>
          </w:tcPr>
          <w:p w14:paraId="56606986" w14:textId="77777777" w:rsidR="00503D11" w:rsidRPr="000873BF" w:rsidRDefault="00503D11" w:rsidP="002A3E62">
            <w:pPr>
              <w:pStyle w:val="TableRightText"/>
              <w:keepNext/>
              <w:keepLines/>
              <w:spacing w:line="240" w:lineRule="auto"/>
            </w:pPr>
            <w:r w:rsidRPr="00550F45">
              <w:t>4%</w:t>
            </w:r>
          </w:p>
        </w:tc>
        <w:tc>
          <w:tcPr>
            <w:tcW w:w="1031" w:type="dxa"/>
            <w:tcBorders>
              <w:top w:val="nil"/>
              <w:left w:val="nil"/>
              <w:bottom w:val="single" w:sz="4" w:space="0" w:color="auto"/>
              <w:right w:val="single" w:sz="4" w:space="0" w:color="auto"/>
            </w:tcBorders>
            <w:shd w:val="clear" w:color="auto" w:fill="auto"/>
            <w:noWrap/>
            <w:vAlign w:val="center"/>
          </w:tcPr>
          <w:p w14:paraId="4BBD2B32" w14:textId="77777777" w:rsidR="00503D11" w:rsidRPr="000873BF" w:rsidRDefault="00503D11" w:rsidP="002A3E62">
            <w:pPr>
              <w:pStyle w:val="TableRightText"/>
              <w:keepNext/>
              <w:keepLines/>
              <w:spacing w:line="240" w:lineRule="auto"/>
            </w:pPr>
            <w:r w:rsidRPr="00550F45">
              <w:t>1%</w:t>
            </w:r>
          </w:p>
        </w:tc>
        <w:tc>
          <w:tcPr>
            <w:tcW w:w="1454" w:type="dxa"/>
            <w:tcBorders>
              <w:top w:val="nil"/>
              <w:left w:val="nil"/>
              <w:bottom w:val="single" w:sz="4" w:space="0" w:color="auto"/>
              <w:right w:val="single" w:sz="4" w:space="0" w:color="auto"/>
            </w:tcBorders>
            <w:shd w:val="clear" w:color="auto" w:fill="auto"/>
            <w:noWrap/>
            <w:vAlign w:val="center"/>
          </w:tcPr>
          <w:p w14:paraId="332EFE1F" w14:textId="77777777" w:rsidR="00503D11" w:rsidRPr="000873BF" w:rsidRDefault="00503D11" w:rsidP="002A3E62">
            <w:pPr>
              <w:pStyle w:val="TableRightText"/>
              <w:keepNext/>
              <w:keepLines/>
              <w:spacing w:line="240" w:lineRule="auto"/>
            </w:pPr>
            <w:r w:rsidRPr="00550F45">
              <w:t>-3%</w:t>
            </w:r>
          </w:p>
        </w:tc>
      </w:tr>
      <w:tr w:rsidR="00503D11" w:rsidRPr="00895F71" w14:paraId="561754FC"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6CF08545" w14:textId="77777777" w:rsidR="00503D11" w:rsidRPr="00A222CA" w:rsidRDefault="00503D11" w:rsidP="002A3E62">
            <w:pPr>
              <w:pStyle w:val="TableLeftText"/>
              <w:keepNext/>
            </w:pPr>
            <w:r w:rsidRPr="00550F45">
              <w:t>Electric resistance</w:t>
            </w:r>
          </w:p>
        </w:tc>
        <w:tc>
          <w:tcPr>
            <w:tcW w:w="1350" w:type="dxa"/>
            <w:tcBorders>
              <w:top w:val="nil"/>
              <w:left w:val="nil"/>
              <w:bottom w:val="single" w:sz="4" w:space="0" w:color="auto"/>
              <w:right w:val="single" w:sz="4" w:space="0" w:color="auto"/>
            </w:tcBorders>
            <w:shd w:val="clear" w:color="auto" w:fill="auto"/>
            <w:noWrap/>
            <w:vAlign w:val="center"/>
          </w:tcPr>
          <w:p w14:paraId="623599E1" w14:textId="77777777" w:rsidR="00503D11" w:rsidRPr="00B16166" w:rsidRDefault="00503D11" w:rsidP="002A3E62">
            <w:pPr>
              <w:pStyle w:val="TableRightText"/>
              <w:keepNext/>
              <w:keepLines/>
              <w:spacing w:line="240" w:lineRule="auto"/>
            </w:pPr>
            <w:r w:rsidRPr="00550F45">
              <w:t>4%</w:t>
            </w:r>
          </w:p>
        </w:tc>
        <w:tc>
          <w:tcPr>
            <w:tcW w:w="1260" w:type="dxa"/>
            <w:tcBorders>
              <w:top w:val="nil"/>
              <w:left w:val="nil"/>
              <w:bottom w:val="single" w:sz="4" w:space="0" w:color="auto"/>
              <w:right w:val="single" w:sz="4" w:space="0" w:color="auto"/>
            </w:tcBorders>
            <w:shd w:val="clear" w:color="auto" w:fill="auto"/>
            <w:noWrap/>
            <w:vAlign w:val="center"/>
          </w:tcPr>
          <w:p w14:paraId="3D5D49A5" w14:textId="77777777" w:rsidR="00503D11" w:rsidRPr="00B16166" w:rsidRDefault="00503D11" w:rsidP="002A3E62">
            <w:pPr>
              <w:pStyle w:val="TableRightText"/>
              <w:keepNext/>
              <w:keepLines/>
              <w:spacing w:line="240" w:lineRule="auto"/>
            </w:pPr>
            <w:r w:rsidRPr="00550F45">
              <w:t>0%</w:t>
            </w:r>
          </w:p>
        </w:tc>
        <w:tc>
          <w:tcPr>
            <w:tcW w:w="1080" w:type="dxa"/>
            <w:tcBorders>
              <w:top w:val="nil"/>
              <w:left w:val="nil"/>
              <w:bottom w:val="single" w:sz="4" w:space="0" w:color="auto"/>
              <w:right w:val="single" w:sz="4" w:space="0" w:color="auto"/>
            </w:tcBorders>
            <w:shd w:val="clear" w:color="auto" w:fill="auto"/>
            <w:noWrap/>
            <w:vAlign w:val="center"/>
          </w:tcPr>
          <w:p w14:paraId="3EDF10EA" w14:textId="77777777" w:rsidR="00503D11" w:rsidRPr="00B16166" w:rsidRDefault="00503D11" w:rsidP="002A3E62">
            <w:pPr>
              <w:pStyle w:val="TableRightText"/>
              <w:keepNext/>
              <w:keepLines/>
              <w:spacing w:line="240" w:lineRule="auto"/>
            </w:pPr>
            <w:r w:rsidRPr="00550F45">
              <w:t>-4%</w:t>
            </w:r>
          </w:p>
        </w:tc>
        <w:tc>
          <w:tcPr>
            <w:tcW w:w="1260" w:type="dxa"/>
            <w:tcBorders>
              <w:top w:val="nil"/>
              <w:left w:val="nil"/>
              <w:bottom w:val="single" w:sz="4" w:space="0" w:color="auto"/>
              <w:right w:val="single" w:sz="4" w:space="0" w:color="auto"/>
            </w:tcBorders>
            <w:shd w:val="clear" w:color="auto" w:fill="auto"/>
            <w:noWrap/>
            <w:vAlign w:val="center"/>
          </w:tcPr>
          <w:p w14:paraId="0E98AFE9" w14:textId="77777777" w:rsidR="00503D11" w:rsidRPr="00644D3A" w:rsidRDefault="00503D11" w:rsidP="002A3E62">
            <w:pPr>
              <w:pStyle w:val="TableRightText"/>
              <w:keepNext/>
              <w:keepLines/>
              <w:spacing w:line="240" w:lineRule="auto"/>
            </w:pPr>
            <w:r w:rsidRPr="00550F45">
              <w:t>1%</w:t>
            </w:r>
          </w:p>
        </w:tc>
        <w:tc>
          <w:tcPr>
            <w:tcW w:w="1260" w:type="dxa"/>
            <w:tcBorders>
              <w:top w:val="nil"/>
              <w:left w:val="nil"/>
              <w:bottom w:val="single" w:sz="4" w:space="0" w:color="auto"/>
              <w:right w:val="single" w:sz="4" w:space="0" w:color="auto"/>
            </w:tcBorders>
            <w:shd w:val="clear" w:color="auto" w:fill="auto"/>
            <w:noWrap/>
            <w:vAlign w:val="center"/>
          </w:tcPr>
          <w:p w14:paraId="12A13B63" w14:textId="77777777" w:rsidR="00503D11" w:rsidRPr="002E292A" w:rsidRDefault="00503D11" w:rsidP="002A3E62">
            <w:pPr>
              <w:pStyle w:val="TableRightText"/>
              <w:keepNext/>
              <w:keepLines/>
              <w:spacing w:line="240" w:lineRule="auto"/>
            </w:pPr>
            <w:r w:rsidRPr="00550F45">
              <w:t>0%</w:t>
            </w:r>
          </w:p>
        </w:tc>
        <w:tc>
          <w:tcPr>
            <w:tcW w:w="1031" w:type="dxa"/>
            <w:tcBorders>
              <w:top w:val="nil"/>
              <w:left w:val="nil"/>
              <w:bottom w:val="single" w:sz="4" w:space="0" w:color="auto"/>
              <w:right w:val="single" w:sz="4" w:space="0" w:color="auto"/>
            </w:tcBorders>
            <w:shd w:val="clear" w:color="auto" w:fill="auto"/>
            <w:noWrap/>
            <w:vAlign w:val="center"/>
          </w:tcPr>
          <w:p w14:paraId="4E701237" w14:textId="77777777" w:rsidR="00503D11" w:rsidRPr="00F13B0C" w:rsidRDefault="00503D11" w:rsidP="002A3E62">
            <w:pPr>
              <w:pStyle w:val="TableRightText"/>
              <w:keepNext/>
              <w:keepLines/>
              <w:spacing w:line="240" w:lineRule="auto"/>
            </w:pPr>
            <w:r w:rsidRPr="00550F45">
              <w:t>-1%</w:t>
            </w:r>
          </w:p>
        </w:tc>
        <w:tc>
          <w:tcPr>
            <w:tcW w:w="1454" w:type="dxa"/>
            <w:tcBorders>
              <w:top w:val="nil"/>
              <w:left w:val="nil"/>
              <w:bottom w:val="single" w:sz="4" w:space="0" w:color="auto"/>
              <w:right w:val="single" w:sz="4" w:space="0" w:color="auto"/>
            </w:tcBorders>
            <w:shd w:val="clear" w:color="auto" w:fill="auto"/>
            <w:noWrap/>
            <w:vAlign w:val="center"/>
          </w:tcPr>
          <w:p w14:paraId="3C77AC3C" w14:textId="77777777" w:rsidR="00503D11" w:rsidRPr="006A54DA" w:rsidRDefault="00503D11" w:rsidP="002A3E62">
            <w:pPr>
              <w:pStyle w:val="TableRightText"/>
              <w:keepNext/>
              <w:keepLines/>
              <w:spacing w:line="240" w:lineRule="auto"/>
            </w:pPr>
            <w:r w:rsidRPr="00550F45">
              <w:t>-3%</w:t>
            </w:r>
          </w:p>
        </w:tc>
      </w:tr>
      <w:tr w:rsidR="00503D11" w:rsidRPr="00895F71" w14:paraId="44ACD9A3"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5824238F" w14:textId="77777777" w:rsidR="00503D11" w:rsidRPr="00A222CA" w:rsidRDefault="00503D11" w:rsidP="002A3E62">
            <w:pPr>
              <w:pStyle w:val="TableLeftText"/>
              <w:keepNext/>
            </w:pPr>
            <w:r w:rsidRPr="00550F45">
              <w:t>Not sure</w:t>
            </w:r>
          </w:p>
        </w:tc>
        <w:tc>
          <w:tcPr>
            <w:tcW w:w="1350" w:type="dxa"/>
            <w:tcBorders>
              <w:top w:val="nil"/>
              <w:left w:val="nil"/>
              <w:bottom w:val="single" w:sz="4" w:space="0" w:color="auto"/>
              <w:right w:val="single" w:sz="4" w:space="0" w:color="auto"/>
            </w:tcBorders>
            <w:shd w:val="clear" w:color="auto" w:fill="auto"/>
            <w:noWrap/>
            <w:vAlign w:val="center"/>
          </w:tcPr>
          <w:p w14:paraId="7D7500E2" w14:textId="77777777" w:rsidR="00503D11" w:rsidRPr="00B16166" w:rsidRDefault="00503D11" w:rsidP="002A3E62">
            <w:pPr>
              <w:pStyle w:val="TableRightText"/>
              <w:keepNext/>
              <w:keepLines/>
              <w:spacing w:line="240" w:lineRule="auto"/>
            </w:pPr>
            <w:r w:rsidRPr="00550F45">
              <w:t>4%</w:t>
            </w:r>
          </w:p>
        </w:tc>
        <w:tc>
          <w:tcPr>
            <w:tcW w:w="1260" w:type="dxa"/>
            <w:tcBorders>
              <w:top w:val="nil"/>
              <w:left w:val="nil"/>
              <w:bottom w:val="single" w:sz="4" w:space="0" w:color="auto"/>
              <w:right w:val="single" w:sz="4" w:space="0" w:color="auto"/>
            </w:tcBorders>
            <w:shd w:val="clear" w:color="auto" w:fill="auto"/>
            <w:noWrap/>
            <w:vAlign w:val="center"/>
          </w:tcPr>
          <w:p w14:paraId="0CAFD970" w14:textId="77777777" w:rsidR="00503D11" w:rsidRPr="00B16166" w:rsidRDefault="00503D11" w:rsidP="002A3E62">
            <w:pPr>
              <w:pStyle w:val="TableRightText"/>
              <w:keepNext/>
              <w:keepLines/>
              <w:spacing w:line="240" w:lineRule="auto"/>
            </w:pPr>
            <w:r w:rsidRPr="00550F45">
              <w:t>3%</w:t>
            </w:r>
          </w:p>
        </w:tc>
        <w:tc>
          <w:tcPr>
            <w:tcW w:w="1080" w:type="dxa"/>
            <w:tcBorders>
              <w:top w:val="nil"/>
              <w:left w:val="nil"/>
              <w:bottom w:val="single" w:sz="4" w:space="0" w:color="auto"/>
              <w:right w:val="single" w:sz="4" w:space="0" w:color="auto"/>
            </w:tcBorders>
            <w:shd w:val="clear" w:color="auto" w:fill="auto"/>
            <w:noWrap/>
            <w:vAlign w:val="center"/>
          </w:tcPr>
          <w:p w14:paraId="51355090" w14:textId="77777777" w:rsidR="00503D11" w:rsidRPr="00B16166" w:rsidRDefault="00503D11" w:rsidP="002A3E62">
            <w:pPr>
              <w:pStyle w:val="TableRightText"/>
              <w:keepNext/>
              <w:keepLines/>
              <w:spacing w:line="240" w:lineRule="auto"/>
            </w:pPr>
            <w:r w:rsidRPr="00550F45">
              <w:t>-1%</w:t>
            </w:r>
          </w:p>
        </w:tc>
        <w:tc>
          <w:tcPr>
            <w:tcW w:w="1260" w:type="dxa"/>
            <w:tcBorders>
              <w:top w:val="nil"/>
              <w:left w:val="nil"/>
              <w:bottom w:val="single" w:sz="4" w:space="0" w:color="auto"/>
              <w:right w:val="single" w:sz="4" w:space="0" w:color="auto"/>
            </w:tcBorders>
            <w:shd w:val="clear" w:color="auto" w:fill="auto"/>
            <w:noWrap/>
            <w:vAlign w:val="center"/>
          </w:tcPr>
          <w:p w14:paraId="05608AF8" w14:textId="77777777" w:rsidR="00503D11" w:rsidRPr="00644D3A" w:rsidRDefault="00503D11" w:rsidP="002A3E62">
            <w:pPr>
              <w:pStyle w:val="TableRightText"/>
              <w:keepNext/>
              <w:keepLines/>
              <w:spacing w:line="240" w:lineRule="auto"/>
            </w:pPr>
            <w:r w:rsidRPr="00550F45">
              <w:t>0%</w:t>
            </w:r>
          </w:p>
        </w:tc>
        <w:tc>
          <w:tcPr>
            <w:tcW w:w="1260" w:type="dxa"/>
            <w:tcBorders>
              <w:top w:val="nil"/>
              <w:left w:val="nil"/>
              <w:bottom w:val="single" w:sz="4" w:space="0" w:color="auto"/>
              <w:right w:val="single" w:sz="4" w:space="0" w:color="auto"/>
            </w:tcBorders>
            <w:shd w:val="clear" w:color="auto" w:fill="auto"/>
            <w:noWrap/>
            <w:vAlign w:val="center"/>
          </w:tcPr>
          <w:p w14:paraId="63BFF9B9" w14:textId="77777777" w:rsidR="00503D11" w:rsidRPr="002E292A" w:rsidRDefault="00503D11" w:rsidP="002A3E62">
            <w:pPr>
              <w:pStyle w:val="TableRightText"/>
              <w:keepNext/>
              <w:keepLines/>
              <w:spacing w:line="240" w:lineRule="auto"/>
            </w:pPr>
            <w:r w:rsidRPr="00550F45">
              <w:t>1%</w:t>
            </w:r>
          </w:p>
        </w:tc>
        <w:tc>
          <w:tcPr>
            <w:tcW w:w="1031" w:type="dxa"/>
            <w:tcBorders>
              <w:top w:val="nil"/>
              <w:left w:val="nil"/>
              <w:bottom w:val="single" w:sz="4" w:space="0" w:color="auto"/>
              <w:right w:val="single" w:sz="4" w:space="0" w:color="auto"/>
            </w:tcBorders>
            <w:shd w:val="clear" w:color="auto" w:fill="auto"/>
            <w:noWrap/>
            <w:vAlign w:val="center"/>
          </w:tcPr>
          <w:p w14:paraId="56DC1FCC" w14:textId="77777777" w:rsidR="00503D11" w:rsidRPr="00F13B0C" w:rsidRDefault="00503D11" w:rsidP="002A3E62">
            <w:pPr>
              <w:pStyle w:val="TableRightText"/>
              <w:keepNext/>
              <w:keepLines/>
              <w:spacing w:line="240" w:lineRule="auto"/>
            </w:pPr>
            <w:r w:rsidRPr="00550F45">
              <w:t>1%</w:t>
            </w:r>
          </w:p>
        </w:tc>
        <w:tc>
          <w:tcPr>
            <w:tcW w:w="1454" w:type="dxa"/>
            <w:tcBorders>
              <w:top w:val="nil"/>
              <w:left w:val="nil"/>
              <w:bottom w:val="single" w:sz="4" w:space="0" w:color="auto"/>
              <w:right w:val="single" w:sz="4" w:space="0" w:color="auto"/>
            </w:tcBorders>
            <w:shd w:val="clear" w:color="auto" w:fill="auto"/>
            <w:noWrap/>
            <w:vAlign w:val="center"/>
          </w:tcPr>
          <w:p w14:paraId="55BCBD09" w14:textId="77777777" w:rsidR="00503D11" w:rsidRPr="006A54DA" w:rsidRDefault="00503D11" w:rsidP="002A3E62">
            <w:pPr>
              <w:pStyle w:val="TableRightText"/>
              <w:keepNext/>
              <w:keepLines/>
              <w:spacing w:line="240" w:lineRule="auto"/>
            </w:pPr>
            <w:r w:rsidRPr="00550F45">
              <w:t>-2%</w:t>
            </w:r>
          </w:p>
        </w:tc>
      </w:tr>
      <w:tr w:rsidR="00503D11" w:rsidRPr="00895F71" w14:paraId="487B5591"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3626141D" w14:textId="77777777" w:rsidR="00503D11" w:rsidRPr="005F6B2A" w:rsidRDefault="00503D11" w:rsidP="002A3E62">
            <w:pPr>
              <w:pStyle w:val="TableLeftText"/>
              <w:keepNext/>
            </w:pPr>
            <w:r w:rsidRPr="00550F45">
              <w:t>Other</w:t>
            </w:r>
          </w:p>
        </w:tc>
        <w:tc>
          <w:tcPr>
            <w:tcW w:w="1350" w:type="dxa"/>
            <w:tcBorders>
              <w:top w:val="nil"/>
              <w:left w:val="nil"/>
              <w:bottom w:val="single" w:sz="4" w:space="0" w:color="auto"/>
              <w:right w:val="single" w:sz="4" w:space="0" w:color="auto"/>
            </w:tcBorders>
            <w:shd w:val="clear" w:color="auto" w:fill="auto"/>
            <w:noWrap/>
            <w:vAlign w:val="center"/>
          </w:tcPr>
          <w:p w14:paraId="6DDE6477" w14:textId="77777777" w:rsidR="00503D11" w:rsidRPr="005F6B2A" w:rsidRDefault="00503D11" w:rsidP="002A3E62">
            <w:pPr>
              <w:pStyle w:val="TableRightText"/>
              <w:keepNext/>
              <w:keepLines/>
              <w:spacing w:line="240" w:lineRule="auto"/>
            </w:pPr>
            <w:r w:rsidRPr="00550F45">
              <w:t>0%</w:t>
            </w:r>
          </w:p>
        </w:tc>
        <w:tc>
          <w:tcPr>
            <w:tcW w:w="1260" w:type="dxa"/>
            <w:tcBorders>
              <w:top w:val="nil"/>
              <w:left w:val="nil"/>
              <w:bottom w:val="single" w:sz="4" w:space="0" w:color="auto"/>
              <w:right w:val="single" w:sz="4" w:space="0" w:color="auto"/>
            </w:tcBorders>
            <w:shd w:val="clear" w:color="auto" w:fill="auto"/>
            <w:noWrap/>
            <w:vAlign w:val="center"/>
          </w:tcPr>
          <w:p w14:paraId="07C11176" w14:textId="77777777" w:rsidR="00503D11" w:rsidRPr="005F6B2A" w:rsidRDefault="00503D11" w:rsidP="002A3E62">
            <w:pPr>
              <w:pStyle w:val="TableRightText"/>
              <w:keepNext/>
              <w:keepLines/>
              <w:spacing w:line="240" w:lineRule="auto"/>
            </w:pPr>
            <w:r w:rsidRPr="00550F45">
              <w:t>2%</w:t>
            </w:r>
          </w:p>
        </w:tc>
        <w:tc>
          <w:tcPr>
            <w:tcW w:w="1080" w:type="dxa"/>
            <w:tcBorders>
              <w:top w:val="nil"/>
              <w:left w:val="nil"/>
              <w:bottom w:val="single" w:sz="4" w:space="0" w:color="auto"/>
              <w:right w:val="single" w:sz="4" w:space="0" w:color="auto"/>
            </w:tcBorders>
            <w:shd w:val="clear" w:color="auto" w:fill="auto"/>
            <w:noWrap/>
            <w:vAlign w:val="center"/>
          </w:tcPr>
          <w:p w14:paraId="14C78275" w14:textId="77777777" w:rsidR="00503D11" w:rsidRPr="005F6B2A" w:rsidRDefault="00503D11" w:rsidP="002A3E62">
            <w:pPr>
              <w:pStyle w:val="TableRightText"/>
              <w:keepNext/>
              <w:keepLines/>
              <w:spacing w:line="240" w:lineRule="auto"/>
            </w:pPr>
            <w:r w:rsidRPr="00550F45">
              <w:t>2%</w:t>
            </w:r>
          </w:p>
        </w:tc>
        <w:tc>
          <w:tcPr>
            <w:tcW w:w="1260" w:type="dxa"/>
            <w:tcBorders>
              <w:top w:val="nil"/>
              <w:left w:val="nil"/>
              <w:bottom w:val="single" w:sz="4" w:space="0" w:color="auto"/>
              <w:right w:val="single" w:sz="4" w:space="0" w:color="auto"/>
            </w:tcBorders>
            <w:shd w:val="clear" w:color="auto" w:fill="auto"/>
            <w:noWrap/>
            <w:vAlign w:val="center"/>
          </w:tcPr>
          <w:p w14:paraId="44E48AE2" w14:textId="77777777" w:rsidR="00503D11" w:rsidRPr="005F6B2A" w:rsidRDefault="00503D11" w:rsidP="002A3E62">
            <w:pPr>
              <w:pStyle w:val="TableRightText"/>
              <w:keepNext/>
              <w:keepLines/>
              <w:spacing w:line="240" w:lineRule="auto"/>
            </w:pPr>
            <w:r w:rsidRPr="00550F45">
              <w:t>0%</w:t>
            </w:r>
          </w:p>
        </w:tc>
        <w:tc>
          <w:tcPr>
            <w:tcW w:w="1260" w:type="dxa"/>
            <w:tcBorders>
              <w:top w:val="nil"/>
              <w:left w:val="nil"/>
              <w:bottom w:val="single" w:sz="4" w:space="0" w:color="auto"/>
              <w:right w:val="single" w:sz="4" w:space="0" w:color="auto"/>
            </w:tcBorders>
            <w:shd w:val="clear" w:color="auto" w:fill="auto"/>
            <w:noWrap/>
            <w:vAlign w:val="center"/>
          </w:tcPr>
          <w:p w14:paraId="0EB0EBC7" w14:textId="77777777" w:rsidR="00503D11" w:rsidRPr="005F6B2A" w:rsidRDefault="00503D11" w:rsidP="002A3E62">
            <w:pPr>
              <w:pStyle w:val="TableRightText"/>
              <w:keepNext/>
              <w:keepLines/>
              <w:spacing w:line="240" w:lineRule="auto"/>
            </w:pPr>
            <w:r w:rsidRPr="00550F45">
              <w:t>3%</w:t>
            </w:r>
          </w:p>
        </w:tc>
        <w:tc>
          <w:tcPr>
            <w:tcW w:w="1031" w:type="dxa"/>
            <w:tcBorders>
              <w:top w:val="nil"/>
              <w:left w:val="nil"/>
              <w:bottom w:val="single" w:sz="4" w:space="0" w:color="auto"/>
              <w:right w:val="single" w:sz="4" w:space="0" w:color="auto"/>
            </w:tcBorders>
            <w:shd w:val="clear" w:color="auto" w:fill="auto"/>
            <w:noWrap/>
            <w:vAlign w:val="center"/>
          </w:tcPr>
          <w:p w14:paraId="3451E572" w14:textId="77777777" w:rsidR="00503D11" w:rsidRPr="005F6B2A" w:rsidRDefault="00503D11" w:rsidP="002A3E62">
            <w:pPr>
              <w:pStyle w:val="TableRightText"/>
              <w:keepNext/>
              <w:keepLines/>
              <w:spacing w:line="240" w:lineRule="auto"/>
            </w:pPr>
            <w:r w:rsidRPr="00550F45">
              <w:t>3%</w:t>
            </w:r>
          </w:p>
        </w:tc>
        <w:tc>
          <w:tcPr>
            <w:tcW w:w="1454" w:type="dxa"/>
            <w:tcBorders>
              <w:top w:val="nil"/>
              <w:left w:val="nil"/>
              <w:bottom w:val="single" w:sz="4" w:space="0" w:color="auto"/>
              <w:right w:val="single" w:sz="4" w:space="0" w:color="auto"/>
            </w:tcBorders>
            <w:shd w:val="clear" w:color="auto" w:fill="auto"/>
            <w:noWrap/>
            <w:vAlign w:val="center"/>
          </w:tcPr>
          <w:p w14:paraId="44DC0A13" w14:textId="77777777" w:rsidR="00503D11" w:rsidRPr="005F6B2A" w:rsidRDefault="00503D11" w:rsidP="002A3E62">
            <w:pPr>
              <w:pStyle w:val="TableRightText"/>
              <w:keepNext/>
              <w:keepLines/>
              <w:spacing w:line="240" w:lineRule="auto"/>
            </w:pPr>
            <w:r w:rsidRPr="00550F45">
              <w:t>-1%</w:t>
            </w:r>
          </w:p>
        </w:tc>
      </w:tr>
      <w:tr w:rsidR="00503D11" w:rsidRPr="00895F71" w14:paraId="185D230D"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3E8E6D46" w14:textId="77777777" w:rsidR="00503D11" w:rsidRPr="005F6B2A" w:rsidRDefault="00503D11" w:rsidP="002A3E62">
            <w:pPr>
              <w:pStyle w:val="TableTextLeftMedium"/>
            </w:pPr>
            <w:r w:rsidRPr="00550F45">
              <w:t>Total</w:t>
            </w:r>
          </w:p>
        </w:tc>
        <w:tc>
          <w:tcPr>
            <w:tcW w:w="1350" w:type="dxa"/>
            <w:tcBorders>
              <w:top w:val="nil"/>
              <w:left w:val="nil"/>
              <w:bottom w:val="single" w:sz="4" w:space="0" w:color="auto"/>
              <w:right w:val="single" w:sz="4" w:space="0" w:color="auto"/>
            </w:tcBorders>
            <w:shd w:val="clear" w:color="auto" w:fill="auto"/>
            <w:noWrap/>
          </w:tcPr>
          <w:p w14:paraId="7902E8D9" w14:textId="77777777" w:rsidR="00503D11" w:rsidRPr="005F6B2A" w:rsidRDefault="00503D11" w:rsidP="002A3E62">
            <w:pPr>
              <w:pStyle w:val="TableTextLeftMedium"/>
              <w:jc w:val="right"/>
            </w:pPr>
            <w:r w:rsidRPr="00A70CFA">
              <w:t>100%</w:t>
            </w:r>
          </w:p>
        </w:tc>
        <w:tc>
          <w:tcPr>
            <w:tcW w:w="1260" w:type="dxa"/>
            <w:tcBorders>
              <w:top w:val="nil"/>
              <w:left w:val="nil"/>
              <w:bottom w:val="single" w:sz="4" w:space="0" w:color="auto"/>
              <w:right w:val="single" w:sz="4" w:space="0" w:color="auto"/>
            </w:tcBorders>
            <w:shd w:val="clear" w:color="auto" w:fill="auto"/>
            <w:noWrap/>
          </w:tcPr>
          <w:p w14:paraId="7FABC58A" w14:textId="77777777" w:rsidR="00503D11" w:rsidRPr="005F6B2A" w:rsidRDefault="00503D11" w:rsidP="002A3E62">
            <w:pPr>
              <w:pStyle w:val="TableTextLeftMedium"/>
              <w:jc w:val="right"/>
            </w:pPr>
            <w:r w:rsidRPr="00A70CFA">
              <w:t>100%</w:t>
            </w:r>
          </w:p>
        </w:tc>
        <w:tc>
          <w:tcPr>
            <w:tcW w:w="1080" w:type="dxa"/>
            <w:tcBorders>
              <w:top w:val="nil"/>
              <w:left w:val="nil"/>
              <w:bottom w:val="single" w:sz="4" w:space="0" w:color="auto"/>
              <w:right w:val="single" w:sz="4" w:space="0" w:color="auto"/>
            </w:tcBorders>
            <w:shd w:val="clear" w:color="auto" w:fill="auto"/>
            <w:noWrap/>
          </w:tcPr>
          <w:p w14:paraId="7BC630F2" w14:textId="77777777" w:rsidR="00503D11" w:rsidRPr="005F6B2A" w:rsidRDefault="00503D11" w:rsidP="002A3E62">
            <w:pPr>
              <w:pStyle w:val="TableTextLeftMedium"/>
              <w:jc w:val="right"/>
            </w:pPr>
            <w:r w:rsidRPr="0011423C">
              <w:t>N/A</w:t>
            </w:r>
          </w:p>
        </w:tc>
        <w:tc>
          <w:tcPr>
            <w:tcW w:w="1260" w:type="dxa"/>
            <w:tcBorders>
              <w:top w:val="nil"/>
              <w:left w:val="nil"/>
              <w:bottom w:val="single" w:sz="4" w:space="0" w:color="auto"/>
              <w:right w:val="single" w:sz="4" w:space="0" w:color="auto"/>
            </w:tcBorders>
            <w:shd w:val="clear" w:color="auto" w:fill="auto"/>
            <w:noWrap/>
          </w:tcPr>
          <w:p w14:paraId="7D50B0D1" w14:textId="77777777" w:rsidR="00503D11" w:rsidRPr="005F6B2A" w:rsidRDefault="00503D11" w:rsidP="002A3E62">
            <w:pPr>
              <w:pStyle w:val="TableTextLeftMedium"/>
              <w:jc w:val="right"/>
            </w:pPr>
            <w:r w:rsidRPr="00A70CFA">
              <w:t>100%</w:t>
            </w:r>
          </w:p>
        </w:tc>
        <w:tc>
          <w:tcPr>
            <w:tcW w:w="1260" w:type="dxa"/>
            <w:tcBorders>
              <w:top w:val="nil"/>
              <w:left w:val="nil"/>
              <w:bottom w:val="single" w:sz="4" w:space="0" w:color="auto"/>
              <w:right w:val="single" w:sz="4" w:space="0" w:color="auto"/>
            </w:tcBorders>
            <w:shd w:val="clear" w:color="auto" w:fill="auto"/>
            <w:noWrap/>
          </w:tcPr>
          <w:p w14:paraId="1B9C3A57" w14:textId="77777777" w:rsidR="00503D11" w:rsidRPr="005F6B2A" w:rsidRDefault="00503D11" w:rsidP="002A3E62">
            <w:pPr>
              <w:pStyle w:val="TableTextLeftMedium"/>
              <w:jc w:val="right"/>
            </w:pPr>
            <w:r w:rsidRPr="00A70CFA">
              <w:t>100%</w:t>
            </w:r>
          </w:p>
        </w:tc>
        <w:tc>
          <w:tcPr>
            <w:tcW w:w="1031" w:type="dxa"/>
            <w:tcBorders>
              <w:top w:val="nil"/>
              <w:left w:val="nil"/>
              <w:bottom w:val="single" w:sz="4" w:space="0" w:color="auto"/>
              <w:right w:val="single" w:sz="4" w:space="0" w:color="auto"/>
            </w:tcBorders>
            <w:shd w:val="clear" w:color="auto" w:fill="auto"/>
            <w:noWrap/>
          </w:tcPr>
          <w:p w14:paraId="5376CB2F" w14:textId="77777777" w:rsidR="00503D11" w:rsidRPr="005F6B2A" w:rsidRDefault="00503D11" w:rsidP="002A3E62">
            <w:pPr>
              <w:pStyle w:val="TableTextLeftMedium"/>
              <w:jc w:val="right"/>
            </w:pPr>
            <w:r w:rsidRPr="0011423C">
              <w:t>N/A</w:t>
            </w:r>
          </w:p>
        </w:tc>
        <w:tc>
          <w:tcPr>
            <w:tcW w:w="1454" w:type="dxa"/>
            <w:tcBorders>
              <w:top w:val="nil"/>
              <w:left w:val="nil"/>
              <w:bottom w:val="single" w:sz="4" w:space="0" w:color="auto"/>
              <w:right w:val="single" w:sz="4" w:space="0" w:color="auto"/>
            </w:tcBorders>
            <w:shd w:val="clear" w:color="auto" w:fill="auto"/>
            <w:noWrap/>
          </w:tcPr>
          <w:p w14:paraId="0F5DB107" w14:textId="77777777" w:rsidR="00503D11" w:rsidRPr="005F6B2A" w:rsidRDefault="00503D11" w:rsidP="002A3E62">
            <w:pPr>
              <w:pStyle w:val="TableTextLeftMedium"/>
              <w:jc w:val="right"/>
            </w:pPr>
            <w:r w:rsidRPr="0011423C">
              <w:t>N/A</w:t>
            </w:r>
          </w:p>
        </w:tc>
      </w:tr>
      <w:tr w:rsidR="00503D11" w:rsidRPr="00895F71" w14:paraId="1E1912A8" w14:textId="77777777" w:rsidTr="002A3E62">
        <w:trPr>
          <w:trHeight w:val="20"/>
          <w:jc w:val="center"/>
        </w:trPr>
        <w:tc>
          <w:tcPr>
            <w:tcW w:w="11030" w:type="dxa"/>
            <w:gridSpan w:val="8"/>
            <w:tcBorders>
              <w:top w:val="single" w:sz="4" w:space="0" w:color="auto"/>
            </w:tcBorders>
            <w:shd w:val="clear" w:color="auto" w:fill="auto"/>
            <w:vAlign w:val="bottom"/>
          </w:tcPr>
          <w:p w14:paraId="48166477" w14:textId="77777777" w:rsidR="00503D11" w:rsidRPr="008C793B" w:rsidRDefault="00503D11" w:rsidP="002A3E62">
            <w:pPr>
              <w:pStyle w:val="TableFootnote"/>
              <w:keepLines/>
            </w:pPr>
            <w:r w:rsidRPr="00D402FC">
              <w:t>Note: This was a multiple response question.</w:t>
            </w:r>
          </w:p>
        </w:tc>
      </w:tr>
    </w:tbl>
    <w:p w14:paraId="2C8156FA" w14:textId="77777777" w:rsidR="00503D11" w:rsidRDefault="00503D11" w:rsidP="00503D11">
      <w:pPr>
        <w:spacing w:before="240"/>
        <w:ind w:left="720" w:hanging="720"/>
      </w:pPr>
    </w:p>
    <w:p w14:paraId="32BCDA00" w14:textId="77777777" w:rsidR="00A74676" w:rsidRDefault="00A74676" w:rsidP="00437768">
      <w:pPr>
        <w:keepNext/>
        <w:keepLines/>
        <w:spacing w:before="240"/>
        <w:ind w:left="720" w:hanging="720"/>
      </w:pPr>
      <w:r w:rsidRPr="00DA4D1F">
        <w:lastRenderedPageBreak/>
        <w:t>D6a.</w:t>
      </w:r>
      <w:r w:rsidRPr="00DA4D1F">
        <w:tab/>
        <w:t xml:space="preserve">Which of the following describes the </w:t>
      </w:r>
      <w:proofErr w:type="gramStart"/>
      <w:r w:rsidRPr="00DA4D1F">
        <w:t>current status</w:t>
      </w:r>
      <w:proofErr w:type="gramEnd"/>
      <w:r w:rsidRPr="00DA4D1F">
        <w:t xml:space="preserve"> of your [IF D4=98 heating system ELSE &lt;D4 RESPONSE&gt;]?</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503D11" w:rsidRPr="00895F71" w14:paraId="42B01F77" w14:textId="77777777" w:rsidTr="002A3E6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554F17A8" w14:textId="77777777" w:rsidR="00503D11" w:rsidRPr="00895F71" w:rsidRDefault="00503D11" w:rsidP="002A3E6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vAlign w:val="center"/>
            <w:hideMark/>
          </w:tcPr>
          <w:p w14:paraId="564B7A72" w14:textId="77777777" w:rsidR="00503D11" w:rsidRPr="00895F71" w:rsidRDefault="00503D11" w:rsidP="002A3E62">
            <w:pPr>
              <w:pStyle w:val="TableHeadingCentered"/>
              <w:keepNext/>
              <w:keepLines/>
            </w:pPr>
            <w:r>
              <w:t>Treatment Group (n=106)</w:t>
            </w:r>
          </w:p>
        </w:tc>
        <w:tc>
          <w:tcPr>
            <w:tcW w:w="3551" w:type="dxa"/>
            <w:gridSpan w:val="3"/>
            <w:tcBorders>
              <w:top w:val="single" w:sz="4" w:space="0" w:color="auto"/>
              <w:left w:val="nil"/>
              <w:bottom w:val="single" w:sz="4" w:space="0" w:color="auto"/>
              <w:right w:val="single" w:sz="4" w:space="0" w:color="000000"/>
            </w:tcBorders>
            <w:shd w:val="clear" w:color="auto" w:fill="053572" w:themeFill="text2"/>
            <w:vAlign w:val="center"/>
            <w:hideMark/>
          </w:tcPr>
          <w:p w14:paraId="28A54F44" w14:textId="77777777" w:rsidR="00503D11" w:rsidRPr="00895F71" w:rsidRDefault="00503D11" w:rsidP="002A3E62">
            <w:pPr>
              <w:pStyle w:val="TableHeadingCentered"/>
              <w:keepNext/>
              <w:keepLines/>
            </w:pPr>
            <w:r w:rsidRPr="009408E5">
              <w:t>Compare Group (n=80)</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68DEB419" w14:textId="77777777" w:rsidR="00503D11" w:rsidRPr="00895F71" w:rsidRDefault="00503D11" w:rsidP="002A3E62">
            <w:pPr>
              <w:pStyle w:val="TableHeadingCentered"/>
              <w:keepNext/>
              <w:keepLines/>
            </w:pPr>
            <w:r w:rsidRPr="00895F71">
              <w:t>Total</w:t>
            </w:r>
          </w:p>
        </w:tc>
      </w:tr>
      <w:tr w:rsidR="00503D11" w:rsidRPr="00895F71" w14:paraId="6055AB62" w14:textId="77777777" w:rsidTr="002A3E6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79B3DFC9" w14:textId="77777777" w:rsidR="00503D11" w:rsidRPr="00895F71" w:rsidRDefault="00503D11" w:rsidP="002A3E6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049D0DC5" w14:textId="77777777" w:rsidR="00503D11" w:rsidRPr="001210B0" w:rsidRDefault="00503D11" w:rsidP="002A3E6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1825F9D6" w14:textId="77777777" w:rsidR="00503D11" w:rsidRPr="001210B0" w:rsidRDefault="00503D11" w:rsidP="002A3E6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03EE5439" w14:textId="77777777" w:rsidR="00503D11" w:rsidRPr="001210B0" w:rsidRDefault="00503D11" w:rsidP="002A3E6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6921BB23" w14:textId="77777777" w:rsidR="00503D11" w:rsidRPr="001210B0" w:rsidRDefault="00503D11" w:rsidP="002A3E6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4E1522E7" w14:textId="77777777" w:rsidR="00503D11" w:rsidRPr="001210B0" w:rsidRDefault="00503D11" w:rsidP="002A3E6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1BE8D50E" w14:textId="77777777" w:rsidR="00503D11" w:rsidRPr="001210B0" w:rsidRDefault="00503D11" w:rsidP="002A3E6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4E424B75" w14:textId="77777777" w:rsidR="00503D11" w:rsidRPr="001210B0" w:rsidRDefault="00503D11" w:rsidP="002A3E62">
            <w:pPr>
              <w:pStyle w:val="TableHeadingCentered"/>
              <w:keepNext/>
              <w:keepLines/>
            </w:pPr>
            <w:r w:rsidRPr="001210B0">
              <w:t>Net Difference</w:t>
            </w:r>
          </w:p>
        </w:tc>
      </w:tr>
      <w:tr w:rsidR="00503D11" w:rsidRPr="00895F71" w14:paraId="56760FF0"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1FA9E1" w:themeFill="accent3"/>
          </w:tcPr>
          <w:p w14:paraId="519CAD4F" w14:textId="77777777" w:rsidR="00503D11" w:rsidRPr="00DA4D1F" w:rsidRDefault="00503D11" w:rsidP="002A3E62">
            <w:pPr>
              <w:pStyle w:val="TableHeadingLeft"/>
            </w:pPr>
            <w:r w:rsidRPr="00A32005">
              <w:t>Central forced air furnace</w:t>
            </w:r>
          </w:p>
        </w:tc>
        <w:tc>
          <w:tcPr>
            <w:tcW w:w="3690" w:type="dxa"/>
            <w:gridSpan w:val="3"/>
            <w:tcBorders>
              <w:top w:val="nil"/>
              <w:left w:val="nil"/>
              <w:bottom w:val="single" w:sz="4" w:space="0" w:color="auto"/>
              <w:right w:val="single" w:sz="4" w:space="0" w:color="auto"/>
            </w:tcBorders>
            <w:shd w:val="clear" w:color="auto" w:fill="1FA9E1" w:themeFill="accent3"/>
            <w:noWrap/>
            <w:vAlign w:val="center"/>
          </w:tcPr>
          <w:p w14:paraId="02B1A052" w14:textId="77777777" w:rsidR="00503D11" w:rsidRPr="00DA4D1F" w:rsidRDefault="00503D11" w:rsidP="002A3E62">
            <w:pPr>
              <w:pStyle w:val="TableHeadingLeft"/>
              <w:jc w:val="center"/>
            </w:pPr>
            <w:r w:rsidRPr="00A32005">
              <w:t>Treatment Group (n=</w:t>
            </w:r>
            <w:r>
              <w:t>88, 91</w:t>
            </w:r>
            <w:r w:rsidRPr="00A32005">
              <w:t>)</w:t>
            </w:r>
          </w:p>
        </w:tc>
        <w:tc>
          <w:tcPr>
            <w:tcW w:w="3551" w:type="dxa"/>
            <w:gridSpan w:val="3"/>
            <w:tcBorders>
              <w:top w:val="nil"/>
              <w:left w:val="nil"/>
              <w:bottom w:val="single" w:sz="4" w:space="0" w:color="auto"/>
              <w:right w:val="single" w:sz="4" w:space="0" w:color="auto"/>
            </w:tcBorders>
            <w:shd w:val="clear" w:color="auto" w:fill="1FA9E1" w:themeFill="accent3"/>
            <w:noWrap/>
            <w:vAlign w:val="center"/>
          </w:tcPr>
          <w:p w14:paraId="73601D7D" w14:textId="77777777" w:rsidR="00503D11" w:rsidRPr="00DA4D1F" w:rsidRDefault="00503D11" w:rsidP="002A3E62">
            <w:pPr>
              <w:pStyle w:val="TableHeadingLeft"/>
              <w:jc w:val="center"/>
            </w:pPr>
            <w:r w:rsidRPr="00A32005">
              <w:t>Compare Group (n=</w:t>
            </w:r>
            <w:r>
              <w:t>73, 71</w:t>
            </w:r>
            <w:r w:rsidRPr="00A32005">
              <w:t>)</w:t>
            </w:r>
          </w:p>
        </w:tc>
        <w:tc>
          <w:tcPr>
            <w:tcW w:w="1454" w:type="dxa"/>
            <w:tcBorders>
              <w:top w:val="nil"/>
              <w:left w:val="nil"/>
              <w:bottom w:val="single" w:sz="4" w:space="0" w:color="auto"/>
              <w:right w:val="single" w:sz="4" w:space="0" w:color="auto"/>
            </w:tcBorders>
            <w:shd w:val="clear" w:color="auto" w:fill="1FA9E1" w:themeFill="accent3"/>
            <w:noWrap/>
            <w:vAlign w:val="center"/>
          </w:tcPr>
          <w:p w14:paraId="49582AFD" w14:textId="77777777" w:rsidR="00503D11" w:rsidRPr="00DA4D1F" w:rsidRDefault="00503D11" w:rsidP="002A3E62">
            <w:pPr>
              <w:pStyle w:val="TableHeadingLeft"/>
            </w:pPr>
          </w:p>
        </w:tc>
      </w:tr>
      <w:tr w:rsidR="00503D11" w:rsidRPr="00895F71" w14:paraId="552DC415"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0A4E56D6" w14:textId="77777777" w:rsidR="00503D11" w:rsidRPr="00A222CA" w:rsidRDefault="00503D11" w:rsidP="002A3E62">
            <w:pPr>
              <w:pStyle w:val="TableLeftText"/>
              <w:keepNext/>
            </w:pPr>
            <w:r w:rsidRPr="009B7C93">
              <w:t>Functioning properly</w:t>
            </w:r>
          </w:p>
        </w:tc>
        <w:tc>
          <w:tcPr>
            <w:tcW w:w="1350" w:type="dxa"/>
            <w:tcBorders>
              <w:top w:val="nil"/>
              <w:left w:val="nil"/>
              <w:bottom w:val="single" w:sz="4" w:space="0" w:color="auto"/>
              <w:right w:val="single" w:sz="4" w:space="0" w:color="auto"/>
            </w:tcBorders>
            <w:shd w:val="clear" w:color="auto" w:fill="auto"/>
            <w:noWrap/>
            <w:vAlign w:val="center"/>
          </w:tcPr>
          <w:p w14:paraId="7A6611C0" w14:textId="77777777" w:rsidR="00503D11" w:rsidRPr="0095235B" w:rsidRDefault="00503D11" w:rsidP="002A3E62">
            <w:pPr>
              <w:pStyle w:val="TableRightText"/>
              <w:keepNext/>
              <w:keepLines/>
              <w:spacing w:line="240" w:lineRule="auto"/>
            </w:pPr>
            <w:r>
              <w:t>92</w:t>
            </w:r>
            <w:r w:rsidRPr="00550F45">
              <w:t>%</w:t>
            </w:r>
          </w:p>
        </w:tc>
        <w:tc>
          <w:tcPr>
            <w:tcW w:w="1260" w:type="dxa"/>
            <w:tcBorders>
              <w:top w:val="nil"/>
              <w:left w:val="nil"/>
              <w:bottom w:val="single" w:sz="4" w:space="0" w:color="auto"/>
              <w:right w:val="single" w:sz="4" w:space="0" w:color="auto"/>
            </w:tcBorders>
            <w:shd w:val="clear" w:color="auto" w:fill="auto"/>
            <w:noWrap/>
            <w:vAlign w:val="center"/>
          </w:tcPr>
          <w:p w14:paraId="38C3F3ED" w14:textId="77777777" w:rsidR="00503D11" w:rsidRPr="0095235B" w:rsidRDefault="00503D11" w:rsidP="002A3E62">
            <w:pPr>
              <w:pStyle w:val="TableRightText"/>
              <w:keepNext/>
              <w:keepLines/>
              <w:spacing w:line="240" w:lineRule="auto"/>
            </w:pPr>
            <w:r>
              <w:t>96</w:t>
            </w:r>
            <w:r w:rsidRPr="00550F45">
              <w:t>%</w:t>
            </w:r>
          </w:p>
        </w:tc>
        <w:tc>
          <w:tcPr>
            <w:tcW w:w="1080" w:type="dxa"/>
            <w:tcBorders>
              <w:top w:val="nil"/>
              <w:left w:val="nil"/>
              <w:bottom w:val="single" w:sz="4" w:space="0" w:color="auto"/>
              <w:right w:val="single" w:sz="4" w:space="0" w:color="auto"/>
            </w:tcBorders>
            <w:shd w:val="clear" w:color="auto" w:fill="auto"/>
            <w:noWrap/>
          </w:tcPr>
          <w:p w14:paraId="5071AAA1" w14:textId="77777777" w:rsidR="00503D11" w:rsidRPr="0095235B" w:rsidRDefault="00503D11" w:rsidP="002A3E62">
            <w:pPr>
              <w:pStyle w:val="TableRightText"/>
              <w:keepNext/>
              <w:keepLines/>
              <w:spacing w:line="240" w:lineRule="auto"/>
            </w:pPr>
            <w:r w:rsidRPr="00554AEE">
              <w:t>4%</w:t>
            </w:r>
          </w:p>
        </w:tc>
        <w:tc>
          <w:tcPr>
            <w:tcW w:w="1260" w:type="dxa"/>
            <w:tcBorders>
              <w:top w:val="nil"/>
              <w:left w:val="nil"/>
              <w:bottom w:val="single" w:sz="4" w:space="0" w:color="auto"/>
              <w:right w:val="single" w:sz="4" w:space="0" w:color="auto"/>
            </w:tcBorders>
            <w:shd w:val="clear" w:color="auto" w:fill="auto"/>
            <w:noWrap/>
            <w:vAlign w:val="center"/>
          </w:tcPr>
          <w:p w14:paraId="33ABD308" w14:textId="77777777" w:rsidR="00503D11" w:rsidRPr="003F1377" w:rsidRDefault="00503D11" w:rsidP="002A3E62">
            <w:pPr>
              <w:pStyle w:val="TableRightText"/>
              <w:keepNext/>
              <w:keepLines/>
              <w:spacing w:line="240" w:lineRule="auto"/>
            </w:pPr>
            <w:r>
              <w:t>90</w:t>
            </w:r>
            <w:r w:rsidRPr="00550F45">
              <w:t>%</w:t>
            </w:r>
          </w:p>
        </w:tc>
        <w:tc>
          <w:tcPr>
            <w:tcW w:w="1260" w:type="dxa"/>
            <w:tcBorders>
              <w:top w:val="nil"/>
              <w:left w:val="nil"/>
              <w:bottom w:val="single" w:sz="4" w:space="0" w:color="auto"/>
              <w:right w:val="single" w:sz="4" w:space="0" w:color="auto"/>
            </w:tcBorders>
            <w:shd w:val="clear" w:color="auto" w:fill="auto"/>
            <w:noWrap/>
            <w:vAlign w:val="center"/>
          </w:tcPr>
          <w:p w14:paraId="61CBAD00" w14:textId="77777777" w:rsidR="00503D11" w:rsidRPr="003F1377" w:rsidRDefault="00503D11" w:rsidP="002A3E62">
            <w:pPr>
              <w:pStyle w:val="TableRightText"/>
              <w:keepNext/>
              <w:keepLines/>
              <w:spacing w:line="240" w:lineRule="auto"/>
            </w:pPr>
            <w:r>
              <w:t>94</w:t>
            </w:r>
            <w:r w:rsidRPr="00550F45">
              <w:t>%</w:t>
            </w:r>
          </w:p>
        </w:tc>
        <w:tc>
          <w:tcPr>
            <w:tcW w:w="1031" w:type="dxa"/>
            <w:tcBorders>
              <w:top w:val="nil"/>
              <w:left w:val="nil"/>
              <w:bottom w:val="single" w:sz="4" w:space="0" w:color="auto"/>
              <w:right w:val="single" w:sz="4" w:space="0" w:color="auto"/>
            </w:tcBorders>
            <w:shd w:val="clear" w:color="auto" w:fill="auto"/>
            <w:noWrap/>
          </w:tcPr>
          <w:p w14:paraId="5DB8C3B2" w14:textId="77777777" w:rsidR="00503D11" w:rsidRPr="003F1377" w:rsidRDefault="00503D11" w:rsidP="002A3E62">
            <w:pPr>
              <w:pStyle w:val="TableRightText"/>
              <w:keepNext/>
              <w:keepLines/>
              <w:spacing w:line="240" w:lineRule="auto"/>
            </w:pPr>
            <w:r w:rsidRPr="00521CEF">
              <w:t>4%</w:t>
            </w:r>
          </w:p>
        </w:tc>
        <w:tc>
          <w:tcPr>
            <w:tcW w:w="1454" w:type="dxa"/>
            <w:tcBorders>
              <w:top w:val="nil"/>
              <w:left w:val="nil"/>
              <w:bottom w:val="single" w:sz="4" w:space="0" w:color="auto"/>
              <w:right w:val="single" w:sz="4" w:space="0" w:color="auto"/>
            </w:tcBorders>
            <w:shd w:val="clear" w:color="auto" w:fill="auto"/>
            <w:noWrap/>
          </w:tcPr>
          <w:p w14:paraId="143876AF" w14:textId="77777777" w:rsidR="00503D11" w:rsidRPr="003F1377" w:rsidRDefault="00503D11" w:rsidP="002A3E62">
            <w:pPr>
              <w:pStyle w:val="TableRightText"/>
              <w:keepNext/>
              <w:keepLines/>
              <w:spacing w:line="240" w:lineRule="auto"/>
            </w:pPr>
            <w:r w:rsidRPr="00521CEF">
              <w:t>0%</w:t>
            </w:r>
          </w:p>
        </w:tc>
      </w:tr>
      <w:tr w:rsidR="00503D11" w:rsidRPr="00895F71" w14:paraId="577FE9CF"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57C82F6C" w14:textId="77777777" w:rsidR="00503D11" w:rsidRPr="00941822" w:rsidRDefault="00503D11" w:rsidP="002A3E62">
            <w:pPr>
              <w:pStyle w:val="TableLeftText"/>
              <w:keepNext/>
            </w:pPr>
            <w:r w:rsidRPr="009B7C93">
              <w:t>In need of repair</w:t>
            </w:r>
          </w:p>
        </w:tc>
        <w:tc>
          <w:tcPr>
            <w:tcW w:w="1350" w:type="dxa"/>
            <w:tcBorders>
              <w:top w:val="nil"/>
              <w:left w:val="nil"/>
              <w:bottom w:val="single" w:sz="4" w:space="0" w:color="auto"/>
              <w:right w:val="single" w:sz="4" w:space="0" w:color="auto"/>
            </w:tcBorders>
            <w:shd w:val="clear" w:color="auto" w:fill="auto"/>
            <w:noWrap/>
            <w:vAlign w:val="center"/>
          </w:tcPr>
          <w:p w14:paraId="35D01B40" w14:textId="77777777" w:rsidR="00503D11" w:rsidRPr="000873BF" w:rsidRDefault="00503D11" w:rsidP="002A3E62">
            <w:pPr>
              <w:pStyle w:val="TableRightText"/>
              <w:keepNext/>
              <w:keepLines/>
              <w:spacing w:line="240" w:lineRule="auto"/>
            </w:pPr>
            <w:r w:rsidRPr="00550F45">
              <w:t>5%</w:t>
            </w:r>
          </w:p>
        </w:tc>
        <w:tc>
          <w:tcPr>
            <w:tcW w:w="1260" w:type="dxa"/>
            <w:tcBorders>
              <w:top w:val="nil"/>
              <w:left w:val="nil"/>
              <w:bottom w:val="single" w:sz="4" w:space="0" w:color="auto"/>
              <w:right w:val="single" w:sz="4" w:space="0" w:color="auto"/>
            </w:tcBorders>
            <w:shd w:val="clear" w:color="auto" w:fill="auto"/>
            <w:noWrap/>
            <w:vAlign w:val="center"/>
          </w:tcPr>
          <w:p w14:paraId="0BB23800" w14:textId="77777777" w:rsidR="00503D11" w:rsidRPr="000873BF" w:rsidRDefault="00503D11" w:rsidP="002A3E62">
            <w:pPr>
              <w:pStyle w:val="TableRightText"/>
              <w:keepNext/>
              <w:keepLines/>
              <w:spacing w:line="240" w:lineRule="auto"/>
            </w:pPr>
            <w:r w:rsidRPr="00550F45">
              <w:t>3%</w:t>
            </w:r>
          </w:p>
        </w:tc>
        <w:tc>
          <w:tcPr>
            <w:tcW w:w="1080" w:type="dxa"/>
            <w:tcBorders>
              <w:top w:val="nil"/>
              <w:left w:val="nil"/>
              <w:bottom w:val="single" w:sz="4" w:space="0" w:color="auto"/>
              <w:right w:val="single" w:sz="4" w:space="0" w:color="auto"/>
            </w:tcBorders>
            <w:shd w:val="clear" w:color="auto" w:fill="auto"/>
            <w:noWrap/>
          </w:tcPr>
          <w:p w14:paraId="4F1B11FE" w14:textId="77777777" w:rsidR="00503D11" w:rsidRPr="000873BF" w:rsidRDefault="00503D11" w:rsidP="002A3E62">
            <w:pPr>
              <w:pStyle w:val="TableRightText"/>
              <w:keepNext/>
              <w:keepLines/>
              <w:spacing w:line="240" w:lineRule="auto"/>
            </w:pPr>
            <w:r w:rsidRPr="00554AEE">
              <w:t>-2%</w:t>
            </w:r>
          </w:p>
        </w:tc>
        <w:tc>
          <w:tcPr>
            <w:tcW w:w="1260" w:type="dxa"/>
            <w:tcBorders>
              <w:top w:val="nil"/>
              <w:left w:val="nil"/>
              <w:bottom w:val="single" w:sz="4" w:space="0" w:color="auto"/>
              <w:right w:val="single" w:sz="4" w:space="0" w:color="auto"/>
            </w:tcBorders>
            <w:shd w:val="clear" w:color="auto" w:fill="auto"/>
            <w:noWrap/>
            <w:vAlign w:val="center"/>
          </w:tcPr>
          <w:p w14:paraId="5C8E2DBD" w14:textId="77777777" w:rsidR="00503D11" w:rsidRPr="000873BF" w:rsidRDefault="00503D11" w:rsidP="002A3E62">
            <w:pPr>
              <w:pStyle w:val="TableRightText"/>
              <w:keepNext/>
              <w:keepLines/>
              <w:spacing w:line="240" w:lineRule="auto"/>
            </w:pPr>
            <w:r>
              <w:t>5</w:t>
            </w:r>
            <w:r w:rsidRPr="00550F45">
              <w:t>%</w:t>
            </w:r>
          </w:p>
        </w:tc>
        <w:tc>
          <w:tcPr>
            <w:tcW w:w="1260" w:type="dxa"/>
            <w:tcBorders>
              <w:top w:val="nil"/>
              <w:left w:val="nil"/>
              <w:bottom w:val="single" w:sz="4" w:space="0" w:color="auto"/>
              <w:right w:val="single" w:sz="4" w:space="0" w:color="auto"/>
            </w:tcBorders>
            <w:shd w:val="clear" w:color="auto" w:fill="auto"/>
            <w:noWrap/>
            <w:vAlign w:val="center"/>
          </w:tcPr>
          <w:p w14:paraId="557D9E26" w14:textId="77777777" w:rsidR="00503D11" w:rsidRPr="000873BF" w:rsidRDefault="00503D11" w:rsidP="002A3E62">
            <w:pPr>
              <w:pStyle w:val="TableRightText"/>
              <w:keepNext/>
              <w:keepLines/>
              <w:spacing w:line="240" w:lineRule="auto"/>
            </w:pPr>
            <w:r>
              <w:t>1</w:t>
            </w:r>
            <w:r w:rsidRPr="00550F45">
              <w:t>%</w:t>
            </w:r>
          </w:p>
        </w:tc>
        <w:tc>
          <w:tcPr>
            <w:tcW w:w="1031" w:type="dxa"/>
            <w:tcBorders>
              <w:top w:val="nil"/>
              <w:left w:val="nil"/>
              <w:bottom w:val="single" w:sz="4" w:space="0" w:color="auto"/>
              <w:right w:val="single" w:sz="4" w:space="0" w:color="auto"/>
            </w:tcBorders>
            <w:shd w:val="clear" w:color="auto" w:fill="auto"/>
            <w:noWrap/>
          </w:tcPr>
          <w:p w14:paraId="4F29069F" w14:textId="77777777" w:rsidR="00503D11" w:rsidRPr="000873BF" w:rsidRDefault="00503D11" w:rsidP="002A3E62">
            <w:pPr>
              <w:pStyle w:val="TableRightText"/>
              <w:keepNext/>
              <w:keepLines/>
              <w:spacing w:line="240" w:lineRule="auto"/>
            </w:pPr>
            <w:r w:rsidRPr="00521CEF">
              <w:t>-4%</w:t>
            </w:r>
          </w:p>
        </w:tc>
        <w:tc>
          <w:tcPr>
            <w:tcW w:w="1454" w:type="dxa"/>
            <w:tcBorders>
              <w:top w:val="nil"/>
              <w:left w:val="nil"/>
              <w:bottom w:val="single" w:sz="4" w:space="0" w:color="auto"/>
              <w:right w:val="single" w:sz="4" w:space="0" w:color="auto"/>
            </w:tcBorders>
            <w:shd w:val="clear" w:color="auto" w:fill="auto"/>
            <w:noWrap/>
          </w:tcPr>
          <w:p w14:paraId="73EFF466" w14:textId="77777777" w:rsidR="00503D11" w:rsidRPr="000873BF" w:rsidRDefault="00503D11" w:rsidP="002A3E62">
            <w:pPr>
              <w:pStyle w:val="TableRightText"/>
              <w:keepNext/>
              <w:keepLines/>
              <w:spacing w:line="240" w:lineRule="auto"/>
            </w:pPr>
            <w:r w:rsidRPr="00521CEF">
              <w:t>2%</w:t>
            </w:r>
          </w:p>
        </w:tc>
      </w:tr>
      <w:tr w:rsidR="00503D11" w:rsidRPr="00895F71" w14:paraId="27AFA01C"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613994AC" w14:textId="77777777" w:rsidR="00503D11" w:rsidRPr="00550F45" w:rsidRDefault="00503D11" w:rsidP="002A3E62">
            <w:pPr>
              <w:pStyle w:val="TableLeftText"/>
              <w:keepNext/>
            </w:pPr>
            <w:r w:rsidRPr="009B7C93">
              <w:t>Broken down</w:t>
            </w:r>
          </w:p>
        </w:tc>
        <w:tc>
          <w:tcPr>
            <w:tcW w:w="1350" w:type="dxa"/>
            <w:tcBorders>
              <w:top w:val="nil"/>
              <w:left w:val="nil"/>
              <w:bottom w:val="single" w:sz="4" w:space="0" w:color="auto"/>
              <w:right w:val="single" w:sz="4" w:space="0" w:color="auto"/>
            </w:tcBorders>
            <w:shd w:val="clear" w:color="auto" w:fill="auto"/>
            <w:noWrap/>
            <w:vAlign w:val="center"/>
          </w:tcPr>
          <w:p w14:paraId="79096897" w14:textId="77777777" w:rsidR="00503D11" w:rsidRPr="00550F45" w:rsidRDefault="00503D11" w:rsidP="002A3E62">
            <w:pPr>
              <w:pStyle w:val="TableRightText"/>
              <w:keepNext/>
              <w:keepLines/>
              <w:spacing w:line="240" w:lineRule="auto"/>
            </w:pPr>
            <w:r>
              <w:t>0%</w:t>
            </w:r>
          </w:p>
        </w:tc>
        <w:tc>
          <w:tcPr>
            <w:tcW w:w="1260" w:type="dxa"/>
            <w:tcBorders>
              <w:top w:val="nil"/>
              <w:left w:val="nil"/>
              <w:bottom w:val="single" w:sz="4" w:space="0" w:color="auto"/>
              <w:right w:val="single" w:sz="4" w:space="0" w:color="auto"/>
            </w:tcBorders>
            <w:shd w:val="clear" w:color="auto" w:fill="auto"/>
            <w:noWrap/>
            <w:vAlign w:val="center"/>
          </w:tcPr>
          <w:p w14:paraId="78FE6E73" w14:textId="77777777" w:rsidR="00503D11" w:rsidRPr="00550F45" w:rsidRDefault="00503D11" w:rsidP="002A3E62">
            <w:pPr>
              <w:pStyle w:val="TableRightText"/>
              <w:keepNext/>
              <w:keepLines/>
              <w:spacing w:line="240" w:lineRule="auto"/>
            </w:pPr>
            <w:r>
              <w:t>0%</w:t>
            </w:r>
          </w:p>
        </w:tc>
        <w:tc>
          <w:tcPr>
            <w:tcW w:w="1080" w:type="dxa"/>
            <w:tcBorders>
              <w:top w:val="nil"/>
              <w:left w:val="nil"/>
              <w:bottom w:val="single" w:sz="4" w:space="0" w:color="auto"/>
              <w:right w:val="single" w:sz="4" w:space="0" w:color="auto"/>
            </w:tcBorders>
            <w:shd w:val="clear" w:color="auto" w:fill="auto"/>
            <w:noWrap/>
          </w:tcPr>
          <w:p w14:paraId="53E02CE2" w14:textId="77777777" w:rsidR="00503D11" w:rsidRPr="00550F45" w:rsidRDefault="00503D11" w:rsidP="002A3E62">
            <w:pPr>
              <w:pStyle w:val="TableRightText"/>
              <w:keepNext/>
              <w:keepLines/>
              <w:spacing w:line="240" w:lineRule="auto"/>
            </w:pPr>
            <w:r w:rsidRPr="00554AEE">
              <w:t>0%</w:t>
            </w:r>
          </w:p>
        </w:tc>
        <w:tc>
          <w:tcPr>
            <w:tcW w:w="1260" w:type="dxa"/>
            <w:tcBorders>
              <w:top w:val="nil"/>
              <w:left w:val="nil"/>
              <w:bottom w:val="single" w:sz="4" w:space="0" w:color="auto"/>
              <w:right w:val="single" w:sz="4" w:space="0" w:color="auto"/>
            </w:tcBorders>
            <w:shd w:val="clear" w:color="auto" w:fill="auto"/>
            <w:noWrap/>
            <w:vAlign w:val="center"/>
          </w:tcPr>
          <w:p w14:paraId="5A26C4B9" w14:textId="77777777" w:rsidR="00503D11" w:rsidRPr="00550F45" w:rsidRDefault="00503D11" w:rsidP="002A3E62">
            <w:pPr>
              <w:pStyle w:val="TableRightText"/>
              <w:keepNext/>
              <w:keepLines/>
              <w:spacing w:line="240" w:lineRule="auto"/>
            </w:pPr>
            <w:r>
              <w:t>1%</w:t>
            </w:r>
          </w:p>
        </w:tc>
        <w:tc>
          <w:tcPr>
            <w:tcW w:w="1260" w:type="dxa"/>
            <w:tcBorders>
              <w:top w:val="nil"/>
              <w:left w:val="nil"/>
              <w:bottom w:val="single" w:sz="4" w:space="0" w:color="auto"/>
              <w:right w:val="single" w:sz="4" w:space="0" w:color="auto"/>
            </w:tcBorders>
            <w:shd w:val="clear" w:color="auto" w:fill="auto"/>
            <w:noWrap/>
            <w:vAlign w:val="center"/>
          </w:tcPr>
          <w:p w14:paraId="1C55D942" w14:textId="77777777" w:rsidR="00503D11" w:rsidRPr="00550F45" w:rsidRDefault="00503D11" w:rsidP="002A3E62">
            <w:pPr>
              <w:pStyle w:val="TableRightText"/>
              <w:keepNext/>
              <w:keepLines/>
              <w:spacing w:line="240" w:lineRule="auto"/>
            </w:pPr>
            <w:r>
              <w:t>0%</w:t>
            </w:r>
          </w:p>
        </w:tc>
        <w:tc>
          <w:tcPr>
            <w:tcW w:w="1031" w:type="dxa"/>
            <w:tcBorders>
              <w:top w:val="nil"/>
              <w:left w:val="nil"/>
              <w:bottom w:val="single" w:sz="4" w:space="0" w:color="auto"/>
              <w:right w:val="single" w:sz="4" w:space="0" w:color="auto"/>
            </w:tcBorders>
            <w:shd w:val="clear" w:color="auto" w:fill="auto"/>
            <w:noWrap/>
          </w:tcPr>
          <w:p w14:paraId="247C699B" w14:textId="77777777" w:rsidR="00503D11" w:rsidRPr="00550F45" w:rsidRDefault="00503D11" w:rsidP="002A3E62">
            <w:pPr>
              <w:pStyle w:val="TableRightText"/>
              <w:keepNext/>
              <w:keepLines/>
              <w:spacing w:line="240" w:lineRule="auto"/>
            </w:pPr>
            <w:r w:rsidRPr="00521CEF">
              <w:t>-1%</w:t>
            </w:r>
          </w:p>
        </w:tc>
        <w:tc>
          <w:tcPr>
            <w:tcW w:w="1454" w:type="dxa"/>
            <w:tcBorders>
              <w:top w:val="nil"/>
              <w:left w:val="nil"/>
              <w:bottom w:val="single" w:sz="4" w:space="0" w:color="auto"/>
              <w:right w:val="single" w:sz="4" w:space="0" w:color="auto"/>
            </w:tcBorders>
            <w:shd w:val="clear" w:color="auto" w:fill="auto"/>
            <w:noWrap/>
          </w:tcPr>
          <w:p w14:paraId="53EC34BA" w14:textId="77777777" w:rsidR="00503D11" w:rsidRPr="00550F45" w:rsidRDefault="00503D11" w:rsidP="002A3E62">
            <w:pPr>
              <w:pStyle w:val="TableRightText"/>
              <w:keepNext/>
              <w:keepLines/>
              <w:spacing w:line="240" w:lineRule="auto"/>
            </w:pPr>
            <w:r w:rsidRPr="00521CEF">
              <w:t>1%</w:t>
            </w:r>
          </w:p>
        </w:tc>
      </w:tr>
      <w:tr w:rsidR="00503D11" w:rsidRPr="00895F71" w14:paraId="1924014D"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179E122A" w14:textId="77777777" w:rsidR="00503D11" w:rsidRPr="00550F45" w:rsidRDefault="00503D11" w:rsidP="002A3E62">
            <w:pPr>
              <w:pStyle w:val="TableLeftText"/>
              <w:keepNext/>
            </w:pPr>
            <w:r w:rsidRPr="009B7C93">
              <w:t>Other</w:t>
            </w:r>
          </w:p>
        </w:tc>
        <w:tc>
          <w:tcPr>
            <w:tcW w:w="1350" w:type="dxa"/>
            <w:tcBorders>
              <w:top w:val="nil"/>
              <w:left w:val="nil"/>
              <w:bottom w:val="single" w:sz="4" w:space="0" w:color="auto"/>
              <w:right w:val="single" w:sz="4" w:space="0" w:color="auto"/>
            </w:tcBorders>
            <w:shd w:val="clear" w:color="auto" w:fill="auto"/>
            <w:noWrap/>
            <w:vAlign w:val="center"/>
          </w:tcPr>
          <w:p w14:paraId="262B8D62" w14:textId="77777777" w:rsidR="00503D11" w:rsidRPr="00550F45" w:rsidRDefault="00503D11" w:rsidP="002A3E62">
            <w:pPr>
              <w:pStyle w:val="TableRightText"/>
              <w:keepNext/>
              <w:keepLines/>
              <w:spacing w:line="240" w:lineRule="auto"/>
            </w:pPr>
            <w:r>
              <w:t>2%</w:t>
            </w:r>
          </w:p>
        </w:tc>
        <w:tc>
          <w:tcPr>
            <w:tcW w:w="1260" w:type="dxa"/>
            <w:tcBorders>
              <w:top w:val="nil"/>
              <w:left w:val="nil"/>
              <w:bottom w:val="single" w:sz="4" w:space="0" w:color="auto"/>
              <w:right w:val="single" w:sz="4" w:space="0" w:color="auto"/>
            </w:tcBorders>
            <w:shd w:val="clear" w:color="auto" w:fill="auto"/>
            <w:noWrap/>
            <w:vAlign w:val="center"/>
          </w:tcPr>
          <w:p w14:paraId="6FDB9DF3" w14:textId="77777777" w:rsidR="00503D11" w:rsidRPr="00550F45" w:rsidRDefault="00503D11" w:rsidP="002A3E62">
            <w:pPr>
              <w:pStyle w:val="TableRightText"/>
              <w:keepNext/>
              <w:keepLines/>
              <w:spacing w:line="240" w:lineRule="auto"/>
            </w:pPr>
            <w:r>
              <w:t>0%</w:t>
            </w:r>
          </w:p>
        </w:tc>
        <w:tc>
          <w:tcPr>
            <w:tcW w:w="1080" w:type="dxa"/>
            <w:tcBorders>
              <w:top w:val="nil"/>
              <w:left w:val="nil"/>
              <w:bottom w:val="single" w:sz="4" w:space="0" w:color="auto"/>
              <w:right w:val="single" w:sz="4" w:space="0" w:color="auto"/>
            </w:tcBorders>
            <w:shd w:val="clear" w:color="auto" w:fill="auto"/>
            <w:noWrap/>
          </w:tcPr>
          <w:p w14:paraId="574759B4" w14:textId="77777777" w:rsidR="00503D11" w:rsidRPr="00550F45" w:rsidRDefault="00503D11" w:rsidP="002A3E62">
            <w:pPr>
              <w:pStyle w:val="TableRightText"/>
              <w:keepNext/>
              <w:keepLines/>
              <w:spacing w:line="240" w:lineRule="auto"/>
            </w:pPr>
            <w:r w:rsidRPr="00554AEE">
              <w:t>-2%</w:t>
            </w:r>
          </w:p>
        </w:tc>
        <w:tc>
          <w:tcPr>
            <w:tcW w:w="1260" w:type="dxa"/>
            <w:tcBorders>
              <w:top w:val="nil"/>
              <w:left w:val="nil"/>
              <w:bottom w:val="single" w:sz="4" w:space="0" w:color="auto"/>
              <w:right w:val="single" w:sz="4" w:space="0" w:color="auto"/>
            </w:tcBorders>
            <w:shd w:val="clear" w:color="auto" w:fill="auto"/>
            <w:noWrap/>
            <w:vAlign w:val="center"/>
          </w:tcPr>
          <w:p w14:paraId="674933EB" w14:textId="77777777" w:rsidR="00503D11" w:rsidRPr="00550F45" w:rsidRDefault="00503D11" w:rsidP="002A3E62">
            <w:pPr>
              <w:pStyle w:val="TableRightText"/>
              <w:keepNext/>
              <w:keepLines/>
              <w:spacing w:line="240" w:lineRule="auto"/>
            </w:pPr>
            <w:r>
              <w:t>1%</w:t>
            </w:r>
          </w:p>
        </w:tc>
        <w:tc>
          <w:tcPr>
            <w:tcW w:w="1260" w:type="dxa"/>
            <w:tcBorders>
              <w:top w:val="nil"/>
              <w:left w:val="nil"/>
              <w:bottom w:val="single" w:sz="4" w:space="0" w:color="auto"/>
              <w:right w:val="single" w:sz="4" w:space="0" w:color="auto"/>
            </w:tcBorders>
            <w:shd w:val="clear" w:color="auto" w:fill="auto"/>
            <w:noWrap/>
            <w:vAlign w:val="center"/>
          </w:tcPr>
          <w:p w14:paraId="7E599CED" w14:textId="77777777" w:rsidR="00503D11" w:rsidRPr="00550F45" w:rsidRDefault="00503D11" w:rsidP="002A3E62">
            <w:pPr>
              <w:pStyle w:val="TableRightText"/>
              <w:keepNext/>
              <w:keepLines/>
              <w:spacing w:line="240" w:lineRule="auto"/>
            </w:pPr>
            <w:r>
              <w:t>3%</w:t>
            </w:r>
          </w:p>
        </w:tc>
        <w:tc>
          <w:tcPr>
            <w:tcW w:w="1031" w:type="dxa"/>
            <w:tcBorders>
              <w:top w:val="nil"/>
              <w:left w:val="nil"/>
              <w:bottom w:val="single" w:sz="4" w:space="0" w:color="auto"/>
              <w:right w:val="single" w:sz="4" w:space="0" w:color="auto"/>
            </w:tcBorders>
            <w:shd w:val="clear" w:color="auto" w:fill="auto"/>
            <w:noWrap/>
          </w:tcPr>
          <w:p w14:paraId="4EE63924" w14:textId="77777777" w:rsidR="00503D11" w:rsidRPr="00550F45" w:rsidRDefault="00503D11" w:rsidP="002A3E62">
            <w:pPr>
              <w:pStyle w:val="TableRightText"/>
              <w:keepNext/>
              <w:keepLines/>
              <w:spacing w:line="240" w:lineRule="auto"/>
            </w:pPr>
            <w:r w:rsidRPr="00521CEF">
              <w:t>2%</w:t>
            </w:r>
          </w:p>
        </w:tc>
        <w:tc>
          <w:tcPr>
            <w:tcW w:w="1454" w:type="dxa"/>
            <w:tcBorders>
              <w:top w:val="nil"/>
              <w:left w:val="nil"/>
              <w:bottom w:val="single" w:sz="4" w:space="0" w:color="auto"/>
              <w:right w:val="single" w:sz="4" w:space="0" w:color="auto"/>
            </w:tcBorders>
            <w:shd w:val="clear" w:color="auto" w:fill="auto"/>
            <w:noWrap/>
          </w:tcPr>
          <w:p w14:paraId="712AFC75" w14:textId="77777777" w:rsidR="00503D11" w:rsidRPr="00550F45" w:rsidRDefault="00503D11" w:rsidP="002A3E62">
            <w:pPr>
              <w:pStyle w:val="TableRightText"/>
              <w:keepNext/>
              <w:keepLines/>
              <w:spacing w:line="240" w:lineRule="auto"/>
            </w:pPr>
            <w:r w:rsidRPr="00521CEF">
              <w:t>-4%</w:t>
            </w:r>
          </w:p>
        </w:tc>
      </w:tr>
      <w:tr w:rsidR="00503D11" w:rsidRPr="00895F71" w14:paraId="2EBBDDDB"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1552B6ED" w14:textId="77777777" w:rsidR="00503D11" w:rsidRPr="00550F45" w:rsidRDefault="00503D11" w:rsidP="002A3E62">
            <w:pPr>
              <w:pStyle w:val="TableLeftText"/>
              <w:keepNext/>
            </w:pPr>
            <w:r w:rsidRPr="009B7C93">
              <w:t>Not sure</w:t>
            </w:r>
          </w:p>
        </w:tc>
        <w:tc>
          <w:tcPr>
            <w:tcW w:w="1350" w:type="dxa"/>
            <w:tcBorders>
              <w:top w:val="nil"/>
              <w:left w:val="nil"/>
              <w:bottom w:val="single" w:sz="4" w:space="0" w:color="auto"/>
              <w:right w:val="single" w:sz="4" w:space="0" w:color="auto"/>
            </w:tcBorders>
            <w:shd w:val="clear" w:color="auto" w:fill="auto"/>
            <w:noWrap/>
            <w:vAlign w:val="center"/>
          </w:tcPr>
          <w:p w14:paraId="21404E4F" w14:textId="77777777" w:rsidR="00503D11" w:rsidRPr="00550F45" w:rsidRDefault="00503D11" w:rsidP="002A3E62">
            <w:pPr>
              <w:pStyle w:val="TableRightText"/>
              <w:keepNext/>
              <w:keepLines/>
              <w:spacing w:line="240" w:lineRule="auto"/>
            </w:pPr>
            <w:r>
              <w:t>1%</w:t>
            </w:r>
          </w:p>
        </w:tc>
        <w:tc>
          <w:tcPr>
            <w:tcW w:w="1260" w:type="dxa"/>
            <w:tcBorders>
              <w:top w:val="nil"/>
              <w:left w:val="nil"/>
              <w:bottom w:val="single" w:sz="4" w:space="0" w:color="auto"/>
              <w:right w:val="single" w:sz="4" w:space="0" w:color="auto"/>
            </w:tcBorders>
            <w:shd w:val="clear" w:color="auto" w:fill="auto"/>
            <w:noWrap/>
            <w:vAlign w:val="center"/>
          </w:tcPr>
          <w:p w14:paraId="3B08E69F" w14:textId="77777777" w:rsidR="00503D11" w:rsidRPr="00550F45" w:rsidRDefault="00503D11" w:rsidP="002A3E62">
            <w:pPr>
              <w:pStyle w:val="TableRightText"/>
              <w:keepNext/>
              <w:keepLines/>
              <w:spacing w:line="240" w:lineRule="auto"/>
            </w:pPr>
            <w:r>
              <w:t>1%</w:t>
            </w:r>
          </w:p>
        </w:tc>
        <w:tc>
          <w:tcPr>
            <w:tcW w:w="1080" w:type="dxa"/>
            <w:tcBorders>
              <w:top w:val="nil"/>
              <w:left w:val="nil"/>
              <w:bottom w:val="single" w:sz="4" w:space="0" w:color="auto"/>
              <w:right w:val="single" w:sz="4" w:space="0" w:color="auto"/>
            </w:tcBorders>
            <w:shd w:val="clear" w:color="auto" w:fill="auto"/>
            <w:noWrap/>
          </w:tcPr>
          <w:p w14:paraId="5F8424E5" w14:textId="77777777" w:rsidR="00503D11" w:rsidRPr="00550F45" w:rsidRDefault="00503D11" w:rsidP="002A3E62">
            <w:pPr>
              <w:pStyle w:val="TableRightText"/>
              <w:keepNext/>
              <w:keepLines/>
              <w:spacing w:line="240" w:lineRule="auto"/>
            </w:pPr>
            <w:r w:rsidRPr="00554AEE">
              <w:t>0%</w:t>
            </w:r>
          </w:p>
        </w:tc>
        <w:tc>
          <w:tcPr>
            <w:tcW w:w="1260" w:type="dxa"/>
            <w:tcBorders>
              <w:top w:val="nil"/>
              <w:left w:val="nil"/>
              <w:bottom w:val="single" w:sz="4" w:space="0" w:color="auto"/>
              <w:right w:val="single" w:sz="4" w:space="0" w:color="auto"/>
            </w:tcBorders>
            <w:shd w:val="clear" w:color="auto" w:fill="auto"/>
            <w:noWrap/>
            <w:vAlign w:val="center"/>
          </w:tcPr>
          <w:p w14:paraId="6B885BCD" w14:textId="77777777" w:rsidR="00503D11" w:rsidRPr="00550F45" w:rsidRDefault="00503D11" w:rsidP="002A3E62">
            <w:pPr>
              <w:pStyle w:val="TableRightText"/>
              <w:keepNext/>
              <w:keepLines/>
              <w:spacing w:line="240" w:lineRule="auto"/>
            </w:pPr>
            <w:r>
              <w:t>1%</w:t>
            </w:r>
          </w:p>
        </w:tc>
        <w:tc>
          <w:tcPr>
            <w:tcW w:w="1260" w:type="dxa"/>
            <w:tcBorders>
              <w:top w:val="nil"/>
              <w:left w:val="nil"/>
              <w:bottom w:val="single" w:sz="4" w:space="0" w:color="auto"/>
              <w:right w:val="single" w:sz="4" w:space="0" w:color="auto"/>
            </w:tcBorders>
            <w:shd w:val="clear" w:color="auto" w:fill="auto"/>
            <w:noWrap/>
            <w:vAlign w:val="center"/>
          </w:tcPr>
          <w:p w14:paraId="6936B5EA" w14:textId="77777777" w:rsidR="00503D11" w:rsidRPr="00550F45" w:rsidRDefault="00503D11" w:rsidP="002A3E62">
            <w:pPr>
              <w:pStyle w:val="TableRightText"/>
              <w:keepNext/>
              <w:keepLines/>
              <w:spacing w:line="240" w:lineRule="auto"/>
            </w:pPr>
            <w:r>
              <w:t>1%</w:t>
            </w:r>
          </w:p>
        </w:tc>
        <w:tc>
          <w:tcPr>
            <w:tcW w:w="1031" w:type="dxa"/>
            <w:tcBorders>
              <w:top w:val="nil"/>
              <w:left w:val="nil"/>
              <w:bottom w:val="single" w:sz="4" w:space="0" w:color="auto"/>
              <w:right w:val="single" w:sz="4" w:space="0" w:color="auto"/>
            </w:tcBorders>
            <w:shd w:val="clear" w:color="auto" w:fill="auto"/>
            <w:noWrap/>
          </w:tcPr>
          <w:p w14:paraId="72EDC851" w14:textId="77777777" w:rsidR="00503D11" w:rsidRPr="00550F45" w:rsidRDefault="00503D11" w:rsidP="002A3E62">
            <w:pPr>
              <w:pStyle w:val="TableRightText"/>
              <w:keepNext/>
              <w:keepLines/>
              <w:spacing w:line="240" w:lineRule="auto"/>
            </w:pPr>
            <w:r w:rsidRPr="00521CEF">
              <w:t>0%</w:t>
            </w:r>
          </w:p>
        </w:tc>
        <w:tc>
          <w:tcPr>
            <w:tcW w:w="1454" w:type="dxa"/>
            <w:tcBorders>
              <w:top w:val="nil"/>
              <w:left w:val="nil"/>
              <w:bottom w:val="single" w:sz="4" w:space="0" w:color="auto"/>
              <w:right w:val="single" w:sz="4" w:space="0" w:color="auto"/>
            </w:tcBorders>
            <w:shd w:val="clear" w:color="auto" w:fill="auto"/>
            <w:noWrap/>
          </w:tcPr>
          <w:p w14:paraId="272AC45D" w14:textId="77777777" w:rsidR="00503D11" w:rsidRPr="00550F45" w:rsidRDefault="00503D11" w:rsidP="002A3E62">
            <w:pPr>
              <w:pStyle w:val="TableRightText"/>
              <w:keepNext/>
              <w:keepLines/>
              <w:spacing w:line="240" w:lineRule="auto"/>
            </w:pPr>
            <w:r w:rsidRPr="00521CEF">
              <w:t>0%</w:t>
            </w:r>
          </w:p>
        </w:tc>
      </w:tr>
      <w:tr w:rsidR="00503D11" w:rsidRPr="00895F71" w14:paraId="374EDBB1"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1FA9E1" w:themeFill="accent3"/>
          </w:tcPr>
          <w:p w14:paraId="783AEBA1" w14:textId="77777777" w:rsidR="00503D11" w:rsidRPr="009B7C93" w:rsidRDefault="00503D11" w:rsidP="002A3E62">
            <w:pPr>
              <w:pStyle w:val="TableHeadingLeft"/>
            </w:pPr>
            <w:r w:rsidRPr="00F36BD7">
              <w:t>Heat pump</w:t>
            </w:r>
          </w:p>
        </w:tc>
        <w:tc>
          <w:tcPr>
            <w:tcW w:w="3690" w:type="dxa"/>
            <w:gridSpan w:val="3"/>
            <w:tcBorders>
              <w:top w:val="nil"/>
              <w:left w:val="nil"/>
              <w:bottom w:val="single" w:sz="4" w:space="0" w:color="auto"/>
              <w:right w:val="single" w:sz="4" w:space="0" w:color="auto"/>
            </w:tcBorders>
            <w:shd w:val="clear" w:color="auto" w:fill="1FA9E1" w:themeFill="accent3"/>
            <w:noWrap/>
            <w:vAlign w:val="center"/>
          </w:tcPr>
          <w:p w14:paraId="076E6DDD" w14:textId="77777777" w:rsidR="00503D11" w:rsidRPr="00550F45" w:rsidRDefault="00503D11" w:rsidP="002A3E62">
            <w:pPr>
              <w:pStyle w:val="TableHeadingLeft"/>
              <w:jc w:val="center"/>
            </w:pPr>
            <w:r w:rsidRPr="00A32005">
              <w:t>Treatment Group (n=</w:t>
            </w:r>
            <w:r>
              <w:t>4, 7</w:t>
            </w:r>
            <w:r w:rsidRPr="00A32005">
              <w:t>)</w:t>
            </w:r>
          </w:p>
        </w:tc>
        <w:tc>
          <w:tcPr>
            <w:tcW w:w="3551" w:type="dxa"/>
            <w:gridSpan w:val="3"/>
            <w:tcBorders>
              <w:top w:val="nil"/>
              <w:left w:val="nil"/>
              <w:bottom w:val="single" w:sz="4" w:space="0" w:color="auto"/>
              <w:right w:val="single" w:sz="4" w:space="0" w:color="auto"/>
            </w:tcBorders>
            <w:shd w:val="clear" w:color="auto" w:fill="1FA9E1" w:themeFill="accent3"/>
            <w:noWrap/>
            <w:vAlign w:val="center"/>
          </w:tcPr>
          <w:p w14:paraId="327959D4" w14:textId="77777777" w:rsidR="00503D11" w:rsidRPr="00550F45" w:rsidRDefault="00503D11" w:rsidP="002A3E62">
            <w:pPr>
              <w:pStyle w:val="TableHeadingLeft"/>
              <w:jc w:val="center"/>
            </w:pPr>
            <w:r w:rsidRPr="00A32005">
              <w:t>Compare Group (n=</w:t>
            </w:r>
            <w:r>
              <w:t>4, 2</w:t>
            </w:r>
            <w:r w:rsidRPr="00A32005">
              <w:t>)</w:t>
            </w:r>
          </w:p>
        </w:tc>
        <w:tc>
          <w:tcPr>
            <w:tcW w:w="1454" w:type="dxa"/>
            <w:tcBorders>
              <w:top w:val="nil"/>
              <w:left w:val="nil"/>
              <w:bottom w:val="single" w:sz="4" w:space="0" w:color="auto"/>
              <w:right w:val="single" w:sz="4" w:space="0" w:color="auto"/>
            </w:tcBorders>
            <w:shd w:val="clear" w:color="auto" w:fill="1FA9E1" w:themeFill="accent3"/>
            <w:noWrap/>
            <w:vAlign w:val="center"/>
          </w:tcPr>
          <w:p w14:paraId="7477E9BD" w14:textId="77777777" w:rsidR="00503D11" w:rsidRPr="00550F45" w:rsidRDefault="00503D11" w:rsidP="002A3E62">
            <w:pPr>
              <w:pStyle w:val="TableHeadingLeft"/>
            </w:pPr>
          </w:p>
        </w:tc>
      </w:tr>
      <w:tr w:rsidR="00503D11" w:rsidRPr="00895F71" w14:paraId="44EC76D5"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674EDBA8" w14:textId="77777777" w:rsidR="00503D11" w:rsidRPr="00A222CA" w:rsidRDefault="00503D11" w:rsidP="002A3E62">
            <w:pPr>
              <w:pStyle w:val="TableLeftText"/>
              <w:keepNext/>
            </w:pPr>
            <w:r w:rsidRPr="00115F11">
              <w:t>Functioning properly</w:t>
            </w:r>
          </w:p>
        </w:tc>
        <w:tc>
          <w:tcPr>
            <w:tcW w:w="1350" w:type="dxa"/>
            <w:tcBorders>
              <w:top w:val="nil"/>
              <w:left w:val="nil"/>
              <w:bottom w:val="single" w:sz="4" w:space="0" w:color="auto"/>
              <w:right w:val="single" w:sz="4" w:space="0" w:color="auto"/>
            </w:tcBorders>
            <w:shd w:val="clear" w:color="auto" w:fill="auto"/>
            <w:noWrap/>
            <w:vAlign w:val="center"/>
          </w:tcPr>
          <w:p w14:paraId="574DAB60" w14:textId="77777777" w:rsidR="00503D11" w:rsidRPr="00B16166" w:rsidRDefault="00503D11" w:rsidP="002A3E62">
            <w:pPr>
              <w:pStyle w:val="TableRightText"/>
              <w:keepNext/>
              <w:keepLines/>
              <w:spacing w:line="240" w:lineRule="auto"/>
            </w:pPr>
            <w:r>
              <w:t>100%</w:t>
            </w:r>
          </w:p>
        </w:tc>
        <w:tc>
          <w:tcPr>
            <w:tcW w:w="1260" w:type="dxa"/>
            <w:tcBorders>
              <w:top w:val="nil"/>
              <w:left w:val="nil"/>
              <w:bottom w:val="single" w:sz="4" w:space="0" w:color="auto"/>
              <w:right w:val="single" w:sz="4" w:space="0" w:color="auto"/>
            </w:tcBorders>
            <w:shd w:val="clear" w:color="auto" w:fill="auto"/>
            <w:noWrap/>
            <w:vAlign w:val="center"/>
          </w:tcPr>
          <w:p w14:paraId="59B45891" w14:textId="77777777" w:rsidR="00503D11" w:rsidRPr="00B16166" w:rsidRDefault="00503D11" w:rsidP="002A3E62">
            <w:pPr>
              <w:pStyle w:val="TableRightText"/>
              <w:keepNext/>
              <w:keepLines/>
              <w:spacing w:line="240" w:lineRule="auto"/>
            </w:pPr>
            <w:r>
              <w:t>71%</w:t>
            </w:r>
          </w:p>
        </w:tc>
        <w:tc>
          <w:tcPr>
            <w:tcW w:w="1080" w:type="dxa"/>
            <w:tcBorders>
              <w:top w:val="nil"/>
              <w:left w:val="nil"/>
              <w:bottom w:val="single" w:sz="4" w:space="0" w:color="auto"/>
              <w:right w:val="single" w:sz="4" w:space="0" w:color="auto"/>
            </w:tcBorders>
            <w:shd w:val="clear" w:color="auto" w:fill="auto"/>
            <w:noWrap/>
          </w:tcPr>
          <w:p w14:paraId="76B69295" w14:textId="77777777" w:rsidR="00503D11" w:rsidRPr="00B16166" w:rsidRDefault="00503D11" w:rsidP="002A3E62">
            <w:pPr>
              <w:pStyle w:val="TableRightText"/>
              <w:keepNext/>
              <w:keepLines/>
              <w:spacing w:line="240" w:lineRule="auto"/>
            </w:pPr>
            <w:r w:rsidRPr="00857F76">
              <w:t>-29%</w:t>
            </w:r>
          </w:p>
        </w:tc>
        <w:tc>
          <w:tcPr>
            <w:tcW w:w="1260" w:type="dxa"/>
            <w:tcBorders>
              <w:top w:val="nil"/>
              <w:left w:val="nil"/>
              <w:bottom w:val="single" w:sz="4" w:space="0" w:color="auto"/>
              <w:right w:val="single" w:sz="4" w:space="0" w:color="auto"/>
            </w:tcBorders>
            <w:shd w:val="clear" w:color="auto" w:fill="auto"/>
            <w:noWrap/>
            <w:vAlign w:val="center"/>
          </w:tcPr>
          <w:p w14:paraId="55224B26" w14:textId="77777777" w:rsidR="00503D11" w:rsidRPr="00644D3A" w:rsidRDefault="00503D11" w:rsidP="002A3E62">
            <w:pPr>
              <w:pStyle w:val="TableRightText"/>
              <w:keepNext/>
              <w:keepLines/>
              <w:spacing w:line="240" w:lineRule="auto"/>
            </w:pPr>
            <w:r>
              <w:t>100%</w:t>
            </w:r>
          </w:p>
        </w:tc>
        <w:tc>
          <w:tcPr>
            <w:tcW w:w="1260" w:type="dxa"/>
            <w:tcBorders>
              <w:top w:val="nil"/>
              <w:left w:val="nil"/>
              <w:bottom w:val="single" w:sz="4" w:space="0" w:color="auto"/>
              <w:right w:val="single" w:sz="4" w:space="0" w:color="auto"/>
            </w:tcBorders>
            <w:shd w:val="clear" w:color="auto" w:fill="auto"/>
            <w:noWrap/>
            <w:vAlign w:val="center"/>
          </w:tcPr>
          <w:p w14:paraId="1FA9D5BC" w14:textId="77777777" w:rsidR="00503D11" w:rsidRPr="002E292A" w:rsidRDefault="00503D11" w:rsidP="002A3E62">
            <w:pPr>
              <w:pStyle w:val="TableRightText"/>
              <w:keepNext/>
              <w:keepLines/>
              <w:spacing w:line="240" w:lineRule="auto"/>
            </w:pPr>
            <w:r>
              <w:t>100%</w:t>
            </w:r>
          </w:p>
        </w:tc>
        <w:tc>
          <w:tcPr>
            <w:tcW w:w="1031" w:type="dxa"/>
            <w:tcBorders>
              <w:top w:val="nil"/>
              <w:left w:val="nil"/>
              <w:bottom w:val="single" w:sz="4" w:space="0" w:color="auto"/>
              <w:right w:val="single" w:sz="4" w:space="0" w:color="auto"/>
            </w:tcBorders>
            <w:shd w:val="clear" w:color="auto" w:fill="auto"/>
            <w:noWrap/>
            <w:vAlign w:val="center"/>
          </w:tcPr>
          <w:p w14:paraId="51795A79" w14:textId="77777777" w:rsidR="00503D11" w:rsidRPr="00F13B0C" w:rsidRDefault="00503D11" w:rsidP="002A3E62">
            <w:pPr>
              <w:pStyle w:val="TableRightText"/>
              <w:keepNext/>
              <w:keepLines/>
              <w:spacing w:line="240" w:lineRule="auto"/>
            </w:pPr>
            <w:r>
              <w:t>0%</w:t>
            </w:r>
          </w:p>
        </w:tc>
        <w:tc>
          <w:tcPr>
            <w:tcW w:w="1454" w:type="dxa"/>
            <w:tcBorders>
              <w:top w:val="nil"/>
              <w:left w:val="nil"/>
              <w:bottom w:val="single" w:sz="4" w:space="0" w:color="auto"/>
              <w:right w:val="single" w:sz="4" w:space="0" w:color="auto"/>
            </w:tcBorders>
            <w:shd w:val="clear" w:color="auto" w:fill="auto"/>
            <w:noWrap/>
          </w:tcPr>
          <w:p w14:paraId="3790B13E" w14:textId="77777777" w:rsidR="00503D11" w:rsidRPr="006A54DA" w:rsidRDefault="00503D11" w:rsidP="002A3E62">
            <w:pPr>
              <w:pStyle w:val="TableRightText"/>
              <w:keepNext/>
              <w:keepLines/>
              <w:spacing w:line="240" w:lineRule="auto"/>
            </w:pPr>
            <w:r w:rsidRPr="00AF0B21">
              <w:t>-29%</w:t>
            </w:r>
          </w:p>
        </w:tc>
      </w:tr>
      <w:tr w:rsidR="00503D11" w:rsidRPr="00895F71" w14:paraId="0F998612"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3E97A504" w14:textId="77777777" w:rsidR="00503D11" w:rsidRPr="00A222CA" w:rsidRDefault="00503D11" w:rsidP="002A3E62">
            <w:pPr>
              <w:pStyle w:val="TableLeftText"/>
              <w:keepNext/>
            </w:pPr>
            <w:r w:rsidRPr="00115F11">
              <w:t>In need of repair</w:t>
            </w:r>
          </w:p>
        </w:tc>
        <w:tc>
          <w:tcPr>
            <w:tcW w:w="1350" w:type="dxa"/>
            <w:tcBorders>
              <w:top w:val="nil"/>
              <w:left w:val="nil"/>
              <w:bottom w:val="single" w:sz="4" w:space="0" w:color="auto"/>
              <w:right w:val="single" w:sz="4" w:space="0" w:color="auto"/>
            </w:tcBorders>
            <w:shd w:val="clear" w:color="auto" w:fill="auto"/>
            <w:noWrap/>
            <w:vAlign w:val="center"/>
          </w:tcPr>
          <w:p w14:paraId="5AA269E9" w14:textId="77777777" w:rsidR="00503D11" w:rsidRPr="00B16166" w:rsidRDefault="00503D11" w:rsidP="002A3E62">
            <w:pPr>
              <w:pStyle w:val="TableRightText"/>
              <w:keepNext/>
              <w:keepLines/>
              <w:spacing w:line="240" w:lineRule="auto"/>
            </w:pPr>
            <w:r>
              <w:t>0%</w:t>
            </w:r>
          </w:p>
        </w:tc>
        <w:tc>
          <w:tcPr>
            <w:tcW w:w="1260" w:type="dxa"/>
            <w:tcBorders>
              <w:top w:val="nil"/>
              <w:left w:val="nil"/>
              <w:bottom w:val="single" w:sz="4" w:space="0" w:color="auto"/>
              <w:right w:val="single" w:sz="4" w:space="0" w:color="auto"/>
            </w:tcBorders>
            <w:shd w:val="clear" w:color="auto" w:fill="auto"/>
            <w:noWrap/>
            <w:vAlign w:val="center"/>
          </w:tcPr>
          <w:p w14:paraId="23C5F938" w14:textId="77777777" w:rsidR="00503D11" w:rsidRPr="00B16166" w:rsidRDefault="00503D11" w:rsidP="002A3E62">
            <w:pPr>
              <w:pStyle w:val="TableRightText"/>
              <w:keepNext/>
              <w:keepLines/>
              <w:spacing w:line="240" w:lineRule="auto"/>
            </w:pPr>
            <w:r>
              <w:t>14%</w:t>
            </w:r>
          </w:p>
        </w:tc>
        <w:tc>
          <w:tcPr>
            <w:tcW w:w="1080" w:type="dxa"/>
            <w:tcBorders>
              <w:top w:val="nil"/>
              <w:left w:val="nil"/>
              <w:bottom w:val="single" w:sz="4" w:space="0" w:color="auto"/>
              <w:right w:val="single" w:sz="4" w:space="0" w:color="auto"/>
            </w:tcBorders>
            <w:shd w:val="clear" w:color="auto" w:fill="auto"/>
            <w:noWrap/>
          </w:tcPr>
          <w:p w14:paraId="7CF6B08F" w14:textId="77777777" w:rsidR="00503D11" w:rsidRPr="00B16166" w:rsidRDefault="00503D11" w:rsidP="002A3E62">
            <w:pPr>
              <w:pStyle w:val="TableRightText"/>
              <w:keepNext/>
              <w:keepLines/>
              <w:spacing w:line="240" w:lineRule="auto"/>
            </w:pPr>
            <w:r w:rsidRPr="00857F76">
              <w:t>14%</w:t>
            </w:r>
          </w:p>
        </w:tc>
        <w:tc>
          <w:tcPr>
            <w:tcW w:w="1260" w:type="dxa"/>
            <w:tcBorders>
              <w:top w:val="nil"/>
              <w:left w:val="nil"/>
              <w:bottom w:val="single" w:sz="4" w:space="0" w:color="auto"/>
              <w:right w:val="single" w:sz="4" w:space="0" w:color="auto"/>
            </w:tcBorders>
            <w:shd w:val="clear" w:color="auto" w:fill="auto"/>
            <w:noWrap/>
            <w:vAlign w:val="center"/>
          </w:tcPr>
          <w:p w14:paraId="1EE04846" w14:textId="77777777" w:rsidR="00503D11" w:rsidRPr="00644D3A" w:rsidRDefault="00503D11" w:rsidP="002A3E62">
            <w:pPr>
              <w:pStyle w:val="TableRightText"/>
              <w:keepNext/>
              <w:keepLines/>
              <w:spacing w:line="240" w:lineRule="auto"/>
            </w:pPr>
            <w:r>
              <w:t>0%</w:t>
            </w:r>
          </w:p>
        </w:tc>
        <w:tc>
          <w:tcPr>
            <w:tcW w:w="1260" w:type="dxa"/>
            <w:tcBorders>
              <w:top w:val="nil"/>
              <w:left w:val="nil"/>
              <w:bottom w:val="single" w:sz="4" w:space="0" w:color="auto"/>
              <w:right w:val="single" w:sz="4" w:space="0" w:color="auto"/>
            </w:tcBorders>
            <w:shd w:val="clear" w:color="auto" w:fill="auto"/>
            <w:noWrap/>
            <w:vAlign w:val="center"/>
          </w:tcPr>
          <w:p w14:paraId="1D4175AE" w14:textId="77777777" w:rsidR="00503D11" w:rsidRPr="002E292A" w:rsidRDefault="00503D11" w:rsidP="002A3E62">
            <w:pPr>
              <w:pStyle w:val="TableRightText"/>
              <w:keepNext/>
              <w:keepLines/>
              <w:spacing w:line="240" w:lineRule="auto"/>
            </w:pPr>
            <w:r>
              <w:t>0%</w:t>
            </w:r>
          </w:p>
        </w:tc>
        <w:tc>
          <w:tcPr>
            <w:tcW w:w="1031" w:type="dxa"/>
            <w:tcBorders>
              <w:top w:val="nil"/>
              <w:left w:val="nil"/>
              <w:bottom w:val="single" w:sz="4" w:space="0" w:color="auto"/>
              <w:right w:val="single" w:sz="4" w:space="0" w:color="auto"/>
            </w:tcBorders>
            <w:shd w:val="clear" w:color="auto" w:fill="auto"/>
            <w:noWrap/>
            <w:vAlign w:val="center"/>
          </w:tcPr>
          <w:p w14:paraId="734C5C4A" w14:textId="77777777" w:rsidR="00503D11" w:rsidRPr="00F13B0C" w:rsidRDefault="00503D11" w:rsidP="002A3E62">
            <w:pPr>
              <w:pStyle w:val="TableRightText"/>
              <w:keepNext/>
              <w:keepLines/>
              <w:spacing w:line="240" w:lineRule="auto"/>
            </w:pPr>
            <w:r>
              <w:t>0%</w:t>
            </w:r>
          </w:p>
        </w:tc>
        <w:tc>
          <w:tcPr>
            <w:tcW w:w="1454" w:type="dxa"/>
            <w:tcBorders>
              <w:top w:val="nil"/>
              <w:left w:val="nil"/>
              <w:bottom w:val="single" w:sz="4" w:space="0" w:color="auto"/>
              <w:right w:val="single" w:sz="4" w:space="0" w:color="auto"/>
            </w:tcBorders>
            <w:shd w:val="clear" w:color="auto" w:fill="auto"/>
            <w:noWrap/>
          </w:tcPr>
          <w:p w14:paraId="537D790B" w14:textId="77777777" w:rsidR="00503D11" w:rsidRPr="006A54DA" w:rsidRDefault="00503D11" w:rsidP="002A3E62">
            <w:pPr>
              <w:pStyle w:val="TableRightText"/>
              <w:keepNext/>
              <w:keepLines/>
              <w:spacing w:line="240" w:lineRule="auto"/>
            </w:pPr>
            <w:r w:rsidRPr="00AF0B21">
              <w:t>14%</w:t>
            </w:r>
          </w:p>
        </w:tc>
      </w:tr>
      <w:tr w:rsidR="00503D11" w:rsidRPr="00895F71" w14:paraId="6C972683"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0FB929AC" w14:textId="77777777" w:rsidR="00503D11" w:rsidRPr="005F6B2A" w:rsidRDefault="00503D11" w:rsidP="002A3E62">
            <w:pPr>
              <w:pStyle w:val="TableLeftText"/>
              <w:keepNext/>
            </w:pPr>
            <w:r w:rsidRPr="00115F11">
              <w:t>Other</w:t>
            </w:r>
          </w:p>
        </w:tc>
        <w:tc>
          <w:tcPr>
            <w:tcW w:w="1350" w:type="dxa"/>
            <w:tcBorders>
              <w:top w:val="nil"/>
              <w:left w:val="nil"/>
              <w:bottom w:val="single" w:sz="4" w:space="0" w:color="auto"/>
              <w:right w:val="single" w:sz="4" w:space="0" w:color="auto"/>
            </w:tcBorders>
            <w:shd w:val="clear" w:color="auto" w:fill="auto"/>
            <w:noWrap/>
            <w:vAlign w:val="center"/>
          </w:tcPr>
          <w:p w14:paraId="4D8069C0" w14:textId="77777777" w:rsidR="00503D11" w:rsidRPr="005F6B2A" w:rsidRDefault="00503D11" w:rsidP="002A3E62">
            <w:pPr>
              <w:pStyle w:val="TableRightText"/>
              <w:keepNext/>
              <w:keepLines/>
              <w:spacing w:line="240" w:lineRule="auto"/>
            </w:pPr>
            <w:r>
              <w:t>0%</w:t>
            </w:r>
          </w:p>
        </w:tc>
        <w:tc>
          <w:tcPr>
            <w:tcW w:w="1260" w:type="dxa"/>
            <w:tcBorders>
              <w:top w:val="nil"/>
              <w:left w:val="nil"/>
              <w:bottom w:val="single" w:sz="4" w:space="0" w:color="auto"/>
              <w:right w:val="single" w:sz="4" w:space="0" w:color="auto"/>
            </w:tcBorders>
            <w:shd w:val="clear" w:color="auto" w:fill="auto"/>
            <w:noWrap/>
            <w:vAlign w:val="center"/>
          </w:tcPr>
          <w:p w14:paraId="5265C26A" w14:textId="77777777" w:rsidR="00503D11" w:rsidRPr="005F6B2A" w:rsidRDefault="00503D11" w:rsidP="002A3E62">
            <w:pPr>
              <w:pStyle w:val="TableRightText"/>
              <w:keepNext/>
              <w:keepLines/>
              <w:spacing w:line="240" w:lineRule="auto"/>
            </w:pPr>
            <w:r>
              <w:t>14%</w:t>
            </w:r>
          </w:p>
        </w:tc>
        <w:tc>
          <w:tcPr>
            <w:tcW w:w="1080" w:type="dxa"/>
            <w:tcBorders>
              <w:top w:val="nil"/>
              <w:left w:val="nil"/>
              <w:bottom w:val="single" w:sz="4" w:space="0" w:color="auto"/>
              <w:right w:val="single" w:sz="4" w:space="0" w:color="auto"/>
            </w:tcBorders>
            <w:shd w:val="clear" w:color="auto" w:fill="auto"/>
            <w:noWrap/>
          </w:tcPr>
          <w:p w14:paraId="24E04A48" w14:textId="77777777" w:rsidR="00503D11" w:rsidRPr="005F6B2A" w:rsidRDefault="00503D11" w:rsidP="002A3E62">
            <w:pPr>
              <w:pStyle w:val="TableRightText"/>
              <w:keepNext/>
              <w:keepLines/>
              <w:spacing w:line="240" w:lineRule="auto"/>
            </w:pPr>
            <w:r w:rsidRPr="00857F76">
              <w:t>14%</w:t>
            </w:r>
          </w:p>
        </w:tc>
        <w:tc>
          <w:tcPr>
            <w:tcW w:w="1260" w:type="dxa"/>
            <w:tcBorders>
              <w:top w:val="nil"/>
              <w:left w:val="nil"/>
              <w:bottom w:val="single" w:sz="4" w:space="0" w:color="auto"/>
              <w:right w:val="single" w:sz="4" w:space="0" w:color="auto"/>
            </w:tcBorders>
            <w:shd w:val="clear" w:color="auto" w:fill="auto"/>
            <w:noWrap/>
            <w:vAlign w:val="center"/>
          </w:tcPr>
          <w:p w14:paraId="4B8E639A" w14:textId="77777777" w:rsidR="00503D11" w:rsidRPr="005F6B2A" w:rsidRDefault="00503D11" w:rsidP="002A3E62">
            <w:pPr>
              <w:pStyle w:val="TableRightText"/>
              <w:keepNext/>
              <w:keepLines/>
              <w:spacing w:line="240" w:lineRule="auto"/>
            </w:pPr>
            <w:r>
              <w:t>0%</w:t>
            </w:r>
          </w:p>
        </w:tc>
        <w:tc>
          <w:tcPr>
            <w:tcW w:w="1260" w:type="dxa"/>
            <w:tcBorders>
              <w:top w:val="nil"/>
              <w:left w:val="nil"/>
              <w:bottom w:val="single" w:sz="4" w:space="0" w:color="auto"/>
              <w:right w:val="single" w:sz="4" w:space="0" w:color="auto"/>
            </w:tcBorders>
            <w:shd w:val="clear" w:color="auto" w:fill="auto"/>
            <w:noWrap/>
            <w:vAlign w:val="center"/>
          </w:tcPr>
          <w:p w14:paraId="308FF4AC" w14:textId="77777777" w:rsidR="00503D11" w:rsidRPr="005F6B2A" w:rsidRDefault="00503D11" w:rsidP="002A3E62">
            <w:pPr>
              <w:pStyle w:val="TableRightText"/>
              <w:keepNext/>
              <w:keepLines/>
              <w:spacing w:line="240" w:lineRule="auto"/>
            </w:pPr>
            <w:r>
              <w:t>0%</w:t>
            </w:r>
          </w:p>
        </w:tc>
        <w:tc>
          <w:tcPr>
            <w:tcW w:w="1031" w:type="dxa"/>
            <w:tcBorders>
              <w:top w:val="nil"/>
              <w:left w:val="nil"/>
              <w:bottom w:val="single" w:sz="4" w:space="0" w:color="auto"/>
              <w:right w:val="single" w:sz="4" w:space="0" w:color="auto"/>
            </w:tcBorders>
            <w:shd w:val="clear" w:color="auto" w:fill="auto"/>
            <w:noWrap/>
            <w:vAlign w:val="center"/>
          </w:tcPr>
          <w:p w14:paraId="1DAA2947" w14:textId="77777777" w:rsidR="00503D11" w:rsidRPr="005F6B2A" w:rsidRDefault="00503D11" w:rsidP="002A3E62">
            <w:pPr>
              <w:pStyle w:val="TableRightText"/>
              <w:keepNext/>
              <w:keepLines/>
              <w:spacing w:line="240" w:lineRule="auto"/>
            </w:pPr>
            <w:r>
              <w:t>0%</w:t>
            </w:r>
          </w:p>
        </w:tc>
        <w:tc>
          <w:tcPr>
            <w:tcW w:w="1454" w:type="dxa"/>
            <w:tcBorders>
              <w:top w:val="nil"/>
              <w:left w:val="nil"/>
              <w:bottom w:val="single" w:sz="4" w:space="0" w:color="auto"/>
              <w:right w:val="single" w:sz="4" w:space="0" w:color="auto"/>
            </w:tcBorders>
            <w:shd w:val="clear" w:color="auto" w:fill="auto"/>
            <w:noWrap/>
          </w:tcPr>
          <w:p w14:paraId="23FE4483" w14:textId="77777777" w:rsidR="00503D11" w:rsidRPr="005F6B2A" w:rsidRDefault="00503D11" w:rsidP="002A3E62">
            <w:pPr>
              <w:pStyle w:val="TableRightText"/>
              <w:keepNext/>
              <w:keepLines/>
              <w:spacing w:line="240" w:lineRule="auto"/>
            </w:pPr>
            <w:r w:rsidRPr="00AF0B21">
              <w:t>14%</w:t>
            </w:r>
          </w:p>
        </w:tc>
      </w:tr>
      <w:tr w:rsidR="00503D11" w:rsidRPr="00895F71" w14:paraId="60F825F0"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1FA9E1" w:themeFill="accent3"/>
          </w:tcPr>
          <w:p w14:paraId="7DAD5005" w14:textId="77777777" w:rsidR="00503D11" w:rsidRPr="00F36BD7" w:rsidRDefault="00503D11" w:rsidP="002A3E62">
            <w:pPr>
              <w:pStyle w:val="TableHeadingLeft"/>
              <w:rPr>
                <w:rFonts w:cs="Calibri"/>
              </w:rPr>
            </w:pPr>
            <w:r w:rsidRPr="00F36BD7">
              <w:t>Boiler</w:t>
            </w:r>
          </w:p>
        </w:tc>
        <w:tc>
          <w:tcPr>
            <w:tcW w:w="3690" w:type="dxa"/>
            <w:gridSpan w:val="3"/>
            <w:tcBorders>
              <w:top w:val="nil"/>
              <w:left w:val="nil"/>
              <w:bottom w:val="single" w:sz="4" w:space="0" w:color="auto"/>
              <w:right w:val="single" w:sz="4" w:space="0" w:color="auto"/>
            </w:tcBorders>
            <w:shd w:val="clear" w:color="auto" w:fill="1FA9E1" w:themeFill="accent3"/>
            <w:noWrap/>
            <w:vAlign w:val="center"/>
          </w:tcPr>
          <w:p w14:paraId="7CE3C753" w14:textId="77777777" w:rsidR="00503D11" w:rsidRPr="00F36BD7" w:rsidRDefault="00503D11" w:rsidP="002A3E62">
            <w:pPr>
              <w:pStyle w:val="TableHeadingLeft"/>
              <w:jc w:val="center"/>
            </w:pPr>
            <w:r w:rsidRPr="00A32005">
              <w:t>Treatment Group (n=</w:t>
            </w:r>
            <w:r>
              <w:t>5, 3</w:t>
            </w:r>
            <w:r w:rsidRPr="00A32005">
              <w:t>)</w:t>
            </w:r>
          </w:p>
        </w:tc>
        <w:tc>
          <w:tcPr>
            <w:tcW w:w="3551" w:type="dxa"/>
            <w:gridSpan w:val="3"/>
            <w:tcBorders>
              <w:top w:val="nil"/>
              <w:left w:val="nil"/>
              <w:bottom w:val="single" w:sz="4" w:space="0" w:color="auto"/>
              <w:right w:val="single" w:sz="4" w:space="0" w:color="auto"/>
            </w:tcBorders>
            <w:shd w:val="clear" w:color="auto" w:fill="1FA9E1" w:themeFill="accent3"/>
            <w:noWrap/>
            <w:vAlign w:val="center"/>
          </w:tcPr>
          <w:p w14:paraId="4962B091" w14:textId="77777777" w:rsidR="00503D11" w:rsidRPr="00F36BD7" w:rsidRDefault="00503D11" w:rsidP="002A3E62">
            <w:pPr>
              <w:pStyle w:val="TableHeadingLeft"/>
              <w:jc w:val="center"/>
            </w:pPr>
            <w:r w:rsidRPr="00A32005">
              <w:t>Compare Group (n=</w:t>
            </w:r>
            <w:r>
              <w:t>2, 3</w:t>
            </w:r>
            <w:r w:rsidRPr="00A32005">
              <w:t>)</w:t>
            </w:r>
          </w:p>
        </w:tc>
        <w:tc>
          <w:tcPr>
            <w:tcW w:w="1454" w:type="dxa"/>
            <w:tcBorders>
              <w:top w:val="nil"/>
              <w:left w:val="nil"/>
              <w:bottom w:val="single" w:sz="4" w:space="0" w:color="auto"/>
              <w:right w:val="single" w:sz="4" w:space="0" w:color="auto"/>
            </w:tcBorders>
            <w:shd w:val="clear" w:color="auto" w:fill="1FA9E1" w:themeFill="accent3"/>
            <w:noWrap/>
            <w:vAlign w:val="center"/>
          </w:tcPr>
          <w:p w14:paraId="6A1C766D" w14:textId="77777777" w:rsidR="00503D11" w:rsidRPr="00F36BD7" w:rsidRDefault="00503D11" w:rsidP="002A3E62">
            <w:pPr>
              <w:pStyle w:val="TableHeadingLeft"/>
            </w:pPr>
          </w:p>
        </w:tc>
      </w:tr>
      <w:tr w:rsidR="00503D11" w:rsidRPr="00895F71" w14:paraId="3815E407"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2AD44912" w14:textId="77777777" w:rsidR="00503D11" w:rsidRPr="00C60EEC" w:rsidRDefault="00503D11" w:rsidP="002A3E62">
            <w:pPr>
              <w:pStyle w:val="TableLeftText"/>
              <w:keepNext/>
              <w:rPr>
                <w:rFonts w:cs="Calibri"/>
                <w:color w:val="auto"/>
                <w:szCs w:val="20"/>
              </w:rPr>
            </w:pPr>
            <w:r w:rsidRPr="00BC1FF9">
              <w:t>Functioning properly</w:t>
            </w:r>
          </w:p>
        </w:tc>
        <w:tc>
          <w:tcPr>
            <w:tcW w:w="1350" w:type="dxa"/>
            <w:tcBorders>
              <w:top w:val="nil"/>
              <w:left w:val="nil"/>
              <w:bottom w:val="single" w:sz="4" w:space="0" w:color="auto"/>
              <w:right w:val="single" w:sz="4" w:space="0" w:color="auto"/>
            </w:tcBorders>
            <w:shd w:val="clear" w:color="auto" w:fill="auto"/>
            <w:noWrap/>
            <w:vAlign w:val="center"/>
          </w:tcPr>
          <w:p w14:paraId="2D040C0F" w14:textId="77777777" w:rsidR="00503D11" w:rsidRPr="00550F45" w:rsidRDefault="00503D11" w:rsidP="002A3E62">
            <w:pPr>
              <w:pStyle w:val="TableRightText"/>
              <w:keepNext/>
              <w:keepLines/>
              <w:spacing w:line="240" w:lineRule="auto"/>
            </w:pPr>
            <w:r>
              <w:t>80%</w:t>
            </w:r>
          </w:p>
        </w:tc>
        <w:tc>
          <w:tcPr>
            <w:tcW w:w="1260" w:type="dxa"/>
            <w:tcBorders>
              <w:top w:val="nil"/>
              <w:left w:val="nil"/>
              <w:bottom w:val="single" w:sz="4" w:space="0" w:color="auto"/>
              <w:right w:val="single" w:sz="4" w:space="0" w:color="auto"/>
            </w:tcBorders>
            <w:shd w:val="clear" w:color="auto" w:fill="auto"/>
            <w:noWrap/>
            <w:vAlign w:val="center"/>
          </w:tcPr>
          <w:p w14:paraId="0F4F7118" w14:textId="77777777" w:rsidR="00503D11" w:rsidRPr="00550F45" w:rsidRDefault="00503D11" w:rsidP="002A3E62">
            <w:pPr>
              <w:pStyle w:val="TableRightText"/>
              <w:keepNext/>
              <w:keepLines/>
              <w:spacing w:line="240" w:lineRule="auto"/>
            </w:pPr>
            <w:r>
              <w:t>67%</w:t>
            </w:r>
          </w:p>
        </w:tc>
        <w:tc>
          <w:tcPr>
            <w:tcW w:w="1080" w:type="dxa"/>
            <w:tcBorders>
              <w:top w:val="nil"/>
              <w:left w:val="nil"/>
              <w:bottom w:val="single" w:sz="4" w:space="0" w:color="auto"/>
              <w:right w:val="single" w:sz="4" w:space="0" w:color="auto"/>
            </w:tcBorders>
            <w:shd w:val="clear" w:color="auto" w:fill="auto"/>
            <w:noWrap/>
          </w:tcPr>
          <w:p w14:paraId="75B270CB" w14:textId="77777777" w:rsidR="00503D11" w:rsidRPr="00550F45" w:rsidRDefault="00503D11" w:rsidP="002A3E62">
            <w:pPr>
              <w:pStyle w:val="TableRightText"/>
              <w:keepNext/>
              <w:keepLines/>
              <w:spacing w:line="240" w:lineRule="auto"/>
            </w:pPr>
            <w:r w:rsidRPr="00D81B26">
              <w:t>-13%</w:t>
            </w:r>
          </w:p>
        </w:tc>
        <w:tc>
          <w:tcPr>
            <w:tcW w:w="1260" w:type="dxa"/>
            <w:tcBorders>
              <w:top w:val="nil"/>
              <w:left w:val="nil"/>
              <w:bottom w:val="single" w:sz="4" w:space="0" w:color="auto"/>
              <w:right w:val="single" w:sz="4" w:space="0" w:color="auto"/>
            </w:tcBorders>
            <w:shd w:val="clear" w:color="auto" w:fill="auto"/>
            <w:noWrap/>
            <w:vAlign w:val="center"/>
          </w:tcPr>
          <w:p w14:paraId="599E1C19" w14:textId="77777777" w:rsidR="00503D11" w:rsidRPr="00550F45" w:rsidRDefault="00503D11" w:rsidP="002A3E62">
            <w:pPr>
              <w:pStyle w:val="TableRightText"/>
              <w:keepNext/>
              <w:keepLines/>
              <w:spacing w:line="240" w:lineRule="auto"/>
            </w:pPr>
            <w:r>
              <w:t>100%</w:t>
            </w:r>
          </w:p>
        </w:tc>
        <w:tc>
          <w:tcPr>
            <w:tcW w:w="1260" w:type="dxa"/>
            <w:tcBorders>
              <w:top w:val="nil"/>
              <w:left w:val="nil"/>
              <w:bottom w:val="single" w:sz="4" w:space="0" w:color="auto"/>
              <w:right w:val="single" w:sz="4" w:space="0" w:color="auto"/>
            </w:tcBorders>
            <w:shd w:val="clear" w:color="auto" w:fill="auto"/>
            <w:noWrap/>
            <w:vAlign w:val="center"/>
          </w:tcPr>
          <w:p w14:paraId="21A8CAC5" w14:textId="77777777" w:rsidR="00503D11" w:rsidRPr="00550F45" w:rsidRDefault="00503D11" w:rsidP="002A3E62">
            <w:pPr>
              <w:pStyle w:val="TableRightText"/>
              <w:keepNext/>
              <w:keepLines/>
              <w:spacing w:line="240" w:lineRule="auto"/>
            </w:pPr>
            <w:r>
              <w:t>100%</w:t>
            </w:r>
          </w:p>
        </w:tc>
        <w:tc>
          <w:tcPr>
            <w:tcW w:w="1031" w:type="dxa"/>
            <w:tcBorders>
              <w:top w:val="nil"/>
              <w:left w:val="nil"/>
              <w:bottom w:val="single" w:sz="4" w:space="0" w:color="auto"/>
              <w:right w:val="single" w:sz="4" w:space="0" w:color="auto"/>
            </w:tcBorders>
            <w:shd w:val="clear" w:color="auto" w:fill="auto"/>
            <w:noWrap/>
          </w:tcPr>
          <w:p w14:paraId="63779951" w14:textId="77777777" w:rsidR="00503D11" w:rsidRPr="00550F45" w:rsidRDefault="00503D11" w:rsidP="002A3E62">
            <w:pPr>
              <w:pStyle w:val="TableRightText"/>
              <w:keepNext/>
              <w:keepLines/>
              <w:spacing w:line="240" w:lineRule="auto"/>
            </w:pPr>
            <w:r w:rsidRPr="0018783C">
              <w:t>0%</w:t>
            </w:r>
          </w:p>
        </w:tc>
        <w:tc>
          <w:tcPr>
            <w:tcW w:w="1454" w:type="dxa"/>
            <w:tcBorders>
              <w:top w:val="nil"/>
              <w:left w:val="nil"/>
              <w:bottom w:val="single" w:sz="4" w:space="0" w:color="auto"/>
              <w:right w:val="single" w:sz="4" w:space="0" w:color="auto"/>
            </w:tcBorders>
            <w:shd w:val="clear" w:color="auto" w:fill="auto"/>
            <w:noWrap/>
          </w:tcPr>
          <w:p w14:paraId="7E41A9A4" w14:textId="77777777" w:rsidR="00503D11" w:rsidRPr="00550F45" w:rsidRDefault="00503D11" w:rsidP="002A3E62">
            <w:pPr>
              <w:pStyle w:val="TableRightText"/>
              <w:keepNext/>
              <w:keepLines/>
              <w:spacing w:line="240" w:lineRule="auto"/>
            </w:pPr>
            <w:r w:rsidRPr="0018783C">
              <w:t>-13%</w:t>
            </w:r>
          </w:p>
        </w:tc>
      </w:tr>
      <w:tr w:rsidR="00503D11" w:rsidRPr="00895F71" w14:paraId="527F3686"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3AD9A64D" w14:textId="77777777" w:rsidR="00503D11" w:rsidRPr="00C60EEC" w:rsidRDefault="00503D11" w:rsidP="002A3E62">
            <w:pPr>
              <w:pStyle w:val="TableLeftText"/>
              <w:keepNext/>
              <w:rPr>
                <w:rFonts w:cs="Calibri"/>
                <w:color w:val="auto"/>
                <w:szCs w:val="20"/>
              </w:rPr>
            </w:pPr>
            <w:r w:rsidRPr="00BC1FF9">
              <w:t>In need of repair</w:t>
            </w:r>
          </w:p>
        </w:tc>
        <w:tc>
          <w:tcPr>
            <w:tcW w:w="1350" w:type="dxa"/>
            <w:tcBorders>
              <w:top w:val="nil"/>
              <w:left w:val="nil"/>
              <w:bottom w:val="single" w:sz="4" w:space="0" w:color="auto"/>
              <w:right w:val="single" w:sz="4" w:space="0" w:color="auto"/>
            </w:tcBorders>
            <w:shd w:val="clear" w:color="auto" w:fill="auto"/>
            <w:noWrap/>
            <w:vAlign w:val="center"/>
          </w:tcPr>
          <w:p w14:paraId="4ACDB5EF" w14:textId="77777777" w:rsidR="00503D11" w:rsidRPr="00550F45" w:rsidRDefault="00503D11" w:rsidP="002A3E62">
            <w:pPr>
              <w:pStyle w:val="TableRightText"/>
              <w:keepNext/>
              <w:keepLines/>
              <w:spacing w:line="240" w:lineRule="auto"/>
            </w:pPr>
            <w:r>
              <w:t>20%</w:t>
            </w:r>
          </w:p>
        </w:tc>
        <w:tc>
          <w:tcPr>
            <w:tcW w:w="1260" w:type="dxa"/>
            <w:tcBorders>
              <w:top w:val="nil"/>
              <w:left w:val="nil"/>
              <w:bottom w:val="single" w:sz="4" w:space="0" w:color="auto"/>
              <w:right w:val="single" w:sz="4" w:space="0" w:color="auto"/>
            </w:tcBorders>
            <w:shd w:val="clear" w:color="auto" w:fill="auto"/>
            <w:noWrap/>
            <w:vAlign w:val="center"/>
          </w:tcPr>
          <w:p w14:paraId="50C9631F" w14:textId="77777777" w:rsidR="00503D11" w:rsidRPr="00550F45" w:rsidRDefault="00503D11" w:rsidP="002A3E62">
            <w:pPr>
              <w:pStyle w:val="TableRightText"/>
              <w:keepNext/>
              <w:keepLines/>
              <w:spacing w:line="240" w:lineRule="auto"/>
            </w:pPr>
            <w:r>
              <w:t>33%</w:t>
            </w:r>
          </w:p>
        </w:tc>
        <w:tc>
          <w:tcPr>
            <w:tcW w:w="1080" w:type="dxa"/>
            <w:tcBorders>
              <w:top w:val="nil"/>
              <w:left w:val="nil"/>
              <w:bottom w:val="single" w:sz="4" w:space="0" w:color="auto"/>
              <w:right w:val="single" w:sz="4" w:space="0" w:color="auto"/>
            </w:tcBorders>
            <w:shd w:val="clear" w:color="auto" w:fill="auto"/>
            <w:noWrap/>
          </w:tcPr>
          <w:p w14:paraId="58EC792C" w14:textId="77777777" w:rsidR="00503D11" w:rsidRPr="00550F45" w:rsidRDefault="00503D11" w:rsidP="002A3E62">
            <w:pPr>
              <w:pStyle w:val="TableRightText"/>
              <w:keepNext/>
              <w:keepLines/>
              <w:spacing w:line="240" w:lineRule="auto"/>
            </w:pPr>
            <w:r w:rsidRPr="00D81B26">
              <w:t>13%</w:t>
            </w:r>
          </w:p>
        </w:tc>
        <w:tc>
          <w:tcPr>
            <w:tcW w:w="1260" w:type="dxa"/>
            <w:tcBorders>
              <w:top w:val="nil"/>
              <w:left w:val="nil"/>
              <w:bottom w:val="single" w:sz="4" w:space="0" w:color="auto"/>
              <w:right w:val="single" w:sz="4" w:space="0" w:color="auto"/>
            </w:tcBorders>
            <w:shd w:val="clear" w:color="auto" w:fill="auto"/>
            <w:noWrap/>
            <w:vAlign w:val="center"/>
          </w:tcPr>
          <w:p w14:paraId="02F16FD2" w14:textId="77777777" w:rsidR="00503D11" w:rsidRPr="00550F45" w:rsidRDefault="00503D11" w:rsidP="002A3E62">
            <w:pPr>
              <w:pStyle w:val="TableRightText"/>
              <w:keepNext/>
              <w:keepLines/>
              <w:spacing w:line="240" w:lineRule="auto"/>
            </w:pPr>
            <w:r>
              <w:t>0%</w:t>
            </w:r>
          </w:p>
        </w:tc>
        <w:tc>
          <w:tcPr>
            <w:tcW w:w="1260" w:type="dxa"/>
            <w:tcBorders>
              <w:top w:val="nil"/>
              <w:left w:val="nil"/>
              <w:bottom w:val="single" w:sz="4" w:space="0" w:color="auto"/>
              <w:right w:val="single" w:sz="4" w:space="0" w:color="auto"/>
            </w:tcBorders>
            <w:shd w:val="clear" w:color="auto" w:fill="auto"/>
            <w:noWrap/>
            <w:vAlign w:val="center"/>
          </w:tcPr>
          <w:p w14:paraId="035B6ECF" w14:textId="77777777" w:rsidR="00503D11" w:rsidRPr="00550F45" w:rsidRDefault="00503D11" w:rsidP="002A3E62">
            <w:pPr>
              <w:pStyle w:val="TableRightText"/>
              <w:keepNext/>
              <w:keepLines/>
              <w:spacing w:line="240" w:lineRule="auto"/>
            </w:pPr>
            <w:r>
              <w:t>0%</w:t>
            </w:r>
          </w:p>
        </w:tc>
        <w:tc>
          <w:tcPr>
            <w:tcW w:w="1031" w:type="dxa"/>
            <w:tcBorders>
              <w:top w:val="nil"/>
              <w:left w:val="nil"/>
              <w:bottom w:val="single" w:sz="4" w:space="0" w:color="auto"/>
              <w:right w:val="single" w:sz="4" w:space="0" w:color="auto"/>
            </w:tcBorders>
            <w:shd w:val="clear" w:color="auto" w:fill="auto"/>
            <w:noWrap/>
          </w:tcPr>
          <w:p w14:paraId="65B6B26C" w14:textId="77777777" w:rsidR="00503D11" w:rsidRPr="00550F45" w:rsidRDefault="00503D11" w:rsidP="002A3E62">
            <w:pPr>
              <w:pStyle w:val="TableRightText"/>
              <w:keepNext/>
              <w:keepLines/>
              <w:spacing w:line="240" w:lineRule="auto"/>
            </w:pPr>
            <w:r w:rsidRPr="0018783C">
              <w:t>0%</w:t>
            </w:r>
          </w:p>
        </w:tc>
        <w:tc>
          <w:tcPr>
            <w:tcW w:w="1454" w:type="dxa"/>
            <w:tcBorders>
              <w:top w:val="nil"/>
              <w:left w:val="nil"/>
              <w:bottom w:val="single" w:sz="4" w:space="0" w:color="auto"/>
              <w:right w:val="single" w:sz="4" w:space="0" w:color="auto"/>
            </w:tcBorders>
            <w:shd w:val="clear" w:color="auto" w:fill="auto"/>
            <w:noWrap/>
          </w:tcPr>
          <w:p w14:paraId="2CE7C50C" w14:textId="77777777" w:rsidR="00503D11" w:rsidRPr="00550F45" w:rsidRDefault="00503D11" w:rsidP="002A3E62">
            <w:pPr>
              <w:pStyle w:val="TableRightText"/>
              <w:keepNext/>
              <w:keepLines/>
              <w:spacing w:line="240" w:lineRule="auto"/>
            </w:pPr>
            <w:r w:rsidRPr="0018783C">
              <w:t>13%</w:t>
            </w:r>
          </w:p>
        </w:tc>
      </w:tr>
      <w:tr w:rsidR="00503D11" w:rsidRPr="00895F71" w14:paraId="15BD2910"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1FA9E1" w:themeFill="accent3"/>
            <w:vAlign w:val="bottom"/>
          </w:tcPr>
          <w:p w14:paraId="755B925C" w14:textId="77777777" w:rsidR="00503D11" w:rsidRPr="00F36BD7" w:rsidRDefault="00503D11" w:rsidP="002A3E62">
            <w:pPr>
              <w:pStyle w:val="TableHeadingLeft"/>
            </w:pPr>
            <w:r w:rsidRPr="00F36BD7">
              <w:t>Electric resistance</w:t>
            </w:r>
          </w:p>
        </w:tc>
        <w:tc>
          <w:tcPr>
            <w:tcW w:w="3690" w:type="dxa"/>
            <w:gridSpan w:val="3"/>
            <w:tcBorders>
              <w:top w:val="nil"/>
              <w:left w:val="nil"/>
              <w:bottom w:val="single" w:sz="4" w:space="0" w:color="auto"/>
              <w:right w:val="single" w:sz="4" w:space="0" w:color="auto"/>
            </w:tcBorders>
            <w:shd w:val="clear" w:color="auto" w:fill="1FA9E1" w:themeFill="accent3"/>
            <w:noWrap/>
            <w:vAlign w:val="center"/>
          </w:tcPr>
          <w:p w14:paraId="550AD1E6" w14:textId="77777777" w:rsidR="00503D11" w:rsidRPr="00F36BD7" w:rsidRDefault="00503D11" w:rsidP="002A3E62">
            <w:pPr>
              <w:pStyle w:val="TableHeadingLeft"/>
              <w:jc w:val="center"/>
            </w:pPr>
            <w:r w:rsidRPr="00A32005">
              <w:t>Treatment Group (n=</w:t>
            </w:r>
            <w:r>
              <w:t>4, 0</w:t>
            </w:r>
            <w:r w:rsidRPr="00A32005">
              <w:t>)</w:t>
            </w:r>
          </w:p>
        </w:tc>
        <w:tc>
          <w:tcPr>
            <w:tcW w:w="3551" w:type="dxa"/>
            <w:gridSpan w:val="3"/>
            <w:tcBorders>
              <w:top w:val="nil"/>
              <w:left w:val="nil"/>
              <w:bottom w:val="single" w:sz="4" w:space="0" w:color="auto"/>
              <w:right w:val="single" w:sz="4" w:space="0" w:color="auto"/>
            </w:tcBorders>
            <w:shd w:val="clear" w:color="auto" w:fill="1FA9E1" w:themeFill="accent3"/>
            <w:noWrap/>
            <w:vAlign w:val="center"/>
          </w:tcPr>
          <w:p w14:paraId="1B2355C6" w14:textId="77777777" w:rsidR="00503D11" w:rsidRPr="00F36BD7" w:rsidRDefault="00503D11" w:rsidP="002A3E62">
            <w:pPr>
              <w:pStyle w:val="TableHeadingLeft"/>
              <w:jc w:val="center"/>
            </w:pPr>
            <w:r w:rsidRPr="00A32005">
              <w:t>Compare Group (n=</w:t>
            </w:r>
            <w:r>
              <w:t>1, 0</w:t>
            </w:r>
            <w:r w:rsidRPr="00A32005">
              <w:t>)</w:t>
            </w:r>
          </w:p>
        </w:tc>
        <w:tc>
          <w:tcPr>
            <w:tcW w:w="1454" w:type="dxa"/>
            <w:tcBorders>
              <w:top w:val="nil"/>
              <w:left w:val="nil"/>
              <w:bottom w:val="single" w:sz="4" w:space="0" w:color="auto"/>
              <w:right w:val="single" w:sz="4" w:space="0" w:color="auto"/>
            </w:tcBorders>
            <w:shd w:val="clear" w:color="auto" w:fill="1FA9E1" w:themeFill="accent3"/>
            <w:noWrap/>
            <w:vAlign w:val="center"/>
          </w:tcPr>
          <w:p w14:paraId="359E5204" w14:textId="77777777" w:rsidR="00503D11" w:rsidRPr="00F36BD7" w:rsidRDefault="00503D11" w:rsidP="002A3E62">
            <w:pPr>
              <w:pStyle w:val="TableHeadingLeft"/>
            </w:pPr>
          </w:p>
        </w:tc>
      </w:tr>
      <w:tr w:rsidR="00503D11" w:rsidRPr="00895F71" w14:paraId="5B5C1CF9"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14DD1AD7" w14:textId="77777777" w:rsidR="00503D11" w:rsidRPr="00C60EEC" w:rsidRDefault="00503D11" w:rsidP="002A3E62">
            <w:pPr>
              <w:pStyle w:val="TableLeftText"/>
              <w:keepNext/>
              <w:rPr>
                <w:rFonts w:cs="Calibri"/>
                <w:color w:val="auto"/>
                <w:szCs w:val="20"/>
              </w:rPr>
            </w:pPr>
            <w:r w:rsidRPr="00672703">
              <w:t>Functioning properly</w:t>
            </w:r>
          </w:p>
        </w:tc>
        <w:tc>
          <w:tcPr>
            <w:tcW w:w="1350" w:type="dxa"/>
            <w:tcBorders>
              <w:top w:val="nil"/>
              <w:left w:val="nil"/>
              <w:bottom w:val="single" w:sz="4" w:space="0" w:color="auto"/>
              <w:right w:val="single" w:sz="4" w:space="0" w:color="auto"/>
            </w:tcBorders>
            <w:shd w:val="clear" w:color="auto" w:fill="auto"/>
            <w:noWrap/>
            <w:vAlign w:val="center"/>
          </w:tcPr>
          <w:p w14:paraId="015B5D49" w14:textId="77777777" w:rsidR="00503D11" w:rsidRPr="00550F45" w:rsidRDefault="00503D11" w:rsidP="002A3E62">
            <w:pPr>
              <w:pStyle w:val="TableRightText"/>
              <w:keepNext/>
              <w:keepLines/>
              <w:spacing w:line="240" w:lineRule="auto"/>
            </w:pPr>
            <w:r>
              <w:t>50%</w:t>
            </w:r>
          </w:p>
        </w:tc>
        <w:tc>
          <w:tcPr>
            <w:tcW w:w="1260" w:type="dxa"/>
            <w:tcBorders>
              <w:top w:val="nil"/>
              <w:left w:val="nil"/>
              <w:bottom w:val="single" w:sz="4" w:space="0" w:color="auto"/>
              <w:right w:val="single" w:sz="4" w:space="0" w:color="auto"/>
            </w:tcBorders>
            <w:shd w:val="clear" w:color="auto" w:fill="auto"/>
            <w:noWrap/>
            <w:vAlign w:val="center"/>
          </w:tcPr>
          <w:p w14:paraId="29166F52" w14:textId="77777777" w:rsidR="00503D11" w:rsidRPr="00550F45" w:rsidRDefault="00503D11" w:rsidP="002A3E62">
            <w:pPr>
              <w:pStyle w:val="TableRightText"/>
              <w:keepNext/>
              <w:keepLines/>
              <w:spacing w:line="240" w:lineRule="auto"/>
            </w:pPr>
            <w:r>
              <w:t>N/A</w:t>
            </w:r>
          </w:p>
        </w:tc>
        <w:tc>
          <w:tcPr>
            <w:tcW w:w="1080" w:type="dxa"/>
            <w:tcBorders>
              <w:top w:val="nil"/>
              <w:left w:val="nil"/>
              <w:bottom w:val="single" w:sz="4" w:space="0" w:color="auto"/>
              <w:right w:val="single" w:sz="4" w:space="0" w:color="auto"/>
            </w:tcBorders>
            <w:shd w:val="clear" w:color="auto" w:fill="auto"/>
            <w:noWrap/>
            <w:vAlign w:val="center"/>
          </w:tcPr>
          <w:p w14:paraId="5CB9604D" w14:textId="77777777" w:rsidR="00503D11" w:rsidRPr="00550F45" w:rsidRDefault="00503D11" w:rsidP="002A3E62">
            <w:pPr>
              <w:pStyle w:val="TableRightText"/>
              <w:keepNext/>
              <w:keepLines/>
              <w:spacing w:line="240" w:lineRule="auto"/>
            </w:pPr>
            <w:r>
              <w:t>N/A</w:t>
            </w:r>
          </w:p>
        </w:tc>
        <w:tc>
          <w:tcPr>
            <w:tcW w:w="1260" w:type="dxa"/>
            <w:tcBorders>
              <w:top w:val="nil"/>
              <w:left w:val="nil"/>
              <w:bottom w:val="single" w:sz="4" w:space="0" w:color="auto"/>
              <w:right w:val="single" w:sz="4" w:space="0" w:color="auto"/>
            </w:tcBorders>
            <w:shd w:val="clear" w:color="auto" w:fill="auto"/>
            <w:noWrap/>
            <w:vAlign w:val="center"/>
          </w:tcPr>
          <w:p w14:paraId="4EB04233" w14:textId="77777777" w:rsidR="00503D11" w:rsidRPr="00550F45" w:rsidRDefault="00503D11" w:rsidP="002A3E62">
            <w:pPr>
              <w:pStyle w:val="TableRightText"/>
              <w:keepNext/>
              <w:keepLines/>
              <w:spacing w:line="240" w:lineRule="auto"/>
            </w:pPr>
            <w:r>
              <w:t>100%</w:t>
            </w:r>
          </w:p>
        </w:tc>
        <w:tc>
          <w:tcPr>
            <w:tcW w:w="1260" w:type="dxa"/>
            <w:tcBorders>
              <w:top w:val="nil"/>
              <w:left w:val="nil"/>
              <w:bottom w:val="single" w:sz="4" w:space="0" w:color="auto"/>
              <w:right w:val="single" w:sz="4" w:space="0" w:color="auto"/>
            </w:tcBorders>
            <w:shd w:val="clear" w:color="auto" w:fill="auto"/>
            <w:noWrap/>
            <w:vAlign w:val="center"/>
          </w:tcPr>
          <w:p w14:paraId="5AE886FA" w14:textId="77777777" w:rsidR="00503D11" w:rsidRPr="00550F45" w:rsidRDefault="00503D11" w:rsidP="002A3E62">
            <w:pPr>
              <w:pStyle w:val="TableRightText"/>
              <w:keepNext/>
              <w:keepLines/>
              <w:spacing w:line="240" w:lineRule="auto"/>
            </w:pPr>
            <w:r>
              <w:t>N/A</w:t>
            </w:r>
          </w:p>
        </w:tc>
        <w:tc>
          <w:tcPr>
            <w:tcW w:w="1031" w:type="dxa"/>
            <w:tcBorders>
              <w:top w:val="nil"/>
              <w:left w:val="nil"/>
              <w:bottom w:val="single" w:sz="4" w:space="0" w:color="auto"/>
              <w:right w:val="single" w:sz="4" w:space="0" w:color="auto"/>
            </w:tcBorders>
            <w:shd w:val="clear" w:color="auto" w:fill="auto"/>
            <w:noWrap/>
            <w:vAlign w:val="center"/>
          </w:tcPr>
          <w:p w14:paraId="258F069B" w14:textId="77777777" w:rsidR="00503D11" w:rsidRPr="00550F45" w:rsidRDefault="00503D11" w:rsidP="002A3E62">
            <w:pPr>
              <w:pStyle w:val="TableRightText"/>
              <w:keepNext/>
              <w:keepLines/>
              <w:spacing w:line="240" w:lineRule="auto"/>
            </w:pPr>
            <w:r>
              <w:t>N/A</w:t>
            </w:r>
          </w:p>
        </w:tc>
        <w:tc>
          <w:tcPr>
            <w:tcW w:w="1454" w:type="dxa"/>
            <w:tcBorders>
              <w:top w:val="nil"/>
              <w:left w:val="nil"/>
              <w:bottom w:val="single" w:sz="4" w:space="0" w:color="auto"/>
              <w:right w:val="single" w:sz="4" w:space="0" w:color="auto"/>
            </w:tcBorders>
            <w:shd w:val="clear" w:color="auto" w:fill="auto"/>
            <w:noWrap/>
            <w:vAlign w:val="center"/>
          </w:tcPr>
          <w:p w14:paraId="7AFD1D5B" w14:textId="77777777" w:rsidR="00503D11" w:rsidRPr="00550F45" w:rsidRDefault="00503D11" w:rsidP="002A3E62">
            <w:pPr>
              <w:pStyle w:val="TableRightText"/>
              <w:keepNext/>
              <w:keepLines/>
              <w:spacing w:line="240" w:lineRule="auto"/>
            </w:pPr>
            <w:r>
              <w:t>N/A</w:t>
            </w:r>
          </w:p>
        </w:tc>
      </w:tr>
      <w:tr w:rsidR="00503D11" w:rsidRPr="00895F71" w14:paraId="757AE89B" w14:textId="77777777" w:rsidTr="002A3E6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77D07277" w14:textId="77777777" w:rsidR="00503D11" w:rsidRPr="00C60EEC" w:rsidRDefault="00503D11" w:rsidP="002A3E62">
            <w:pPr>
              <w:pStyle w:val="TableLeftText"/>
              <w:keepNext/>
              <w:rPr>
                <w:rFonts w:cs="Calibri"/>
                <w:color w:val="auto"/>
                <w:szCs w:val="20"/>
              </w:rPr>
            </w:pPr>
            <w:r w:rsidRPr="00672703">
              <w:t>In need of repair</w:t>
            </w:r>
          </w:p>
        </w:tc>
        <w:tc>
          <w:tcPr>
            <w:tcW w:w="1350" w:type="dxa"/>
            <w:tcBorders>
              <w:top w:val="nil"/>
              <w:left w:val="nil"/>
              <w:bottom w:val="single" w:sz="4" w:space="0" w:color="auto"/>
              <w:right w:val="single" w:sz="4" w:space="0" w:color="auto"/>
            </w:tcBorders>
            <w:shd w:val="clear" w:color="auto" w:fill="auto"/>
            <w:noWrap/>
            <w:vAlign w:val="center"/>
          </w:tcPr>
          <w:p w14:paraId="12C442A8" w14:textId="77777777" w:rsidR="00503D11" w:rsidRPr="00550F45" w:rsidRDefault="00503D11" w:rsidP="002A3E62">
            <w:pPr>
              <w:pStyle w:val="TableRightText"/>
              <w:keepNext/>
              <w:keepLines/>
              <w:spacing w:line="240" w:lineRule="auto"/>
            </w:pPr>
            <w:r>
              <w:t>50%</w:t>
            </w:r>
          </w:p>
        </w:tc>
        <w:tc>
          <w:tcPr>
            <w:tcW w:w="1260" w:type="dxa"/>
            <w:tcBorders>
              <w:top w:val="nil"/>
              <w:left w:val="nil"/>
              <w:bottom w:val="single" w:sz="4" w:space="0" w:color="auto"/>
              <w:right w:val="single" w:sz="4" w:space="0" w:color="auto"/>
            </w:tcBorders>
            <w:shd w:val="clear" w:color="auto" w:fill="auto"/>
            <w:noWrap/>
            <w:vAlign w:val="center"/>
          </w:tcPr>
          <w:p w14:paraId="0E3DF197" w14:textId="77777777" w:rsidR="00503D11" w:rsidRPr="00550F45" w:rsidRDefault="00503D11" w:rsidP="002A3E62">
            <w:pPr>
              <w:pStyle w:val="TableRightText"/>
              <w:keepNext/>
              <w:keepLines/>
              <w:spacing w:line="240" w:lineRule="auto"/>
            </w:pPr>
            <w:r>
              <w:t>N/A</w:t>
            </w:r>
          </w:p>
        </w:tc>
        <w:tc>
          <w:tcPr>
            <w:tcW w:w="1080" w:type="dxa"/>
            <w:tcBorders>
              <w:top w:val="nil"/>
              <w:left w:val="nil"/>
              <w:bottom w:val="single" w:sz="4" w:space="0" w:color="auto"/>
              <w:right w:val="single" w:sz="4" w:space="0" w:color="auto"/>
            </w:tcBorders>
            <w:shd w:val="clear" w:color="auto" w:fill="auto"/>
            <w:noWrap/>
            <w:vAlign w:val="center"/>
          </w:tcPr>
          <w:p w14:paraId="7969D710" w14:textId="77777777" w:rsidR="00503D11" w:rsidRPr="00550F45" w:rsidRDefault="00503D11" w:rsidP="002A3E62">
            <w:pPr>
              <w:pStyle w:val="TableRightText"/>
              <w:keepNext/>
              <w:keepLines/>
              <w:spacing w:line="240" w:lineRule="auto"/>
            </w:pPr>
            <w:r>
              <w:t>N/A</w:t>
            </w:r>
          </w:p>
        </w:tc>
        <w:tc>
          <w:tcPr>
            <w:tcW w:w="1260" w:type="dxa"/>
            <w:tcBorders>
              <w:top w:val="nil"/>
              <w:left w:val="nil"/>
              <w:bottom w:val="single" w:sz="4" w:space="0" w:color="auto"/>
              <w:right w:val="single" w:sz="4" w:space="0" w:color="auto"/>
            </w:tcBorders>
            <w:shd w:val="clear" w:color="auto" w:fill="auto"/>
            <w:noWrap/>
            <w:vAlign w:val="center"/>
          </w:tcPr>
          <w:p w14:paraId="6C6C7D44" w14:textId="77777777" w:rsidR="00503D11" w:rsidRPr="00550F45" w:rsidRDefault="00503D11" w:rsidP="002A3E62">
            <w:pPr>
              <w:pStyle w:val="TableRightText"/>
              <w:keepNext/>
              <w:keepLines/>
              <w:spacing w:line="240" w:lineRule="auto"/>
            </w:pPr>
            <w:r>
              <w:t>0%</w:t>
            </w:r>
          </w:p>
        </w:tc>
        <w:tc>
          <w:tcPr>
            <w:tcW w:w="1260" w:type="dxa"/>
            <w:tcBorders>
              <w:top w:val="nil"/>
              <w:left w:val="nil"/>
              <w:bottom w:val="single" w:sz="4" w:space="0" w:color="auto"/>
              <w:right w:val="single" w:sz="4" w:space="0" w:color="auto"/>
            </w:tcBorders>
            <w:shd w:val="clear" w:color="auto" w:fill="auto"/>
            <w:noWrap/>
            <w:vAlign w:val="center"/>
          </w:tcPr>
          <w:p w14:paraId="190E8EAB" w14:textId="77777777" w:rsidR="00503D11" w:rsidRPr="00550F45" w:rsidRDefault="00503D11" w:rsidP="002A3E62">
            <w:pPr>
              <w:pStyle w:val="TableRightText"/>
              <w:keepNext/>
              <w:keepLines/>
              <w:spacing w:line="240" w:lineRule="auto"/>
            </w:pPr>
            <w:r>
              <w:t>N/A</w:t>
            </w:r>
          </w:p>
        </w:tc>
        <w:tc>
          <w:tcPr>
            <w:tcW w:w="1031" w:type="dxa"/>
            <w:tcBorders>
              <w:top w:val="nil"/>
              <w:left w:val="nil"/>
              <w:bottom w:val="single" w:sz="4" w:space="0" w:color="auto"/>
              <w:right w:val="single" w:sz="4" w:space="0" w:color="auto"/>
            </w:tcBorders>
            <w:shd w:val="clear" w:color="auto" w:fill="auto"/>
            <w:noWrap/>
            <w:vAlign w:val="center"/>
          </w:tcPr>
          <w:p w14:paraId="5E83FE6D" w14:textId="77777777" w:rsidR="00503D11" w:rsidRPr="00550F45" w:rsidRDefault="00503D11" w:rsidP="002A3E62">
            <w:pPr>
              <w:pStyle w:val="TableRightText"/>
              <w:keepNext/>
              <w:keepLines/>
              <w:spacing w:line="240" w:lineRule="auto"/>
            </w:pPr>
            <w:r>
              <w:t>N/A</w:t>
            </w:r>
          </w:p>
        </w:tc>
        <w:tc>
          <w:tcPr>
            <w:tcW w:w="1454" w:type="dxa"/>
            <w:tcBorders>
              <w:top w:val="nil"/>
              <w:left w:val="nil"/>
              <w:bottom w:val="single" w:sz="4" w:space="0" w:color="auto"/>
              <w:right w:val="single" w:sz="4" w:space="0" w:color="auto"/>
            </w:tcBorders>
            <w:shd w:val="clear" w:color="auto" w:fill="auto"/>
            <w:noWrap/>
            <w:vAlign w:val="center"/>
          </w:tcPr>
          <w:p w14:paraId="08C4804E" w14:textId="77777777" w:rsidR="00503D11" w:rsidRPr="00550F45" w:rsidRDefault="00503D11" w:rsidP="002A3E62">
            <w:pPr>
              <w:pStyle w:val="TableRightText"/>
              <w:keepNext/>
              <w:keepLines/>
              <w:spacing w:line="240" w:lineRule="auto"/>
            </w:pPr>
            <w:r>
              <w:t>N/A</w:t>
            </w:r>
          </w:p>
        </w:tc>
      </w:tr>
      <w:tr w:rsidR="00503D11" w:rsidRPr="00895F71" w14:paraId="674C7456" w14:textId="77777777" w:rsidTr="002A3E62">
        <w:trPr>
          <w:trHeight w:val="20"/>
          <w:jc w:val="center"/>
        </w:trPr>
        <w:tc>
          <w:tcPr>
            <w:tcW w:w="11030" w:type="dxa"/>
            <w:gridSpan w:val="8"/>
            <w:tcBorders>
              <w:top w:val="single" w:sz="4" w:space="0" w:color="auto"/>
            </w:tcBorders>
            <w:shd w:val="clear" w:color="auto" w:fill="auto"/>
            <w:vAlign w:val="bottom"/>
          </w:tcPr>
          <w:p w14:paraId="073A6BF6" w14:textId="77777777" w:rsidR="00503D11" w:rsidRPr="008C793B" w:rsidRDefault="00503D11" w:rsidP="002A3E62">
            <w:pPr>
              <w:pStyle w:val="TableFootnote"/>
              <w:keepLines/>
            </w:pPr>
            <w:r w:rsidRPr="00D402FC">
              <w:t>Note: This was a multiple response question.</w:t>
            </w:r>
          </w:p>
        </w:tc>
      </w:tr>
    </w:tbl>
    <w:p w14:paraId="61B913F1" w14:textId="77777777" w:rsidR="00503D11" w:rsidRDefault="00503D11" w:rsidP="00503D11">
      <w:pPr>
        <w:keepNext/>
        <w:keepLines/>
        <w:spacing w:before="240"/>
        <w:ind w:left="720" w:hanging="720"/>
      </w:pPr>
      <w:r>
        <w:t>D7</w:t>
      </w:r>
      <w:r w:rsidRPr="00B52E51">
        <w:t>.</w:t>
      </w:r>
      <w:r>
        <w:tab/>
      </w:r>
      <w:r w:rsidRPr="006E1055">
        <w:t>What type of heating system do you use as your primary source of heat</w:t>
      </w:r>
      <w:r>
        <w:t>?</w:t>
      </w:r>
    </w:p>
    <w:tbl>
      <w:tblPr>
        <w:tblW w:w="0" w:type="auto"/>
        <w:jc w:val="center"/>
        <w:tblLook w:val="04A0" w:firstRow="1" w:lastRow="0" w:firstColumn="1" w:lastColumn="0" w:noHBand="0" w:noVBand="1"/>
      </w:tblPr>
      <w:tblGrid>
        <w:gridCol w:w="2335"/>
        <w:gridCol w:w="2790"/>
        <w:gridCol w:w="2805"/>
        <w:gridCol w:w="1890"/>
      </w:tblGrid>
      <w:tr w:rsidR="00503D11" w:rsidRPr="00895F71" w14:paraId="7DAB238C" w14:textId="77777777" w:rsidTr="004D3B82">
        <w:trPr>
          <w:trHeight w:val="251"/>
          <w:jc w:val="center"/>
        </w:trPr>
        <w:tc>
          <w:tcPr>
            <w:tcW w:w="2335" w:type="dxa"/>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143EF326" w14:textId="77777777" w:rsidR="00503D11" w:rsidRPr="00895F71" w:rsidRDefault="00503D11" w:rsidP="004D3B82">
            <w:pPr>
              <w:pStyle w:val="TableHeadingLeft"/>
              <w:keepNext/>
              <w:keepLines/>
            </w:pPr>
            <w:r w:rsidRPr="00895F71">
              <w:t>Response</w:t>
            </w:r>
          </w:p>
        </w:tc>
        <w:tc>
          <w:tcPr>
            <w:tcW w:w="2790" w:type="dxa"/>
            <w:tcBorders>
              <w:top w:val="single" w:sz="4" w:space="0" w:color="auto"/>
              <w:left w:val="single" w:sz="4" w:space="0" w:color="auto"/>
              <w:bottom w:val="single" w:sz="4" w:space="0" w:color="000000"/>
              <w:right w:val="single" w:sz="4" w:space="0" w:color="auto"/>
            </w:tcBorders>
            <w:shd w:val="clear" w:color="auto" w:fill="053572" w:themeFill="text2"/>
            <w:vAlign w:val="center"/>
          </w:tcPr>
          <w:p w14:paraId="4E02B02D" w14:textId="77777777" w:rsidR="00503D11" w:rsidRPr="00895F71" w:rsidRDefault="00503D11" w:rsidP="004D3B82">
            <w:pPr>
              <w:pStyle w:val="TableHeadingLeft"/>
              <w:keepNext/>
              <w:keepLines/>
              <w:jc w:val="center"/>
            </w:pPr>
            <w:r>
              <w:t>Treatment Group (n=106)</w:t>
            </w:r>
          </w:p>
        </w:tc>
        <w:tc>
          <w:tcPr>
            <w:tcW w:w="2805" w:type="dxa"/>
            <w:tcBorders>
              <w:top w:val="single" w:sz="4" w:space="0" w:color="auto"/>
              <w:left w:val="single" w:sz="4" w:space="0" w:color="auto"/>
              <w:bottom w:val="single" w:sz="4" w:space="0" w:color="000000"/>
              <w:right w:val="single" w:sz="4" w:space="0" w:color="auto"/>
            </w:tcBorders>
            <w:shd w:val="clear" w:color="auto" w:fill="053572" w:themeFill="text2"/>
            <w:vAlign w:val="center"/>
          </w:tcPr>
          <w:p w14:paraId="582D911A" w14:textId="77777777" w:rsidR="00503D11" w:rsidRPr="00895F71" w:rsidRDefault="00503D11" w:rsidP="004D3B82">
            <w:pPr>
              <w:pStyle w:val="TableHeadingLeft"/>
              <w:keepNext/>
              <w:keepLines/>
              <w:jc w:val="center"/>
            </w:pPr>
            <w:r w:rsidRPr="009408E5">
              <w:t>Compare Group (n=80)</w:t>
            </w:r>
          </w:p>
        </w:tc>
        <w:tc>
          <w:tcPr>
            <w:tcW w:w="1890" w:type="dxa"/>
            <w:tcBorders>
              <w:top w:val="single" w:sz="4" w:space="0" w:color="auto"/>
              <w:left w:val="single" w:sz="4" w:space="0" w:color="auto"/>
              <w:bottom w:val="single" w:sz="4" w:space="0" w:color="000000"/>
              <w:right w:val="single" w:sz="4" w:space="0" w:color="auto"/>
            </w:tcBorders>
            <w:shd w:val="clear" w:color="auto" w:fill="053572" w:themeFill="text2"/>
            <w:vAlign w:val="center"/>
          </w:tcPr>
          <w:p w14:paraId="67247BB8" w14:textId="77777777" w:rsidR="00503D11" w:rsidRPr="009408E5" w:rsidRDefault="00503D11" w:rsidP="004D3B82">
            <w:pPr>
              <w:pStyle w:val="TableHeadingLeft"/>
              <w:keepNext/>
              <w:keepLines/>
              <w:jc w:val="center"/>
            </w:pPr>
            <w:r>
              <w:t>Total</w:t>
            </w:r>
          </w:p>
        </w:tc>
      </w:tr>
      <w:tr w:rsidR="00503D11" w:rsidRPr="00895F71" w14:paraId="5248DB65" w14:textId="77777777" w:rsidTr="004D3B8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297FACAB" w14:textId="77777777" w:rsidR="00503D11" w:rsidRPr="00941822" w:rsidRDefault="00503D11" w:rsidP="004D3B82">
            <w:pPr>
              <w:pStyle w:val="TableLeftText"/>
              <w:keepNext/>
            </w:pPr>
            <w:r w:rsidRPr="009C2A22">
              <w:t>Natural gas</w:t>
            </w:r>
          </w:p>
        </w:tc>
        <w:tc>
          <w:tcPr>
            <w:tcW w:w="2790" w:type="dxa"/>
            <w:tcBorders>
              <w:top w:val="nil"/>
              <w:left w:val="single" w:sz="4" w:space="0" w:color="auto"/>
              <w:bottom w:val="single" w:sz="4" w:space="0" w:color="auto"/>
              <w:right w:val="single" w:sz="4" w:space="0" w:color="auto"/>
            </w:tcBorders>
          </w:tcPr>
          <w:p w14:paraId="220FEADF" w14:textId="77777777" w:rsidR="00503D11" w:rsidRPr="00A222CA" w:rsidRDefault="00503D11" w:rsidP="004D3B82">
            <w:pPr>
              <w:pStyle w:val="TableLeftText"/>
              <w:keepNext/>
              <w:jc w:val="right"/>
            </w:pPr>
            <w:r>
              <w:t>66</w:t>
            </w:r>
            <w:r w:rsidRPr="009C2A22">
              <w:t>%</w:t>
            </w:r>
          </w:p>
        </w:tc>
        <w:tc>
          <w:tcPr>
            <w:tcW w:w="2805" w:type="dxa"/>
            <w:tcBorders>
              <w:top w:val="nil"/>
              <w:left w:val="single" w:sz="4" w:space="0" w:color="auto"/>
              <w:bottom w:val="single" w:sz="4" w:space="0" w:color="auto"/>
              <w:right w:val="single" w:sz="4" w:space="0" w:color="auto"/>
            </w:tcBorders>
          </w:tcPr>
          <w:p w14:paraId="57B2432E" w14:textId="77777777" w:rsidR="00503D11" w:rsidRPr="00A222CA" w:rsidRDefault="00503D11" w:rsidP="004D3B82">
            <w:pPr>
              <w:pStyle w:val="TableLeftText"/>
              <w:keepNext/>
              <w:jc w:val="right"/>
            </w:pPr>
            <w:r>
              <w:t>66</w:t>
            </w:r>
            <w:r w:rsidRPr="009C2A22">
              <w:t>%</w:t>
            </w:r>
          </w:p>
        </w:tc>
        <w:tc>
          <w:tcPr>
            <w:tcW w:w="1890" w:type="dxa"/>
            <w:tcBorders>
              <w:top w:val="nil"/>
              <w:left w:val="single" w:sz="4" w:space="0" w:color="auto"/>
              <w:bottom w:val="single" w:sz="4" w:space="0" w:color="auto"/>
              <w:right w:val="single" w:sz="4" w:space="0" w:color="auto"/>
            </w:tcBorders>
          </w:tcPr>
          <w:p w14:paraId="6CC81134" w14:textId="77777777" w:rsidR="00503D11" w:rsidRPr="00A222CA" w:rsidRDefault="00503D11" w:rsidP="004D3B82">
            <w:pPr>
              <w:pStyle w:val="TableLeftText"/>
              <w:keepNext/>
              <w:jc w:val="right"/>
            </w:pPr>
            <w:r>
              <w:t>66</w:t>
            </w:r>
            <w:r w:rsidRPr="009C2A22">
              <w:t>%</w:t>
            </w:r>
          </w:p>
        </w:tc>
      </w:tr>
      <w:tr w:rsidR="00503D11" w:rsidRPr="00895F71" w14:paraId="086D2A0F" w14:textId="77777777" w:rsidTr="004D3B8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501593EC" w14:textId="77777777" w:rsidR="00503D11" w:rsidRPr="00A222CA" w:rsidRDefault="00503D11" w:rsidP="004D3B82">
            <w:pPr>
              <w:pStyle w:val="TableLeftText"/>
              <w:keepNext/>
            </w:pPr>
            <w:r w:rsidRPr="009C2A22">
              <w:t>Electric</w:t>
            </w:r>
          </w:p>
        </w:tc>
        <w:tc>
          <w:tcPr>
            <w:tcW w:w="2790" w:type="dxa"/>
            <w:tcBorders>
              <w:top w:val="nil"/>
              <w:left w:val="single" w:sz="4" w:space="0" w:color="auto"/>
              <w:bottom w:val="single" w:sz="4" w:space="0" w:color="auto"/>
              <w:right w:val="single" w:sz="4" w:space="0" w:color="auto"/>
            </w:tcBorders>
          </w:tcPr>
          <w:p w14:paraId="66D8A397" w14:textId="77777777" w:rsidR="00503D11" w:rsidRDefault="00503D11" w:rsidP="004D3B82">
            <w:pPr>
              <w:pStyle w:val="TableLeftText"/>
              <w:keepNext/>
              <w:jc w:val="right"/>
            </w:pPr>
            <w:r>
              <w:t>28</w:t>
            </w:r>
            <w:r w:rsidRPr="009C2A22">
              <w:t>%</w:t>
            </w:r>
          </w:p>
        </w:tc>
        <w:tc>
          <w:tcPr>
            <w:tcW w:w="2805" w:type="dxa"/>
            <w:tcBorders>
              <w:top w:val="nil"/>
              <w:left w:val="single" w:sz="4" w:space="0" w:color="auto"/>
              <w:bottom w:val="single" w:sz="4" w:space="0" w:color="auto"/>
              <w:right w:val="single" w:sz="4" w:space="0" w:color="auto"/>
            </w:tcBorders>
          </w:tcPr>
          <w:p w14:paraId="2008D669" w14:textId="77777777" w:rsidR="00503D11" w:rsidRDefault="00503D11" w:rsidP="004D3B82">
            <w:pPr>
              <w:pStyle w:val="TableLeftText"/>
              <w:keepNext/>
              <w:jc w:val="right"/>
            </w:pPr>
            <w:r w:rsidRPr="009C2A22">
              <w:t>3</w:t>
            </w:r>
            <w:r>
              <w:t>0</w:t>
            </w:r>
            <w:r w:rsidRPr="009C2A22">
              <w:t>%</w:t>
            </w:r>
          </w:p>
        </w:tc>
        <w:tc>
          <w:tcPr>
            <w:tcW w:w="1890" w:type="dxa"/>
            <w:tcBorders>
              <w:top w:val="nil"/>
              <w:left w:val="single" w:sz="4" w:space="0" w:color="auto"/>
              <w:bottom w:val="single" w:sz="4" w:space="0" w:color="auto"/>
              <w:right w:val="single" w:sz="4" w:space="0" w:color="auto"/>
            </w:tcBorders>
          </w:tcPr>
          <w:p w14:paraId="0E164BF8" w14:textId="77777777" w:rsidR="00503D11" w:rsidRDefault="00503D11" w:rsidP="004D3B82">
            <w:pPr>
              <w:pStyle w:val="TableLeftText"/>
              <w:keepNext/>
              <w:jc w:val="right"/>
            </w:pPr>
            <w:r>
              <w:t>29</w:t>
            </w:r>
            <w:r w:rsidRPr="009C2A22">
              <w:t>%</w:t>
            </w:r>
          </w:p>
        </w:tc>
      </w:tr>
      <w:tr w:rsidR="00503D11" w:rsidRPr="00895F71" w14:paraId="307DAB67" w14:textId="77777777" w:rsidTr="004D3B8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5EF3476E" w14:textId="77777777" w:rsidR="00503D11" w:rsidRPr="00A222CA" w:rsidRDefault="00503D11" w:rsidP="004D3B82">
            <w:pPr>
              <w:pStyle w:val="TableLeftText"/>
              <w:keepNext/>
            </w:pPr>
            <w:r w:rsidRPr="009C2A22">
              <w:t>Not sure</w:t>
            </w:r>
          </w:p>
        </w:tc>
        <w:tc>
          <w:tcPr>
            <w:tcW w:w="2790" w:type="dxa"/>
            <w:tcBorders>
              <w:top w:val="nil"/>
              <w:left w:val="single" w:sz="4" w:space="0" w:color="auto"/>
              <w:bottom w:val="single" w:sz="4" w:space="0" w:color="auto"/>
              <w:right w:val="single" w:sz="4" w:space="0" w:color="auto"/>
            </w:tcBorders>
          </w:tcPr>
          <w:p w14:paraId="360839D4" w14:textId="77777777" w:rsidR="00503D11" w:rsidRPr="00AC1DAF" w:rsidRDefault="00503D11" w:rsidP="004D3B82">
            <w:pPr>
              <w:pStyle w:val="TableLeftText"/>
              <w:keepNext/>
              <w:jc w:val="right"/>
            </w:pPr>
            <w:r>
              <w:t>6</w:t>
            </w:r>
            <w:r w:rsidRPr="009C2A22">
              <w:t>%</w:t>
            </w:r>
          </w:p>
        </w:tc>
        <w:tc>
          <w:tcPr>
            <w:tcW w:w="2805" w:type="dxa"/>
            <w:tcBorders>
              <w:top w:val="nil"/>
              <w:left w:val="single" w:sz="4" w:space="0" w:color="auto"/>
              <w:bottom w:val="single" w:sz="4" w:space="0" w:color="auto"/>
              <w:right w:val="single" w:sz="4" w:space="0" w:color="auto"/>
            </w:tcBorders>
          </w:tcPr>
          <w:p w14:paraId="749F3EF2" w14:textId="77777777" w:rsidR="00503D11" w:rsidRPr="00AC1DAF" w:rsidRDefault="00503D11" w:rsidP="004D3B82">
            <w:pPr>
              <w:pStyle w:val="TableLeftText"/>
              <w:keepNext/>
              <w:jc w:val="right"/>
            </w:pPr>
            <w:r>
              <w:t>4</w:t>
            </w:r>
            <w:r w:rsidRPr="009C2A22">
              <w:t>%</w:t>
            </w:r>
          </w:p>
        </w:tc>
        <w:tc>
          <w:tcPr>
            <w:tcW w:w="1890" w:type="dxa"/>
            <w:tcBorders>
              <w:top w:val="nil"/>
              <w:left w:val="single" w:sz="4" w:space="0" w:color="auto"/>
              <w:bottom w:val="single" w:sz="4" w:space="0" w:color="auto"/>
              <w:right w:val="single" w:sz="4" w:space="0" w:color="auto"/>
            </w:tcBorders>
          </w:tcPr>
          <w:p w14:paraId="1C3ECE51" w14:textId="77777777" w:rsidR="00503D11" w:rsidRPr="00AC1DAF" w:rsidRDefault="00503D11" w:rsidP="004D3B82">
            <w:pPr>
              <w:pStyle w:val="TableLeftText"/>
              <w:keepNext/>
              <w:jc w:val="right"/>
            </w:pPr>
            <w:r>
              <w:t>5</w:t>
            </w:r>
            <w:r w:rsidRPr="009C2A22">
              <w:t>%</w:t>
            </w:r>
          </w:p>
        </w:tc>
      </w:tr>
      <w:tr w:rsidR="00503D11" w:rsidRPr="00895F71" w14:paraId="10B370BC" w14:textId="77777777" w:rsidTr="004D3B8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60256E2D" w14:textId="77777777" w:rsidR="00503D11" w:rsidRPr="00C33241" w:rsidRDefault="00503D11" w:rsidP="004D3B82">
            <w:pPr>
              <w:pStyle w:val="TableTextLeftMedium"/>
            </w:pPr>
            <w:r w:rsidRPr="009C2A22">
              <w:t>Total</w:t>
            </w:r>
          </w:p>
        </w:tc>
        <w:tc>
          <w:tcPr>
            <w:tcW w:w="2790" w:type="dxa"/>
            <w:tcBorders>
              <w:top w:val="nil"/>
              <w:left w:val="single" w:sz="4" w:space="0" w:color="auto"/>
              <w:bottom w:val="single" w:sz="4" w:space="0" w:color="auto"/>
              <w:right w:val="single" w:sz="4" w:space="0" w:color="auto"/>
            </w:tcBorders>
          </w:tcPr>
          <w:p w14:paraId="1700936F" w14:textId="77777777" w:rsidR="00503D11" w:rsidRPr="00C33241" w:rsidRDefault="00503D11" w:rsidP="004D3B82">
            <w:pPr>
              <w:pStyle w:val="TableTextLeftMedium"/>
              <w:jc w:val="right"/>
            </w:pPr>
            <w:r w:rsidRPr="009C2A22">
              <w:t>100%</w:t>
            </w:r>
          </w:p>
        </w:tc>
        <w:tc>
          <w:tcPr>
            <w:tcW w:w="2805" w:type="dxa"/>
            <w:tcBorders>
              <w:top w:val="nil"/>
              <w:left w:val="single" w:sz="4" w:space="0" w:color="auto"/>
              <w:bottom w:val="single" w:sz="4" w:space="0" w:color="auto"/>
              <w:right w:val="single" w:sz="4" w:space="0" w:color="auto"/>
            </w:tcBorders>
          </w:tcPr>
          <w:p w14:paraId="0C24D00F" w14:textId="77777777" w:rsidR="00503D11" w:rsidRPr="00C33241" w:rsidRDefault="00503D11" w:rsidP="004D3B82">
            <w:pPr>
              <w:pStyle w:val="TableTextLeftMedium"/>
              <w:jc w:val="right"/>
            </w:pPr>
            <w:r w:rsidRPr="009C2A22">
              <w:t>100%</w:t>
            </w:r>
          </w:p>
        </w:tc>
        <w:tc>
          <w:tcPr>
            <w:tcW w:w="1890" w:type="dxa"/>
            <w:tcBorders>
              <w:top w:val="nil"/>
              <w:left w:val="single" w:sz="4" w:space="0" w:color="auto"/>
              <w:bottom w:val="single" w:sz="4" w:space="0" w:color="auto"/>
              <w:right w:val="single" w:sz="4" w:space="0" w:color="auto"/>
            </w:tcBorders>
          </w:tcPr>
          <w:p w14:paraId="7B4E94E8" w14:textId="77777777" w:rsidR="00503D11" w:rsidRPr="00C33241" w:rsidRDefault="00503D11" w:rsidP="004D3B82">
            <w:pPr>
              <w:pStyle w:val="TableTextLeftMedium"/>
              <w:jc w:val="right"/>
            </w:pPr>
            <w:r>
              <w:t>10</w:t>
            </w:r>
            <w:r w:rsidRPr="009C2A22">
              <w:t>0%</w:t>
            </w:r>
          </w:p>
        </w:tc>
      </w:tr>
      <w:tr w:rsidR="00503D11" w:rsidRPr="00895F71" w14:paraId="31E6E2A3" w14:textId="77777777" w:rsidTr="004D3B82">
        <w:trPr>
          <w:trHeight w:val="20"/>
          <w:jc w:val="center"/>
        </w:trPr>
        <w:tc>
          <w:tcPr>
            <w:tcW w:w="9820" w:type="dxa"/>
            <w:gridSpan w:val="4"/>
            <w:tcBorders>
              <w:top w:val="single" w:sz="4" w:space="0" w:color="auto"/>
            </w:tcBorders>
            <w:shd w:val="clear" w:color="auto" w:fill="auto"/>
            <w:vAlign w:val="bottom"/>
          </w:tcPr>
          <w:p w14:paraId="4EF897DD" w14:textId="77777777" w:rsidR="00503D11" w:rsidRPr="00AC1DAF" w:rsidRDefault="00503D11" w:rsidP="004D3B82">
            <w:pPr>
              <w:pStyle w:val="TableFootnote"/>
            </w:pPr>
            <w:r w:rsidRPr="00160212">
              <w:t>Note:</w:t>
            </w:r>
            <w:r w:rsidRPr="00907B53">
              <w:t xml:space="preserve"> </w:t>
            </w:r>
            <w:r>
              <w:t>T</w:t>
            </w:r>
            <w:r w:rsidRPr="00160212">
              <w:t xml:space="preserve">his was only asked </w:t>
            </w:r>
            <w:r>
              <w:t>in the pre-period survey</w:t>
            </w:r>
            <w:r w:rsidRPr="00160212">
              <w:t>.</w:t>
            </w:r>
          </w:p>
        </w:tc>
      </w:tr>
    </w:tbl>
    <w:p w14:paraId="01914988" w14:textId="77777777" w:rsidR="00503D11" w:rsidRDefault="00503D11" w:rsidP="00503D11">
      <w:pPr>
        <w:keepNext/>
        <w:keepLines/>
        <w:spacing w:before="240"/>
        <w:ind w:left="720" w:hanging="720"/>
      </w:pPr>
      <w:r>
        <w:t>D7b</w:t>
      </w:r>
      <w:r w:rsidRPr="00B52E51">
        <w:t>.</w:t>
      </w:r>
      <w:r>
        <w:tab/>
      </w:r>
      <w:r w:rsidRPr="002735E8">
        <w:t>What type of water heating system(s) do you have</w:t>
      </w:r>
      <w:r>
        <w:t>?</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503D11" w:rsidRPr="00895F71" w14:paraId="34644F9E" w14:textId="77777777" w:rsidTr="004D3B8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3DBE905E" w14:textId="77777777" w:rsidR="00503D11" w:rsidRPr="00895F71" w:rsidRDefault="00503D11" w:rsidP="004D3B82">
            <w:pPr>
              <w:pStyle w:val="TableHeadingLeft"/>
              <w:keepNext/>
              <w:keepLines/>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vAlign w:val="center"/>
            <w:hideMark/>
          </w:tcPr>
          <w:p w14:paraId="52B53533" w14:textId="77777777" w:rsidR="00503D11" w:rsidRPr="00895F71" w:rsidRDefault="00503D11" w:rsidP="004D3B82">
            <w:pPr>
              <w:pStyle w:val="TableHeadingCentered"/>
              <w:keepNext/>
              <w:keepLines/>
            </w:pPr>
            <w:r>
              <w:t>Treatment Group (n=106)</w:t>
            </w:r>
          </w:p>
        </w:tc>
        <w:tc>
          <w:tcPr>
            <w:tcW w:w="3551" w:type="dxa"/>
            <w:gridSpan w:val="3"/>
            <w:tcBorders>
              <w:top w:val="single" w:sz="4" w:space="0" w:color="auto"/>
              <w:left w:val="nil"/>
              <w:bottom w:val="single" w:sz="4" w:space="0" w:color="auto"/>
              <w:right w:val="single" w:sz="4" w:space="0" w:color="000000"/>
            </w:tcBorders>
            <w:shd w:val="clear" w:color="auto" w:fill="053572" w:themeFill="text2"/>
            <w:vAlign w:val="center"/>
            <w:hideMark/>
          </w:tcPr>
          <w:p w14:paraId="0CC6BCAC" w14:textId="77777777" w:rsidR="00503D11" w:rsidRPr="00895F71" w:rsidRDefault="00503D11" w:rsidP="004D3B82">
            <w:pPr>
              <w:pStyle w:val="TableHeadingCentered"/>
              <w:keepNext/>
              <w:keepLines/>
            </w:pPr>
            <w:r w:rsidRPr="009408E5">
              <w:t>Compare Group (n=80)</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3F40CF7A" w14:textId="77777777" w:rsidR="00503D11" w:rsidRPr="00895F71" w:rsidRDefault="00503D11" w:rsidP="004D3B82">
            <w:pPr>
              <w:pStyle w:val="TableHeadingCentered"/>
              <w:keepNext/>
              <w:keepLines/>
            </w:pPr>
            <w:r w:rsidRPr="00895F71">
              <w:t>Total</w:t>
            </w:r>
          </w:p>
        </w:tc>
      </w:tr>
      <w:tr w:rsidR="00503D11" w:rsidRPr="00895F71" w14:paraId="16D4BD01" w14:textId="77777777" w:rsidTr="004D3B8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074F2124" w14:textId="77777777" w:rsidR="00503D11" w:rsidRPr="00895F71" w:rsidRDefault="00503D11" w:rsidP="004D3B82">
            <w:pPr>
              <w:pStyle w:val="TableHeadingCentered"/>
              <w:keepNext/>
              <w:keepLines/>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01B71329" w14:textId="77777777" w:rsidR="00503D11" w:rsidRPr="001210B0" w:rsidRDefault="00503D11" w:rsidP="004D3B8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6766BE65" w14:textId="77777777" w:rsidR="00503D11" w:rsidRPr="001210B0" w:rsidRDefault="00503D11" w:rsidP="004D3B82">
            <w:pPr>
              <w:pStyle w:val="TableHeadingCentered"/>
              <w:keepNext/>
              <w:keepLines/>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6BA312DD" w14:textId="77777777" w:rsidR="00503D11" w:rsidRPr="001210B0" w:rsidRDefault="00503D11" w:rsidP="004D3B82">
            <w:pPr>
              <w:pStyle w:val="TableHeadingCentered"/>
              <w:keepNext/>
              <w:keepLines/>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6A17A7E3" w14:textId="77777777" w:rsidR="00503D11" w:rsidRPr="001210B0" w:rsidRDefault="00503D11" w:rsidP="004D3B82">
            <w:pPr>
              <w:pStyle w:val="TableHeadingCentered"/>
              <w:keepNext/>
              <w:keepLines/>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28909631" w14:textId="77777777" w:rsidR="00503D11" w:rsidRPr="001210B0" w:rsidRDefault="00503D11" w:rsidP="004D3B82">
            <w:pPr>
              <w:pStyle w:val="TableHeadingCentered"/>
              <w:keepNext/>
              <w:keepLines/>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4DDEB0C3" w14:textId="77777777" w:rsidR="00503D11" w:rsidRPr="001210B0" w:rsidRDefault="00503D11" w:rsidP="004D3B82">
            <w:pPr>
              <w:pStyle w:val="TableHeadingCentered"/>
              <w:keepNext/>
              <w:keepLines/>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7330164F" w14:textId="77777777" w:rsidR="00503D11" w:rsidRPr="001210B0" w:rsidRDefault="00503D11" w:rsidP="004D3B82">
            <w:pPr>
              <w:pStyle w:val="TableHeadingCentered"/>
              <w:keepNext/>
              <w:keepLines/>
            </w:pPr>
            <w:r w:rsidRPr="001210B0">
              <w:t>Net Difference</w:t>
            </w:r>
          </w:p>
        </w:tc>
      </w:tr>
      <w:tr w:rsidR="00503D11" w:rsidRPr="00895F71" w14:paraId="3BE6261F" w14:textId="77777777" w:rsidTr="004D3B8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7A637CD7" w14:textId="77777777" w:rsidR="00503D11" w:rsidRPr="00941822" w:rsidRDefault="00503D11" w:rsidP="004D3B82">
            <w:pPr>
              <w:pStyle w:val="TableLeftText"/>
              <w:keepNext/>
            </w:pPr>
            <w:r w:rsidRPr="00781736">
              <w:t>Tank</w:t>
            </w:r>
          </w:p>
        </w:tc>
        <w:tc>
          <w:tcPr>
            <w:tcW w:w="1350" w:type="dxa"/>
            <w:tcBorders>
              <w:top w:val="nil"/>
              <w:left w:val="nil"/>
              <w:bottom w:val="single" w:sz="4" w:space="0" w:color="auto"/>
              <w:right w:val="single" w:sz="4" w:space="0" w:color="auto"/>
            </w:tcBorders>
            <w:shd w:val="clear" w:color="auto" w:fill="auto"/>
            <w:noWrap/>
          </w:tcPr>
          <w:p w14:paraId="55B94E1F" w14:textId="77777777" w:rsidR="00503D11" w:rsidRPr="00895F71" w:rsidRDefault="00503D11" w:rsidP="004D3B82">
            <w:pPr>
              <w:pStyle w:val="TableRightText"/>
              <w:keepNext/>
              <w:keepLines/>
              <w:spacing w:line="240" w:lineRule="auto"/>
            </w:pPr>
            <w:r w:rsidRPr="00781736">
              <w:t>92%</w:t>
            </w:r>
          </w:p>
        </w:tc>
        <w:tc>
          <w:tcPr>
            <w:tcW w:w="1260" w:type="dxa"/>
            <w:tcBorders>
              <w:top w:val="nil"/>
              <w:left w:val="nil"/>
              <w:bottom w:val="single" w:sz="4" w:space="0" w:color="auto"/>
              <w:right w:val="single" w:sz="4" w:space="0" w:color="auto"/>
            </w:tcBorders>
            <w:shd w:val="clear" w:color="auto" w:fill="auto"/>
            <w:noWrap/>
          </w:tcPr>
          <w:p w14:paraId="40F6EB94" w14:textId="77777777" w:rsidR="00503D11" w:rsidRPr="00895F71" w:rsidRDefault="00503D11" w:rsidP="004D3B82">
            <w:pPr>
              <w:pStyle w:val="TableRightText"/>
              <w:keepNext/>
              <w:keepLines/>
              <w:spacing w:line="240" w:lineRule="auto"/>
            </w:pPr>
            <w:r w:rsidRPr="00781736">
              <w:t>89%</w:t>
            </w:r>
          </w:p>
        </w:tc>
        <w:tc>
          <w:tcPr>
            <w:tcW w:w="1080" w:type="dxa"/>
            <w:tcBorders>
              <w:top w:val="nil"/>
              <w:left w:val="nil"/>
              <w:bottom w:val="single" w:sz="4" w:space="0" w:color="auto"/>
              <w:right w:val="single" w:sz="4" w:space="0" w:color="auto"/>
            </w:tcBorders>
            <w:shd w:val="clear" w:color="auto" w:fill="auto"/>
            <w:noWrap/>
          </w:tcPr>
          <w:p w14:paraId="5BB87151" w14:textId="77777777" w:rsidR="00503D11" w:rsidRPr="00895F71" w:rsidRDefault="00503D11" w:rsidP="004D3B82">
            <w:pPr>
              <w:pStyle w:val="TableRightText"/>
              <w:keepNext/>
              <w:keepLines/>
              <w:spacing w:line="240" w:lineRule="auto"/>
            </w:pPr>
            <w:r w:rsidRPr="00781736">
              <w:t>-4%</w:t>
            </w:r>
          </w:p>
        </w:tc>
        <w:tc>
          <w:tcPr>
            <w:tcW w:w="1260" w:type="dxa"/>
            <w:tcBorders>
              <w:top w:val="nil"/>
              <w:left w:val="nil"/>
              <w:bottom w:val="single" w:sz="4" w:space="0" w:color="auto"/>
              <w:right w:val="single" w:sz="4" w:space="0" w:color="auto"/>
            </w:tcBorders>
            <w:shd w:val="clear" w:color="auto" w:fill="auto"/>
            <w:noWrap/>
          </w:tcPr>
          <w:p w14:paraId="4DE0277C" w14:textId="77777777" w:rsidR="00503D11" w:rsidRPr="00895F71" w:rsidRDefault="00503D11" w:rsidP="004D3B82">
            <w:pPr>
              <w:pStyle w:val="TableRightText"/>
              <w:keepNext/>
              <w:keepLines/>
              <w:spacing w:line="240" w:lineRule="auto"/>
            </w:pPr>
            <w:r w:rsidRPr="00781736">
              <w:t>94%</w:t>
            </w:r>
          </w:p>
        </w:tc>
        <w:tc>
          <w:tcPr>
            <w:tcW w:w="1260" w:type="dxa"/>
            <w:tcBorders>
              <w:top w:val="nil"/>
              <w:left w:val="nil"/>
              <w:bottom w:val="single" w:sz="4" w:space="0" w:color="auto"/>
              <w:right w:val="single" w:sz="4" w:space="0" w:color="auto"/>
            </w:tcBorders>
            <w:shd w:val="clear" w:color="auto" w:fill="auto"/>
            <w:noWrap/>
          </w:tcPr>
          <w:p w14:paraId="2B57B1F1" w14:textId="77777777" w:rsidR="00503D11" w:rsidRPr="00895F71" w:rsidRDefault="00503D11" w:rsidP="004D3B82">
            <w:pPr>
              <w:pStyle w:val="TableRightText"/>
              <w:keepNext/>
              <w:keepLines/>
              <w:spacing w:line="240" w:lineRule="auto"/>
            </w:pPr>
            <w:r w:rsidRPr="00781736">
              <w:t>95%</w:t>
            </w:r>
          </w:p>
        </w:tc>
        <w:tc>
          <w:tcPr>
            <w:tcW w:w="1031" w:type="dxa"/>
            <w:tcBorders>
              <w:top w:val="nil"/>
              <w:left w:val="nil"/>
              <w:bottom w:val="single" w:sz="4" w:space="0" w:color="auto"/>
              <w:right w:val="single" w:sz="4" w:space="0" w:color="auto"/>
            </w:tcBorders>
            <w:shd w:val="clear" w:color="auto" w:fill="auto"/>
            <w:noWrap/>
          </w:tcPr>
          <w:p w14:paraId="5E52219F" w14:textId="77777777" w:rsidR="00503D11" w:rsidRPr="00895F71" w:rsidRDefault="00503D11" w:rsidP="004D3B82">
            <w:pPr>
              <w:pStyle w:val="TableRightText"/>
              <w:keepNext/>
              <w:keepLines/>
              <w:spacing w:line="240" w:lineRule="auto"/>
            </w:pPr>
            <w:r w:rsidRPr="00781736">
              <w:t>1%</w:t>
            </w:r>
          </w:p>
        </w:tc>
        <w:tc>
          <w:tcPr>
            <w:tcW w:w="1454" w:type="dxa"/>
            <w:tcBorders>
              <w:top w:val="nil"/>
              <w:left w:val="nil"/>
              <w:bottom w:val="single" w:sz="4" w:space="0" w:color="auto"/>
              <w:right w:val="single" w:sz="4" w:space="0" w:color="auto"/>
            </w:tcBorders>
            <w:shd w:val="clear" w:color="auto" w:fill="auto"/>
            <w:noWrap/>
          </w:tcPr>
          <w:p w14:paraId="0FE0BE03" w14:textId="77777777" w:rsidR="00503D11" w:rsidRPr="00895F71" w:rsidRDefault="00503D11" w:rsidP="004D3B82">
            <w:pPr>
              <w:pStyle w:val="TableRightText"/>
              <w:keepNext/>
              <w:keepLines/>
              <w:spacing w:line="240" w:lineRule="auto"/>
            </w:pPr>
            <w:r w:rsidRPr="00781736">
              <w:t>-5%</w:t>
            </w:r>
          </w:p>
        </w:tc>
      </w:tr>
      <w:tr w:rsidR="00503D11" w:rsidRPr="00895F71" w14:paraId="2C1C7E98" w14:textId="77777777" w:rsidTr="004D3B8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07515379" w14:textId="77777777" w:rsidR="00503D11" w:rsidRPr="00A222CA" w:rsidRDefault="00503D11" w:rsidP="004D3B82">
            <w:pPr>
              <w:pStyle w:val="TableLeftText"/>
              <w:keepNext/>
            </w:pPr>
            <w:r w:rsidRPr="00781736">
              <w:t>Tankless</w:t>
            </w:r>
          </w:p>
        </w:tc>
        <w:tc>
          <w:tcPr>
            <w:tcW w:w="1350" w:type="dxa"/>
            <w:tcBorders>
              <w:top w:val="nil"/>
              <w:left w:val="nil"/>
              <w:bottom w:val="single" w:sz="4" w:space="0" w:color="auto"/>
              <w:right w:val="single" w:sz="4" w:space="0" w:color="auto"/>
            </w:tcBorders>
            <w:shd w:val="clear" w:color="auto" w:fill="auto"/>
            <w:noWrap/>
          </w:tcPr>
          <w:p w14:paraId="55FC0520" w14:textId="77777777" w:rsidR="00503D11" w:rsidRPr="0095235B" w:rsidRDefault="00503D11" w:rsidP="004D3B82">
            <w:pPr>
              <w:pStyle w:val="TableRightText"/>
              <w:keepNext/>
              <w:keepLines/>
              <w:spacing w:line="240" w:lineRule="auto"/>
            </w:pPr>
            <w:r w:rsidRPr="00781736">
              <w:t>5%</w:t>
            </w:r>
          </w:p>
        </w:tc>
        <w:tc>
          <w:tcPr>
            <w:tcW w:w="1260" w:type="dxa"/>
            <w:tcBorders>
              <w:top w:val="nil"/>
              <w:left w:val="nil"/>
              <w:bottom w:val="single" w:sz="4" w:space="0" w:color="auto"/>
              <w:right w:val="single" w:sz="4" w:space="0" w:color="auto"/>
            </w:tcBorders>
            <w:shd w:val="clear" w:color="auto" w:fill="auto"/>
            <w:noWrap/>
          </w:tcPr>
          <w:p w14:paraId="405D70FF" w14:textId="77777777" w:rsidR="00503D11" w:rsidRPr="0095235B" w:rsidRDefault="00503D11" w:rsidP="004D3B82">
            <w:pPr>
              <w:pStyle w:val="TableRightText"/>
              <w:keepNext/>
              <w:keepLines/>
              <w:spacing w:line="240" w:lineRule="auto"/>
            </w:pPr>
            <w:r w:rsidRPr="00781736">
              <w:t>5%</w:t>
            </w:r>
          </w:p>
        </w:tc>
        <w:tc>
          <w:tcPr>
            <w:tcW w:w="1080" w:type="dxa"/>
            <w:tcBorders>
              <w:top w:val="nil"/>
              <w:left w:val="nil"/>
              <w:bottom w:val="single" w:sz="4" w:space="0" w:color="auto"/>
              <w:right w:val="single" w:sz="4" w:space="0" w:color="auto"/>
            </w:tcBorders>
            <w:shd w:val="clear" w:color="auto" w:fill="auto"/>
            <w:noWrap/>
          </w:tcPr>
          <w:p w14:paraId="5BC4AE57" w14:textId="77777777" w:rsidR="00503D11" w:rsidRPr="0095235B" w:rsidRDefault="00503D11" w:rsidP="004D3B82">
            <w:pPr>
              <w:pStyle w:val="TableRightText"/>
              <w:keepNext/>
              <w:keepLines/>
              <w:spacing w:line="240" w:lineRule="auto"/>
            </w:pPr>
            <w:r w:rsidRPr="00781736">
              <w:t>0%</w:t>
            </w:r>
          </w:p>
        </w:tc>
        <w:tc>
          <w:tcPr>
            <w:tcW w:w="1260" w:type="dxa"/>
            <w:tcBorders>
              <w:top w:val="nil"/>
              <w:left w:val="nil"/>
              <w:bottom w:val="single" w:sz="4" w:space="0" w:color="auto"/>
              <w:right w:val="single" w:sz="4" w:space="0" w:color="auto"/>
            </w:tcBorders>
            <w:shd w:val="clear" w:color="auto" w:fill="auto"/>
            <w:noWrap/>
          </w:tcPr>
          <w:p w14:paraId="2361394B" w14:textId="77777777" w:rsidR="00503D11" w:rsidRPr="003F1377" w:rsidRDefault="00503D11" w:rsidP="004D3B82">
            <w:pPr>
              <w:pStyle w:val="TableRightText"/>
              <w:keepNext/>
              <w:keepLines/>
              <w:spacing w:line="240" w:lineRule="auto"/>
            </w:pPr>
            <w:r w:rsidRPr="00781736">
              <w:t>4%</w:t>
            </w:r>
          </w:p>
        </w:tc>
        <w:tc>
          <w:tcPr>
            <w:tcW w:w="1260" w:type="dxa"/>
            <w:tcBorders>
              <w:top w:val="nil"/>
              <w:left w:val="nil"/>
              <w:bottom w:val="single" w:sz="4" w:space="0" w:color="auto"/>
              <w:right w:val="single" w:sz="4" w:space="0" w:color="auto"/>
            </w:tcBorders>
            <w:shd w:val="clear" w:color="auto" w:fill="auto"/>
            <w:noWrap/>
          </w:tcPr>
          <w:p w14:paraId="63DFA51F" w14:textId="77777777" w:rsidR="00503D11" w:rsidRPr="003F1377" w:rsidRDefault="00503D11" w:rsidP="004D3B82">
            <w:pPr>
              <w:pStyle w:val="TableRightText"/>
              <w:keepNext/>
              <w:keepLines/>
              <w:spacing w:line="240" w:lineRule="auto"/>
            </w:pPr>
            <w:r w:rsidRPr="00781736">
              <w:t>4%</w:t>
            </w:r>
          </w:p>
        </w:tc>
        <w:tc>
          <w:tcPr>
            <w:tcW w:w="1031" w:type="dxa"/>
            <w:tcBorders>
              <w:top w:val="nil"/>
              <w:left w:val="nil"/>
              <w:bottom w:val="single" w:sz="4" w:space="0" w:color="auto"/>
              <w:right w:val="single" w:sz="4" w:space="0" w:color="auto"/>
            </w:tcBorders>
            <w:shd w:val="clear" w:color="auto" w:fill="auto"/>
            <w:noWrap/>
          </w:tcPr>
          <w:p w14:paraId="15CE7CEB" w14:textId="77777777" w:rsidR="00503D11" w:rsidRPr="003F1377" w:rsidRDefault="00503D11" w:rsidP="004D3B82">
            <w:pPr>
              <w:pStyle w:val="TableRightText"/>
              <w:keepNext/>
              <w:keepLines/>
              <w:spacing w:line="240" w:lineRule="auto"/>
            </w:pPr>
            <w:r w:rsidRPr="00781736">
              <w:t>0%</w:t>
            </w:r>
          </w:p>
        </w:tc>
        <w:tc>
          <w:tcPr>
            <w:tcW w:w="1454" w:type="dxa"/>
            <w:tcBorders>
              <w:top w:val="nil"/>
              <w:left w:val="nil"/>
              <w:bottom w:val="single" w:sz="4" w:space="0" w:color="auto"/>
              <w:right w:val="single" w:sz="4" w:space="0" w:color="auto"/>
            </w:tcBorders>
            <w:shd w:val="clear" w:color="auto" w:fill="auto"/>
            <w:noWrap/>
          </w:tcPr>
          <w:p w14:paraId="2D9AF101" w14:textId="77777777" w:rsidR="00503D11" w:rsidRPr="003F1377" w:rsidRDefault="00503D11" w:rsidP="004D3B82">
            <w:pPr>
              <w:pStyle w:val="TableRightText"/>
              <w:keepNext/>
              <w:keepLines/>
              <w:spacing w:line="240" w:lineRule="auto"/>
            </w:pPr>
            <w:r w:rsidRPr="00781736">
              <w:t>0%</w:t>
            </w:r>
          </w:p>
        </w:tc>
      </w:tr>
      <w:tr w:rsidR="00503D11" w:rsidRPr="00895F71" w14:paraId="67B5665C" w14:textId="77777777" w:rsidTr="004D3B8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5C314EC8" w14:textId="77777777" w:rsidR="00503D11" w:rsidRPr="00C24789" w:rsidRDefault="00503D11" w:rsidP="004D3B82">
            <w:pPr>
              <w:pStyle w:val="TableLeftText"/>
              <w:keepNext/>
            </w:pPr>
            <w:r w:rsidRPr="00781736">
              <w:t>Other</w:t>
            </w:r>
          </w:p>
        </w:tc>
        <w:tc>
          <w:tcPr>
            <w:tcW w:w="1350" w:type="dxa"/>
            <w:tcBorders>
              <w:top w:val="nil"/>
              <w:left w:val="nil"/>
              <w:bottom w:val="single" w:sz="4" w:space="0" w:color="auto"/>
              <w:right w:val="single" w:sz="4" w:space="0" w:color="auto"/>
            </w:tcBorders>
            <w:shd w:val="clear" w:color="auto" w:fill="auto"/>
            <w:noWrap/>
          </w:tcPr>
          <w:p w14:paraId="6AA82605" w14:textId="77777777" w:rsidR="00503D11" w:rsidRPr="006D28DD" w:rsidRDefault="00503D11" w:rsidP="004D3B82">
            <w:pPr>
              <w:pStyle w:val="TableRightText"/>
              <w:keepNext/>
              <w:keepLines/>
              <w:spacing w:line="240" w:lineRule="auto"/>
            </w:pPr>
            <w:r w:rsidRPr="00781736">
              <w:t>0%</w:t>
            </w:r>
          </w:p>
        </w:tc>
        <w:tc>
          <w:tcPr>
            <w:tcW w:w="1260" w:type="dxa"/>
            <w:tcBorders>
              <w:top w:val="nil"/>
              <w:left w:val="nil"/>
              <w:bottom w:val="single" w:sz="4" w:space="0" w:color="auto"/>
              <w:right w:val="single" w:sz="4" w:space="0" w:color="auto"/>
            </w:tcBorders>
            <w:shd w:val="clear" w:color="auto" w:fill="auto"/>
            <w:noWrap/>
          </w:tcPr>
          <w:p w14:paraId="4FC78613" w14:textId="77777777" w:rsidR="00503D11" w:rsidRPr="006D28DD" w:rsidRDefault="00503D11" w:rsidP="004D3B82">
            <w:pPr>
              <w:pStyle w:val="TableRightText"/>
              <w:keepNext/>
              <w:keepLines/>
              <w:spacing w:line="240" w:lineRule="auto"/>
            </w:pPr>
            <w:r w:rsidRPr="00781736">
              <w:t>1%</w:t>
            </w:r>
          </w:p>
        </w:tc>
        <w:tc>
          <w:tcPr>
            <w:tcW w:w="1080" w:type="dxa"/>
            <w:tcBorders>
              <w:top w:val="nil"/>
              <w:left w:val="nil"/>
              <w:bottom w:val="single" w:sz="4" w:space="0" w:color="auto"/>
              <w:right w:val="single" w:sz="4" w:space="0" w:color="auto"/>
            </w:tcBorders>
            <w:shd w:val="clear" w:color="auto" w:fill="auto"/>
            <w:noWrap/>
          </w:tcPr>
          <w:p w14:paraId="346F7533" w14:textId="77777777" w:rsidR="00503D11" w:rsidRPr="006D28DD" w:rsidRDefault="00503D11" w:rsidP="004D3B82">
            <w:pPr>
              <w:pStyle w:val="TableRightText"/>
              <w:keepNext/>
              <w:keepLines/>
              <w:spacing w:line="240" w:lineRule="auto"/>
            </w:pPr>
            <w:r w:rsidRPr="00781736">
              <w:t>1%</w:t>
            </w:r>
          </w:p>
        </w:tc>
        <w:tc>
          <w:tcPr>
            <w:tcW w:w="1260" w:type="dxa"/>
            <w:tcBorders>
              <w:top w:val="nil"/>
              <w:left w:val="nil"/>
              <w:bottom w:val="single" w:sz="4" w:space="0" w:color="auto"/>
              <w:right w:val="single" w:sz="4" w:space="0" w:color="auto"/>
            </w:tcBorders>
            <w:shd w:val="clear" w:color="auto" w:fill="auto"/>
            <w:noWrap/>
          </w:tcPr>
          <w:p w14:paraId="32EFE764" w14:textId="77777777" w:rsidR="00503D11" w:rsidRPr="006D28DD" w:rsidRDefault="00503D11" w:rsidP="004D3B82">
            <w:pPr>
              <w:pStyle w:val="TableRightText"/>
              <w:keepNext/>
              <w:keepLines/>
              <w:spacing w:line="240" w:lineRule="auto"/>
            </w:pPr>
            <w:r w:rsidRPr="00781736">
              <w:t>3%</w:t>
            </w:r>
          </w:p>
        </w:tc>
        <w:tc>
          <w:tcPr>
            <w:tcW w:w="1260" w:type="dxa"/>
            <w:tcBorders>
              <w:top w:val="nil"/>
              <w:left w:val="nil"/>
              <w:bottom w:val="single" w:sz="4" w:space="0" w:color="auto"/>
              <w:right w:val="single" w:sz="4" w:space="0" w:color="auto"/>
            </w:tcBorders>
            <w:shd w:val="clear" w:color="auto" w:fill="auto"/>
            <w:noWrap/>
          </w:tcPr>
          <w:p w14:paraId="388CB435" w14:textId="77777777" w:rsidR="00503D11" w:rsidRPr="006D28DD" w:rsidRDefault="00503D11" w:rsidP="004D3B82">
            <w:pPr>
              <w:pStyle w:val="TableRightText"/>
              <w:keepNext/>
              <w:keepLines/>
              <w:spacing w:line="240" w:lineRule="auto"/>
            </w:pPr>
            <w:r w:rsidRPr="00781736">
              <w:t>0%</w:t>
            </w:r>
          </w:p>
        </w:tc>
        <w:tc>
          <w:tcPr>
            <w:tcW w:w="1031" w:type="dxa"/>
            <w:tcBorders>
              <w:top w:val="nil"/>
              <w:left w:val="nil"/>
              <w:bottom w:val="single" w:sz="4" w:space="0" w:color="auto"/>
              <w:right w:val="single" w:sz="4" w:space="0" w:color="auto"/>
            </w:tcBorders>
            <w:shd w:val="clear" w:color="auto" w:fill="auto"/>
            <w:noWrap/>
          </w:tcPr>
          <w:p w14:paraId="08EA16AC" w14:textId="77777777" w:rsidR="00503D11" w:rsidRPr="006D28DD" w:rsidRDefault="00503D11" w:rsidP="004D3B82">
            <w:pPr>
              <w:pStyle w:val="TableRightText"/>
              <w:keepNext/>
              <w:keepLines/>
              <w:spacing w:line="240" w:lineRule="auto"/>
            </w:pPr>
            <w:r w:rsidRPr="00781736">
              <w:t>-3%</w:t>
            </w:r>
          </w:p>
        </w:tc>
        <w:tc>
          <w:tcPr>
            <w:tcW w:w="1454" w:type="dxa"/>
            <w:tcBorders>
              <w:top w:val="nil"/>
              <w:left w:val="nil"/>
              <w:bottom w:val="single" w:sz="4" w:space="0" w:color="auto"/>
              <w:right w:val="single" w:sz="4" w:space="0" w:color="auto"/>
            </w:tcBorders>
            <w:shd w:val="clear" w:color="auto" w:fill="auto"/>
            <w:noWrap/>
          </w:tcPr>
          <w:p w14:paraId="1774678E" w14:textId="77777777" w:rsidR="00503D11" w:rsidRPr="006D28DD" w:rsidRDefault="00503D11" w:rsidP="004D3B82">
            <w:pPr>
              <w:pStyle w:val="TableRightText"/>
              <w:keepNext/>
              <w:keepLines/>
              <w:spacing w:line="240" w:lineRule="auto"/>
            </w:pPr>
            <w:r w:rsidRPr="00781736">
              <w:t>3%</w:t>
            </w:r>
          </w:p>
        </w:tc>
      </w:tr>
      <w:tr w:rsidR="00503D11" w:rsidRPr="00895F71" w14:paraId="4EAA8394" w14:textId="77777777" w:rsidTr="004D3B8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3524C4F8" w14:textId="77777777" w:rsidR="00503D11" w:rsidRPr="00A222CA" w:rsidRDefault="00503D11" w:rsidP="004D3B82">
            <w:pPr>
              <w:pStyle w:val="TableLeftText"/>
              <w:keepNext/>
            </w:pPr>
            <w:r w:rsidRPr="00781736">
              <w:t>Not sure</w:t>
            </w:r>
          </w:p>
        </w:tc>
        <w:tc>
          <w:tcPr>
            <w:tcW w:w="1350" w:type="dxa"/>
            <w:tcBorders>
              <w:top w:val="nil"/>
              <w:left w:val="nil"/>
              <w:bottom w:val="single" w:sz="4" w:space="0" w:color="auto"/>
              <w:right w:val="single" w:sz="4" w:space="0" w:color="auto"/>
            </w:tcBorders>
            <w:shd w:val="clear" w:color="auto" w:fill="auto"/>
            <w:noWrap/>
          </w:tcPr>
          <w:p w14:paraId="5EA526FF" w14:textId="77777777" w:rsidR="00503D11" w:rsidRPr="00B16166" w:rsidRDefault="00503D11" w:rsidP="004D3B82">
            <w:pPr>
              <w:pStyle w:val="TableRightText"/>
              <w:keepNext/>
              <w:keepLines/>
              <w:spacing w:line="240" w:lineRule="auto"/>
            </w:pPr>
            <w:r w:rsidRPr="00781736">
              <w:t>4%</w:t>
            </w:r>
          </w:p>
        </w:tc>
        <w:tc>
          <w:tcPr>
            <w:tcW w:w="1260" w:type="dxa"/>
            <w:tcBorders>
              <w:top w:val="nil"/>
              <w:left w:val="nil"/>
              <w:bottom w:val="single" w:sz="4" w:space="0" w:color="auto"/>
              <w:right w:val="single" w:sz="4" w:space="0" w:color="auto"/>
            </w:tcBorders>
            <w:shd w:val="clear" w:color="auto" w:fill="auto"/>
            <w:noWrap/>
          </w:tcPr>
          <w:p w14:paraId="00D5FABA" w14:textId="77777777" w:rsidR="00503D11" w:rsidRPr="00B16166" w:rsidRDefault="00503D11" w:rsidP="004D3B82">
            <w:pPr>
              <w:pStyle w:val="TableRightText"/>
              <w:keepNext/>
              <w:keepLines/>
              <w:spacing w:line="240" w:lineRule="auto"/>
            </w:pPr>
            <w:r w:rsidRPr="00781736">
              <w:t>6%</w:t>
            </w:r>
          </w:p>
        </w:tc>
        <w:tc>
          <w:tcPr>
            <w:tcW w:w="1080" w:type="dxa"/>
            <w:tcBorders>
              <w:top w:val="nil"/>
              <w:left w:val="nil"/>
              <w:bottom w:val="single" w:sz="4" w:space="0" w:color="auto"/>
              <w:right w:val="single" w:sz="4" w:space="0" w:color="auto"/>
            </w:tcBorders>
            <w:shd w:val="clear" w:color="auto" w:fill="auto"/>
            <w:noWrap/>
          </w:tcPr>
          <w:p w14:paraId="2C006F3D" w14:textId="77777777" w:rsidR="00503D11" w:rsidRPr="00B16166" w:rsidRDefault="00503D11" w:rsidP="004D3B82">
            <w:pPr>
              <w:pStyle w:val="TableRightText"/>
              <w:keepNext/>
              <w:keepLines/>
              <w:spacing w:line="240" w:lineRule="auto"/>
            </w:pPr>
            <w:r w:rsidRPr="00781736">
              <w:t>2%</w:t>
            </w:r>
          </w:p>
        </w:tc>
        <w:tc>
          <w:tcPr>
            <w:tcW w:w="1260" w:type="dxa"/>
            <w:tcBorders>
              <w:top w:val="nil"/>
              <w:left w:val="nil"/>
              <w:bottom w:val="single" w:sz="4" w:space="0" w:color="auto"/>
              <w:right w:val="single" w:sz="4" w:space="0" w:color="auto"/>
            </w:tcBorders>
            <w:shd w:val="clear" w:color="auto" w:fill="auto"/>
            <w:noWrap/>
          </w:tcPr>
          <w:p w14:paraId="27B83D72" w14:textId="77777777" w:rsidR="00503D11" w:rsidRPr="00644D3A" w:rsidRDefault="00503D11" w:rsidP="004D3B82">
            <w:pPr>
              <w:pStyle w:val="TableRightText"/>
              <w:keepNext/>
              <w:keepLines/>
              <w:spacing w:line="240" w:lineRule="auto"/>
            </w:pPr>
            <w:r w:rsidRPr="00781736">
              <w:t>1%</w:t>
            </w:r>
          </w:p>
        </w:tc>
        <w:tc>
          <w:tcPr>
            <w:tcW w:w="1260" w:type="dxa"/>
            <w:tcBorders>
              <w:top w:val="nil"/>
              <w:left w:val="nil"/>
              <w:bottom w:val="single" w:sz="4" w:space="0" w:color="auto"/>
              <w:right w:val="single" w:sz="4" w:space="0" w:color="auto"/>
            </w:tcBorders>
            <w:shd w:val="clear" w:color="auto" w:fill="auto"/>
            <w:noWrap/>
          </w:tcPr>
          <w:p w14:paraId="621A0BED" w14:textId="77777777" w:rsidR="00503D11" w:rsidRPr="002E292A" w:rsidRDefault="00503D11" w:rsidP="004D3B82">
            <w:pPr>
              <w:pStyle w:val="TableRightText"/>
              <w:keepNext/>
              <w:keepLines/>
              <w:spacing w:line="240" w:lineRule="auto"/>
            </w:pPr>
            <w:r w:rsidRPr="00781736">
              <w:t>3%</w:t>
            </w:r>
          </w:p>
        </w:tc>
        <w:tc>
          <w:tcPr>
            <w:tcW w:w="1031" w:type="dxa"/>
            <w:tcBorders>
              <w:top w:val="nil"/>
              <w:left w:val="nil"/>
              <w:bottom w:val="single" w:sz="4" w:space="0" w:color="auto"/>
              <w:right w:val="single" w:sz="4" w:space="0" w:color="auto"/>
            </w:tcBorders>
            <w:shd w:val="clear" w:color="auto" w:fill="auto"/>
            <w:noWrap/>
          </w:tcPr>
          <w:p w14:paraId="1C486C90" w14:textId="77777777" w:rsidR="00503D11" w:rsidRPr="00F13B0C" w:rsidRDefault="00503D11" w:rsidP="004D3B82">
            <w:pPr>
              <w:pStyle w:val="TableRightText"/>
              <w:keepNext/>
              <w:keepLines/>
              <w:spacing w:line="240" w:lineRule="auto"/>
            </w:pPr>
            <w:r w:rsidRPr="00781736">
              <w:t>1%</w:t>
            </w:r>
          </w:p>
        </w:tc>
        <w:tc>
          <w:tcPr>
            <w:tcW w:w="1454" w:type="dxa"/>
            <w:tcBorders>
              <w:top w:val="nil"/>
              <w:left w:val="nil"/>
              <w:bottom w:val="single" w:sz="4" w:space="0" w:color="auto"/>
              <w:right w:val="single" w:sz="4" w:space="0" w:color="auto"/>
            </w:tcBorders>
            <w:shd w:val="clear" w:color="auto" w:fill="auto"/>
            <w:noWrap/>
          </w:tcPr>
          <w:p w14:paraId="217989DC" w14:textId="77777777" w:rsidR="00503D11" w:rsidRPr="006A54DA" w:rsidRDefault="00503D11" w:rsidP="004D3B82">
            <w:pPr>
              <w:pStyle w:val="TableRightText"/>
              <w:keepNext/>
              <w:keepLines/>
              <w:spacing w:line="240" w:lineRule="auto"/>
            </w:pPr>
            <w:r w:rsidRPr="00781736">
              <w:t>1%</w:t>
            </w:r>
          </w:p>
        </w:tc>
      </w:tr>
      <w:tr w:rsidR="00503D11" w:rsidRPr="00895F71" w14:paraId="0F25FEF9" w14:textId="77777777" w:rsidTr="004D3B82">
        <w:trPr>
          <w:trHeight w:val="20"/>
          <w:jc w:val="center"/>
        </w:trPr>
        <w:tc>
          <w:tcPr>
            <w:tcW w:w="11030" w:type="dxa"/>
            <w:gridSpan w:val="8"/>
            <w:tcBorders>
              <w:top w:val="single" w:sz="4" w:space="0" w:color="auto"/>
            </w:tcBorders>
            <w:shd w:val="clear" w:color="auto" w:fill="auto"/>
            <w:vAlign w:val="bottom"/>
          </w:tcPr>
          <w:p w14:paraId="7E86A99E" w14:textId="77777777" w:rsidR="00503D11" w:rsidRPr="008C793B" w:rsidRDefault="00503D11" w:rsidP="004D3B82">
            <w:pPr>
              <w:pStyle w:val="TableFootnote"/>
              <w:keepLines/>
            </w:pPr>
            <w:r w:rsidRPr="00D402FC">
              <w:t>Note: This was a multiple response question.</w:t>
            </w:r>
          </w:p>
        </w:tc>
      </w:tr>
    </w:tbl>
    <w:p w14:paraId="211F67BF" w14:textId="77777777" w:rsidR="00A74676" w:rsidRDefault="00A74676" w:rsidP="00503D11">
      <w:pPr>
        <w:spacing w:before="240"/>
      </w:pPr>
      <w:r>
        <w:t>D7a.</w:t>
      </w:r>
      <w:r>
        <w:tab/>
      </w:r>
      <w:r w:rsidRPr="002735E8">
        <w:t>Which of the following describes the status of your water heater</w:t>
      </w:r>
      <w:r>
        <w:t>?</w:t>
      </w:r>
    </w:p>
    <w:tbl>
      <w:tblPr>
        <w:tblW w:w="0" w:type="auto"/>
        <w:jc w:val="center"/>
        <w:tblLook w:val="04A0" w:firstRow="1" w:lastRow="0" w:firstColumn="1" w:lastColumn="0" w:noHBand="0" w:noVBand="1"/>
      </w:tblPr>
      <w:tblGrid>
        <w:gridCol w:w="2335"/>
        <w:gridCol w:w="1350"/>
        <w:gridCol w:w="1260"/>
        <w:gridCol w:w="1080"/>
        <w:gridCol w:w="1260"/>
        <w:gridCol w:w="1260"/>
        <w:gridCol w:w="1031"/>
        <w:gridCol w:w="1454"/>
      </w:tblGrid>
      <w:tr w:rsidR="000966DA" w:rsidRPr="00895F71" w14:paraId="43B4AC97" w14:textId="77777777" w:rsidTr="00670522">
        <w:trPr>
          <w:trHeight w:val="20"/>
          <w:jc w:val="center"/>
        </w:trPr>
        <w:tc>
          <w:tcPr>
            <w:tcW w:w="2335" w:type="dxa"/>
            <w:vMerge w:val="restart"/>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6286FF17" w14:textId="77777777" w:rsidR="000966DA" w:rsidRPr="00895F71" w:rsidRDefault="000966DA" w:rsidP="00503D11">
            <w:pPr>
              <w:pStyle w:val="TableHeadingLeft"/>
            </w:pPr>
            <w:r w:rsidRPr="00895F71">
              <w:t>Response</w:t>
            </w:r>
          </w:p>
        </w:tc>
        <w:tc>
          <w:tcPr>
            <w:tcW w:w="3690" w:type="dxa"/>
            <w:gridSpan w:val="3"/>
            <w:tcBorders>
              <w:top w:val="single" w:sz="4" w:space="0" w:color="auto"/>
              <w:left w:val="nil"/>
              <w:bottom w:val="single" w:sz="4" w:space="0" w:color="auto"/>
              <w:right w:val="single" w:sz="4" w:space="0" w:color="000000"/>
            </w:tcBorders>
            <w:shd w:val="clear" w:color="auto" w:fill="053572" w:themeFill="text2"/>
            <w:vAlign w:val="center"/>
            <w:hideMark/>
          </w:tcPr>
          <w:p w14:paraId="6FF508BE" w14:textId="77777777" w:rsidR="000966DA" w:rsidRPr="00895F71" w:rsidRDefault="000966DA" w:rsidP="00503D11">
            <w:pPr>
              <w:pStyle w:val="TableHeadingCentered"/>
            </w:pPr>
            <w:r>
              <w:t>Treatment Group (n=106)</w:t>
            </w:r>
          </w:p>
        </w:tc>
        <w:tc>
          <w:tcPr>
            <w:tcW w:w="3551" w:type="dxa"/>
            <w:gridSpan w:val="3"/>
            <w:tcBorders>
              <w:top w:val="single" w:sz="4" w:space="0" w:color="auto"/>
              <w:left w:val="nil"/>
              <w:bottom w:val="single" w:sz="4" w:space="0" w:color="auto"/>
              <w:right w:val="single" w:sz="4" w:space="0" w:color="000000"/>
            </w:tcBorders>
            <w:shd w:val="clear" w:color="auto" w:fill="053572" w:themeFill="text2"/>
            <w:vAlign w:val="center"/>
            <w:hideMark/>
          </w:tcPr>
          <w:p w14:paraId="265D56BD" w14:textId="77777777" w:rsidR="000966DA" w:rsidRPr="00895F71" w:rsidRDefault="000966DA" w:rsidP="00503D11">
            <w:pPr>
              <w:pStyle w:val="TableHeadingCentered"/>
            </w:pPr>
            <w:r w:rsidRPr="009408E5">
              <w:t>Compare Group (n=80)</w:t>
            </w:r>
          </w:p>
        </w:tc>
        <w:tc>
          <w:tcPr>
            <w:tcW w:w="1454" w:type="dxa"/>
            <w:tcBorders>
              <w:top w:val="single" w:sz="4" w:space="0" w:color="auto"/>
              <w:left w:val="nil"/>
              <w:bottom w:val="single" w:sz="4" w:space="0" w:color="auto"/>
              <w:right w:val="single" w:sz="4" w:space="0" w:color="auto"/>
            </w:tcBorders>
            <w:shd w:val="clear" w:color="auto" w:fill="053572" w:themeFill="text2"/>
            <w:vAlign w:val="bottom"/>
            <w:hideMark/>
          </w:tcPr>
          <w:p w14:paraId="65D551EC" w14:textId="77777777" w:rsidR="000966DA" w:rsidRPr="00895F71" w:rsidRDefault="000966DA" w:rsidP="00503D11">
            <w:pPr>
              <w:pStyle w:val="TableHeadingCentered"/>
            </w:pPr>
            <w:r w:rsidRPr="00895F71">
              <w:t>Total</w:t>
            </w:r>
          </w:p>
        </w:tc>
      </w:tr>
      <w:tr w:rsidR="000966DA" w:rsidRPr="00895F71" w14:paraId="3AC5BF87" w14:textId="77777777" w:rsidTr="00670522">
        <w:trPr>
          <w:trHeight w:val="20"/>
          <w:jc w:val="center"/>
        </w:trPr>
        <w:tc>
          <w:tcPr>
            <w:tcW w:w="2335" w:type="dxa"/>
            <w:vMerge/>
            <w:tcBorders>
              <w:top w:val="single" w:sz="4" w:space="0" w:color="auto"/>
              <w:left w:val="single" w:sz="4" w:space="0" w:color="auto"/>
              <w:bottom w:val="single" w:sz="4" w:space="0" w:color="000000"/>
              <w:right w:val="single" w:sz="4" w:space="0" w:color="auto"/>
            </w:tcBorders>
            <w:vAlign w:val="center"/>
            <w:hideMark/>
          </w:tcPr>
          <w:p w14:paraId="054DFF3D" w14:textId="77777777" w:rsidR="000966DA" w:rsidRPr="00895F71" w:rsidRDefault="000966DA" w:rsidP="00503D11">
            <w:pPr>
              <w:pStyle w:val="TableHeadingCentered"/>
            </w:pPr>
          </w:p>
        </w:tc>
        <w:tc>
          <w:tcPr>
            <w:tcW w:w="1350" w:type="dxa"/>
            <w:tcBorders>
              <w:top w:val="nil"/>
              <w:left w:val="nil"/>
              <w:bottom w:val="single" w:sz="4" w:space="0" w:color="auto"/>
              <w:right w:val="single" w:sz="4" w:space="0" w:color="auto"/>
            </w:tcBorders>
            <w:shd w:val="clear" w:color="auto" w:fill="1FA9E1" w:themeFill="accent3"/>
            <w:vAlign w:val="bottom"/>
            <w:hideMark/>
          </w:tcPr>
          <w:p w14:paraId="1C458D98" w14:textId="77777777" w:rsidR="000966DA" w:rsidRPr="001210B0" w:rsidRDefault="000966DA" w:rsidP="00503D11">
            <w:pPr>
              <w:pStyle w:val="TableHeadingCentered"/>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3355D02B" w14:textId="77777777" w:rsidR="000966DA" w:rsidRPr="001210B0" w:rsidRDefault="000966DA" w:rsidP="00503D11">
            <w:pPr>
              <w:pStyle w:val="TableHeadingCentered"/>
            </w:pPr>
            <w:r w:rsidRPr="001210B0">
              <w:t>Post-Period</w:t>
            </w:r>
          </w:p>
        </w:tc>
        <w:tc>
          <w:tcPr>
            <w:tcW w:w="1080" w:type="dxa"/>
            <w:tcBorders>
              <w:top w:val="nil"/>
              <w:left w:val="nil"/>
              <w:bottom w:val="single" w:sz="4" w:space="0" w:color="auto"/>
              <w:right w:val="single" w:sz="4" w:space="0" w:color="auto"/>
            </w:tcBorders>
            <w:shd w:val="clear" w:color="auto" w:fill="1FA9E1" w:themeFill="accent3"/>
            <w:vAlign w:val="bottom"/>
            <w:hideMark/>
          </w:tcPr>
          <w:p w14:paraId="7E1FD430" w14:textId="77777777" w:rsidR="000966DA" w:rsidRPr="001210B0" w:rsidRDefault="000966DA" w:rsidP="00503D11">
            <w:pPr>
              <w:pStyle w:val="TableHeadingCentered"/>
            </w:pPr>
            <w:r w:rsidRPr="001210B0">
              <w:t>Change</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261C3C16" w14:textId="77777777" w:rsidR="000966DA" w:rsidRPr="001210B0" w:rsidRDefault="000966DA" w:rsidP="00503D11">
            <w:pPr>
              <w:pStyle w:val="TableHeadingCentered"/>
            </w:pPr>
            <w:r w:rsidRPr="001210B0">
              <w:t>Pre-Period</w:t>
            </w:r>
          </w:p>
        </w:tc>
        <w:tc>
          <w:tcPr>
            <w:tcW w:w="1260" w:type="dxa"/>
            <w:tcBorders>
              <w:top w:val="nil"/>
              <w:left w:val="nil"/>
              <w:bottom w:val="single" w:sz="4" w:space="0" w:color="auto"/>
              <w:right w:val="single" w:sz="4" w:space="0" w:color="auto"/>
            </w:tcBorders>
            <w:shd w:val="clear" w:color="auto" w:fill="1FA9E1" w:themeFill="accent3"/>
            <w:vAlign w:val="bottom"/>
            <w:hideMark/>
          </w:tcPr>
          <w:p w14:paraId="2439DB34" w14:textId="77777777" w:rsidR="000966DA" w:rsidRPr="001210B0" w:rsidRDefault="000966DA" w:rsidP="00503D11">
            <w:pPr>
              <w:pStyle w:val="TableHeadingCentered"/>
            </w:pPr>
            <w:r w:rsidRPr="001210B0">
              <w:t>Post-Period</w:t>
            </w:r>
          </w:p>
        </w:tc>
        <w:tc>
          <w:tcPr>
            <w:tcW w:w="1031" w:type="dxa"/>
            <w:tcBorders>
              <w:top w:val="nil"/>
              <w:left w:val="nil"/>
              <w:bottom w:val="single" w:sz="4" w:space="0" w:color="auto"/>
              <w:right w:val="single" w:sz="4" w:space="0" w:color="auto"/>
            </w:tcBorders>
            <w:shd w:val="clear" w:color="auto" w:fill="1FA9E1" w:themeFill="accent3"/>
            <w:vAlign w:val="bottom"/>
            <w:hideMark/>
          </w:tcPr>
          <w:p w14:paraId="5A9B311B" w14:textId="77777777" w:rsidR="000966DA" w:rsidRPr="001210B0" w:rsidRDefault="000966DA" w:rsidP="00503D11">
            <w:pPr>
              <w:pStyle w:val="TableHeadingCentered"/>
            </w:pPr>
            <w:r w:rsidRPr="001210B0">
              <w:t>Change</w:t>
            </w:r>
          </w:p>
        </w:tc>
        <w:tc>
          <w:tcPr>
            <w:tcW w:w="1454" w:type="dxa"/>
            <w:tcBorders>
              <w:top w:val="nil"/>
              <w:left w:val="nil"/>
              <w:bottom w:val="single" w:sz="4" w:space="0" w:color="auto"/>
              <w:right w:val="single" w:sz="4" w:space="0" w:color="auto"/>
            </w:tcBorders>
            <w:shd w:val="clear" w:color="auto" w:fill="1FA9E1" w:themeFill="accent3"/>
            <w:vAlign w:val="bottom"/>
            <w:hideMark/>
          </w:tcPr>
          <w:p w14:paraId="0EB7C323" w14:textId="77777777" w:rsidR="000966DA" w:rsidRPr="001210B0" w:rsidRDefault="000966DA" w:rsidP="00503D11">
            <w:pPr>
              <w:pStyle w:val="TableHeadingCentered"/>
            </w:pPr>
            <w:r w:rsidRPr="001210B0">
              <w:t>Net Difference</w:t>
            </w:r>
          </w:p>
        </w:tc>
      </w:tr>
      <w:tr w:rsidR="00F6017B" w:rsidRPr="00895F71" w14:paraId="0046BA8E" w14:textId="77777777" w:rsidTr="00E054FD">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4F515F28" w14:textId="37F74654" w:rsidR="00F6017B" w:rsidRPr="00941822" w:rsidRDefault="00F6017B" w:rsidP="00503D11">
            <w:pPr>
              <w:pStyle w:val="TableLeftText"/>
            </w:pPr>
            <w:r w:rsidRPr="00C24789">
              <w:t>Functioning properly</w:t>
            </w:r>
          </w:p>
        </w:tc>
        <w:tc>
          <w:tcPr>
            <w:tcW w:w="1350" w:type="dxa"/>
            <w:tcBorders>
              <w:top w:val="nil"/>
              <w:left w:val="nil"/>
              <w:bottom w:val="single" w:sz="4" w:space="0" w:color="auto"/>
              <w:right w:val="single" w:sz="4" w:space="0" w:color="auto"/>
            </w:tcBorders>
            <w:shd w:val="clear" w:color="auto" w:fill="auto"/>
            <w:noWrap/>
          </w:tcPr>
          <w:p w14:paraId="7FBC5573" w14:textId="11AECDB2" w:rsidR="00F6017B" w:rsidRPr="00895F71" w:rsidRDefault="00F6017B" w:rsidP="00503D11">
            <w:pPr>
              <w:pStyle w:val="TableRightText"/>
              <w:spacing w:line="240" w:lineRule="auto"/>
            </w:pPr>
            <w:r w:rsidRPr="006D28DD">
              <w:t>83%</w:t>
            </w:r>
          </w:p>
        </w:tc>
        <w:tc>
          <w:tcPr>
            <w:tcW w:w="1260" w:type="dxa"/>
            <w:tcBorders>
              <w:top w:val="nil"/>
              <w:left w:val="nil"/>
              <w:bottom w:val="single" w:sz="4" w:space="0" w:color="auto"/>
              <w:right w:val="single" w:sz="4" w:space="0" w:color="auto"/>
            </w:tcBorders>
            <w:shd w:val="clear" w:color="auto" w:fill="auto"/>
            <w:noWrap/>
          </w:tcPr>
          <w:p w14:paraId="77270766" w14:textId="327A5449" w:rsidR="00F6017B" w:rsidRPr="00895F71" w:rsidRDefault="00F6017B" w:rsidP="00503D11">
            <w:pPr>
              <w:pStyle w:val="TableRightText"/>
              <w:spacing w:line="240" w:lineRule="auto"/>
            </w:pPr>
            <w:r w:rsidRPr="006D28DD">
              <w:t>81%</w:t>
            </w:r>
          </w:p>
        </w:tc>
        <w:tc>
          <w:tcPr>
            <w:tcW w:w="1080" w:type="dxa"/>
            <w:tcBorders>
              <w:top w:val="nil"/>
              <w:left w:val="nil"/>
              <w:bottom w:val="single" w:sz="4" w:space="0" w:color="auto"/>
              <w:right w:val="single" w:sz="4" w:space="0" w:color="auto"/>
            </w:tcBorders>
            <w:shd w:val="clear" w:color="auto" w:fill="auto"/>
            <w:noWrap/>
          </w:tcPr>
          <w:p w14:paraId="2F53C02D" w14:textId="193DEBEC" w:rsidR="00F6017B" w:rsidRPr="00895F71" w:rsidRDefault="00F6017B" w:rsidP="00503D11">
            <w:pPr>
              <w:pStyle w:val="TableRightText"/>
              <w:spacing w:line="240" w:lineRule="auto"/>
            </w:pPr>
            <w:r w:rsidRPr="006D28DD">
              <w:t>-2%</w:t>
            </w:r>
          </w:p>
        </w:tc>
        <w:tc>
          <w:tcPr>
            <w:tcW w:w="1260" w:type="dxa"/>
            <w:tcBorders>
              <w:top w:val="nil"/>
              <w:left w:val="nil"/>
              <w:bottom w:val="single" w:sz="4" w:space="0" w:color="auto"/>
              <w:right w:val="single" w:sz="4" w:space="0" w:color="auto"/>
            </w:tcBorders>
            <w:shd w:val="clear" w:color="auto" w:fill="auto"/>
            <w:noWrap/>
          </w:tcPr>
          <w:p w14:paraId="3B005C62" w14:textId="7F272B81" w:rsidR="00F6017B" w:rsidRPr="00895F71" w:rsidRDefault="00F6017B" w:rsidP="00503D11">
            <w:pPr>
              <w:pStyle w:val="TableRightText"/>
              <w:spacing w:line="240" w:lineRule="auto"/>
            </w:pPr>
            <w:r w:rsidRPr="006D28DD">
              <w:t>81%</w:t>
            </w:r>
          </w:p>
        </w:tc>
        <w:tc>
          <w:tcPr>
            <w:tcW w:w="1260" w:type="dxa"/>
            <w:tcBorders>
              <w:top w:val="nil"/>
              <w:left w:val="nil"/>
              <w:bottom w:val="single" w:sz="4" w:space="0" w:color="auto"/>
              <w:right w:val="single" w:sz="4" w:space="0" w:color="auto"/>
            </w:tcBorders>
            <w:shd w:val="clear" w:color="auto" w:fill="auto"/>
            <w:noWrap/>
          </w:tcPr>
          <w:p w14:paraId="17E4F3DF" w14:textId="17B28483" w:rsidR="00F6017B" w:rsidRPr="00895F71" w:rsidRDefault="00F6017B" w:rsidP="00503D11">
            <w:pPr>
              <w:pStyle w:val="TableRightText"/>
              <w:spacing w:line="240" w:lineRule="auto"/>
            </w:pPr>
            <w:r w:rsidRPr="006D28DD">
              <w:t>80%</w:t>
            </w:r>
          </w:p>
        </w:tc>
        <w:tc>
          <w:tcPr>
            <w:tcW w:w="1031" w:type="dxa"/>
            <w:tcBorders>
              <w:top w:val="nil"/>
              <w:left w:val="nil"/>
              <w:bottom w:val="single" w:sz="4" w:space="0" w:color="auto"/>
              <w:right w:val="single" w:sz="4" w:space="0" w:color="auto"/>
            </w:tcBorders>
            <w:shd w:val="clear" w:color="auto" w:fill="auto"/>
            <w:noWrap/>
          </w:tcPr>
          <w:p w14:paraId="456C6470" w14:textId="26DE6DC5" w:rsidR="00F6017B" w:rsidRPr="00895F71" w:rsidRDefault="00F6017B" w:rsidP="00503D11">
            <w:pPr>
              <w:pStyle w:val="TableRightText"/>
              <w:spacing w:line="240" w:lineRule="auto"/>
            </w:pPr>
            <w:r w:rsidRPr="006D28DD">
              <w:t>-1%</w:t>
            </w:r>
          </w:p>
        </w:tc>
        <w:tc>
          <w:tcPr>
            <w:tcW w:w="1454" w:type="dxa"/>
            <w:tcBorders>
              <w:top w:val="nil"/>
              <w:left w:val="nil"/>
              <w:bottom w:val="single" w:sz="4" w:space="0" w:color="auto"/>
              <w:right w:val="single" w:sz="4" w:space="0" w:color="auto"/>
            </w:tcBorders>
            <w:shd w:val="clear" w:color="auto" w:fill="auto"/>
            <w:noWrap/>
          </w:tcPr>
          <w:p w14:paraId="6A55FFE4" w14:textId="4EB801FC" w:rsidR="00F6017B" w:rsidRPr="00895F71" w:rsidRDefault="00F6017B" w:rsidP="00503D11">
            <w:pPr>
              <w:pStyle w:val="TableRightText"/>
              <w:spacing w:line="240" w:lineRule="auto"/>
            </w:pPr>
            <w:r w:rsidRPr="006D28DD">
              <w:t>-1%</w:t>
            </w:r>
          </w:p>
        </w:tc>
      </w:tr>
      <w:tr w:rsidR="00F6017B" w:rsidRPr="00895F71" w14:paraId="6E52F7FF" w14:textId="77777777" w:rsidTr="00E054FD">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346F7C34" w14:textId="7E5A6FF7" w:rsidR="00F6017B" w:rsidRPr="00A222CA" w:rsidRDefault="00F6017B" w:rsidP="00503D11">
            <w:pPr>
              <w:pStyle w:val="TableLeftText"/>
            </w:pPr>
            <w:r w:rsidRPr="00C24789">
              <w:t>In need of repair</w:t>
            </w:r>
          </w:p>
        </w:tc>
        <w:tc>
          <w:tcPr>
            <w:tcW w:w="1350" w:type="dxa"/>
            <w:tcBorders>
              <w:top w:val="nil"/>
              <w:left w:val="nil"/>
              <w:bottom w:val="single" w:sz="4" w:space="0" w:color="auto"/>
              <w:right w:val="single" w:sz="4" w:space="0" w:color="auto"/>
            </w:tcBorders>
            <w:shd w:val="clear" w:color="auto" w:fill="auto"/>
            <w:noWrap/>
          </w:tcPr>
          <w:p w14:paraId="33FCAD96" w14:textId="641CAF7E" w:rsidR="00F6017B" w:rsidRPr="0095235B" w:rsidRDefault="00F6017B" w:rsidP="00503D11">
            <w:pPr>
              <w:pStyle w:val="TableRightText"/>
              <w:spacing w:line="240" w:lineRule="auto"/>
            </w:pPr>
            <w:r w:rsidRPr="006D28DD">
              <w:t>10%</w:t>
            </w:r>
          </w:p>
        </w:tc>
        <w:tc>
          <w:tcPr>
            <w:tcW w:w="1260" w:type="dxa"/>
            <w:tcBorders>
              <w:top w:val="nil"/>
              <w:left w:val="nil"/>
              <w:bottom w:val="single" w:sz="4" w:space="0" w:color="auto"/>
              <w:right w:val="single" w:sz="4" w:space="0" w:color="auto"/>
            </w:tcBorders>
            <w:shd w:val="clear" w:color="auto" w:fill="auto"/>
            <w:noWrap/>
          </w:tcPr>
          <w:p w14:paraId="7F9C1B6B" w14:textId="04F78545" w:rsidR="00F6017B" w:rsidRPr="0095235B" w:rsidRDefault="00F6017B" w:rsidP="00503D11">
            <w:pPr>
              <w:pStyle w:val="TableRightText"/>
              <w:spacing w:line="240" w:lineRule="auto"/>
            </w:pPr>
            <w:r w:rsidRPr="006D28DD">
              <w:t>10%</w:t>
            </w:r>
          </w:p>
        </w:tc>
        <w:tc>
          <w:tcPr>
            <w:tcW w:w="1080" w:type="dxa"/>
            <w:tcBorders>
              <w:top w:val="nil"/>
              <w:left w:val="nil"/>
              <w:bottom w:val="single" w:sz="4" w:space="0" w:color="auto"/>
              <w:right w:val="single" w:sz="4" w:space="0" w:color="auto"/>
            </w:tcBorders>
            <w:shd w:val="clear" w:color="auto" w:fill="auto"/>
            <w:noWrap/>
          </w:tcPr>
          <w:p w14:paraId="22D4E676" w14:textId="3D5C4B78" w:rsidR="00F6017B" w:rsidRPr="0095235B" w:rsidRDefault="00F6017B" w:rsidP="00503D11">
            <w:pPr>
              <w:pStyle w:val="TableRightText"/>
              <w:spacing w:line="240" w:lineRule="auto"/>
            </w:pPr>
            <w:r w:rsidRPr="006D28DD">
              <w:t>0%</w:t>
            </w:r>
          </w:p>
        </w:tc>
        <w:tc>
          <w:tcPr>
            <w:tcW w:w="1260" w:type="dxa"/>
            <w:tcBorders>
              <w:top w:val="nil"/>
              <w:left w:val="nil"/>
              <w:bottom w:val="single" w:sz="4" w:space="0" w:color="auto"/>
              <w:right w:val="single" w:sz="4" w:space="0" w:color="auto"/>
            </w:tcBorders>
            <w:shd w:val="clear" w:color="auto" w:fill="auto"/>
            <w:noWrap/>
          </w:tcPr>
          <w:p w14:paraId="5C9A09D1" w14:textId="4E601C86" w:rsidR="00F6017B" w:rsidRPr="003F1377" w:rsidRDefault="00F6017B" w:rsidP="00503D11">
            <w:pPr>
              <w:pStyle w:val="TableRightText"/>
              <w:spacing w:line="240" w:lineRule="auto"/>
            </w:pPr>
            <w:r w:rsidRPr="006D28DD">
              <w:t>10%</w:t>
            </w:r>
          </w:p>
        </w:tc>
        <w:tc>
          <w:tcPr>
            <w:tcW w:w="1260" w:type="dxa"/>
            <w:tcBorders>
              <w:top w:val="nil"/>
              <w:left w:val="nil"/>
              <w:bottom w:val="single" w:sz="4" w:space="0" w:color="auto"/>
              <w:right w:val="single" w:sz="4" w:space="0" w:color="auto"/>
            </w:tcBorders>
            <w:shd w:val="clear" w:color="auto" w:fill="auto"/>
            <w:noWrap/>
          </w:tcPr>
          <w:p w14:paraId="1C7785AC" w14:textId="3A1A62AC" w:rsidR="00F6017B" w:rsidRPr="003F1377" w:rsidRDefault="00F6017B" w:rsidP="00503D11">
            <w:pPr>
              <w:pStyle w:val="TableRightText"/>
              <w:spacing w:line="240" w:lineRule="auto"/>
            </w:pPr>
            <w:r w:rsidRPr="006D28DD">
              <w:t>8%</w:t>
            </w:r>
          </w:p>
        </w:tc>
        <w:tc>
          <w:tcPr>
            <w:tcW w:w="1031" w:type="dxa"/>
            <w:tcBorders>
              <w:top w:val="nil"/>
              <w:left w:val="nil"/>
              <w:bottom w:val="single" w:sz="4" w:space="0" w:color="auto"/>
              <w:right w:val="single" w:sz="4" w:space="0" w:color="auto"/>
            </w:tcBorders>
            <w:shd w:val="clear" w:color="auto" w:fill="auto"/>
            <w:noWrap/>
          </w:tcPr>
          <w:p w14:paraId="304FDCCB" w14:textId="6A0F3E0A" w:rsidR="00F6017B" w:rsidRPr="003F1377" w:rsidRDefault="00F6017B" w:rsidP="00503D11">
            <w:pPr>
              <w:pStyle w:val="TableRightText"/>
              <w:spacing w:line="240" w:lineRule="auto"/>
            </w:pPr>
            <w:r w:rsidRPr="006D28DD">
              <w:t>-2%</w:t>
            </w:r>
          </w:p>
        </w:tc>
        <w:tc>
          <w:tcPr>
            <w:tcW w:w="1454" w:type="dxa"/>
            <w:tcBorders>
              <w:top w:val="nil"/>
              <w:left w:val="nil"/>
              <w:bottom w:val="single" w:sz="4" w:space="0" w:color="auto"/>
              <w:right w:val="single" w:sz="4" w:space="0" w:color="auto"/>
            </w:tcBorders>
            <w:shd w:val="clear" w:color="auto" w:fill="auto"/>
            <w:noWrap/>
          </w:tcPr>
          <w:p w14:paraId="02D63243" w14:textId="5C037734" w:rsidR="00F6017B" w:rsidRPr="003F1377" w:rsidRDefault="00F6017B" w:rsidP="00503D11">
            <w:pPr>
              <w:pStyle w:val="TableRightText"/>
              <w:spacing w:line="240" w:lineRule="auto"/>
            </w:pPr>
            <w:r w:rsidRPr="006D28DD">
              <w:t>2%</w:t>
            </w:r>
          </w:p>
        </w:tc>
      </w:tr>
      <w:tr w:rsidR="00F6017B" w:rsidRPr="00895F71" w14:paraId="426A1EE3" w14:textId="77777777" w:rsidTr="00E054FD">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0000F2AB" w14:textId="6E9155CC" w:rsidR="00F6017B" w:rsidRPr="00941822" w:rsidRDefault="00F6017B" w:rsidP="00503D11">
            <w:pPr>
              <w:pStyle w:val="TableLeftText"/>
            </w:pPr>
            <w:r w:rsidRPr="00C24789">
              <w:t>Broken down</w:t>
            </w:r>
          </w:p>
        </w:tc>
        <w:tc>
          <w:tcPr>
            <w:tcW w:w="1350" w:type="dxa"/>
            <w:tcBorders>
              <w:top w:val="nil"/>
              <w:left w:val="nil"/>
              <w:bottom w:val="single" w:sz="4" w:space="0" w:color="auto"/>
              <w:right w:val="single" w:sz="4" w:space="0" w:color="auto"/>
            </w:tcBorders>
            <w:shd w:val="clear" w:color="auto" w:fill="auto"/>
            <w:noWrap/>
          </w:tcPr>
          <w:p w14:paraId="3F6A4C6F" w14:textId="17EA423D" w:rsidR="00F6017B" w:rsidRPr="000873BF" w:rsidRDefault="00F6017B" w:rsidP="00503D11">
            <w:pPr>
              <w:pStyle w:val="TableRightText"/>
              <w:spacing w:line="240" w:lineRule="auto"/>
            </w:pPr>
            <w:r w:rsidRPr="006D28DD">
              <w:t>0%</w:t>
            </w:r>
          </w:p>
        </w:tc>
        <w:tc>
          <w:tcPr>
            <w:tcW w:w="1260" w:type="dxa"/>
            <w:tcBorders>
              <w:top w:val="nil"/>
              <w:left w:val="nil"/>
              <w:bottom w:val="single" w:sz="4" w:space="0" w:color="auto"/>
              <w:right w:val="single" w:sz="4" w:space="0" w:color="auto"/>
            </w:tcBorders>
            <w:shd w:val="clear" w:color="auto" w:fill="auto"/>
            <w:noWrap/>
          </w:tcPr>
          <w:p w14:paraId="6C030EA5" w14:textId="2986364A" w:rsidR="00F6017B" w:rsidRPr="000873BF" w:rsidRDefault="00F6017B" w:rsidP="00503D11">
            <w:pPr>
              <w:pStyle w:val="TableRightText"/>
              <w:spacing w:line="240" w:lineRule="auto"/>
            </w:pPr>
            <w:r w:rsidRPr="006D28DD">
              <w:t>2%</w:t>
            </w:r>
          </w:p>
        </w:tc>
        <w:tc>
          <w:tcPr>
            <w:tcW w:w="1080" w:type="dxa"/>
            <w:tcBorders>
              <w:top w:val="nil"/>
              <w:left w:val="nil"/>
              <w:bottom w:val="single" w:sz="4" w:space="0" w:color="auto"/>
              <w:right w:val="single" w:sz="4" w:space="0" w:color="auto"/>
            </w:tcBorders>
            <w:shd w:val="clear" w:color="auto" w:fill="auto"/>
            <w:noWrap/>
          </w:tcPr>
          <w:p w14:paraId="4C55D324" w14:textId="7B00FDA4" w:rsidR="00F6017B" w:rsidRPr="000873BF" w:rsidRDefault="00F6017B" w:rsidP="00503D11">
            <w:pPr>
              <w:pStyle w:val="TableRightText"/>
              <w:spacing w:line="240" w:lineRule="auto"/>
            </w:pPr>
            <w:r w:rsidRPr="006D28DD">
              <w:t>2%</w:t>
            </w:r>
          </w:p>
        </w:tc>
        <w:tc>
          <w:tcPr>
            <w:tcW w:w="1260" w:type="dxa"/>
            <w:tcBorders>
              <w:top w:val="nil"/>
              <w:left w:val="nil"/>
              <w:bottom w:val="single" w:sz="4" w:space="0" w:color="auto"/>
              <w:right w:val="single" w:sz="4" w:space="0" w:color="auto"/>
            </w:tcBorders>
            <w:shd w:val="clear" w:color="auto" w:fill="auto"/>
            <w:noWrap/>
          </w:tcPr>
          <w:p w14:paraId="1391E805" w14:textId="1EF0626F" w:rsidR="00F6017B" w:rsidRPr="000873BF" w:rsidRDefault="00F6017B" w:rsidP="00503D11">
            <w:pPr>
              <w:pStyle w:val="TableRightText"/>
              <w:spacing w:line="240" w:lineRule="auto"/>
            </w:pPr>
            <w:r w:rsidRPr="006D28DD">
              <w:t>1%</w:t>
            </w:r>
          </w:p>
        </w:tc>
        <w:tc>
          <w:tcPr>
            <w:tcW w:w="1260" w:type="dxa"/>
            <w:tcBorders>
              <w:top w:val="nil"/>
              <w:left w:val="nil"/>
              <w:bottom w:val="single" w:sz="4" w:space="0" w:color="auto"/>
              <w:right w:val="single" w:sz="4" w:space="0" w:color="auto"/>
            </w:tcBorders>
            <w:shd w:val="clear" w:color="auto" w:fill="auto"/>
            <w:noWrap/>
          </w:tcPr>
          <w:p w14:paraId="5F7EB66C" w14:textId="34932E97" w:rsidR="00F6017B" w:rsidRPr="000873BF" w:rsidRDefault="00F6017B" w:rsidP="00503D11">
            <w:pPr>
              <w:pStyle w:val="TableRightText"/>
              <w:spacing w:line="240" w:lineRule="auto"/>
            </w:pPr>
            <w:r w:rsidRPr="006D28DD">
              <w:t>1%</w:t>
            </w:r>
          </w:p>
        </w:tc>
        <w:tc>
          <w:tcPr>
            <w:tcW w:w="1031" w:type="dxa"/>
            <w:tcBorders>
              <w:top w:val="nil"/>
              <w:left w:val="nil"/>
              <w:bottom w:val="single" w:sz="4" w:space="0" w:color="auto"/>
              <w:right w:val="single" w:sz="4" w:space="0" w:color="auto"/>
            </w:tcBorders>
            <w:shd w:val="clear" w:color="auto" w:fill="auto"/>
            <w:noWrap/>
          </w:tcPr>
          <w:p w14:paraId="1B292654" w14:textId="79BDDB99" w:rsidR="00F6017B" w:rsidRPr="000873BF" w:rsidRDefault="00F6017B" w:rsidP="00503D11">
            <w:pPr>
              <w:pStyle w:val="TableRightText"/>
              <w:spacing w:line="240" w:lineRule="auto"/>
            </w:pPr>
            <w:r w:rsidRPr="006D28DD">
              <w:t>0%</w:t>
            </w:r>
          </w:p>
        </w:tc>
        <w:tc>
          <w:tcPr>
            <w:tcW w:w="1454" w:type="dxa"/>
            <w:tcBorders>
              <w:top w:val="nil"/>
              <w:left w:val="nil"/>
              <w:bottom w:val="single" w:sz="4" w:space="0" w:color="auto"/>
              <w:right w:val="single" w:sz="4" w:space="0" w:color="auto"/>
            </w:tcBorders>
            <w:shd w:val="clear" w:color="auto" w:fill="auto"/>
            <w:noWrap/>
          </w:tcPr>
          <w:p w14:paraId="14B016DF" w14:textId="6FC4982E" w:rsidR="00F6017B" w:rsidRPr="000873BF" w:rsidRDefault="00F6017B" w:rsidP="00503D11">
            <w:pPr>
              <w:pStyle w:val="TableRightText"/>
              <w:spacing w:line="240" w:lineRule="auto"/>
            </w:pPr>
            <w:r w:rsidRPr="006D28DD">
              <w:t>2%</w:t>
            </w:r>
          </w:p>
        </w:tc>
      </w:tr>
      <w:tr w:rsidR="00F6017B" w:rsidRPr="00895F71" w14:paraId="7F85C513" w14:textId="77777777" w:rsidTr="00E054FD">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7C2FB4F1" w14:textId="7D69A42F" w:rsidR="00F6017B" w:rsidRPr="00A222CA" w:rsidRDefault="00F6017B" w:rsidP="00503D11">
            <w:pPr>
              <w:pStyle w:val="TableLeftText"/>
            </w:pPr>
            <w:r w:rsidRPr="00C24789">
              <w:t>Other</w:t>
            </w:r>
          </w:p>
        </w:tc>
        <w:tc>
          <w:tcPr>
            <w:tcW w:w="1350" w:type="dxa"/>
            <w:tcBorders>
              <w:top w:val="nil"/>
              <w:left w:val="nil"/>
              <w:bottom w:val="single" w:sz="4" w:space="0" w:color="auto"/>
              <w:right w:val="single" w:sz="4" w:space="0" w:color="auto"/>
            </w:tcBorders>
            <w:shd w:val="clear" w:color="auto" w:fill="auto"/>
            <w:noWrap/>
          </w:tcPr>
          <w:p w14:paraId="4D3D7085" w14:textId="3281B295" w:rsidR="00F6017B" w:rsidRPr="00B16166" w:rsidRDefault="00F6017B" w:rsidP="00503D11">
            <w:pPr>
              <w:pStyle w:val="TableRightText"/>
              <w:spacing w:line="240" w:lineRule="auto"/>
            </w:pPr>
            <w:r w:rsidRPr="006D28DD">
              <w:t>6%</w:t>
            </w:r>
          </w:p>
        </w:tc>
        <w:tc>
          <w:tcPr>
            <w:tcW w:w="1260" w:type="dxa"/>
            <w:tcBorders>
              <w:top w:val="nil"/>
              <w:left w:val="nil"/>
              <w:bottom w:val="single" w:sz="4" w:space="0" w:color="auto"/>
              <w:right w:val="single" w:sz="4" w:space="0" w:color="auto"/>
            </w:tcBorders>
            <w:shd w:val="clear" w:color="auto" w:fill="auto"/>
            <w:noWrap/>
          </w:tcPr>
          <w:p w14:paraId="4912789B" w14:textId="62D55A12" w:rsidR="00F6017B" w:rsidRPr="00B16166" w:rsidRDefault="00F6017B" w:rsidP="00503D11">
            <w:pPr>
              <w:pStyle w:val="TableRightText"/>
              <w:spacing w:line="240" w:lineRule="auto"/>
            </w:pPr>
            <w:r w:rsidRPr="006D28DD">
              <w:t>5%</w:t>
            </w:r>
          </w:p>
        </w:tc>
        <w:tc>
          <w:tcPr>
            <w:tcW w:w="1080" w:type="dxa"/>
            <w:tcBorders>
              <w:top w:val="nil"/>
              <w:left w:val="nil"/>
              <w:bottom w:val="single" w:sz="4" w:space="0" w:color="auto"/>
              <w:right w:val="single" w:sz="4" w:space="0" w:color="auto"/>
            </w:tcBorders>
            <w:shd w:val="clear" w:color="auto" w:fill="auto"/>
            <w:noWrap/>
          </w:tcPr>
          <w:p w14:paraId="64A9A76D" w14:textId="034DAC18" w:rsidR="00F6017B" w:rsidRPr="00B16166" w:rsidRDefault="00F6017B" w:rsidP="00503D11">
            <w:pPr>
              <w:pStyle w:val="TableRightText"/>
              <w:spacing w:line="240" w:lineRule="auto"/>
            </w:pPr>
            <w:r w:rsidRPr="006D28DD">
              <w:t>-1%</w:t>
            </w:r>
          </w:p>
        </w:tc>
        <w:tc>
          <w:tcPr>
            <w:tcW w:w="1260" w:type="dxa"/>
            <w:tcBorders>
              <w:top w:val="nil"/>
              <w:left w:val="nil"/>
              <w:bottom w:val="single" w:sz="4" w:space="0" w:color="auto"/>
              <w:right w:val="single" w:sz="4" w:space="0" w:color="auto"/>
            </w:tcBorders>
            <w:shd w:val="clear" w:color="auto" w:fill="auto"/>
            <w:noWrap/>
          </w:tcPr>
          <w:p w14:paraId="5B88E79F" w14:textId="1D7CAC25" w:rsidR="00F6017B" w:rsidRPr="00644D3A" w:rsidRDefault="00F6017B" w:rsidP="00503D11">
            <w:pPr>
              <w:pStyle w:val="TableRightText"/>
              <w:spacing w:line="240" w:lineRule="auto"/>
            </w:pPr>
            <w:r w:rsidRPr="006D28DD">
              <w:t>6%</w:t>
            </w:r>
          </w:p>
        </w:tc>
        <w:tc>
          <w:tcPr>
            <w:tcW w:w="1260" w:type="dxa"/>
            <w:tcBorders>
              <w:top w:val="nil"/>
              <w:left w:val="nil"/>
              <w:bottom w:val="single" w:sz="4" w:space="0" w:color="auto"/>
              <w:right w:val="single" w:sz="4" w:space="0" w:color="auto"/>
            </w:tcBorders>
            <w:shd w:val="clear" w:color="auto" w:fill="auto"/>
            <w:noWrap/>
          </w:tcPr>
          <w:p w14:paraId="2E2AB599" w14:textId="2E7E7D0A" w:rsidR="00F6017B" w:rsidRPr="002E292A" w:rsidRDefault="00F6017B" w:rsidP="00503D11">
            <w:pPr>
              <w:pStyle w:val="TableRightText"/>
              <w:spacing w:line="240" w:lineRule="auto"/>
            </w:pPr>
            <w:r w:rsidRPr="006D28DD">
              <w:t>10%</w:t>
            </w:r>
          </w:p>
        </w:tc>
        <w:tc>
          <w:tcPr>
            <w:tcW w:w="1031" w:type="dxa"/>
            <w:tcBorders>
              <w:top w:val="nil"/>
              <w:left w:val="nil"/>
              <w:bottom w:val="single" w:sz="4" w:space="0" w:color="auto"/>
              <w:right w:val="single" w:sz="4" w:space="0" w:color="auto"/>
            </w:tcBorders>
            <w:shd w:val="clear" w:color="auto" w:fill="auto"/>
            <w:noWrap/>
          </w:tcPr>
          <w:p w14:paraId="37858B92" w14:textId="3786293C" w:rsidR="00F6017B" w:rsidRPr="00F13B0C" w:rsidRDefault="00F6017B" w:rsidP="00503D11">
            <w:pPr>
              <w:pStyle w:val="TableRightText"/>
              <w:spacing w:line="240" w:lineRule="auto"/>
            </w:pPr>
            <w:r w:rsidRPr="006D28DD">
              <w:t>4%</w:t>
            </w:r>
          </w:p>
        </w:tc>
        <w:tc>
          <w:tcPr>
            <w:tcW w:w="1454" w:type="dxa"/>
            <w:tcBorders>
              <w:top w:val="nil"/>
              <w:left w:val="nil"/>
              <w:bottom w:val="single" w:sz="4" w:space="0" w:color="auto"/>
              <w:right w:val="single" w:sz="4" w:space="0" w:color="auto"/>
            </w:tcBorders>
            <w:shd w:val="clear" w:color="auto" w:fill="auto"/>
            <w:noWrap/>
          </w:tcPr>
          <w:p w14:paraId="1948237A" w14:textId="67C836DB" w:rsidR="00F6017B" w:rsidRPr="006A54DA" w:rsidRDefault="00F6017B" w:rsidP="00503D11">
            <w:pPr>
              <w:pStyle w:val="TableRightText"/>
              <w:spacing w:line="240" w:lineRule="auto"/>
            </w:pPr>
            <w:r w:rsidRPr="006D28DD">
              <w:t>-5%</w:t>
            </w:r>
          </w:p>
        </w:tc>
      </w:tr>
      <w:tr w:rsidR="00F6017B" w:rsidRPr="00895F71" w14:paraId="3A386A06" w14:textId="77777777" w:rsidTr="00E054FD">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49E66E3A" w14:textId="69D699F0" w:rsidR="00F6017B" w:rsidRPr="00A222CA" w:rsidRDefault="00F6017B" w:rsidP="00503D11">
            <w:pPr>
              <w:pStyle w:val="TableLeftText"/>
            </w:pPr>
            <w:r w:rsidRPr="00C24789">
              <w:t>Not sure</w:t>
            </w:r>
          </w:p>
        </w:tc>
        <w:tc>
          <w:tcPr>
            <w:tcW w:w="1350" w:type="dxa"/>
            <w:tcBorders>
              <w:top w:val="nil"/>
              <w:left w:val="nil"/>
              <w:bottom w:val="single" w:sz="4" w:space="0" w:color="auto"/>
              <w:right w:val="single" w:sz="4" w:space="0" w:color="auto"/>
            </w:tcBorders>
            <w:shd w:val="clear" w:color="auto" w:fill="auto"/>
            <w:noWrap/>
          </w:tcPr>
          <w:p w14:paraId="281F7885" w14:textId="5B16BDD8" w:rsidR="00F6017B" w:rsidRPr="00B16166" w:rsidRDefault="00F6017B" w:rsidP="00503D11">
            <w:pPr>
              <w:pStyle w:val="TableRightText"/>
              <w:spacing w:line="240" w:lineRule="auto"/>
            </w:pPr>
            <w:r w:rsidRPr="006D28DD">
              <w:t>1%</w:t>
            </w:r>
          </w:p>
        </w:tc>
        <w:tc>
          <w:tcPr>
            <w:tcW w:w="1260" w:type="dxa"/>
            <w:tcBorders>
              <w:top w:val="nil"/>
              <w:left w:val="nil"/>
              <w:bottom w:val="single" w:sz="4" w:space="0" w:color="auto"/>
              <w:right w:val="single" w:sz="4" w:space="0" w:color="auto"/>
            </w:tcBorders>
            <w:shd w:val="clear" w:color="auto" w:fill="auto"/>
            <w:noWrap/>
          </w:tcPr>
          <w:p w14:paraId="5A5F4ACD" w14:textId="01536FB9" w:rsidR="00F6017B" w:rsidRPr="00B16166" w:rsidRDefault="00F6017B" w:rsidP="00503D11">
            <w:pPr>
              <w:pStyle w:val="TableRightText"/>
              <w:spacing w:line="240" w:lineRule="auto"/>
            </w:pPr>
            <w:r w:rsidRPr="006D28DD">
              <w:t>2%</w:t>
            </w:r>
          </w:p>
        </w:tc>
        <w:tc>
          <w:tcPr>
            <w:tcW w:w="1080" w:type="dxa"/>
            <w:tcBorders>
              <w:top w:val="nil"/>
              <w:left w:val="nil"/>
              <w:bottom w:val="single" w:sz="4" w:space="0" w:color="auto"/>
              <w:right w:val="single" w:sz="4" w:space="0" w:color="auto"/>
            </w:tcBorders>
            <w:shd w:val="clear" w:color="auto" w:fill="auto"/>
            <w:noWrap/>
          </w:tcPr>
          <w:p w14:paraId="14C57510" w14:textId="6AEC49EC" w:rsidR="00F6017B" w:rsidRPr="00B16166" w:rsidRDefault="00F6017B" w:rsidP="00503D11">
            <w:pPr>
              <w:pStyle w:val="TableRightText"/>
              <w:spacing w:line="240" w:lineRule="auto"/>
            </w:pPr>
            <w:r w:rsidRPr="006D28DD">
              <w:t>1%</w:t>
            </w:r>
          </w:p>
        </w:tc>
        <w:tc>
          <w:tcPr>
            <w:tcW w:w="1260" w:type="dxa"/>
            <w:tcBorders>
              <w:top w:val="nil"/>
              <w:left w:val="nil"/>
              <w:bottom w:val="single" w:sz="4" w:space="0" w:color="auto"/>
              <w:right w:val="single" w:sz="4" w:space="0" w:color="auto"/>
            </w:tcBorders>
            <w:shd w:val="clear" w:color="auto" w:fill="auto"/>
            <w:noWrap/>
          </w:tcPr>
          <w:p w14:paraId="7628B170" w14:textId="01D352CA" w:rsidR="00F6017B" w:rsidRPr="00644D3A" w:rsidRDefault="00F6017B" w:rsidP="00503D11">
            <w:pPr>
              <w:pStyle w:val="TableRightText"/>
              <w:spacing w:line="240" w:lineRule="auto"/>
            </w:pPr>
            <w:r w:rsidRPr="006D28DD">
              <w:t>1%</w:t>
            </w:r>
          </w:p>
        </w:tc>
        <w:tc>
          <w:tcPr>
            <w:tcW w:w="1260" w:type="dxa"/>
            <w:tcBorders>
              <w:top w:val="nil"/>
              <w:left w:val="nil"/>
              <w:bottom w:val="single" w:sz="4" w:space="0" w:color="auto"/>
              <w:right w:val="single" w:sz="4" w:space="0" w:color="auto"/>
            </w:tcBorders>
            <w:shd w:val="clear" w:color="auto" w:fill="auto"/>
            <w:noWrap/>
          </w:tcPr>
          <w:p w14:paraId="122C1299" w14:textId="7A93A927" w:rsidR="00F6017B" w:rsidRPr="002E292A" w:rsidRDefault="00F6017B" w:rsidP="00503D11">
            <w:pPr>
              <w:pStyle w:val="TableRightText"/>
              <w:spacing w:line="240" w:lineRule="auto"/>
            </w:pPr>
            <w:r w:rsidRPr="006D28DD">
              <w:t>1%</w:t>
            </w:r>
          </w:p>
        </w:tc>
        <w:tc>
          <w:tcPr>
            <w:tcW w:w="1031" w:type="dxa"/>
            <w:tcBorders>
              <w:top w:val="nil"/>
              <w:left w:val="nil"/>
              <w:bottom w:val="single" w:sz="4" w:space="0" w:color="auto"/>
              <w:right w:val="single" w:sz="4" w:space="0" w:color="auto"/>
            </w:tcBorders>
            <w:shd w:val="clear" w:color="auto" w:fill="auto"/>
            <w:noWrap/>
          </w:tcPr>
          <w:p w14:paraId="3FD22344" w14:textId="16E8E98E" w:rsidR="00F6017B" w:rsidRPr="00F13B0C" w:rsidRDefault="00F6017B" w:rsidP="00503D11">
            <w:pPr>
              <w:pStyle w:val="TableRightText"/>
              <w:spacing w:line="240" w:lineRule="auto"/>
            </w:pPr>
            <w:r w:rsidRPr="006D28DD">
              <w:t>0%</w:t>
            </w:r>
          </w:p>
        </w:tc>
        <w:tc>
          <w:tcPr>
            <w:tcW w:w="1454" w:type="dxa"/>
            <w:tcBorders>
              <w:top w:val="nil"/>
              <w:left w:val="nil"/>
              <w:bottom w:val="single" w:sz="4" w:space="0" w:color="auto"/>
              <w:right w:val="single" w:sz="4" w:space="0" w:color="auto"/>
            </w:tcBorders>
            <w:shd w:val="clear" w:color="auto" w:fill="auto"/>
            <w:noWrap/>
          </w:tcPr>
          <w:p w14:paraId="7B9FBD91" w14:textId="484E45D7" w:rsidR="00F6017B" w:rsidRPr="006A54DA" w:rsidRDefault="00F6017B" w:rsidP="00503D11">
            <w:pPr>
              <w:pStyle w:val="TableRightText"/>
              <w:spacing w:line="240" w:lineRule="auto"/>
            </w:pPr>
            <w:r w:rsidRPr="006D28DD">
              <w:t>1%</w:t>
            </w:r>
          </w:p>
        </w:tc>
      </w:tr>
      <w:tr w:rsidR="000966DA" w:rsidRPr="00895F71" w14:paraId="2F4947F8"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2219FB79" w14:textId="091947CA" w:rsidR="000966DA" w:rsidRPr="005F6B2A" w:rsidRDefault="000966DA" w:rsidP="00503D11">
            <w:pPr>
              <w:pStyle w:val="TableTextLeftMedium"/>
            </w:pPr>
            <w:r w:rsidRPr="00550F45">
              <w:t>Total</w:t>
            </w:r>
          </w:p>
        </w:tc>
        <w:tc>
          <w:tcPr>
            <w:tcW w:w="1350" w:type="dxa"/>
            <w:tcBorders>
              <w:top w:val="nil"/>
              <w:left w:val="nil"/>
              <w:bottom w:val="single" w:sz="4" w:space="0" w:color="auto"/>
              <w:right w:val="single" w:sz="4" w:space="0" w:color="auto"/>
            </w:tcBorders>
            <w:shd w:val="clear" w:color="auto" w:fill="auto"/>
            <w:noWrap/>
          </w:tcPr>
          <w:p w14:paraId="59D10DDF" w14:textId="2195C3D4" w:rsidR="000966DA" w:rsidRPr="005F6B2A" w:rsidRDefault="000966DA" w:rsidP="00503D11">
            <w:pPr>
              <w:pStyle w:val="TableTextLeftMedium"/>
              <w:jc w:val="right"/>
            </w:pPr>
            <w:r w:rsidRPr="00A70CFA">
              <w:t>100%</w:t>
            </w:r>
          </w:p>
        </w:tc>
        <w:tc>
          <w:tcPr>
            <w:tcW w:w="1260" w:type="dxa"/>
            <w:tcBorders>
              <w:top w:val="nil"/>
              <w:left w:val="nil"/>
              <w:bottom w:val="single" w:sz="4" w:space="0" w:color="auto"/>
              <w:right w:val="single" w:sz="4" w:space="0" w:color="auto"/>
            </w:tcBorders>
            <w:shd w:val="clear" w:color="auto" w:fill="auto"/>
            <w:noWrap/>
          </w:tcPr>
          <w:p w14:paraId="440E17B3" w14:textId="048419D5" w:rsidR="000966DA" w:rsidRPr="005F6B2A" w:rsidRDefault="000966DA" w:rsidP="00503D11">
            <w:pPr>
              <w:pStyle w:val="TableTextLeftMedium"/>
              <w:jc w:val="right"/>
            </w:pPr>
            <w:r w:rsidRPr="00A70CFA">
              <w:t>100%</w:t>
            </w:r>
          </w:p>
        </w:tc>
        <w:tc>
          <w:tcPr>
            <w:tcW w:w="1080" w:type="dxa"/>
            <w:tcBorders>
              <w:top w:val="nil"/>
              <w:left w:val="nil"/>
              <w:bottom w:val="single" w:sz="4" w:space="0" w:color="auto"/>
              <w:right w:val="single" w:sz="4" w:space="0" w:color="auto"/>
            </w:tcBorders>
            <w:shd w:val="clear" w:color="auto" w:fill="auto"/>
            <w:noWrap/>
          </w:tcPr>
          <w:p w14:paraId="6BB0193F" w14:textId="52994F04" w:rsidR="000966DA" w:rsidRPr="005F6B2A" w:rsidRDefault="000966DA" w:rsidP="00503D11">
            <w:pPr>
              <w:pStyle w:val="TableTextLeftMedium"/>
              <w:jc w:val="right"/>
            </w:pPr>
            <w:r w:rsidRPr="0011423C">
              <w:t>N/A</w:t>
            </w:r>
          </w:p>
        </w:tc>
        <w:tc>
          <w:tcPr>
            <w:tcW w:w="1260" w:type="dxa"/>
            <w:tcBorders>
              <w:top w:val="nil"/>
              <w:left w:val="nil"/>
              <w:bottom w:val="single" w:sz="4" w:space="0" w:color="auto"/>
              <w:right w:val="single" w:sz="4" w:space="0" w:color="auto"/>
            </w:tcBorders>
            <w:shd w:val="clear" w:color="auto" w:fill="auto"/>
            <w:noWrap/>
          </w:tcPr>
          <w:p w14:paraId="5DC58351" w14:textId="68883F5F" w:rsidR="000966DA" w:rsidRPr="005F6B2A" w:rsidRDefault="000966DA" w:rsidP="00503D11">
            <w:pPr>
              <w:pStyle w:val="TableTextLeftMedium"/>
              <w:jc w:val="right"/>
            </w:pPr>
            <w:r w:rsidRPr="00A70CFA">
              <w:t>100%</w:t>
            </w:r>
          </w:p>
        </w:tc>
        <w:tc>
          <w:tcPr>
            <w:tcW w:w="1260" w:type="dxa"/>
            <w:tcBorders>
              <w:top w:val="nil"/>
              <w:left w:val="nil"/>
              <w:bottom w:val="single" w:sz="4" w:space="0" w:color="auto"/>
              <w:right w:val="single" w:sz="4" w:space="0" w:color="auto"/>
            </w:tcBorders>
            <w:shd w:val="clear" w:color="auto" w:fill="auto"/>
            <w:noWrap/>
          </w:tcPr>
          <w:p w14:paraId="7D4B96F5" w14:textId="299C9F37" w:rsidR="000966DA" w:rsidRPr="005F6B2A" w:rsidRDefault="000966DA" w:rsidP="00503D11">
            <w:pPr>
              <w:pStyle w:val="TableTextLeftMedium"/>
              <w:jc w:val="right"/>
            </w:pPr>
            <w:r w:rsidRPr="00A70CFA">
              <w:t>100%</w:t>
            </w:r>
          </w:p>
        </w:tc>
        <w:tc>
          <w:tcPr>
            <w:tcW w:w="1031" w:type="dxa"/>
            <w:tcBorders>
              <w:top w:val="nil"/>
              <w:left w:val="nil"/>
              <w:bottom w:val="single" w:sz="4" w:space="0" w:color="auto"/>
              <w:right w:val="single" w:sz="4" w:space="0" w:color="auto"/>
            </w:tcBorders>
            <w:shd w:val="clear" w:color="auto" w:fill="auto"/>
            <w:noWrap/>
          </w:tcPr>
          <w:p w14:paraId="57EB41B8" w14:textId="7E068536" w:rsidR="000966DA" w:rsidRPr="005F6B2A" w:rsidRDefault="000966DA" w:rsidP="00503D11">
            <w:pPr>
              <w:pStyle w:val="TableTextLeftMedium"/>
              <w:jc w:val="right"/>
            </w:pPr>
            <w:r w:rsidRPr="0011423C">
              <w:t>N/A</w:t>
            </w:r>
          </w:p>
        </w:tc>
        <w:tc>
          <w:tcPr>
            <w:tcW w:w="1454" w:type="dxa"/>
            <w:tcBorders>
              <w:top w:val="nil"/>
              <w:left w:val="nil"/>
              <w:bottom w:val="single" w:sz="4" w:space="0" w:color="auto"/>
              <w:right w:val="single" w:sz="4" w:space="0" w:color="auto"/>
            </w:tcBorders>
            <w:shd w:val="clear" w:color="auto" w:fill="auto"/>
            <w:noWrap/>
          </w:tcPr>
          <w:p w14:paraId="77450E7A" w14:textId="130A80F8" w:rsidR="000966DA" w:rsidRPr="005F6B2A" w:rsidRDefault="000966DA" w:rsidP="00503D11">
            <w:pPr>
              <w:pStyle w:val="TableTextLeftMedium"/>
              <w:jc w:val="right"/>
            </w:pPr>
            <w:r w:rsidRPr="0011423C">
              <w:t>N/A</w:t>
            </w:r>
          </w:p>
        </w:tc>
      </w:tr>
      <w:tr w:rsidR="000966DA" w:rsidRPr="00895F71" w14:paraId="1C6DF0BD" w14:textId="77777777" w:rsidTr="00670522">
        <w:trPr>
          <w:trHeight w:val="20"/>
          <w:jc w:val="center"/>
        </w:trPr>
        <w:tc>
          <w:tcPr>
            <w:tcW w:w="11030" w:type="dxa"/>
            <w:gridSpan w:val="8"/>
            <w:tcBorders>
              <w:top w:val="single" w:sz="4" w:space="0" w:color="auto"/>
            </w:tcBorders>
            <w:shd w:val="clear" w:color="auto" w:fill="auto"/>
            <w:vAlign w:val="bottom"/>
          </w:tcPr>
          <w:p w14:paraId="295AD36E" w14:textId="77777777" w:rsidR="000966DA" w:rsidRPr="008C793B" w:rsidRDefault="000966DA" w:rsidP="00503D11">
            <w:pPr>
              <w:pStyle w:val="TableFootnote"/>
            </w:pPr>
            <w:r w:rsidRPr="00D402FC">
              <w:t>Note: This was a multiple response question.</w:t>
            </w:r>
          </w:p>
        </w:tc>
      </w:tr>
    </w:tbl>
    <w:p w14:paraId="025A1BC0" w14:textId="77777777" w:rsidR="00A74676" w:rsidRDefault="00A74676" w:rsidP="00437768">
      <w:pPr>
        <w:keepNext/>
        <w:keepLines/>
        <w:spacing w:before="240"/>
        <w:ind w:left="720" w:hanging="720"/>
      </w:pPr>
      <w:r>
        <w:lastRenderedPageBreak/>
        <w:t>D8</w:t>
      </w:r>
      <w:r w:rsidRPr="00B52E51">
        <w:t>.</w:t>
      </w:r>
      <w:r>
        <w:tab/>
      </w:r>
      <w:r w:rsidRPr="002735E8">
        <w:t>What languages are spoken in your home</w:t>
      </w:r>
      <w:r>
        <w:t>?</w:t>
      </w:r>
    </w:p>
    <w:tbl>
      <w:tblPr>
        <w:tblW w:w="0" w:type="auto"/>
        <w:jc w:val="center"/>
        <w:tblLook w:val="04A0" w:firstRow="1" w:lastRow="0" w:firstColumn="1" w:lastColumn="0" w:noHBand="0" w:noVBand="1"/>
      </w:tblPr>
      <w:tblGrid>
        <w:gridCol w:w="2335"/>
        <w:gridCol w:w="2790"/>
        <w:gridCol w:w="2805"/>
        <w:gridCol w:w="1890"/>
      </w:tblGrid>
      <w:tr w:rsidR="00907B53" w:rsidRPr="00895F71" w14:paraId="54A615D9" w14:textId="77777777" w:rsidTr="007A36B4">
        <w:trPr>
          <w:trHeight w:val="251"/>
          <w:jc w:val="center"/>
        </w:trPr>
        <w:tc>
          <w:tcPr>
            <w:tcW w:w="2335" w:type="dxa"/>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005D662A" w14:textId="77777777" w:rsidR="00907B53" w:rsidRPr="00895F71" w:rsidRDefault="00907B53" w:rsidP="00670522">
            <w:pPr>
              <w:pStyle w:val="TableHeadingLeft"/>
              <w:keepNext/>
              <w:keepLines/>
            </w:pPr>
            <w:r w:rsidRPr="00895F71">
              <w:t>Response</w:t>
            </w:r>
          </w:p>
        </w:tc>
        <w:tc>
          <w:tcPr>
            <w:tcW w:w="2790" w:type="dxa"/>
            <w:tcBorders>
              <w:top w:val="single" w:sz="4" w:space="0" w:color="auto"/>
              <w:left w:val="single" w:sz="4" w:space="0" w:color="auto"/>
              <w:bottom w:val="single" w:sz="4" w:space="0" w:color="000000"/>
              <w:right w:val="single" w:sz="4" w:space="0" w:color="auto"/>
            </w:tcBorders>
            <w:shd w:val="clear" w:color="auto" w:fill="053572" w:themeFill="text2"/>
            <w:vAlign w:val="center"/>
          </w:tcPr>
          <w:p w14:paraId="1A2510EF" w14:textId="77777777" w:rsidR="00907B53" w:rsidRPr="00895F71" w:rsidRDefault="00907B53" w:rsidP="00670522">
            <w:pPr>
              <w:pStyle w:val="TableHeadingLeft"/>
              <w:keepNext/>
              <w:keepLines/>
              <w:jc w:val="center"/>
            </w:pPr>
            <w:r>
              <w:t>Treatment Group (n=106)</w:t>
            </w:r>
          </w:p>
        </w:tc>
        <w:tc>
          <w:tcPr>
            <w:tcW w:w="2805" w:type="dxa"/>
            <w:tcBorders>
              <w:top w:val="single" w:sz="4" w:space="0" w:color="auto"/>
              <w:left w:val="single" w:sz="4" w:space="0" w:color="auto"/>
              <w:bottom w:val="single" w:sz="4" w:space="0" w:color="000000"/>
              <w:right w:val="single" w:sz="4" w:space="0" w:color="auto"/>
            </w:tcBorders>
            <w:shd w:val="clear" w:color="auto" w:fill="053572" w:themeFill="text2"/>
            <w:vAlign w:val="center"/>
          </w:tcPr>
          <w:p w14:paraId="1B0752BB" w14:textId="77777777" w:rsidR="00907B53" w:rsidRPr="00895F71" w:rsidRDefault="00907B53" w:rsidP="00670522">
            <w:pPr>
              <w:pStyle w:val="TableHeadingLeft"/>
              <w:keepNext/>
              <w:keepLines/>
              <w:jc w:val="center"/>
            </w:pPr>
            <w:r w:rsidRPr="009408E5">
              <w:t>Compare Group (n=80)</w:t>
            </w:r>
          </w:p>
        </w:tc>
        <w:tc>
          <w:tcPr>
            <w:tcW w:w="1890" w:type="dxa"/>
            <w:tcBorders>
              <w:top w:val="single" w:sz="4" w:space="0" w:color="auto"/>
              <w:left w:val="single" w:sz="4" w:space="0" w:color="auto"/>
              <w:bottom w:val="single" w:sz="4" w:space="0" w:color="000000"/>
              <w:right w:val="single" w:sz="4" w:space="0" w:color="auto"/>
            </w:tcBorders>
            <w:shd w:val="clear" w:color="auto" w:fill="053572" w:themeFill="text2"/>
            <w:vAlign w:val="center"/>
          </w:tcPr>
          <w:p w14:paraId="02FD90BB" w14:textId="77777777" w:rsidR="00907B53" w:rsidRPr="009408E5" w:rsidRDefault="00907B53" w:rsidP="00670522">
            <w:pPr>
              <w:pStyle w:val="TableHeadingLeft"/>
              <w:keepNext/>
              <w:keepLines/>
              <w:jc w:val="center"/>
            </w:pPr>
            <w:r>
              <w:t>Total</w:t>
            </w:r>
          </w:p>
        </w:tc>
      </w:tr>
      <w:tr w:rsidR="00907B53" w:rsidRPr="00895F71" w14:paraId="229FD03B" w14:textId="77777777" w:rsidTr="007A36B4">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02A0FD5B" w14:textId="2C9F5203" w:rsidR="00907B53" w:rsidRPr="00941822" w:rsidRDefault="00907B53" w:rsidP="00907B53">
            <w:pPr>
              <w:pStyle w:val="TableLeftText"/>
              <w:keepNext/>
            </w:pPr>
            <w:r w:rsidRPr="006436AA">
              <w:t>English</w:t>
            </w:r>
          </w:p>
        </w:tc>
        <w:tc>
          <w:tcPr>
            <w:tcW w:w="2790" w:type="dxa"/>
            <w:tcBorders>
              <w:top w:val="nil"/>
              <w:left w:val="single" w:sz="4" w:space="0" w:color="auto"/>
              <w:bottom w:val="single" w:sz="4" w:space="0" w:color="auto"/>
              <w:right w:val="single" w:sz="4" w:space="0" w:color="auto"/>
            </w:tcBorders>
          </w:tcPr>
          <w:p w14:paraId="7524362A" w14:textId="3C173ADA" w:rsidR="00907B53" w:rsidRPr="00A222CA" w:rsidRDefault="00907B53" w:rsidP="00907B53">
            <w:pPr>
              <w:pStyle w:val="TableLeftText"/>
              <w:keepNext/>
              <w:jc w:val="right"/>
            </w:pPr>
            <w:r w:rsidRPr="006436AA">
              <w:t>100%</w:t>
            </w:r>
          </w:p>
        </w:tc>
        <w:tc>
          <w:tcPr>
            <w:tcW w:w="2805" w:type="dxa"/>
            <w:tcBorders>
              <w:top w:val="nil"/>
              <w:left w:val="single" w:sz="4" w:space="0" w:color="auto"/>
              <w:bottom w:val="single" w:sz="4" w:space="0" w:color="auto"/>
              <w:right w:val="single" w:sz="4" w:space="0" w:color="auto"/>
            </w:tcBorders>
          </w:tcPr>
          <w:p w14:paraId="093EEC9D" w14:textId="575B3AD1" w:rsidR="00907B53" w:rsidRPr="00A222CA" w:rsidRDefault="00907B53" w:rsidP="00907B53">
            <w:pPr>
              <w:pStyle w:val="TableLeftText"/>
              <w:keepNext/>
              <w:jc w:val="right"/>
            </w:pPr>
            <w:r w:rsidRPr="006436AA">
              <w:t>100%</w:t>
            </w:r>
          </w:p>
        </w:tc>
        <w:tc>
          <w:tcPr>
            <w:tcW w:w="1890" w:type="dxa"/>
            <w:tcBorders>
              <w:top w:val="nil"/>
              <w:left w:val="single" w:sz="4" w:space="0" w:color="auto"/>
              <w:bottom w:val="single" w:sz="4" w:space="0" w:color="auto"/>
              <w:right w:val="single" w:sz="4" w:space="0" w:color="auto"/>
            </w:tcBorders>
          </w:tcPr>
          <w:p w14:paraId="4E07F71C" w14:textId="77777777" w:rsidR="00907B53" w:rsidRPr="00A222CA" w:rsidRDefault="00907B53" w:rsidP="00907B53">
            <w:pPr>
              <w:pStyle w:val="TableLeftText"/>
              <w:keepNext/>
              <w:jc w:val="right"/>
            </w:pPr>
            <w:r>
              <w:t>79</w:t>
            </w:r>
            <w:r w:rsidRPr="007E11FA">
              <w:t>%</w:t>
            </w:r>
          </w:p>
        </w:tc>
      </w:tr>
      <w:tr w:rsidR="00907B53" w:rsidRPr="00895F71" w14:paraId="119997C7" w14:textId="77777777" w:rsidTr="007A36B4">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68041FDA" w14:textId="435A2837" w:rsidR="00907B53" w:rsidRPr="00A222CA" w:rsidRDefault="00907B53" w:rsidP="00907B53">
            <w:pPr>
              <w:pStyle w:val="TableLeftText"/>
              <w:keepNext/>
            </w:pPr>
            <w:r w:rsidRPr="006436AA">
              <w:t>Spanish</w:t>
            </w:r>
          </w:p>
        </w:tc>
        <w:tc>
          <w:tcPr>
            <w:tcW w:w="2790" w:type="dxa"/>
            <w:tcBorders>
              <w:top w:val="nil"/>
              <w:left w:val="single" w:sz="4" w:space="0" w:color="auto"/>
              <w:bottom w:val="single" w:sz="4" w:space="0" w:color="auto"/>
              <w:right w:val="single" w:sz="4" w:space="0" w:color="auto"/>
            </w:tcBorders>
          </w:tcPr>
          <w:p w14:paraId="0146E5C9" w14:textId="5B0FDE4A" w:rsidR="00907B53" w:rsidRDefault="00907B53" w:rsidP="00907B53">
            <w:pPr>
              <w:pStyle w:val="TableLeftText"/>
              <w:keepNext/>
              <w:jc w:val="right"/>
            </w:pPr>
            <w:r w:rsidRPr="006436AA">
              <w:t>1%</w:t>
            </w:r>
          </w:p>
        </w:tc>
        <w:tc>
          <w:tcPr>
            <w:tcW w:w="2805" w:type="dxa"/>
            <w:tcBorders>
              <w:top w:val="nil"/>
              <w:left w:val="single" w:sz="4" w:space="0" w:color="auto"/>
              <w:bottom w:val="single" w:sz="4" w:space="0" w:color="auto"/>
              <w:right w:val="single" w:sz="4" w:space="0" w:color="auto"/>
            </w:tcBorders>
          </w:tcPr>
          <w:p w14:paraId="17E9FF9A" w14:textId="5B096F88" w:rsidR="00907B53" w:rsidRDefault="00907B53" w:rsidP="00907B53">
            <w:pPr>
              <w:pStyle w:val="TableLeftText"/>
              <w:keepNext/>
              <w:jc w:val="right"/>
            </w:pPr>
            <w:r w:rsidRPr="006436AA">
              <w:t>1%</w:t>
            </w:r>
          </w:p>
        </w:tc>
        <w:tc>
          <w:tcPr>
            <w:tcW w:w="1890" w:type="dxa"/>
            <w:tcBorders>
              <w:top w:val="nil"/>
              <w:left w:val="single" w:sz="4" w:space="0" w:color="auto"/>
              <w:bottom w:val="single" w:sz="4" w:space="0" w:color="auto"/>
              <w:right w:val="single" w:sz="4" w:space="0" w:color="auto"/>
            </w:tcBorders>
          </w:tcPr>
          <w:p w14:paraId="06FF778A" w14:textId="77777777" w:rsidR="00907B53" w:rsidRDefault="00907B53" w:rsidP="00907B53">
            <w:pPr>
              <w:pStyle w:val="TableLeftText"/>
              <w:keepNext/>
              <w:jc w:val="right"/>
            </w:pPr>
            <w:r>
              <w:t>11</w:t>
            </w:r>
            <w:r w:rsidRPr="007E11FA">
              <w:t>%</w:t>
            </w:r>
          </w:p>
        </w:tc>
      </w:tr>
      <w:tr w:rsidR="00907B53" w:rsidRPr="00895F71" w14:paraId="7EFBDAE8" w14:textId="77777777" w:rsidTr="007A36B4">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4C6076AF" w14:textId="26E41CF5" w:rsidR="00907B53" w:rsidRPr="00A222CA" w:rsidRDefault="00907B53" w:rsidP="00907B53">
            <w:pPr>
              <w:pStyle w:val="TableLeftText"/>
              <w:keepNext/>
            </w:pPr>
            <w:r w:rsidRPr="006436AA">
              <w:t>Mandarin or Cantonese</w:t>
            </w:r>
          </w:p>
        </w:tc>
        <w:tc>
          <w:tcPr>
            <w:tcW w:w="2790" w:type="dxa"/>
            <w:tcBorders>
              <w:top w:val="nil"/>
              <w:left w:val="single" w:sz="4" w:space="0" w:color="auto"/>
              <w:bottom w:val="single" w:sz="4" w:space="0" w:color="auto"/>
              <w:right w:val="single" w:sz="4" w:space="0" w:color="auto"/>
            </w:tcBorders>
          </w:tcPr>
          <w:p w14:paraId="2BB60169" w14:textId="2B4393F0" w:rsidR="00907B53" w:rsidRPr="00AC1DAF" w:rsidRDefault="00907B53" w:rsidP="00907B53">
            <w:pPr>
              <w:pStyle w:val="TableLeftText"/>
              <w:keepNext/>
              <w:jc w:val="right"/>
            </w:pPr>
            <w:r w:rsidRPr="006436AA">
              <w:t>0%</w:t>
            </w:r>
          </w:p>
        </w:tc>
        <w:tc>
          <w:tcPr>
            <w:tcW w:w="2805" w:type="dxa"/>
            <w:tcBorders>
              <w:top w:val="nil"/>
              <w:left w:val="single" w:sz="4" w:space="0" w:color="auto"/>
              <w:bottom w:val="single" w:sz="4" w:space="0" w:color="auto"/>
              <w:right w:val="single" w:sz="4" w:space="0" w:color="auto"/>
            </w:tcBorders>
          </w:tcPr>
          <w:p w14:paraId="0060F59C" w14:textId="41FB0683" w:rsidR="00907B53" w:rsidRPr="00AC1DAF" w:rsidRDefault="00907B53" w:rsidP="00907B53">
            <w:pPr>
              <w:pStyle w:val="TableLeftText"/>
              <w:keepNext/>
              <w:jc w:val="right"/>
            </w:pPr>
            <w:r w:rsidRPr="006436AA">
              <w:t>0%</w:t>
            </w:r>
          </w:p>
        </w:tc>
        <w:tc>
          <w:tcPr>
            <w:tcW w:w="1890" w:type="dxa"/>
            <w:tcBorders>
              <w:top w:val="nil"/>
              <w:left w:val="single" w:sz="4" w:space="0" w:color="auto"/>
              <w:bottom w:val="single" w:sz="4" w:space="0" w:color="auto"/>
              <w:right w:val="single" w:sz="4" w:space="0" w:color="auto"/>
            </w:tcBorders>
          </w:tcPr>
          <w:p w14:paraId="22BB1AB2" w14:textId="77777777" w:rsidR="00907B53" w:rsidRPr="00AC1DAF" w:rsidRDefault="00907B53" w:rsidP="00907B53">
            <w:pPr>
              <w:pStyle w:val="TableLeftText"/>
              <w:keepNext/>
              <w:jc w:val="right"/>
            </w:pPr>
            <w:r>
              <w:t>3</w:t>
            </w:r>
            <w:r w:rsidRPr="007E11FA">
              <w:t>%</w:t>
            </w:r>
          </w:p>
        </w:tc>
      </w:tr>
      <w:tr w:rsidR="00907B53" w:rsidRPr="00895F71" w14:paraId="65F25B6F" w14:textId="77777777" w:rsidTr="007A36B4">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1F09E002" w14:textId="60F45230" w:rsidR="00907B53" w:rsidRPr="00941822" w:rsidRDefault="00907B53" w:rsidP="00907B53">
            <w:pPr>
              <w:pStyle w:val="TableLeftText"/>
              <w:keepNext/>
            </w:pPr>
            <w:r w:rsidRPr="006436AA">
              <w:t>Russian</w:t>
            </w:r>
          </w:p>
        </w:tc>
        <w:tc>
          <w:tcPr>
            <w:tcW w:w="2790" w:type="dxa"/>
            <w:tcBorders>
              <w:top w:val="nil"/>
              <w:left w:val="single" w:sz="4" w:space="0" w:color="auto"/>
              <w:bottom w:val="single" w:sz="4" w:space="0" w:color="auto"/>
              <w:right w:val="single" w:sz="4" w:space="0" w:color="auto"/>
            </w:tcBorders>
          </w:tcPr>
          <w:p w14:paraId="58E36B97" w14:textId="1A850947" w:rsidR="00907B53" w:rsidRPr="00A222CA" w:rsidRDefault="00907B53" w:rsidP="00907B53">
            <w:pPr>
              <w:pStyle w:val="TableLeftText"/>
              <w:keepNext/>
              <w:jc w:val="right"/>
            </w:pPr>
            <w:r w:rsidRPr="006436AA">
              <w:t>1%</w:t>
            </w:r>
          </w:p>
        </w:tc>
        <w:tc>
          <w:tcPr>
            <w:tcW w:w="2805" w:type="dxa"/>
            <w:tcBorders>
              <w:top w:val="nil"/>
              <w:left w:val="single" w:sz="4" w:space="0" w:color="auto"/>
              <w:bottom w:val="single" w:sz="4" w:space="0" w:color="auto"/>
              <w:right w:val="single" w:sz="4" w:space="0" w:color="auto"/>
            </w:tcBorders>
          </w:tcPr>
          <w:p w14:paraId="27A368E8" w14:textId="2AC2D2AC" w:rsidR="00907B53" w:rsidRPr="00A222CA" w:rsidRDefault="00907B53" w:rsidP="00907B53">
            <w:pPr>
              <w:pStyle w:val="TableLeftText"/>
              <w:keepNext/>
              <w:jc w:val="right"/>
            </w:pPr>
            <w:r w:rsidRPr="006436AA">
              <w:t>0%</w:t>
            </w:r>
          </w:p>
        </w:tc>
        <w:tc>
          <w:tcPr>
            <w:tcW w:w="1890" w:type="dxa"/>
            <w:tcBorders>
              <w:top w:val="nil"/>
              <w:left w:val="single" w:sz="4" w:space="0" w:color="auto"/>
              <w:bottom w:val="single" w:sz="4" w:space="0" w:color="auto"/>
              <w:right w:val="single" w:sz="4" w:space="0" w:color="auto"/>
            </w:tcBorders>
          </w:tcPr>
          <w:p w14:paraId="42FC5915" w14:textId="77777777" w:rsidR="00907B53" w:rsidRPr="00A222CA" w:rsidRDefault="00907B53" w:rsidP="00907B53">
            <w:pPr>
              <w:pStyle w:val="TableLeftText"/>
              <w:keepNext/>
              <w:jc w:val="right"/>
            </w:pPr>
            <w:r w:rsidRPr="007E11FA">
              <w:t>0%</w:t>
            </w:r>
          </w:p>
        </w:tc>
      </w:tr>
      <w:tr w:rsidR="00907B53" w:rsidRPr="00895F71" w14:paraId="63729665" w14:textId="77777777" w:rsidTr="007A36B4">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1DAAA53E" w14:textId="45B4F3EF" w:rsidR="00907B53" w:rsidRPr="00C33241" w:rsidRDefault="00907B53" w:rsidP="00907B53">
            <w:pPr>
              <w:pStyle w:val="TableLeftText"/>
              <w:keepNext/>
            </w:pPr>
            <w:r w:rsidRPr="006436AA">
              <w:t>Arabic</w:t>
            </w:r>
          </w:p>
        </w:tc>
        <w:tc>
          <w:tcPr>
            <w:tcW w:w="2790" w:type="dxa"/>
            <w:tcBorders>
              <w:top w:val="nil"/>
              <w:left w:val="single" w:sz="4" w:space="0" w:color="auto"/>
              <w:bottom w:val="single" w:sz="4" w:space="0" w:color="auto"/>
              <w:right w:val="single" w:sz="4" w:space="0" w:color="auto"/>
            </w:tcBorders>
          </w:tcPr>
          <w:p w14:paraId="3691EEED" w14:textId="543F1BCB" w:rsidR="00907B53" w:rsidRPr="00C33241" w:rsidRDefault="00907B53" w:rsidP="00907B53">
            <w:pPr>
              <w:pStyle w:val="TableLeftText"/>
              <w:keepNext/>
              <w:jc w:val="right"/>
            </w:pPr>
            <w:r w:rsidRPr="006436AA">
              <w:t>0%</w:t>
            </w:r>
          </w:p>
        </w:tc>
        <w:tc>
          <w:tcPr>
            <w:tcW w:w="2805" w:type="dxa"/>
            <w:tcBorders>
              <w:top w:val="nil"/>
              <w:left w:val="single" w:sz="4" w:space="0" w:color="auto"/>
              <w:bottom w:val="single" w:sz="4" w:space="0" w:color="auto"/>
              <w:right w:val="single" w:sz="4" w:space="0" w:color="auto"/>
            </w:tcBorders>
          </w:tcPr>
          <w:p w14:paraId="1787C4CE" w14:textId="46529EA6" w:rsidR="00907B53" w:rsidRPr="00C33241" w:rsidRDefault="00907B53" w:rsidP="00907B53">
            <w:pPr>
              <w:pStyle w:val="TableLeftText"/>
              <w:keepNext/>
              <w:jc w:val="right"/>
            </w:pPr>
            <w:r w:rsidRPr="006436AA">
              <w:t>0%</w:t>
            </w:r>
          </w:p>
        </w:tc>
        <w:tc>
          <w:tcPr>
            <w:tcW w:w="1890" w:type="dxa"/>
            <w:tcBorders>
              <w:top w:val="nil"/>
              <w:left w:val="single" w:sz="4" w:space="0" w:color="auto"/>
              <w:bottom w:val="single" w:sz="4" w:space="0" w:color="auto"/>
              <w:right w:val="single" w:sz="4" w:space="0" w:color="auto"/>
            </w:tcBorders>
          </w:tcPr>
          <w:p w14:paraId="4E95C9FC" w14:textId="77777777" w:rsidR="00907B53" w:rsidRPr="00C33241" w:rsidRDefault="00907B53" w:rsidP="00907B53">
            <w:pPr>
              <w:pStyle w:val="TableLeftText"/>
              <w:keepNext/>
              <w:jc w:val="right"/>
            </w:pPr>
            <w:r w:rsidRPr="007E11FA">
              <w:t>1%</w:t>
            </w:r>
          </w:p>
        </w:tc>
      </w:tr>
      <w:tr w:rsidR="00907B53" w:rsidRPr="00895F71" w14:paraId="601D2DA0" w14:textId="77777777" w:rsidTr="007A36B4">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3E009654" w14:textId="2903BBD2" w:rsidR="00907B53" w:rsidRPr="00C33241" w:rsidRDefault="00907B53" w:rsidP="00907B53">
            <w:pPr>
              <w:pStyle w:val="TableLeftText"/>
              <w:keepNext/>
            </w:pPr>
            <w:r w:rsidRPr="006436AA">
              <w:t>Other</w:t>
            </w:r>
          </w:p>
        </w:tc>
        <w:tc>
          <w:tcPr>
            <w:tcW w:w="2790" w:type="dxa"/>
            <w:tcBorders>
              <w:top w:val="nil"/>
              <w:left w:val="single" w:sz="4" w:space="0" w:color="auto"/>
              <w:bottom w:val="single" w:sz="4" w:space="0" w:color="auto"/>
              <w:right w:val="single" w:sz="4" w:space="0" w:color="auto"/>
            </w:tcBorders>
          </w:tcPr>
          <w:p w14:paraId="3793F519" w14:textId="07D5E65B" w:rsidR="00907B53" w:rsidRPr="00C33241" w:rsidRDefault="00907B53" w:rsidP="00907B53">
            <w:pPr>
              <w:pStyle w:val="TableLeftText"/>
              <w:keepNext/>
              <w:jc w:val="right"/>
            </w:pPr>
            <w:r w:rsidRPr="006436AA">
              <w:t>1%</w:t>
            </w:r>
          </w:p>
        </w:tc>
        <w:tc>
          <w:tcPr>
            <w:tcW w:w="2805" w:type="dxa"/>
            <w:tcBorders>
              <w:top w:val="nil"/>
              <w:left w:val="single" w:sz="4" w:space="0" w:color="auto"/>
              <w:bottom w:val="single" w:sz="4" w:space="0" w:color="auto"/>
              <w:right w:val="single" w:sz="4" w:space="0" w:color="auto"/>
            </w:tcBorders>
          </w:tcPr>
          <w:p w14:paraId="422E9F17" w14:textId="06928054" w:rsidR="00907B53" w:rsidRPr="00C33241" w:rsidRDefault="00907B53" w:rsidP="00907B53">
            <w:pPr>
              <w:pStyle w:val="TableLeftText"/>
              <w:keepNext/>
              <w:jc w:val="right"/>
            </w:pPr>
            <w:r w:rsidRPr="006436AA">
              <w:t>0%</w:t>
            </w:r>
          </w:p>
        </w:tc>
        <w:tc>
          <w:tcPr>
            <w:tcW w:w="1890" w:type="dxa"/>
            <w:tcBorders>
              <w:top w:val="nil"/>
              <w:left w:val="single" w:sz="4" w:space="0" w:color="auto"/>
              <w:bottom w:val="single" w:sz="4" w:space="0" w:color="auto"/>
              <w:right w:val="single" w:sz="4" w:space="0" w:color="auto"/>
            </w:tcBorders>
          </w:tcPr>
          <w:p w14:paraId="119A1B7C" w14:textId="77777777" w:rsidR="00907B53" w:rsidRPr="00C33241" w:rsidRDefault="00907B53" w:rsidP="00907B53">
            <w:pPr>
              <w:pStyle w:val="TableLeftText"/>
              <w:keepNext/>
              <w:jc w:val="right"/>
            </w:pPr>
            <w:r>
              <w:t>1</w:t>
            </w:r>
            <w:r w:rsidRPr="007E11FA">
              <w:t>%</w:t>
            </w:r>
          </w:p>
        </w:tc>
      </w:tr>
      <w:tr w:rsidR="00907B53" w:rsidRPr="00895F71" w14:paraId="6EA5B9B6" w14:textId="77777777" w:rsidTr="007A36B4">
        <w:trPr>
          <w:trHeight w:val="20"/>
          <w:jc w:val="center"/>
        </w:trPr>
        <w:tc>
          <w:tcPr>
            <w:tcW w:w="9820" w:type="dxa"/>
            <w:gridSpan w:val="4"/>
            <w:tcBorders>
              <w:top w:val="single" w:sz="4" w:space="0" w:color="auto"/>
            </w:tcBorders>
            <w:shd w:val="clear" w:color="auto" w:fill="auto"/>
            <w:vAlign w:val="bottom"/>
          </w:tcPr>
          <w:p w14:paraId="074EA1E6" w14:textId="05BADEB9" w:rsidR="00907B53" w:rsidRPr="00AC1DAF" w:rsidRDefault="00907B53" w:rsidP="00670522">
            <w:pPr>
              <w:pStyle w:val="TableFootnote"/>
            </w:pPr>
            <w:r w:rsidRPr="00160212">
              <w:t>Note:</w:t>
            </w:r>
            <w:r w:rsidRPr="00907B53">
              <w:t xml:space="preserve"> This was a multiple response question.</w:t>
            </w:r>
            <w:r>
              <w:t xml:space="preserve"> Also, t</w:t>
            </w:r>
            <w:r w:rsidRPr="00160212">
              <w:t xml:space="preserve">his was only asked </w:t>
            </w:r>
            <w:r>
              <w:t>in the pre-period survey</w:t>
            </w:r>
            <w:r w:rsidRPr="00160212">
              <w:t>.</w:t>
            </w:r>
          </w:p>
        </w:tc>
      </w:tr>
    </w:tbl>
    <w:p w14:paraId="5AC582BE" w14:textId="77777777" w:rsidR="00A74676" w:rsidRDefault="00A74676" w:rsidP="00437768">
      <w:pPr>
        <w:keepNext/>
        <w:keepLines/>
        <w:spacing w:before="240"/>
        <w:ind w:left="720" w:hanging="720"/>
      </w:pPr>
      <w:r>
        <w:t>D9</w:t>
      </w:r>
      <w:r w:rsidRPr="00B52E51">
        <w:t>.</w:t>
      </w:r>
      <w:r>
        <w:tab/>
      </w:r>
      <w:r w:rsidRPr="00693BBD">
        <w:t>What is your race/ethnicity</w:t>
      </w:r>
      <w:r>
        <w:t>?</w:t>
      </w:r>
    </w:p>
    <w:tbl>
      <w:tblPr>
        <w:tblW w:w="0" w:type="auto"/>
        <w:jc w:val="center"/>
        <w:tblLook w:val="04A0" w:firstRow="1" w:lastRow="0" w:firstColumn="1" w:lastColumn="0" w:noHBand="0" w:noVBand="1"/>
      </w:tblPr>
      <w:tblGrid>
        <w:gridCol w:w="3955"/>
        <w:gridCol w:w="2430"/>
        <w:gridCol w:w="2345"/>
        <w:gridCol w:w="1890"/>
      </w:tblGrid>
      <w:tr w:rsidR="00640996" w:rsidRPr="00895F71" w14:paraId="59D142D8" w14:textId="77777777" w:rsidTr="00C516F2">
        <w:trPr>
          <w:trHeight w:val="251"/>
          <w:jc w:val="center"/>
        </w:trPr>
        <w:tc>
          <w:tcPr>
            <w:tcW w:w="3955" w:type="dxa"/>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3B81B6A5" w14:textId="77777777" w:rsidR="00640996" w:rsidRPr="00895F71" w:rsidRDefault="00640996" w:rsidP="00670522">
            <w:pPr>
              <w:pStyle w:val="TableHeadingLeft"/>
              <w:keepNext/>
              <w:keepLines/>
            </w:pPr>
            <w:r w:rsidRPr="00895F71">
              <w:t>Response</w:t>
            </w:r>
          </w:p>
        </w:tc>
        <w:tc>
          <w:tcPr>
            <w:tcW w:w="2430" w:type="dxa"/>
            <w:tcBorders>
              <w:top w:val="single" w:sz="4" w:space="0" w:color="auto"/>
              <w:left w:val="single" w:sz="4" w:space="0" w:color="auto"/>
              <w:bottom w:val="single" w:sz="4" w:space="0" w:color="000000"/>
              <w:right w:val="single" w:sz="4" w:space="0" w:color="auto"/>
            </w:tcBorders>
            <w:shd w:val="clear" w:color="auto" w:fill="053572" w:themeFill="text2"/>
            <w:vAlign w:val="center"/>
          </w:tcPr>
          <w:p w14:paraId="7A48B72C" w14:textId="77777777" w:rsidR="00640996" w:rsidRPr="00895F71" w:rsidRDefault="00640996" w:rsidP="00670522">
            <w:pPr>
              <w:pStyle w:val="TableHeadingLeft"/>
              <w:keepNext/>
              <w:keepLines/>
              <w:jc w:val="center"/>
            </w:pPr>
            <w:r>
              <w:t>Treatment Group (n=106)</w:t>
            </w:r>
          </w:p>
        </w:tc>
        <w:tc>
          <w:tcPr>
            <w:tcW w:w="2345" w:type="dxa"/>
            <w:tcBorders>
              <w:top w:val="single" w:sz="4" w:space="0" w:color="auto"/>
              <w:left w:val="single" w:sz="4" w:space="0" w:color="auto"/>
              <w:bottom w:val="single" w:sz="4" w:space="0" w:color="000000"/>
              <w:right w:val="single" w:sz="4" w:space="0" w:color="auto"/>
            </w:tcBorders>
            <w:shd w:val="clear" w:color="auto" w:fill="053572" w:themeFill="text2"/>
            <w:vAlign w:val="center"/>
          </w:tcPr>
          <w:p w14:paraId="52A80E04" w14:textId="77777777" w:rsidR="00640996" w:rsidRPr="00895F71" w:rsidRDefault="00640996" w:rsidP="00670522">
            <w:pPr>
              <w:pStyle w:val="TableHeadingLeft"/>
              <w:keepNext/>
              <w:keepLines/>
              <w:jc w:val="center"/>
            </w:pPr>
            <w:r w:rsidRPr="009408E5">
              <w:t>Compare Group (n=80)</w:t>
            </w:r>
          </w:p>
        </w:tc>
        <w:tc>
          <w:tcPr>
            <w:tcW w:w="1890" w:type="dxa"/>
            <w:tcBorders>
              <w:top w:val="single" w:sz="4" w:space="0" w:color="auto"/>
              <w:left w:val="single" w:sz="4" w:space="0" w:color="auto"/>
              <w:bottom w:val="single" w:sz="4" w:space="0" w:color="000000"/>
              <w:right w:val="single" w:sz="4" w:space="0" w:color="auto"/>
            </w:tcBorders>
            <w:shd w:val="clear" w:color="auto" w:fill="053572" w:themeFill="text2"/>
            <w:vAlign w:val="center"/>
          </w:tcPr>
          <w:p w14:paraId="142E9330" w14:textId="77777777" w:rsidR="00640996" w:rsidRPr="009408E5" w:rsidRDefault="00640996" w:rsidP="00670522">
            <w:pPr>
              <w:pStyle w:val="TableHeadingLeft"/>
              <w:keepNext/>
              <w:keepLines/>
              <w:jc w:val="center"/>
            </w:pPr>
            <w:r>
              <w:t>Total</w:t>
            </w:r>
          </w:p>
        </w:tc>
      </w:tr>
      <w:tr w:rsidR="00C516F2" w:rsidRPr="00895F71" w14:paraId="029854D5" w14:textId="77777777" w:rsidTr="00C516F2">
        <w:trPr>
          <w:trHeight w:val="20"/>
          <w:jc w:val="center"/>
        </w:trPr>
        <w:tc>
          <w:tcPr>
            <w:tcW w:w="3955" w:type="dxa"/>
            <w:tcBorders>
              <w:top w:val="nil"/>
              <w:left w:val="single" w:sz="4" w:space="0" w:color="auto"/>
              <w:bottom w:val="single" w:sz="4" w:space="0" w:color="auto"/>
              <w:right w:val="single" w:sz="4" w:space="0" w:color="auto"/>
            </w:tcBorders>
            <w:shd w:val="clear" w:color="auto" w:fill="auto"/>
            <w:hideMark/>
          </w:tcPr>
          <w:p w14:paraId="4BFE5154" w14:textId="72506177" w:rsidR="00C516F2" w:rsidRPr="00941822" w:rsidRDefault="00C516F2" w:rsidP="00C516F2">
            <w:pPr>
              <w:pStyle w:val="TableLeftText"/>
              <w:keepNext/>
            </w:pPr>
            <w:r w:rsidRPr="00344A2A">
              <w:t>White</w:t>
            </w:r>
          </w:p>
        </w:tc>
        <w:tc>
          <w:tcPr>
            <w:tcW w:w="2430" w:type="dxa"/>
            <w:tcBorders>
              <w:top w:val="nil"/>
              <w:left w:val="single" w:sz="4" w:space="0" w:color="auto"/>
              <w:bottom w:val="single" w:sz="4" w:space="0" w:color="auto"/>
              <w:right w:val="single" w:sz="4" w:space="0" w:color="auto"/>
            </w:tcBorders>
          </w:tcPr>
          <w:p w14:paraId="7682DCD4" w14:textId="42E3141B" w:rsidR="00C516F2" w:rsidRPr="00A222CA" w:rsidRDefault="00902F5A" w:rsidP="00C516F2">
            <w:pPr>
              <w:pStyle w:val="TableLeftText"/>
              <w:keepNext/>
              <w:jc w:val="right"/>
            </w:pPr>
            <w:r>
              <w:t>7</w:t>
            </w:r>
            <w:r w:rsidR="00C516F2" w:rsidRPr="00344A2A">
              <w:t>5%</w:t>
            </w:r>
          </w:p>
        </w:tc>
        <w:tc>
          <w:tcPr>
            <w:tcW w:w="2345" w:type="dxa"/>
            <w:tcBorders>
              <w:top w:val="nil"/>
              <w:left w:val="single" w:sz="4" w:space="0" w:color="auto"/>
              <w:bottom w:val="single" w:sz="4" w:space="0" w:color="auto"/>
              <w:right w:val="single" w:sz="4" w:space="0" w:color="auto"/>
            </w:tcBorders>
          </w:tcPr>
          <w:p w14:paraId="155E9EA3" w14:textId="3E33E981" w:rsidR="00C516F2" w:rsidRPr="00A222CA" w:rsidRDefault="00C516F2" w:rsidP="00C516F2">
            <w:pPr>
              <w:pStyle w:val="TableLeftText"/>
              <w:keepNext/>
              <w:jc w:val="right"/>
            </w:pPr>
            <w:r w:rsidRPr="00FA56D7">
              <w:t>85%</w:t>
            </w:r>
          </w:p>
        </w:tc>
        <w:tc>
          <w:tcPr>
            <w:tcW w:w="1890" w:type="dxa"/>
            <w:tcBorders>
              <w:top w:val="nil"/>
              <w:left w:val="single" w:sz="4" w:space="0" w:color="auto"/>
              <w:bottom w:val="single" w:sz="4" w:space="0" w:color="auto"/>
              <w:right w:val="single" w:sz="4" w:space="0" w:color="auto"/>
            </w:tcBorders>
          </w:tcPr>
          <w:p w14:paraId="69F8A329" w14:textId="623B4931" w:rsidR="00C516F2" w:rsidRPr="00A222CA" w:rsidRDefault="00BD4F0F" w:rsidP="00C516F2">
            <w:pPr>
              <w:pStyle w:val="TableLeftText"/>
              <w:keepNext/>
              <w:jc w:val="right"/>
            </w:pPr>
            <w:r>
              <w:t>79</w:t>
            </w:r>
            <w:r w:rsidR="00C516F2" w:rsidRPr="007E11FA">
              <w:t>%</w:t>
            </w:r>
          </w:p>
        </w:tc>
      </w:tr>
      <w:tr w:rsidR="00C516F2" w:rsidRPr="00895F71" w14:paraId="69BB36A8" w14:textId="77777777" w:rsidTr="00C516F2">
        <w:trPr>
          <w:trHeight w:val="20"/>
          <w:jc w:val="center"/>
        </w:trPr>
        <w:tc>
          <w:tcPr>
            <w:tcW w:w="3955" w:type="dxa"/>
            <w:tcBorders>
              <w:top w:val="nil"/>
              <w:left w:val="single" w:sz="4" w:space="0" w:color="auto"/>
              <w:bottom w:val="single" w:sz="4" w:space="0" w:color="auto"/>
              <w:right w:val="single" w:sz="4" w:space="0" w:color="auto"/>
            </w:tcBorders>
            <w:shd w:val="clear" w:color="auto" w:fill="auto"/>
          </w:tcPr>
          <w:p w14:paraId="28FB294D" w14:textId="7E2F72B3" w:rsidR="00C516F2" w:rsidRPr="00A222CA" w:rsidRDefault="00C516F2" w:rsidP="00C516F2">
            <w:pPr>
              <w:pStyle w:val="TableLeftText"/>
              <w:keepNext/>
            </w:pPr>
            <w:r w:rsidRPr="00344A2A">
              <w:t>Black or African American</w:t>
            </w:r>
          </w:p>
        </w:tc>
        <w:tc>
          <w:tcPr>
            <w:tcW w:w="2430" w:type="dxa"/>
            <w:tcBorders>
              <w:top w:val="nil"/>
              <w:left w:val="single" w:sz="4" w:space="0" w:color="auto"/>
              <w:bottom w:val="single" w:sz="4" w:space="0" w:color="auto"/>
              <w:right w:val="single" w:sz="4" w:space="0" w:color="auto"/>
            </w:tcBorders>
          </w:tcPr>
          <w:p w14:paraId="466C321C" w14:textId="07391591" w:rsidR="00C516F2" w:rsidRDefault="00C516F2" w:rsidP="00C516F2">
            <w:pPr>
              <w:pStyle w:val="TableLeftText"/>
              <w:keepNext/>
              <w:jc w:val="right"/>
            </w:pPr>
            <w:r w:rsidRPr="00344A2A">
              <w:t>13%</w:t>
            </w:r>
          </w:p>
        </w:tc>
        <w:tc>
          <w:tcPr>
            <w:tcW w:w="2345" w:type="dxa"/>
            <w:tcBorders>
              <w:top w:val="nil"/>
              <w:left w:val="single" w:sz="4" w:space="0" w:color="auto"/>
              <w:bottom w:val="single" w:sz="4" w:space="0" w:color="auto"/>
              <w:right w:val="single" w:sz="4" w:space="0" w:color="auto"/>
            </w:tcBorders>
          </w:tcPr>
          <w:p w14:paraId="3FCB436C" w14:textId="3DAFCF59" w:rsidR="00C516F2" w:rsidRDefault="00C516F2" w:rsidP="00C516F2">
            <w:pPr>
              <w:pStyle w:val="TableLeftText"/>
              <w:keepNext/>
              <w:jc w:val="right"/>
            </w:pPr>
            <w:r w:rsidRPr="00FA56D7">
              <w:t>8%</w:t>
            </w:r>
          </w:p>
        </w:tc>
        <w:tc>
          <w:tcPr>
            <w:tcW w:w="1890" w:type="dxa"/>
            <w:tcBorders>
              <w:top w:val="nil"/>
              <w:left w:val="single" w:sz="4" w:space="0" w:color="auto"/>
              <w:bottom w:val="single" w:sz="4" w:space="0" w:color="auto"/>
              <w:right w:val="single" w:sz="4" w:space="0" w:color="auto"/>
            </w:tcBorders>
          </w:tcPr>
          <w:p w14:paraId="73E66B9C" w14:textId="0ABBD87E" w:rsidR="00C516F2" w:rsidRDefault="001F4198" w:rsidP="00C516F2">
            <w:pPr>
              <w:pStyle w:val="TableLeftText"/>
              <w:keepNext/>
              <w:jc w:val="right"/>
            </w:pPr>
            <w:r>
              <w:t>11</w:t>
            </w:r>
            <w:r w:rsidR="00C516F2" w:rsidRPr="007E11FA">
              <w:t>%</w:t>
            </w:r>
          </w:p>
        </w:tc>
      </w:tr>
      <w:tr w:rsidR="00C516F2" w:rsidRPr="00895F71" w14:paraId="43BC71E3" w14:textId="77777777" w:rsidTr="00C516F2">
        <w:trPr>
          <w:trHeight w:val="20"/>
          <w:jc w:val="center"/>
        </w:trPr>
        <w:tc>
          <w:tcPr>
            <w:tcW w:w="3955" w:type="dxa"/>
            <w:tcBorders>
              <w:top w:val="nil"/>
              <w:left w:val="single" w:sz="4" w:space="0" w:color="auto"/>
              <w:bottom w:val="single" w:sz="4" w:space="0" w:color="auto"/>
              <w:right w:val="single" w:sz="4" w:space="0" w:color="auto"/>
            </w:tcBorders>
            <w:shd w:val="clear" w:color="auto" w:fill="auto"/>
          </w:tcPr>
          <w:p w14:paraId="4E2CB5F4" w14:textId="0C63B20D" w:rsidR="00C516F2" w:rsidRPr="00A222CA" w:rsidRDefault="00C516F2" w:rsidP="00C516F2">
            <w:pPr>
              <w:pStyle w:val="TableLeftText"/>
              <w:keepNext/>
            </w:pPr>
            <w:r w:rsidRPr="00344A2A">
              <w:t>Hispanic or Latino</w:t>
            </w:r>
          </w:p>
        </w:tc>
        <w:tc>
          <w:tcPr>
            <w:tcW w:w="2430" w:type="dxa"/>
            <w:tcBorders>
              <w:top w:val="nil"/>
              <w:left w:val="single" w:sz="4" w:space="0" w:color="auto"/>
              <w:bottom w:val="single" w:sz="4" w:space="0" w:color="auto"/>
              <w:right w:val="single" w:sz="4" w:space="0" w:color="auto"/>
            </w:tcBorders>
          </w:tcPr>
          <w:p w14:paraId="244D3333" w14:textId="42369E1C" w:rsidR="00C516F2" w:rsidRPr="00AC1DAF" w:rsidRDefault="00C516F2" w:rsidP="00C516F2">
            <w:pPr>
              <w:pStyle w:val="TableLeftText"/>
              <w:keepNext/>
              <w:jc w:val="right"/>
            </w:pPr>
            <w:r w:rsidRPr="00344A2A">
              <w:t>3%</w:t>
            </w:r>
          </w:p>
        </w:tc>
        <w:tc>
          <w:tcPr>
            <w:tcW w:w="2345" w:type="dxa"/>
            <w:tcBorders>
              <w:top w:val="nil"/>
              <w:left w:val="single" w:sz="4" w:space="0" w:color="auto"/>
              <w:bottom w:val="single" w:sz="4" w:space="0" w:color="auto"/>
              <w:right w:val="single" w:sz="4" w:space="0" w:color="auto"/>
            </w:tcBorders>
          </w:tcPr>
          <w:p w14:paraId="40B1F209" w14:textId="01099261" w:rsidR="00C516F2" w:rsidRPr="00AC1DAF" w:rsidRDefault="00C516F2" w:rsidP="00C516F2">
            <w:pPr>
              <w:pStyle w:val="TableLeftText"/>
              <w:keepNext/>
              <w:jc w:val="right"/>
            </w:pPr>
            <w:r w:rsidRPr="00FA56D7">
              <w:t>4%</w:t>
            </w:r>
          </w:p>
        </w:tc>
        <w:tc>
          <w:tcPr>
            <w:tcW w:w="1890" w:type="dxa"/>
            <w:tcBorders>
              <w:top w:val="nil"/>
              <w:left w:val="single" w:sz="4" w:space="0" w:color="auto"/>
              <w:bottom w:val="single" w:sz="4" w:space="0" w:color="auto"/>
              <w:right w:val="single" w:sz="4" w:space="0" w:color="auto"/>
            </w:tcBorders>
          </w:tcPr>
          <w:p w14:paraId="059F1A31" w14:textId="69828358" w:rsidR="00C516F2" w:rsidRPr="00AC1DAF" w:rsidRDefault="001F4198" w:rsidP="00C516F2">
            <w:pPr>
              <w:pStyle w:val="TableLeftText"/>
              <w:keepNext/>
              <w:jc w:val="right"/>
            </w:pPr>
            <w:r>
              <w:t>3</w:t>
            </w:r>
            <w:r w:rsidR="00C516F2" w:rsidRPr="007E11FA">
              <w:t>%</w:t>
            </w:r>
          </w:p>
        </w:tc>
      </w:tr>
      <w:tr w:rsidR="00C516F2" w:rsidRPr="00895F71" w14:paraId="2F6659F5" w14:textId="77777777" w:rsidTr="00C516F2">
        <w:trPr>
          <w:trHeight w:val="20"/>
          <w:jc w:val="center"/>
        </w:trPr>
        <w:tc>
          <w:tcPr>
            <w:tcW w:w="3955" w:type="dxa"/>
            <w:tcBorders>
              <w:top w:val="nil"/>
              <w:left w:val="single" w:sz="4" w:space="0" w:color="auto"/>
              <w:bottom w:val="single" w:sz="4" w:space="0" w:color="auto"/>
              <w:right w:val="single" w:sz="4" w:space="0" w:color="auto"/>
            </w:tcBorders>
            <w:shd w:val="clear" w:color="auto" w:fill="auto"/>
          </w:tcPr>
          <w:p w14:paraId="2F69F220" w14:textId="27C2C375" w:rsidR="00C516F2" w:rsidRPr="00941822" w:rsidRDefault="00C516F2" w:rsidP="00C516F2">
            <w:pPr>
              <w:pStyle w:val="TableLeftText"/>
              <w:keepNext/>
            </w:pPr>
            <w:r w:rsidRPr="00344A2A">
              <w:t>Asian</w:t>
            </w:r>
          </w:p>
        </w:tc>
        <w:tc>
          <w:tcPr>
            <w:tcW w:w="2430" w:type="dxa"/>
            <w:tcBorders>
              <w:top w:val="nil"/>
              <w:left w:val="single" w:sz="4" w:space="0" w:color="auto"/>
              <w:bottom w:val="single" w:sz="4" w:space="0" w:color="auto"/>
              <w:right w:val="single" w:sz="4" w:space="0" w:color="auto"/>
            </w:tcBorders>
          </w:tcPr>
          <w:p w14:paraId="0E7A753E" w14:textId="71D4AD37" w:rsidR="00C516F2" w:rsidRPr="00A222CA" w:rsidRDefault="00C516F2" w:rsidP="00C516F2">
            <w:pPr>
              <w:pStyle w:val="TableLeftText"/>
              <w:keepNext/>
              <w:jc w:val="right"/>
            </w:pPr>
            <w:r w:rsidRPr="00344A2A">
              <w:t>0%</w:t>
            </w:r>
          </w:p>
        </w:tc>
        <w:tc>
          <w:tcPr>
            <w:tcW w:w="2345" w:type="dxa"/>
            <w:tcBorders>
              <w:top w:val="nil"/>
              <w:left w:val="single" w:sz="4" w:space="0" w:color="auto"/>
              <w:bottom w:val="single" w:sz="4" w:space="0" w:color="auto"/>
              <w:right w:val="single" w:sz="4" w:space="0" w:color="auto"/>
            </w:tcBorders>
          </w:tcPr>
          <w:p w14:paraId="0AF0872C" w14:textId="4C909FAE" w:rsidR="00C516F2" w:rsidRPr="00A222CA" w:rsidRDefault="00C516F2" w:rsidP="00C516F2">
            <w:pPr>
              <w:pStyle w:val="TableLeftText"/>
              <w:keepNext/>
              <w:jc w:val="right"/>
            </w:pPr>
            <w:r w:rsidRPr="00FA56D7">
              <w:t>0%</w:t>
            </w:r>
          </w:p>
        </w:tc>
        <w:tc>
          <w:tcPr>
            <w:tcW w:w="1890" w:type="dxa"/>
            <w:tcBorders>
              <w:top w:val="nil"/>
              <w:left w:val="single" w:sz="4" w:space="0" w:color="auto"/>
              <w:bottom w:val="single" w:sz="4" w:space="0" w:color="auto"/>
              <w:right w:val="single" w:sz="4" w:space="0" w:color="auto"/>
            </w:tcBorders>
          </w:tcPr>
          <w:p w14:paraId="487E4693" w14:textId="2F857EE9" w:rsidR="00C516F2" w:rsidRPr="00A222CA" w:rsidRDefault="00C516F2" w:rsidP="00C516F2">
            <w:pPr>
              <w:pStyle w:val="TableLeftText"/>
              <w:keepNext/>
              <w:jc w:val="right"/>
            </w:pPr>
            <w:r w:rsidRPr="007E11FA">
              <w:t>0%</w:t>
            </w:r>
          </w:p>
        </w:tc>
      </w:tr>
      <w:tr w:rsidR="00C516F2" w:rsidRPr="00895F71" w14:paraId="6C883906" w14:textId="77777777" w:rsidTr="00C516F2">
        <w:trPr>
          <w:trHeight w:val="20"/>
          <w:jc w:val="center"/>
        </w:trPr>
        <w:tc>
          <w:tcPr>
            <w:tcW w:w="3955" w:type="dxa"/>
            <w:tcBorders>
              <w:top w:val="nil"/>
              <w:left w:val="single" w:sz="4" w:space="0" w:color="auto"/>
              <w:bottom w:val="single" w:sz="4" w:space="0" w:color="auto"/>
              <w:right w:val="single" w:sz="4" w:space="0" w:color="auto"/>
            </w:tcBorders>
            <w:shd w:val="clear" w:color="auto" w:fill="auto"/>
          </w:tcPr>
          <w:p w14:paraId="0495DCB5" w14:textId="2BC79EE4" w:rsidR="00C516F2" w:rsidRPr="00C33241" w:rsidRDefault="00C516F2" w:rsidP="00C516F2">
            <w:pPr>
              <w:pStyle w:val="TableLeftText"/>
              <w:keepNext/>
            </w:pPr>
            <w:r w:rsidRPr="00344A2A">
              <w:t xml:space="preserve">American Indian or </w:t>
            </w:r>
            <w:r w:rsidR="001F4198" w:rsidRPr="00344A2A">
              <w:t>Alaska</w:t>
            </w:r>
            <w:r w:rsidRPr="00344A2A">
              <w:t xml:space="preserve"> Native</w:t>
            </w:r>
          </w:p>
        </w:tc>
        <w:tc>
          <w:tcPr>
            <w:tcW w:w="2430" w:type="dxa"/>
            <w:tcBorders>
              <w:top w:val="nil"/>
              <w:left w:val="single" w:sz="4" w:space="0" w:color="auto"/>
              <w:bottom w:val="single" w:sz="4" w:space="0" w:color="auto"/>
              <w:right w:val="single" w:sz="4" w:space="0" w:color="auto"/>
            </w:tcBorders>
          </w:tcPr>
          <w:p w14:paraId="0440B0EC" w14:textId="7DAECAD8" w:rsidR="00C516F2" w:rsidRPr="00C33241" w:rsidRDefault="00C516F2" w:rsidP="00C516F2">
            <w:pPr>
              <w:pStyle w:val="TableLeftText"/>
              <w:keepNext/>
              <w:jc w:val="right"/>
            </w:pPr>
            <w:r w:rsidRPr="00344A2A">
              <w:t>1%</w:t>
            </w:r>
          </w:p>
        </w:tc>
        <w:tc>
          <w:tcPr>
            <w:tcW w:w="2345" w:type="dxa"/>
            <w:tcBorders>
              <w:top w:val="nil"/>
              <w:left w:val="single" w:sz="4" w:space="0" w:color="auto"/>
              <w:bottom w:val="single" w:sz="4" w:space="0" w:color="auto"/>
              <w:right w:val="single" w:sz="4" w:space="0" w:color="auto"/>
            </w:tcBorders>
          </w:tcPr>
          <w:p w14:paraId="40D004CF" w14:textId="463C12C5" w:rsidR="00C516F2" w:rsidRPr="00C33241" w:rsidRDefault="00C516F2" w:rsidP="00C516F2">
            <w:pPr>
              <w:pStyle w:val="TableLeftText"/>
              <w:keepNext/>
              <w:jc w:val="right"/>
            </w:pPr>
            <w:r w:rsidRPr="00FA56D7">
              <w:t>0%</w:t>
            </w:r>
          </w:p>
        </w:tc>
        <w:tc>
          <w:tcPr>
            <w:tcW w:w="1890" w:type="dxa"/>
            <w:tcBorders>
              <w:top w:val="nil"/>
              <w:left w:val="single" w:sz="4" w:space="0" w:color="auto"/>
              <w:bottom w:val="single" w:sz="4" w:space="0" w:color="auto"/>
              <w:right w:val="single" w:sz="4" w:space="0" w:color="auto"/>
            </w:tcBorders>
          </w:tcPr>
          <w:p w14:paraId="07554016" w14:textId="410A9E6B" w:rsidR="00C516F2" w:rsidRPr="00C33241" w:rsidRDefault="00C516F2" w:rsidP="00C516F2">
            <w:pPr>
              <w:pStyle w:val="TableLeftText"/>
              <w:keepNext/>
              <w:jc w:val="right"/>
            </w:pPr>
            <w:r w:rsidRPr="007E11FA">
              <w:t>1%</w:t>
            </w:r>
          </w:p>
        </w:tc>
      </w:tr>
      <w:tr w:rsidR="00C516F2" w:rsidRPr="00895F71" w14:paraId="2F505D25" w14:textId="77777777" w:rsidTr="00C516F2">
        <w:trPr>
          <w:trHeight w:val="20"/>
          <w:jc w:val="center"/>
        </w:trPr>
        <w:tc>
          <w:tcPr>
            <w:tcW w:w="3955" w:type="dxa"/>
            <w:tcBorders>
              <w:top w:val="nil"/>
              <w:left w:val="single" w:sz="4" w:space="0" w:color="auto"/>
              <w:bottom w:val="single" w:sz="4" w:space="0" w:color="auto"/>
              <w:right w:val="single" w:sz="4" w:space="0" w:color="auto"/>
            </w:tcBorders>
            <w:shd w:val="clear" w:color="auto" w:fill="auto"/>
          </w:tcPr>
          <w:p w14:paraId="41007B63" w14:textId="2395D372" w:rsidR="00C516F2" w:rsidRPr="00C33241" w:rsidRDefault="00C516F2" w:rsidP="00C516F2">
            <w:pPr>
              <w:pStyle w:val="TableLeftText"/>
              <w:keepNext/>
            </w:pPr>
            <w:r w:rsidRPr="00344A2A">
              <w:t>Native Hawaiian or Other Pacific Islander</w:t>
            </w:r>
          </w:p>
        </w:tc>
        <w:tc>
          <w:tcPr>
            <w:tcW w:w="2430" w:type="dxa"/>
            <w:tcBorders>
              <w:top w:val="nil"/>
              <w:left w:val="single" w:sz="4" w:space="0" w:color="auto"/>
              <w:bottom w:val="single" w:sz="4" w:space="0" w:color="auto"/>
              <w:right w:val="single" w:sz="4" w:space="0" w:color="auto"/>
            </w:tcBorders>
          </w:tcPr>
          <w:p w14:paraId="4A8A677F" w14:textId="5EDD442D" w:rsidR="00C516F2" w:rsidRPr="00C33241" w:rsidRDefault="00C516F2" w:rsidP="00C516F2">
            <w:pPr>
              <w:pStyle w:val="TableLeftText"/>
              <w:keepNext/>
              <w:jc w:val="right"/>
            </w:pPr>
            <w:r w:rsidRPr="00344A2A">
              <w:t>0%</w:t>
            </w:r>
          </w:p>
        </w:tc>
        <w:tc>
          <w:tcPr>
            <w:tcW w:w="2345" w:type="dxa"/>
            <w:tcBorders>
              <w:top w:val="nil"/>
              <w:left w:val="single" w:sz="4" w:space="0" w:color="auto"/>
              <w:bottom w:val="single" w:sz="4" w:space="0" w:color="auto"/>
              <w:right w:val="single" w:sz="4" w:space="0" w:color="auto"/>
            </w:tcBorders>
          </w:tcPr>
          <w:p w14:paraId="3AB14782" w14:textId="30654893" w:rsidR="00C516F2" w:rsidRPr="00C33241" w:rsidRDefault="00C516F2" w:rsidP="00C516F2">
            <w:pPr>
              <w:pStyle w:val="TableLeftText"/>
              <w:keepNext/>
              <w:jc w:val="right"/>
            </w:pPr>
            <w:r w:rsidRPr="00FA56D7">
              <w:t>1%</w:t>
            </w:r>
          </w:p>
        </w:tc>
        <w:tc>
          <w:tcPr>
            <w:tcW w:w="1890" w:type="dxa"/>
            <w:tcBorders>
              <w:top w:val="nil"/>
              <w:left w:val="single" w:sz="4" w:space="0" w:color="auto"/>
              <w:bottom w:val="single" w:sz="4" w:space="0" w:color="auto"/>
              <w:right w:val="single" w:sz="4" w:space="0" w:color="auto"/>
            </w:tcBorders>
          </w:tcPr>
          <w:p w14:paraId="3E110DEF" w14:textId="5DBCE8B0" w:rsidR="00C516F2" w:rsidRPr="00C33241" w:rsidRDefault="006565F4" w:rsidP="00C516F2">
            <w:pPr>
              <w:pStyle w:val="TableLeftText"/>
              <w:keepNext/>
              <w:jc w:val="right"/>
            </w:pPr>
            <w:r>
              <w:t>1</w:t>
            </w:r>
            <w:r w:rsidR="00C516F2" w:rsidRPr="007E11FA">
              <w:t>%</w:t>
            </w:r>
          </w:p>
        </w:tc>
      </w:tr>
      <w:tr w:rsidR="00C516F2" w:rsidRPr="00895F71" w14:paraId="00C45488" w14:textId="77777777" w:rsidTr="00C516F2">
        <w:trPr>
          <w:trHeight w:val="20"/>
          <w:jc w:val="center"/>
        </w:trPr>
        <w:tc>
          <w:tcPr>
            <w:tcW w:w="3955" w:type="dxa"/>
            <w:tcBorders>
              <w:top w:val="nil"/>
              <w:left w:val="single" w:sz="4" w:space="0" w:color="auto"/>
              <w:bottom w:val="single" w:sz="4" w:space="0" w:color="auto"/>
              <w:right w:val="single" w:sz="4" w:space="0" w:color="auto"/>
            </w:tcBorders>
            <w:shd w:val="clear" w:color="auto" w:fill="auto"/>
          </w:tcPr>
          <w:p w14:paraId="39122DAF" w14:textId="6CB37EFA" w:rsidR="00C516F2" w:rsidRPr="00C33241" w:rsidRDefault="00C516F2" w:rsidP="00C516F2">
            <w:pPr>
              <w:pStyle w:val="TableLeftText"/>
              <w:keepNext/>
            </w:pPr>
            <w:r w:rsidRPr="00344A2A">
              <w:t>Prefer not to say</w:t>
            </w:r>
          </w:p>
        </w:tc>
        <w:tc>
          <w:tcPr>
            <w:tcW w:w="2430" w:type="dxa"/>
            <w:tcBorders>
              <w:top w:val="nil"/>
              <w:left w:val="single" w:sz="4" w:space="0" w:color="auto"/>
              <w:bottom w:val="single" w:sz="4" w:space="0" w:color="auto"/>
              <w:right w:val="single" w:sz="4" w:space="0" w:color="auto"/>
            </w:tcBorders>
          </w:tcPr>
          <w:p w14:paraId="096F52DE" w14:textId="585188E4" w:rsidR="00C516F2" w:rsidRPr="00C33241" w:rsidRDefault="00C516F2" w:rsidP="00C516F2">
            <w:pPr>
              <w:pStyle w:val="TableLeftText"/>
              <w:keepNext/>
              <w:jc w:val="right"/>
            </w:pPr>
            <w:r w:rsidRPr="00344A2A">
              <w:t>11%</w:t>
            </w:r>
          </w:p>
        </w:tc>
        <w:tc>
          <w:tcPr>
            <w:tcW w:w="2345" w:type="dxa"/>
            <w:tcBorders>
              <w:top w:val="nil"/>
              <w:left w:val="single" w:sz="4" w:space="0" w:color="auto"/>
              <w:bottom w:val="single" w:sz="4" w:space="0" w:color="auto"/>
              <w:right w:val="single" w:sz="4" w:space="0" w:color="auto"/>
            </w:tcBorders>
          </w:tcPr>
          <w:p w14:paraId="0ECABC48" w14:textId="207C70B7" w:rsidR="00C516F2" w:rsidRPr="00C33241" w:rsidRDefault="00C516F2" w:rsidP="00C516F2">
            <w:pPr>
              <w:pStyle w:val="TableLeftText"/>
              <w:keepNext/>
              <w:jc w:val="right"/>
            </w:pPr>
            <w:r w:rsidRPr="00FA56D7">
              <w:t>6%</w:t>
            </w:r>
          </w:p>
        </w:tc>
        <w:tc>
          <w:tcPr>
            <w:tcW w:w="1890" w:type="dxa"/>
            <w:tcBorders>
              <w:top w:val="nil"/>
              <w:left w:val="single" w:sz="4" w:space="0" w:color="auto"/>
              <w:bottom w:val="single" w:sz="4" w:space="0" w:color="auto"/>
              <w:right w:val="single" w:sz="4" w:space="0" w:color="auto"/>
            </w:tcBorders>
          </w:tcPr>
          <w:p w14:paraId="12A5E163" w14:textId="0656D501" w:rsidR="00C516F2" w:rsidRPr="00C33241" w:rsidRDefault="006565F4" w:rsidP="00C516F2">
            <w:pPr>
              <w:pStyle w:val="TableLeftText"/>
              <w:keepNext/>
              <w:jc w:val="right"/>
            </w:pPr>
            <w:r>
              <w:t>9</w:t>
            </w:r>
            <w:r w:rsidR="00C516F2" w:rsidRPr="007E11FA">
              <w:t>%</w:t>
            </w:r>
          </w:p>
        </w:tc>
      </w:tr>
      <w:tr w:rsidR="00587818" w:rsidRPr="00895F71" w14:paraId="0BA49333" w14:textId="77777777" w:rsidTr="00640996">
        <w:trPr>
          <w:trHeight w:val="20"/>
          <w:jc w:val="center"/>
        </w:trPr>
        <w:tc>
          <w:tcPr>
            <w:tcW w:w="10620" w:type="dxa"/>
            <w:gridSpan w:val="4"/>
            <w:tcBorders>
              <w:top w:val="single" w:sz="4" w:space="0" w:color="auto"/>
            </w:tcBorders>
            <w:shd w:val="clear" w:color="auto" w:fill="auto"/>
            <w:vAlign w:val="bottom"/>
          </w:tcPr>
          <w:p w14:paraId="7A723D3F" w14:textId="23E646E9" w:rsidR="00587818" w:rsidRPr="00AC1DAF" w:rsidRDefault="00587818" w:rsidP="00587818">
            <w:pPr>
              <w:pStyle w:val="TableFootnote"/>
            </w:pPr>
            <w:r w:rsidRPr="00160212">
              <w:t>Note:</w:t>
            </w:r>
            <w:r w:rsidRPr="00907B53">
              <w:t xml:space="preserve"> This was a multiple response question.</w:t>
            </w:r>
            <w:r>
              <w:t xml:space="preserve"> Also, t</w:t>
            </w:r>
            <w:r w:rsidRPr="00160212">
              <w:t xml:space="preserve">his was only asked </w:t>
            </w:r>
            <w:r>
              <w:t>in the pre-period survey</w:t>
            </w:r>
            <w:r w:rsidRPr="00160212">
              <w:t>.</w:t>
            </w:r>
          </w:p>
        </w:tc>
      </w:tr>
    </w:tbl>
    <w:p w14:paraId="300D9865" w14:textId="77777777" w:rsidR="00A74676" w:rsidRDefault="00A74676" w:rsidP="00437768">
      <w:pPr>
        <w:keepNext/>
        <w:keepLines/>
        <w:spacing w:before="240"/>
        <w:ind w:left="720" w:hanging="720"/>
      </w:pPr>
      <w:r>
        <w:t>D10.</w:t>
      </w:r>
      <w:r>
        <w:tab/>
      </w:r>
      <w:r w:rsidRPr="00693BBD">
        <w:t>What age group are you in</w:t>
      </w:r>
      <w:r>
        <w:t>?</w:t>
      </w:r>
    </w:p>
    <w:tbl>
      <w:tblPr>
        <w:tblW w:w="0" w:type="auto"/>
        <w:jc w:val="center"/>
        <w:tblLook w:val="04A0" w:firstRow="1" w:lastRow="0" w:firstColumn="1" w:lastColumn="0" w:noHBand="0" w:noVBand="1"/>
      </w:tblPr>
      <w:tblGrid>
        <w:gridCol w:w="2335"/>
        <w:gridCol w:w="2700"/>
        <w:gridCol w:w="2790"/>
        <w:gridCol w:w="1890"/>
      </w:tblGrid>
      <w:tr w:rsidR="00CE25D7" w:rsidRPr="00895F71" w14:paraId="7473D1CD" w14:textId="77777777" w:rsidTr="00670522">
        <w:trPr>
          <w:trHeight w:val="251"/>
          <w:jc w:val="center"/>
        </w:trPr>
        <w:tc>
          <w:tcPr>
            <w:tcW w:w="2335" w:type="dxa"/>
            <w:tcBorders>
              <w:top w:val="single" w:sz="4" w:space="0" w:color="auto"/>
              <w:left w:val="single" w:sz="4" w:space="0" w:color="auto"/>
              <w:bottom w:val="single" w:sz="4" w:space="0" w:color="000000"/>
              <w:right w:val="single" w:sz="4" w:space="0" w:color="auto"/>
            </w:tcBorders>
            <w:shd w:val="clear" w:color="auto" w:fill="053572" w:themeFill="text2"/>
            <w:vAlign w:val="center"/>
            <w:hideMark/>
          </w:tcPr>
          <w:p w14:paraId="476680D6" w14:textId="77777777" w:rsidR="00CE25D7" w:rsidRPr="00895F71" w:rsidRDefault="00CE25D7" w:rsidP="00670522">
            <w:pPr>
              <w:pStyle w:val="TableHeadingLeft"/>
              <w:keepNext/>
              <w:keepLines/>
            </w:pPr>
            <w:r w:rsidRPr="00895F71">
              <w:t>Response</w:t>
            </w:r>
          </w:p>
        </w:tc>
        <w:tc>
          <w:tcPr>
            <w:tcW w:w="2700" w:type="dxa"/>
            <w:tcBorders>
              <w:top w:val="single" w:sz="4" w:space="0" w:color="auto"/>
              <w:left w:val="single" w:sz="4" w:space="0" w:color="auto"/>
              <w:bottom w:val="single" w:sz="4" w:space="0" w:color="000000"/>
              <w:right w:val="single" w:sz="4" w:space="0" w:color="auto"/>
            </w:tcBorders>
            <w:shd w:val="clear" w:color="auto" w:fill="053572" w:themeFill="text2"/>
            <w:vAlign w:val="center"/>
          </w:tcPr>
          <w:p w14:paraId="426978FE" w14:textId="77777777" w:rsidR="00CE25D7" w:rsidRPr="00895F71" w:rsidRDefault="00CE25D7" w:rsidP="00670522">
            <w:pPr>
              <w:pStyle w:val="TableHeadingLeft"/>
              <w:keepNext/>
              <w:keepLines/>
              <w:jc w:val="center"/>
            </w:pPr>
            <w:r>
              <w:t>Treatment Group (n=106)</w:t>
            </w:r>
          </w:p>
        </w:tc>
        <w:tc>
          <w:tcPr>
            <w:tcW w:w="2790" w:type="dxa"/>
            <w:tcBorders>
              <w:top w:val="single" w:sz="4" w:space="0" w:color="auto"/>
              <w:left w:val="single" w:sz="4" w:space="0" w:color="auto"/>
              <w:bottom w:val="single" w:sz="4" w:space="0" w:color="000000"/>
              <w:right w:val="single" w:sz="4" w:space="0" w:color="auto"/>
            </w:tcBorders>
            <w:shd w:val="clear" w:color="auto" w:fill="053572" w:themeFill="text2"/>
            <w:vAlign w:val="center"/>
          </w:tcPr>
          <w:p w14:paraId="63538DA6" w14:textId="77777777" w:rsidR="00CE25D7" w:rsidRPr="00895F71" w:rsidRDefault="00CE25D7" w:rsidP="00670522">
            <w:pPr>
              <w:pStyle w:val="TableHeadingLeft"/>
              <w:keepNext/>
              <w:keepLines/>
              <w:jc w:val="center"/>
            </w:pPr>
            <w:r w:rsidRPr="009408E5">
              <w:t>Compare Group (n=80)</w:t>
            </w:r>
          </w:p>
        </w:tc>
        <w:tc>
          <w:tcPr>
            <w:tcW w:w="1890" w:type="dxa"/>
            <w:tcBorders>
              <w:top w:val="single" w:sz="4" w:space="0" w:color="auto"/>
              <w:left w:val="single" w:sz="4" w:space="0" w:color="auto"/>
              <w:bottom w:val="single" w:sz="4" w:space="0" w:color="000000"/>
              <w:right w:val="single" w:sz="4" w:space="0" w:color="auto"/>
            </w:tcBorders>
            <w:shd w:val="clear" w:color="auto" w:fill="053572" w:themeFill="text2"/>
            <w:vAlign w:val="center"/>
          </w:tcPr>
          <w:p w14:paraId="176E104B" w14:textId="77777777" w:rsidR="00CE25D7" w:rsidRPr="009408E5" w:rsidRDefault="00CE25D7" w:rsidP="00670522">
            <w:pPr>
              <w:pStyle w:val="TableHeadingLeft"/>
              <w:keepNext/>
              <w:keepLines/>
              <w:jc w:val="center"/>
            </w:pPr>
            <w:r>
              <w:t>Total</w:t>
            </w:r>
          </w:p>
        </w:tc>
      </w:tr>
      <w:tr w:rsidR="00050712" w:rsidRPr="00895F71" w14:paraId="2677736D"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hideMark/>
          </w:tcPr>
          <w:p w14:paraId="1A44AD65" w14:textId="6A7D82D8" w:rsidR="00050712" w:rsidRPr="00941822" w:rsidRDefault="00050712" w:rsidP="00050712">
            <w:pPr>
              <w:pStyle w:val="TableLeftText"/>
              <w:keepNext/>
            </w:pPr>
            <w:r w:rsidRPr="00735F0A">
              <w:t>Under 25 years</w:t>
            </w:r>
          </w:p>
        </w:tc>
        <w:tc>
          <w:tcPr>
            <w:tcW w:w="2700" w:type="dxa"/>
            <w:tcBorders>
              <w:top w:val="nil"/>
              <w:left w:val="single" w:sz="4" w:space="0" w:color="auto"/>
              <w:bottom w:val="single" w:sz="4" w:space="0" w:color="auto"/>
              <w:right w:val="single" w:sz="4" w:space="0" w:color="auto"/>
            </w:tcBorders>
          </w:tcPr>
          <w:p w14:paraId="57BCC259" w14:textId="7A236FC4" w:rsidR="00050712" w:rsidRPr="00A222CA" w:rsidRDefault="00050712" w:rsidP="00050712">
            <w:pPr>
              <w:pStyle w:val="TableLeftText"/>
              <w:keepNext/>
              <w:jc w:val="right"/>
            </w:pPr>
            <w:r w:rsidRPr="00735F0A">
              <w:t>2%</w:t>
            </w:r>
          </w:p>
        </w:tc>
        <w:tc>
          <w:tcPr>
            <w:tcW w:w="2790" w:type="dxa"/>
            <w:tcBorders>
              <w:top w:val="nil"/>
              <w:left w:val="single" w:sz="4" w:space="0" w:color="auto"/>
              <w:bottom w:val="single" w:sz="4" w:space="0" w:color="auto"/>
              <w:right w:val="single" w:sz="4" w:space="0" w:color="auto"/>
            </w:tcBorders>
          </w:tcPr>
          <w:p w14:paraId="7F78B52F" w14:textId="21776784" w:rsidR="00050712" w:rsidRPr="00A222CA" w:rsidRDefault="00050712" w:rsidP="00050712">
            <w:pPr>
              <w:pStyle w:val="TableLeftText"/>
              <w:keepNext/>
              <w:jc w:val="right"/>
            </w:pPr>
            <w:r w:rsidRPr="00735F0A">
              <w:t>3%</w:t>
            </w:r>
          </w:p>
        </w:tc>
        <w:tc>
          <w:tcPr>
            <w:tcW w:w="1890" w:type="dxa"/>
            <w:tcBorders>
              <w:top w:val="nil"/>
              <w:left w:val="single" w:sz="4" w:space="0" w:color="auto"/>
              <w:bottom w:val="single" w:sz="4" w:space="0" w:color="auto"/>
              <w:right w:val="single" w:sz="4" w:space="0" w:color="auto"/>
            </w:tcBorders>
          </w:tcPr>
          <w:p w14:paraId="54CBB8A5" w14:textId="11721F0E" w:rsidR="00050712" w:rsidRPr="00A222CA" w:rsidRDefault="00050712" w:rsidP="00050712">
            <w:pPr>
              <w:pStyle w:val="TableLeftText"/>
              <w:keepNext/>
              <w:jc w:val="right"/>
            </w:pPr>
            <w:r w:rsidRPr="00735F0A">
              <w:t>-1%</w:t>
            </w:r>
          </w:p>
        </w:tc>
      </w:tr>
      <w:tr w:rsidR="00050712" w:rsidRPr="00895F71" w14:paraId="0FC6055D"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4F93DC23" w14:textId="37B7C86E" w:rsidR="00050712" w:rsidRPr="00A222CA" w:rsidRDefault="00050712" w:rsidP="00050712">
            <w:pPr>
              <w:pStyle w:val="TableLeftText"/>
              <w:keepNext/>
            </w:pPr>
            <w:r w:rsidRPr="00735F0A">
              <w:t>25 - 34 years</w:t>
            </w:r>
          </w:p>
        </w:tc>
        <w:tc>
          <w:tcPr>
            <w:tcW w:w="2700" w:type="dxa"/>
            <w:tcBorders>
              <w:top w:val="nil"/>
              <w:left w:val="single" w:sz="4" w:space="0" w:color="auto"/>
              <w:bottom w:val="single" w:sz="4" w:space="0" w:color="auto"/>
              <w:right w:val="single" w:sz="4" w:space="0" w:color="auto"/>
            </w:tcBorders>
          </w:tcPr>
          <w:p w14:paraId="767105C0" w14:textId="76C4235D" w:rsidR="00050712" w:rsidRDefault="00050712" w:rsidP="00050712">
            <w:pPr>
              <w:pStyle w:val="TableLeftText"/>
              <w:keepNext/>
              <w:jc w:val="right"/>
            </w:pPr>
            <w:r w:rsidRPr="00735F0A">
              <w:t>18%</w:t>
            </w:r>
          </w:p>
        </w:tc>
        <w:tc>
          <w:tcPr>
            <w:tcW w:w="2790" w:type="dxa"/>
            <w:tcBorders>
              <w:top w:val="nil"/>
              <w:left w:val="single" w:sz="4" w:space="0" w:color="auto"/>
              <w:bottom w:val="single" w:sz="4" w:space="0" w:color="auto"/>
              <w:right w:val="single" w:sz="4" w:space="0" w:color="auto"/>
            </w:tcBorders>
          </w:tcPr>
          <w:p w14:paraId="68F68B30" w14:textId="1D9F916B" w:rsidR="00050712" w:rsidRDefault="00050712" w:rsidP="00050712">
            <w:pPr>
              <w:pStyle w:val="TableLeftText"/>
              <w:keepNext/>
              <w:jc w:val="right"/>
            </w:pPr>
            <w:r w:rsidRPr="00735F0A">
              <w:t>11%</w:t>
            </w:r>
          </w:p>
        </w:tc>
        <w:tc>
          <w:tcPr>
            <w:tcW w:w="1890" w:type="dxa"/>
            <w:tcBorders>
              <w:top w:val="nil"/>
              <w:left w:val="single" w:sz="4" w:space="0" w:color="auto"/>
              <w:bottom w:val="single" w:sz="4" w:space="0" w:color="auto"/>
              <w:right w:val="single" w:sz="4" w:space="0" w:color="auto"/>
            </w:tcBorders>
          </w:tcPr>
          <w:p w14:paraId="554694C4" w14:textId="7B51C443" w:rsidR="00050712" w:rsidRDefault="00050712" w:rsidP="00050712">
            <w:pPr>
              <w:pStyle w:val="TableLeftText"/>
              <w:keepNext/>
              <w:jc w:val="right"/>
            </w:pPr>
            <w:r w:rsidRPr="00735F0A">
              <w:t>7%</w:t>
            </w:r>
          </w:p>
        </w:tc>
      </w:tr>
      <w:tr w:rsidR="00050712" w:rsidRPr="00895F71" w14:paraId="0A4C4ECF"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3AC87250" w14:textId="4BC08236" w:rsidR="00050712" w:rsidRPr="00A222CA" w:rsidRDefault="00050712" w:rsidP="00050712">
            <w:pPr>
              <w:pStyle w:val="TableLeftText"/>
              <w:keepNext/>
            </w:pPr>
            <w:r w:rsidRPr="00735F0A">
              <w:t>35 - 44 years</w:t>
            </w:r>
          </w:p>
        </w:tc>
        <w:tc>
          <w:tcPr>
            <w:tcW w:w="2700" w:type="dxa"/>
            <w:tcBorders>
              <w:top w:val="nil"/>
              <w:left w:val="single" w:sz="4" w:space="0" w:color="auto"/>
              <w:bottom w:val="single" w:sz="4" w:space="0" w:color="auto"/>
              <w:right w:val="single" w:sz="4" w:space="0" w:color="auto"/>
            </w:tcBorders>
          </w:tcPr>
          <w:p w14:paraId="36D64360" w14:textId="23FF2BEE" w:rsidR="00050712" w:rsidRPr="00AC1DAF" w:rsidRDefault="00050712" w:rsidP="00050712">
            <w:pPr>
              <w:pStyle w:val="TableLeftText"/>
              <w:keepNext/>
              <w:jc w:val="right"/>
            </w:pPr>
            <w:r w:rsidRPr="00735F0A">
              <w:t>28%</w:t>
            </w:r>
          </w:p>
        </w:tc>
        <w:tc>
          <w:tcPr>
            <w:tcW w:w="2790" w:type="dxa"/>
            <w:tcBorders>
              <w:top w:val="nil"/>
              <w:left w:val="single" w:sz="4" w:space="0" w:color="auto"/>
              <w:bottom w:val="single" w:sz="4" w:space="0" w:color="auto"/>
              <w:right w:val="single" w:sz="4" w:space="0" w:color="auto"/>
            </w:tcBorders>
          </w:tcPr>
          <w:p w14:paraId="54E38B52" w14:textId="67E70F7B" w:rsidR="00050712" w:rsidRPr="00AC1DAF" w:rsidRDefault="00050712" w:rsidP="00050712">
            <w:pPr>
              <w:pStyle w:val="TableLeftText"/>
              <w:keepNext/>
              <w:jc w:val="right"/>
            </w:pPr>
            <w:r w:rsidRPr="00735F0A">
              <w:t>14%</w:t>
            </w:r>
          </w:p>
        </w:tc>
        <w:tc>
          <w:tcPr>
            <w:tcW w:w="1890" w:type="dxa"/>
            <w:tcBorders>
              <w:top w:val="nil"/>
              <w:left w:val="single" w:sz="4" w:space="0" w:color="auto"/>
              <w:bottom w:val="single" w:sz="4" w:space="0" w:color="auto"/>
              <w:right w:val="single" w:sz="4" w:space="0" w:color="auto"/>
            </w:tcBorders>
          </w:tcPr>
          <w:p w14:paraId="3864B3A3" w14:textId="7B1836E2" w:rsidR="00050712" w:rsidRPr="00AC1DAF" w:rsidRDefault="00050712" w:rsidP="00050712">
            <w:pPr>
              <w:pStyle w:val="TableLeftText"/>
              <w:keepNext/>
              <w:jc w:val="right"/>
            </w:pPr>
            <w:r w:rsidRPr="00735F0A">
              <w:t>15%</w:t>
            </w:r>
          </w:p>
        </w:tc>
      </w:tr>
      <w:tr w:rsidR="00050712" w:rsidRPr="00895F71" w14:paraId="5ED51D07"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2C77FF77" w14:textId="408BE727" w:rsidR="00050712" w:rsidRPr="00941822" w:rsidRDefault="00050712" w:rsidP="00050712">
            <w:pPr>
              <w:pStyle w:val="TableLeftText"/>
              <w:keepNext/>
            </w:pPr>
            <w:r w:rsidRPr="00735F0A">
              <w:t>45 - 55 years</w:t>
            </w:r>
          </w:p>
        </w:tc>
        <w:tc>
          <w:tcPr>
            <w:tcW w:w="2700" w:type="dxa"/>
            <w:tcBorders>
              <w:top w:val="nil"/>
              <w:left w:val="single" w:sz="4" w:space="0" w:color="auto"/>
              <w:bottom w:val="single" w:sz="4" w:space="0" w:color="auto"/>
              <w:right w:val="single" w:sz="4" w:space="0" w:color="auto"/>
            </w:tcBorders>
          </w:tcPr>
          <w:p w14:paraId="12904EC7" w14:textId="095C13BF" w:rsidR="00050712" w:rsidRPr="00A222CA" w:rsidRDefault="00050712" w:rsidP="00050712">
            <w:pPr>
              <w:pStyle w:val="TableLeftText"/>
              <w:keepNext/>
              <w:jc w:val="right"/>
            </w:pPr>
            <w:r w:rsidRPr="00735F0A">
              <w:t>10%</w:t>
            </w:r>
          </w:p>
        </w:tc>
        <w:tc>
          <w:tcPr>
            <w:tcW w:w="2790" w:type="dxa"/>
            <w:tcBorders>
              <w:top w:val="nil"/>
              <w:left w:val="single" w:sz="4" w:space="0" w:color="auto"/>
              <w:bottom w:val="single" w:sz="4" w:space="0" w:color="auto"/>
              <w:right w:val="single" w:sz="4" w:space="0" w:color="auto"/>
            </w:tcBorders>
          </w:tcPr>
          <w:p w14:paraId="452AD3E7" w14:textId="19BA7B76" w:rsidR="00050712" w:rsidRPr="00A222CA" w:rsidRDefault="00050712" w:rsidP="00050712">
            <w:pPr>
              <w:pStyle w:val="TableLeftText"/>
              <w:keepNext/>
              <w:jc w:val="right"/>
            </w:pPr>
            <w:r w:rsidRPr="00735F0A">
              <w:t>15%</w:t>
            </w:r>
          </w:p>
        </w:tc>
        <w:tc>
          <w:tcPr>
            <w:tcW w:w="1890" w:type="dxa"/>
            <w:tcBorders>
              <w:top w:val="nil"/>
              <w:left w:val="single" w:sz="4" w:space="0" w:color="auto"/>
              <w:bottom w:val="single" w:sz="4" w:space="0" w:color="auto"/>
              <w:right w:val="single" w:sz="4" w:space="0" w:color="auto"/>
            </w:tcBorders>
          </w:tcPr>
          <w:p w14:paraId="171013D2" w14:textId="20D181A3" w:rsidR="00050712" w:rsidRPr="00A222CA" w:rsidRDefault="00050712" w:rsidP="00050712">
            <w:pPr>
              <w:pStyle w:val="TableLeftText"/>
              <w:keepNext/>
              <w:jc w:val="right"/>
            </w:pPr>
            <w:r w:rsidRPr="00735F0A">
              <w:t>-5%</w:t>
            </w:r>
          </w:p>
        </w:tc>
      </w:tr>
      <w:tr w:rsidR="00050712" w:rsidRPr="00895F71" w14:paraId="20B57B77"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764328E7" w14:textId="206714EC" w:rsidR="00050712" w:rsidRPr="00C33241" w:rsidRDefault="00050712" w:rsidP="00050712">
            <w:pPr>
              <w:pStyle w:val="TableLeftText"/>
              <w:keepNext/>
            </w:pPr>
            <w:r w:rsidRPr="00735F0A">
              <w:t>55 - 64 years</w:t>
            </w:r>
          </w:p>
        </w:tc>
        <w:tc>
          <w:tcPr>
            <w:tcW w:w="2700" w:type="dxa"/>
            <w:tcBorders>
              <w:top w:val="nil"/>
              <w:left w:val="single" w:sz="4" w:space="0" w:color="auto"/>
              <w:bottom w:val="single" w:sz="4" w:space="0" w:color="auto"/>
              <w:right w:val="single" w:sz="4" w:space="0" w:color="auto"/>
            </w:tcBorders>
          </w:tcPr>
          <w:p w14:paraId="09852826" w14:textId="2D9A58E2" w:rsidR="00050712" w:rsidRPr="00C33241" w:rsidRDefault="00050712" w:rsidP="00050712">
            <w:pPr>
              <w:pStyle w:val="TableLeftText"/>
              <w:keepNext/>
              <w:jc w:val="right"/>
            </w:pPr>
            <w:r w:rsidRPr="00735F0A">
              <w:t>18%</w:t>
            </w:r>
          </w:p>
        </w:tc>
        <w:tc>
          <w:tcPr>
            <w:tcW w:w="2790" w:type="dxa"/>
            <w:tcBorders>
              <w:top w:val="nil"/>
              <w:left w:val="single" w:sz="4" w:space="0" w:color="auto"/>
              <w:bottom w:val="single" w:sz="4" w:space="0" w:color="auto"/>
              <w:right w:val="single" w:sz="4" w:space="0" w:color="auto"/>
            </w:tcBorders>
          </w:tcPr>
          <w:p w14:paraId="5461E197" w14:textId="1550A3F4" w:rsidR="00050712" w:rsidRPr="00C33241" w:rsidRDefault="00050712" w:rsidP="00050712">
            <w:pPr>
              <w:pStyle w:val="TableLeftText"/>
              <w:keepNext/>
              <w:jc w:val="right"/>
            </w:pPr>
            <w:r w:rsidRPr="00735F0A">
              <w:t>25%</w:t>
            </w:r>
          </w:p>
        </w:tc>
        <w:tc>
          <w:tcPr>
            <w:tcW w:w="1890" w:type="dxa"/>
            <w:tcBorders>
              <w:top w:val="nil"/>
              <w:left w:val="single" w:sz="4" w:space="0" w:color="auto"/>
              <w:bottom w:val="single" w:sz="4" w:space="0" w:color="auto"/>
              <w:right w:val="single" w:sz="4" w:space="0" w:color="auto"/>
            </w:tcBorders>
          </w:tcPr>
          <w:p w14:paraId="4A184901" w14:textId="51AE96EA" w:rsidR="00050712" w:rsidRPr="00C33241" w:rsidRDefault="00050712" w:rsidP="00050712">
            <w:pPr>
              <w:pStyle w:val="TableLeftText"/>
              <w:keepNext/>
              <w:jc w:val="right"/>
            </w:pPr>
            <w:r w:rsidRPr="00735F0A">
              <w:t>-7%</w:t>
            </w:r>
          </w:p>
        </w:tc>
      </w:tr>
      <w:tr w:rsidR="00050712" w:rsidRPr="00895F71" w14:paraId="225B4E05"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3C615D7B" w14:textId="31E06F97" w:rsidR="00050712" w:rsidRPr="00C33241" w:rsidRDefault="00050712" w:rsidP="00050712">
            <w:pPr>
              <w:pStyle w:val="TableLeftText"/>
              <w:keepNext/>
            </w:pPr>
            <w:r w:rsidRPr="00735F0A">
              <w:t>65 years and older</w:t>
            </w:r>
          </w:p>
        </w:tc>
        <w:tc>
          <w:tcPr>
            <w:tcW w:w="2700" w:type="dxa"/>
            <w:tcBorders>
              <w:top w:val="nil"/>
              <w:left w:val="single" w:sz="4" w:space="0" w:color="auto"/>
              <w:bottom w:val="single" w:sz="4" w:space="0" w:color="auto"/>
              <w:right w:val="single" w:sz="4" w:space="0" w:color="auto"/>
            </w:tcBorders>
          </w:tcPr>
          <w:p w14:paraId="7E4C0FA5" w14:textId="0A25D2DE" w:rsidR="00050712" w:rsidRPr="00C33241" w:rsidRDefault="00050712" w:rsidP="00050712">
            <w:pPr>
              <w:pStyle w:val="TableLeftText"/>
              <w:keepNext/>
              <w:jc w:val="right"/>
            </w:pPr>
            <w:r w:rsidRPr="00735F0A">
              <w:t>22%</w:t>
            </w:r>
          </w:p>
        </w:tc>
        <w:tc>
          <w:tcPr>
            <w:tcW w:w="2790" w:type="dxa"/>
            <w:tcBorders>
              <w:top w:val="nil"/>
              <w:left w:val="single" w:sz="4" w:space="0" w:color="auto"/>
              <w:bottom w:val="single" w:sz="4" w:space="0" w:color="auto"/>
              <w:right w:val="single" w:sz="4" w:space="0" w:color="auto"/>
            </w:tcBorders>
          </w:tcPr>
          <w:p w14:paraId="47013696" w14:textId="68174E69" w:rsidR="00050712" w:rsidRPr="00C33241" w:rsidRDefault="00050712" w:rsidP="00050712">
            <w:pPr>
              <w:pStyle w:val="TableLeftText"/>
              <w:keepNext/>
              <w:jc w:val="right"/>
            </w:pPr>
            <w:r w:rsidRPr="00735F0A">
              <w:t>33%</w:t>
            </w:r>
          </w:p>
        </w:tc>
        <w:tc>
          <w:tcPr>
            <w:tcW w:w="1890" w:type="dxa"/>
            <w:tcBorders>
              <w:top w:val="nil"/>
              <w:left w:val="single" w:sz="4" w:space="0" w:color="auto"/>
              <w:bottom w:val="single" w:sz="4" w:space="0" w:color="auto"/>
              <w:right w:val="single" w:sz="4" w:space="0" w:color="auto"/>
            </w:tcBorders>
          </w:tcPr>
          <w:p w14:paraId="1497E5E5" w14:textId="61280216" w:rsidR="00050712" w:rsidRPr="00C33241" w:rsidRDefault="00050712" w:rsidP="00050712">
            <w:pPr>
              <w:pStyle w:val="TableLeftText"/>
              <w:keepNext/>
              <w:jc w:val="right"/>
            </w:pPr>
            <w:r w:rsidRPr="00735F0A">
              <w:t>-11%</w:t>
            </w:r>
          </w:p>
        </w:tc>
      </w:tr>
      <w:tr w:rsidR="00050712" w:rsidRPr="00895F71" w14:paraId="501EB36C" w14:textId="77777777" w:rsidTr="00670522">
        <w:trPr>
          <w:trHeight w:val="20"/>
          <w:jc w:val="center"/>
        </w:trPr>
        <w:tc>
          <w:tcPr>
            <w:tcW w:w="2335" w:type="dxa"/>
            <w:tcBorders>
              <w:top w:val="nil"/>
              <w:left w:val="single" w:sz="4" w:space="0" w:color="auto"/>
              <w:bottom w:val="single" w:sz="4" w:space="0" w:color="auto"/>
              <w:right w:val="single" w:sz="4" w:space="0" w:color="auto"/>
            </w:tcBorders>
            <w:shd w:val="clear" w:color="auto" w:fill="auto"/>
          </w:tcPr>
          <w:p w14:paraId="103660EB" w14:textId="56E4EE11" w:rsidR="00050712" w:rsidRPr="00C33241" w:rsidRDefault="00050712" w:rsidP="00050712">
            <w:pPr>
              <w:pStyle w:val="TableLeftText"/>
              <w:keepNext/>
            </w:pPr>
            <w:r w:rsidRPr="00735F0A">
              <w:t>Prefer not to say</w:t>
            </w:r>
          </w:p>
        </w:tc>
        <w:tc>
          <w:tcPr>
            <w:tcW w:w="2700" w:type="dxa"/>
            <w:tcBorders>
              <w:top w:val="nil"/>
              <w:left w:val="single" w:sz="4" w:space="0" w:color="auto"/>
              <w:bottom w:val="single" w:sz="4" w:space="0" w:color="auto"/>
              <w:right w:val="single" w:sz="4" w:space="0" w:color="auto"/>
            </w:tcBorders>
          </w:tcPr>
          <w:p w14:paraId="1130E021" w14:textId="278DE77B" w:rsidR="00050712" w:rsidRPr="00C33241" w:rsidRDefault="00050712" w:rsidP="00050712">
            <w:pPr>
              <w:pStyle w:val="TableLeftText"/>
              <w:keepNext/>
              <w:jc w:val="right"/>
            </w:pPr>
            <w:r w:rsidRPr="00735F0A">
              <w:t>2%</w:t>
            </w:r>
          </w:p>
        </w:tc>
        <w:tc>
          <w:tcPr>
            <w:tcW w:w="2790" w:type="dxa"/>
            <w:tcBorders>
              <w:top w:val="nil"/>
              <w:left w:val="single" w:sz="4" w:space="0" w:color="auto"/>
              <w:bottom w:val="single" w:sz="4" w:space="0" w:color="auto"/>
              <w:right w:val="single" w:sz="4" w:space="0" w:color="auto"/>
            </w:tcBorders>
          </w:tcPr>
          <w:p w14:paraId="1B1313C7" w14:textId="09F62357" w:rsidR="00050712" w:rsidRPr="00C33241" w:rsidRDefault="00050712" w:rsidP="00050712">
            <w:pPr>
              <w:pStyle w:val="TableLeftText"/>
              <w:keepNext/>
              <w:jc w:val="right"/>
            </w:pPr>
            <w:r w:rsidRPr="00735F0A">
              <w:t>0%</w:t>
            </w:r>
          </w:p>
        </w:tc>
        <w:tc>
          <w:tcPr>
            <w:tcW w:w="1890" w:type="dxa"/>
            <w:tcBorders>
              <w:top w:val="nil"/>
              <w:left w:val="single" w:sz="4" w:space="0" w:color="auto"/>
              <w:bottom w:val="single" w:sz="4" w:space="0" w:color="auto"/>
              <w:right w:val="single" w:sz="4" w:space="0" w:color="auto"/>
            </w:tcBorders>
          </w:tcPr>
          <w:p w14:paraId="45EA7F33" w14:textId="42B68949" w:rsidR="00050712" w:rsidRPr="00C33241" w:rsidRDefault="00050712" w:rsidP="00050712">
            <w:pPr>
              <w:pStyle w:val="TableLeftText"/>
              <w:keepNext/>
              <w:jc w:val="right"/>
            </w:pPr>
            <w:r w:rsidRPr="00735F0A">
              <w:t>2%</w:t>
            </w:r>
          </w:p>
        </w:tc>
      </w:tr>
      <w:tr w:rsidR="00050712" w:rsidRPr="00895F71" w14:paraId="665AF282" w14:textId="77777777" w:rsidTr="00670522">
        <w:trPr>
          <w:trHeight w:val="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30C78929" w14:textId="574B416B" w:rsidR="00050712" w:rsidRPr="001D67D7" w:rsidRDefault="00050712" w:rsidP="00050712">
            <w:pPr>
              <w:pStyle w:val="TableTextLeftMedium"/>
              <w:keepNext/>
              <w:keepLines/>
            </w:pPr>
            <w:r w:rsidRPr="00735F0A">
              <w:t>Total</w:t>
            </w:r>
          </w:p>
        </w:tc>
        <w:tc>
          <w:tcPr>
            <w:tcW w:w="2700" w:type="dxa"/>
            <w:tcBorders>
              <w:top w:val="single" w:sz="4" w:space="0" w:color="auto"/>
              <w:left w:val="single" w:sz="4" w:space="0" w:color="auto"/>
              <w:bottom w:val="single" w:sz="4" w:space="0" w:color="auto"/>
              <w:right w:val="single" w:sz="4" w:space="0" w:color="auto"/>
            </w:tcBorders>
          </w:tcPr>
          <w:p w14:paraId="71E5A7C8" w14:textId="58EB9C44" w:rsidR="00050712" w:rsidRDefault="00050712" w:rsidP="00050712">
            <w:pPr>
              <w:pStyle w:val="TableTextLeftMedium"/>
              <w:keepNext/>
              <w:keepLines/>
              <w:jc w:val="right"/>
            </w:pPr>
            <w:r w:rsidRPr="00735F0A">
              <w:t>100%</w:t>
            </w:r>
          </w:p>
        </w:tc>
        <w:tc>
          <w:tcPr>
            <w:tcW w:w="2790" w:type="dxa"/>
            <w:tcBorders>
              <w:top w:val="single" w:sz="4" w:space="0" w:color="auto"/>
              <w:left w:val="single" w:sz="4" w:space="0" w:color="auto"/>
              <w:bottom w:val="single" w:sz="4" w:space="0" w:color="auto"/>
              <w:right w:val="single" w:sz="4" w:space="0" w:color="auto"/>
            </w:tcBorders>
          </w:tcPr>
          <w:p w14:paraId="1262A536" w14:textId="08D499C1" w:rsidR="00050712" w:rsidRDefault="00050712" w:rsidP="00050712">
            <w:pPr>
              <w:pStyle w:val="TableTextLeftMedium"/>
              <w:keepNext/>
              <w:keepLines/>
              <w:jc w:val="right"/>
            </w:pPr>
            <w:r w:rsidRPr="00735F0A">
              <w:t>100%</w:t>
            </w:r>
          </w:p>
        </w:tc>
        <w:tc>
          <w:tcPr>
            <w:tcW w:w="1890" w:type="dxa"/>
            <w:tcBorders>
              <w:top w:val="single" w:sz="4" w:space="0" w:color="auto"/>
              <w:left w:val="single" w:sz="4" w:space="0" w:color="auto"/>
              <w:bottom w:val="single" w:sz="4" w:space="0" w:color="auto"/>
              <w:right w:val="single" w:sz="4" w:space="0" w:color="auto"/>
            </w:tcBorders>
          </w:tcPr>
          <w:p w14:paraId="6D68BE57" w14:textId="305326D3" w:rsidR="00050712" w:rsidRDefault="00050712" w:rsidP="00050712">
            <w:pPr>
              <w:pStyle w:val="TableTextLeftMedium"/>
              <w:keepNext/>
              <w:keepLines/>
              <w:jc w:val="right"/>
            </w:pPr>
            <w:r w:rsidRPr="00735F0A">
              <w:t>0%</w:t>
            </w:r>
          </w:p>
        </w:tc>
      </w:tr>
      <w:tr w:rsidR="00CE25D7" w:rsidRPr="00895F71" w14:paraId="56E50E27" w14:textId="77777777" w:rsidTr="00531308">
        <w:trPr>
          <w:trHeight w:val="143"/>
          <w:jc w:val="center"/>
        </w:trPr>
        <w:tc>
          <w:tcPr>
            <w:tcW w:w="9715" w:type="dxa"/>
            <w:gridSpan w:val="4"/>
            <w:tcBorders>
              <w:top w:val="single" w:sz="4" w:space="0" w:color="auto"/>
            </w:tcBorders>
            <w:shd w:val="clear" w:color="auto" w:fill="auto"/>
            <w:vAlign w:val="bottom"/>
          </w:tcPr>
          <w:p w14:paraId="4A165C70" w14:textId="77777777" w:rsidR="00CE25D7" w:rsidRPr="00AC1DAF" w:rsidRDefault="00CE25D7" w:rsidP="00670522">
            <w:pPr>
              <w:pStyle w:val="TableFootnote"/>
            </w:pPr>
            <w:r w:rsidRPr="00160212">
              <w:t xml:space="preserve">Note: This was only asked </w:t>
            </w:r>
            <w:r>
              <w:t>in the pre-period survey</w:t>
            </w:r>
            <w:r w:rsidRPr="00160212">
              <w:t>.</w:t>
            </w:r>
          </w:p>
        </w:tc>
      </w:tr>
    </w:tbl>
    <w:bookmarkEnd w:id="89"/>
    <w:p w14:paraId="6D4EEDAB" w14:textId="3C424E95" w:rsidR="00556D7B" w:rsidRDefault="004E3588" w:rsidP="00041AA5">
      <w:r>
        <w:rPr>
          <w:noProof/>
        </w:rPr>
        <w:lastRenderedPageBreak/>
        <w:drawing>
          <wp:anchor distT="0" distB="0" distL="114300" distR="114300" simplePos="0" relativeHeight="251660288" behindDoc="1" locked="0" layoutInCell="1" allowOverlap="1" wp14:anchorId="7C40C5AD" wp14:editId="0FCCBD66">
            <wp:simplePos x="0" y="0"/>
            <wp:positionH relativeFrom="page">
              <wp:posOffset>0</wp:posOffset>
            </wp:positionH>
            <wp:positionV relativeFrom="page">
              <wp:posOffset>0</wp:posOffset>
            </wp:positionV>
            <wp:extent cx="7762240" cy="10044430"/>
            <wp:effectExtent l="0" t="0" r="0" b="0"/>
            <wp:wrapTight wrapText="bothSides">
              <wp:wrapPolygon edited="0">
                <wp:start x="0" y="0"/>
                <wp:lineTo x="0" y="21548"/>
                <wp:lineTo x="21522" y="21548"/>
                <wp:lineTo x="21522" y="0"/>
                <wp:lineTo x="0" y="0"/>
              </wp:wrapPolygon>
            </wp:wrapTight>
            <wp:docPr id="13328782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878285" name="Picture 133287828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762240" cy="100444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18764406" wp14:editId="0C1C615D">
                <wp:simplePos x="0" y="0"/>
                <wp:positionH relativeFrom="column">
                  <wp:posOffset>117475</wp:posOffset>
                </wp:positionH>
                <wp:positionV relativeFrom="paragraph">
                  <wp:posOffset>5547360</wp:posOffset>
                </wp:positionV>
                <wp:extent cx="6844030" cy="1466850"/>
                <wp:effectExtent l="0" t="0" r="0" b="0"/>
                <wp:wrapSquare wrapText="bothSides"/>
                <wp:docPr id="16153255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1466850"/>
                        </a:xfrm>
                        <a:prstGeom prst="rect">
                          <a:avLst/>
                        </a:prstGeom>
                        <a:solidFill>
                          <a:srgbClr val="FFFFFF"/>
                        </a:solidFill>
                        <a:ln w="9525">
                          <a:noFill/>
                          <a:miter lim="800000"/>
                          <a:headEnd/>
                          <a:tailEnd/>
                        </a:ln>
                      </wps:spPr>
                      <wps:txbx>
                        <w:txbxContent>
                          <w:p w14:paraId="33D31D24" w14:textId="77777777" w:rsidR="004E3588" w:rsidRDefault="004E3588" w:rsidP="005C0286">
                            <w:pPr>
                              <w:pStyle w:val="Subtitle"/>
                              <w:ind w:left="0"/>
                            </w:pPr>
                            <w:r>
                              <w:t>Contact:</w:t>
                            </w:r>
                          </w:p>
                          <w:p w14:paraId="4511BA0E" w14:textId="0FA24923" w:rsidR="004E3588" w:rsidRPr="005C0286" w:rsidRDefault="00574D61" w:rsidP="005C0286">
                            <w:pPr>
                              <w:pStyle w:val="BodyText"/>
                              <w:rPr>
                                <w:sz w:val="28"/>
                                <w:szCs w:val="28"/>
                              </w:rPr>
                            </w:pPr>
                            <w:r>
                              <w:rPr>
                                <w:sz w:val="28"/>
                                <w:szCs w:val="28"/>
                              </w:rPr>
                              <w:t>Adriana Kraig</w:t>
                            </w:r>
                            <w:r w:rsidR="004E3588">
                              <w:rPr>
                                <w:sz w:val="28"/>
                                <w:szCs w:val="28"/>
                              </w:rPr>
                              <w:br/>
                            </w:r>
                            <w:r w:rsidRPr="00574D61">
                              <w:rPr>
                                <w:sz w:val="28"/>
                                <w:szCs w:val="28"/>
                              </w:rPr>
                              <w:t>Principal Consultant</w:t>
                            </w:r>
                            <w:r w:rsidR="004E3588">
                              <w:rPr>
                                <w:sz w:val="28"/>
                                <w:szCs w:val="28"/>
                              </w:rPr>
                              <w:br/>
                            </w:r>
                            <w:r>
                              <w:rPr>
                                <w:sz w:val="28"/>
                                <w:szCs w:val="28"/>
                              </w:rPr>
                              <w:t>akraig</w:t>
                            </w:r>
                            <w:r w:rsidR="004E3588" w:rsidRPr="005C0286">
                              <w:rPr>
                                <w:sz w:val="28"/>
                                <w:szCs w:val="28"/>
                              </w:rPr>
                              <w:t>@opiniondynamics.com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64406" id="Text Box 2" o:spid="_x0000_s1027" type="#_x0000_t202" style="position:absolute;margin-left:9.25pt;margin-top:436.8pt;width:538.9pt;height:11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" stroked="f">
                <v:textbox>
                  <w:txbxContent>
                    <w:p w14:paraId="33D31D24" w14:textId="77777777" w:rsidR="004E3588" w:rsidRDefault="004E3588" w:rsidP="005C0286">
                      <w:pPr>
                        <w:pStyle w:val="Subtitle"/>
                        <w:ind w:left="0"/>
                      </w:pPr>
                      <w:r>
                        <w:t>Contact:</w:t>
                      </w:r>
                    </w:p>
                    <w:p w14:paraId="4511BA0E" w14:textId="0FA24923" w:rsidR="004E3588" w:rsidRPr="005C0286" w:rsidRDefault="00574D61" w:rsidP="005C0286">
                      <w:pPr>
                        <w:pStyle w:val="BodyText"/>
                        <w:rPr>
                          <w:sz w:val="28"/>
                          <w:szCs w:val="28"/>
                        </w:rPr>
                      </w:pPr>
                      <w:r>
                        <w:rPr>
                          <w:sz w:val="28"/>
                          <w:szCs w:val="28"/>
                        </w:rPr>
                        <w:t>Adriana Kraig</w:t>
                      </w:r>
                      <w:r w:rsidR="004E3588">
                        <w:rPr>
                          <w:sz w:val="28"/>
                          <w:szCs w:val="28"/>
                        </w:rPr>
                        <w:br/>
                      </w:r>
                      <w:r w:rsidRPr="00574D61">
                        <w:rPr>
                          <w:sz w:val="28"/>
                          <w:szCs w:val="28"/>
                        </w:rPr>
                        <w:t>Principal Consultant</w:t>
                      </w:r>
                      <w:r w:rsidR="004E3588">
                        <w:rPr>
                          <w:sz w:val="28"/>
                          <w:szCs w:val="28"/>
                        </w:rPr>
                        <w:br/>
                      </w:r>
                      <w:r>
                        <w:rPr>
                          <w:sz w:val="28"/>
                          <w:szCs w:val="28"/>
                        </w:rPr>
                        <w:t>akraig</w:t>
                      </w:r>
                      <w:r w:rsidR="004E3588" w:rsidRPr="005C0286">
                        <w:rPr>
                          <w:sz w:val="28"/>
                          <w:szCs w:val="28"/>
                        </w:rPr>
                        <w:t>@opiniondynamics.com</w:t>
                      </w:r>
                    </w:p>
                  </w:txbxContent>
                </v:textbox>
                <w10:wrap type="square"/>
              </v:shape>
            </w:pict>
          </mc:Fallback>
        </mc:AlternateContent>
      </w:r>
      <w:r>
        <w:t>\</w:t>
      </w:r>
    </w:p>
    <w:sectPr w:rsidR="00556D7B" w:rsidSect="000E0ECE">
      <w:headerReference w:type="default" r:id="rId20"/>
      <w:footerReference w:type="default" r:id="rId21"/>
      <w:pgSz w:w="12240" w:h="15840" w:code="1"/>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09D9" w14:textId="77777777" w:rsidR="001D1580" w:rsidRDefault="001D1580">
      <w:pPr>
        <w:spacing w:after="0" w:line="240" w:lineRule="auto"/>
      </w:pPr>
      <w:r>
        <w:separator/>
      </w:r>
    </w:p>
    <w:p w14:paraId="377B95CF" w14:textId="77777777" w:rsidR="001D1580" w:rsidRDefault="001D1580"/>
  </w:endnote>
  <w:endnote w:type="continuationSeparator" w:id="0">
    <w:p w14:paraId="762F8525" w14:textId="77777777" w:rsidR="001D1580" w:rsidRDefault="001D1580">
      <w:pPr>
        <w:spacing w:after="0" w:line="240" w:lineRule="auto"/>
      </w:pPr>
      <w:r>
        <w:continuationSeparator/>
      </w:r>
    </w:p>
    <w:p w14:paraId="1813D873" w14:textId="77777777" w:rsidR="001D1580" w:rsidRDefault="001D1580"/>
  </w:endnote>
  <w:endnote w:type="continuationNotice" w:id="1">
    <w:p w14:paraId="4740A10D" w14:textId="77777777" w:rsidR="001D1580" w:rsidRDefault="001D15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Rift Soft">
    <w:panose1 w:val="00000500000000000000"/>
    <w:charset w:val="00"/>
    <w:family w:val="modern"/>
    <w:notTrueType/>
    <w:pitch w:val="variable"/>
    <w:sig w:usb0="00000007" w:usb1="00000000" w:usb2="00000000" w:usb3="00000000" w:csb0="00000093" w:csb1="00000000"/>
  </w:font>
  <w:font w:name="Rift Soft Medium">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Rift Soft Demi">
    <w:panose1 w:val="00000700000000000000"/>
    <w:charset w:val="00"/>
    <w:family w:val="modern"/>
    <w:notTrueType/>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ift Soft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DExcelPlaceholder"/>
      <w:tblW w:w="0" w:type="auto"/>
      <w:tblLayout w:type="fixed"/>
      <w:tblLook w:val="04A0" w:firstRow="1" w:lastRow="0" w:firstColumn="1" w:lastColumn="0" w:noHBand="0" w:noVBand="1"/>
    </w:tblPr>
    <w:tblGrid>
      <w:gridCol w:w="5548"/>
      <w:gridCol w:w="5548"/>
    </w:tblGrid>
    <w:tr w:rsidR="001F322C" w:rsidRPr="00EF048B" w14:paraId="2E94AAD1" w14:textId="77777777" w:rsidTr="008420AC">
      <w:trPr>
        <w:cnfStyle w:val="100000000000" w:firstRow="1" w:lastRow="0" w:firstColumn="0" w:lastColumn="0" w:oddVBand="0" w:evenVBand="0" w:oddHBand="0" w:evenHBand="0" w:firstRowFirstColumn="0" w:firstRowLastColumn="0" w:lastRowFirstColumn="0" w:lastRowLastColumn="0"/>
      </w:trPr>
      <w:tc>
        <w:tcPr>
          <w:tcW w:w="5548" w:type="dxa"/>
        </w:tcPr>
        <w:p w14:paraId="56FEF559" w14:textId="77777777" w:rsidR="001F322C" w:rsidRPr="00EF048B" w:rsidRDefault="001F322C" w:rsidP="001F322C">
          <w:pPr>
            <w:pStyle w:val="Footer"/>
            <w:jc w:val="left"/>
          </w:pPr>
          <w:r w:rsidRPr="00CB54CF">
            <w:t>Opinion Dynamics</w:t>
          </w:r>
        </w:p>
      </w:tc>
      <w:tc>
        <w:tcPr>
          <w:tcW w:w="5548" w:type="dxa"/>
        </w:tcPr>
        <w:p w14:paraId="0E174A93" w14:textId="667D7A50" w:rsidR="001F322C" w:rsidRPr="00EF048B" w:rsidRDefault="001F322C" w:rsidP="001F322C">
          <w:pPr>
            <w:pStyle w:val="Footer"/>
          </w:pPr>
          <w:r w:rsidRPr="00CB54CF">
            <w:t>|</w:t>
          </w:r>
          <w:r w:rsidR="006E7E1D">
            <w:t xml:space="preserve"> </w:t>
          </w:r>
          <w:r w:rsidR="002E2AB7">
            <w:t xml:space="preserve">  </w:t>
          </w:r>
          <w:r w:rsidRPr="00CB54CF">
            <w:fldChar w:fldCharType="begin"/>
          </w:r>
          <w:r w:rsidRPr="00CB54CF">
            <w:instrText xml:space="preserve"> PAGE   \* MERGEFORMAT </w:instrText>
          </w:r>
          <w:r w:rsidRPr="00CB54CF">
            <w:fldChar w:fldCharType="separate"/>
          </w:r>
          <w:r w:rsidRPr="00CB54CF">
            <w:t>1</w:t>
          </w:r>
          <w:r w:rsidRPr="00CB54CF">
            <w:fldChar w:fldCharType="end"/>
          </w:r>
        </w:p>
      </w:tc>
    </w:tr>
  </w:tbl>
  <w:p w14:paraId="1869DD5C" w14:textId="77777777" w:rsidR="001F322C" w:rsidRDefault="001F322C" w:rsidP="001F322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DExcelPlaceholder"/>
      <w:tblW w:w="0" w:type="auto"/>
      <w:tblLayout w:type="fixed"/>
      <w:tblLook w:val="04A0" w:firstRow="1" w:lastRow="0" w:firstColumn="1" w:lastColumn="0" w:noHBand="0" w:noVBand="1"/>
    </w:tblPr>
    <w:tblGrid>
      <w:gridCol w:w="5548"/>
      <w:gridCol w:w="5548"/>
    </w:tblGrid>
    <w:tr w:rsidR="00526CF2" w:rsidRPr="00EF048B" w14:paraId="253880DC" w14:textId="77777777" w:rsidTr="008420AC">
      <w:trPr>
        <w:cnfStyle w:val="100000000000" w:firstRow="1" w:lastRow="0" w:firstColumn="0" w:lastColumn="0" w:oddVBand="0" w:evenVBand="0" w:oddHBand="0" w:evenHBand="0" w:firstRowFirstColumn="0" w:firstRowLastColumn="0" w:lastRowFirstColumn="0" w:lastRowLastColumn="0"/>
      </w:trPr>
      <w:tc>
        <w:tcPr>
          <w:tcW w:w="5548" w:type="dxa"/>
        </w:tcPr>
        <w:p w14:paraId="0B6E1EA3" w14:textId="77777777" w:rsidR="00526CF2" w:rsidRPr="00EF048B" w:rsidRDefault="00526CF2" w:rsidP="001F322C">
          <w:pPr>
            <w:pStyle w:val="Footer"/>
            <w:jc w:val="left"/>
          </w:pPr>
          <w:r w:rsidRPr="00CB54CF">
            <w:t>Opinion Dynamics</w:t>
          </w:r>
        </w:p>
      </w:tc>
      <w:tc>
        <w:tcPr>
          <w:tcW w:w="5548" w:type="dxa"/>
        </w:tcPr>
        <w:p w14:paraId="1A9A1C33" w14:textId="77777777" w:rsidR="00526CF2" w:rsidRPr="00EF048B" w:rsidRDefault="00526CF2" w:rsidP="001F322C">
          <w:pPr>
            <w:pStyle w:val="Footer"/>
          </w:pPr>
          <w:r w:rsidRPr="00CB54CF">
            <w:t xml:space="preserve">| </w:t>
          </w:r>
          <w:r w:rsidRPr="00CB54CF">
            <w:fldChar w:fldCharType="begin"/>
          </w:r>
          <w:r w:rsidRPr="00CB54CF">
            <w:instrText xml:space="preserve"> PAGE   \* MERGEFORMAT </w:instrText>
          </w:r>
          <w:r w:rsidRPr="00CB54CF">
            <w:fldChar w:fldCharType="separate"/>
          </w:r>
          <w:r w:rsidRPr="00CB54CF">
            <w:t>1</w:t>
          </w:r>
          <w:r w:rsidRPr="00CB54CF">
            <w:fldChar w:fldCharType="end"/>
          </w:r>
        </w:p>
      </w:tc>
    </w:tr>
  </w:tbl>
  <w:p w14:paraId="03B43179" w14:textId="77777777" w:rsidR="00526CF2" w:rsidRDefault="00526CF2" w:rsidP="001F322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DExcelPlaceholder"/>
      <w:tblW w:w="0" w:type="auto"/>
      <w:tblLayout w:type="fixed"/>
      <w:tblLook w:val="04A0" w:firstRow="1" w:lastRow="0" w:firstColumn="1" w:lastColumn="0" w:noHBand="0" w:noVBand="1"/>
    </w:tblPr>
    <w:tblGrid>
      <w:gridCol w:w="5548"/>
      <w:gridCol w:w="5548"/>
    </w:tblGrid>
    <w:tr w:rsidR="00D46533" w:rsidRPr="00EF048B" w14:paraId="313CF1CB" w14:textId="77777777" w:rsidTr="008420AC">
      <w:trPr>
        <w:cnfStyle w:val="100000000000" w:firstRow="1" w:lastRow="0" w:firstColumn="0" w:lastColumn="0" w:oddVBand="0" w:evenVBand="0" w:oddHBand="0" w:evenHBand="0" w:firstRowFirstColumn="0" w:firstRowLastColumn="0" w:lastRowFirstColumn="0" w:lastRowLastColumn="0"/>
      </w:trPr>
      <w:tc>
        <w:tcPr>
          <w:tcW w:w="5548" w:type="dxa"/>
        </w:tcPr>
        <w:p w14:paraId="6C85EBDC" w14:textId="77777777" w:rsidR="00D46533" w:rsidRPr="00EF048B" w:rsidRDefault="00D46533" w:rsidP="001F322C">
          <w:pPr>
            <w:pStyle w:val="Footer"/>
            <w:jc w:val="left"/>
          </w:pPr>
          <w:r w:rsidRPr="00CB54CF">
            <w:t>Opinion Dynamics</w:t>
          </w:r>
        </w:p>
      </w:tc>
      <w:tc>
        <w:tcPr>
          <w:tcW w:w="5548" w:type="dxa"/>
        </w:tcPr>
        <w:p w14:paraId="68B635DB" w14:textId="77777777" w:rsidR="00D46533" w:rsidRPr="00EF048B" w:rsidRDefault="00D46533" w:rsidP="001F322C">
          <w:pPr>
            <w:pStyle w:val="Footer"/>
          </w:pPr>
          <w:r w:rsidRPr="00CB54CF">
            <w:t xml:space="preserve">| </w:t>
          </w:r>
          <w:r w:rsidRPr="00CB54CF">
            <w:fldChar w:fldCharType="begin"/>
          </w:r>
          <w:r w:rsidRPr="00CB54CF">
            <w:instrText xml:space="preserve"> PAGE   \* MERGEFORMAT </w:instrText>
          </w:r>
          <w:r w:rsidRPr="00CB54CF">
            <w:fldChar w:fldCharType="separate"/>
          </w:r>
          <w:r w:rsidRPr="00CB54CF">
            <w:t>1</w:t>
          </w:r>
          <w:r w:rsidRPr="00CB54CF">
            <w:fldChar w:fldCharType="end"/>
          </w:r>
        </w:p>
      </w:tc>
    </w:tr>
  </w:tbl>
  <w:p w14:paraId="0A14CD6B" w14:textId="77777777" w:rsidR="00D46533" w:rsidRDefault="00D46533" w:rsidP="001F322C">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DExcelPlaceholder"/>
      <w:tblW w:w="0" w:type="auto"/>
      <w:tblLayout w:type="fixed"/>
      <w:tblLook w:val="04A0" w:firstRow="1" w:lastRow="0" w:firstColumn="1" w:lastColumn="0" w:noHBand="0" w:noVBand="1"/>
    </w:tblPr>
    <w:tblGrid>
      <w:gridCol w:w="5548"/>
      <w:gridCol w:w="5548"/>
    </w:tblGrid>
    <w:tr w:rsidR="00BD573A" w:rsidRPr="00EF048B" w14:paraId="44922F21" w14:textId="77777777" w:rsidTr="00963607">
      <w:trPr>
        <w:cnfStyle w:val="100000000000" w:firstRow="1" w:lastRow="0" w:firstColumn="0" w:lastColumn="0" w:oddVBand="0" w:evenVBand="0" w:oddHBand="0" w:evenHBand="0" w:firstRowFirstColumn="0" w:firstRowLastColumn="0" w:lastRowFirstColumn="0" w:lastRowLastColumn="0"/>
      </w:trPr>
      <w:tc>
        <w:tcPr>
          <w:tcW w:w="5548" w:type="dxa"/>
        </w:tcPr>
        <w:p w14:paraId="207488C6" w14:textId="77777777" w:rsidR="00BD573A" w:rsidRPr="00EF048B" w:rsidRDefault="00BD573A" w:rsidP="00BD573A">
          <w:pPr>
            <w:pStyle w:val="Footer"/>
            <w:jc w:val="left"/>
          </w:pPr>
          <w:r w:rsidRPr="00CB54CF">
            <w:t>Opinion Dynamics</w:t>
          </w:r>
        </w:p>
      </w:tc>
      <w:tc>
        <w:tcPr>
          <w:tcW w:w="5548" w:type="dxa"/>
        </w:tcPr>
        <w:p w14:paraId="31AFE934" w14:textId="6DEB7CB7" w:rsidR="00BD573A" w:rsidRPr="00EF048B" w:rsidRDefault="00BD573A" w:rsidP="00BD573A">
          <w:pPr>
            <w:pStyle w:val="Footer"/>
          </w:pPr>
          <w:r w:rsidRPr="00CB54CF">
            <w:t>|</w:t>
          </w:r>
          <w:r w:rsidR="006E7E1D">
            <w:t xml:space="preserve"> </w:t>
          </w:r>
          <w:r w:rsidRPr="00CB54CF">
            <w:t xml:space="preserve"> </w:t>
          </w:r>
          <w:r w:rsidRPr="00CB54CF">
            <w:fldChar w:fldCharType="begin"/>
          </w:r>
          <w:r w:rsidRPr="00CB54CF">
            <w:instrText xml:space="preserve"> PAGE   \* MERGEFORMAT </w:instrText>
          </w:r>
          <w:r w:rsidRPr="00CB54CF">
            <w:fldChar w:fldCharType="separate"/>
          </w:r>
          <w:r w:rsidRPr="00CB54CF">
            <w:t>1</w:t>
          </w:r>
          <w:r w:rsidRPr="00CB54CF">
            <w:fldChar w:fldCharType="end"/>
          </w:r>
        </w:p>
      </w:tc>
    </w:tr>
  </w:tbl>
  <w:p w14:paraId="3726EA84" w14:textId="77777777" w:rsidR="00E842FE" w:rsidRPr="00BD573A" w:rsidRDefault="00E842FE" w:rsidP="00BD5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1674" w14:textId="77777777" w:rsidR="001D1580" w:rsidRDefault="001D1580">
      <w:pPr>
        <w:spacing w:after="0" w:line="240" w:lineRule="auto"/>
      </w:pPr>
      <w:r>
        <w:separator/>
      </w:r>
    </w:p>
  </w:footnote>
  <w:footnote w:type="continuationSeparator" w:id="0">
    <w:p w14:paraId="0D65C71B" w14:textId="77777777" w:rsidR="001D1580" w:rsidRDefault="001D1580">
      <w:pPr>
        <w:spacing w:after="0" w:line="240" w:lineRule="auto"/>
      </w:pPr>
      <w:r>
        <w:continuationSeparator/>
      </w:r>
    </w:p>
    <w:p w14:paraId="149409D6" w14:textId="77777777" w:rsidR="001D1580" w:rsidRDefault="001D1580"/>
  </w:footnote>
  <w:footnote w:type="continuationNotice" w:id="1">
    <w:p w14:paraId="68666BAA" w14:textId="77777777" w:rsidR="001D1580" w:rsidRDefault="001D1580">
      <w:pPr>
        <w:spacing w:after="0" w:line="240" w:lineRule="auto"/>
      </w:pPr>
    </w:p>
  </w:footnote>
  <w:footnote w:id="2">
    <w:p w14:paraId="0202F174" w14:textId="77777777" w:rsidR="00275C35" w:rsidRDefault="00275C35" w:rsidP="00275C35">
      <w:pPr>
        <w:pStyle w:val="FootnoteText"/>
      </w:pPr>
      <w:r>
        <w:rPr>
          <w:rStyle w:val="FootnoteReference"/>
        </w:rPr>
        <w:footnoteRef/>
      </w:r>
      <w:r>
        <w:t xml:space="preserve"> </w:t>
      </w:r>
      <w:r w:rsidRPr="00641E84">
        <w:t>Skumatz</w:t>
      </w:r>
      <w:r>
        <w:t xml:space="preserve"> 2014, Non-Energy Benefits/Non-Energy Impacts and Their Role and Values in Cost-Effectiveness Tests: State of Maryland </w:t>
      </w:r>
      <w:hyperlink r:id="rId1" w:history="1">
        <w:r w:rsidRPr="00E0080E">
          <w:rPr>
            <w:rStyle w:val="Hyperlink"/>
            <w:rFonts w:ascii="Franklin Gothic Book" w:hAnsi="Franklin Gothic Book"/>
            <w:noProof w:val="0"/>
            <w:sz w:val="18"/>
          </w:rPr>
          <w:t>https://sahlln.energyefficiencyforall.org/sites/default/files/2014_%20NEBs%20report%20for%20Maryland.pdf</w:t>
        </w:r>
      </w:hyperlink>
    </w:p>
  </w:footnote>
  <w:footnote w:id="3">
    <w:p w14:paraId="28F74782" w14:textId="77777777" w:rsidR="00275C35" w:rsidRDefault="00275C35" w:rsidP="00275C35">
      <w:pPr>
        <w:pStyle w:val="FootnoteText"/>
      </w:pPr>
      <w:r>
        <w:rPr>
          <w:rStyle w:val="FootnoteReference"/>
        </w:rPr>
        <w:footnoteRef/>
      </w:r>
      <w:r>
        <w:t xml:space="preserve"> Oak Ridge National Laboratory, 2014</w:t>
      </w:r>
      <w:r w:rsidRPr="00A31A4A">
        <w:t>.</w:t>
      </w:r>
      <w:r>
        <w:t xml:space="preserve"> Health and Household-Related Benefits Attributable to the Weatherization Assistance Program  </w:t>
      </w:r>
      <w:hyperlink r:id="rId2" w:history="1">
        <w:r w:rsidRPr="00E0080E">
          <w:rPr>
            <w:rStyle w:val="Hyperlink"/>
            <w:rFonts w:ascii="Franklin Gothic Book" w:hAnsi="Franklin Gothic Book"/>
            <w:noProof w:val="0"/>
            <w:sz w:val="18"/>
          </w:rPr>
          <w:t>https://weatherization.ornl.gov/wp-content/uploads/pdf/WAPRetroEvalFinalReports/ORNL_TM-2014_345.pdf</w:t>
        </w:r>
      </w:hyperlink>
    </w:p>
  </w:footnote>
  <w:footnote w:id="4">
    <w:p w14:paraId="1C5F46EF" w14:textId="77777777" w:rsidR="00A50D30" w:rsidRDefault="00A50D30" w:rsidP="00A50D30">
      <w:pPr>
        <w:pStyle w:val="FootnoteText"/>
      </w:pPr>
      <w:r>
        <w:rPr>
          <w:rStyle w:val="FootnoteReference"/>
        </w:rPr>
        <w:footnoteRef/>
      </w:r>
      <w:r>
        <w:t xml:space="preserve"> 2018 Non-Energy Impacts Baseline Assessment. </w:t>
      </w:r>
      <w:hyperlink r:id="rId3" w:history="1">
        <w:r w:rsidRPr="00467769">
          <w:rPr>
            <w:rStyle w:val="Hyperlink"/>
            <w:rFonts w:ascii="Franklin Gothic Book" w:hAnsi="Franklin Gothic Book"/>
            <w:noProof w:val="0"/>
            <w:sz w:val="18"/>
          </w:rPr>
          <w:t>https://www.ilsag.info/wp-content/uploads/AIC-2018-NEI-Baseline-Assessment-Memo-FINAL-2020-02-10.pdf</w:t>
        </w:r>
      </w:hyperlink>
      <w:r>
        <w:t xml:space="preserve"> </w:t>
      </w:r>
    </w:p>
  </w:footnote>
  <w:footnote w:id="5">
    <w:p w14:paraId="52164CDE" w14:textId="1D9D4A45" w:rsidR="00821FA7" w:rsidRPr="00A50D30" w:rsidRDefault="00821FA7" w:rsidP="00821FA7">
      <w:pPr>
        <w:pStyle w:val="FootnoteText"/>
        <w:rPr>
          <w:szCs w:val="18"/>
        </w:rPr>
      </w:pPr>
      <w:r w:rsidRPr="00A50D30">
        <w:rPr>
          <w:rStyle w:val="FootnoteReference"/>
          <w:szCs w:val="18"/>
        </w:rPr>
        <w:footnoteRef/>
      </w:r>
      <w:r w:rsidRPr="00A50D30">
        <w:rPr>
          <w:szCs w:val="18"/>
        </w:rPr>
        <w:t xml:space="preserve"> APPRISE. </w:t>
      </w:r>
      <w:r w:rsidRPr="00A50D30">
        <w:rPr>
          <w:i/>
          <w:iCs/>
          <w:szCs w:val="18"/>
        </w:rPr>
        <w:t>National Weatherization Assistance Program Evaluation: Analysis Report, Non-Energy Benefits of WAP Estimated with the Client Longitudinal Survey Final Report</w:t>
      </w:r>
      <w:r w:rsidRPr="00A50D30">
        <w:rPr>
          <w:szCs w:val="18"/>
        </w:rPr>
        <w:t xml:space="preserve">. January 2018. </w:t>
      </w:r>
      <w:hyperlink r:id="rId4" w:history="1">
        <w:r w:rsidRPr="00A50D30">
          <w:rPr>
            <w:rStyle w:val="Hyperlink"/>
            <w:sz w:val="18"/>
            <w:szCs w:val="18"/>
          </w:rPr>
          <w:t>http://www.appriseinc.org/wp-content/uploads/2018/02/WAP-Non-Energy-Benefits-Analysis-Report.pdf</w:t>
        </w:r>
      </w:hyperlink>
      <w:r w:rsidRPr="00A50D30">
        <w:rPr>
          <w:szCs w:val="18"/>
        </w:rPr>
        <w:t>.</w:t>
      </w:r>
      <w:r w:rsidR="006E7E1D" w:rsidRPr="00A50D30">
        <w:rPr>
          <w:szCs w:val="18"/>
        </w:rPr>
        <w:t xml:space="preserve"> </w:t>
      </w:r>
    </w:p>
  </w:footnote>
  <w:footnote w:id="6">
    <w:p w14:paraId="0B38901B" w14:textId="46717DD0" w:rsidR="00A50D30" w:rsidRDefault="00A50D30">
      <w:pPr>
        <w:pStyle w:val="FootnoteText"/>
      </w:pPr>
      <w:r>
        <w:rPr>
          <w:rStyle w:val="FootnoteReference"/>
        </w:rPr>
        <w:footnoteRef/>
      </w:r>
      <w:r>
        <w:t xml:space="preserve"> </w:t>
      </w:r>
      <w:r w:rsidRPr="00A50D30">
        <w:t>AIC IQ Participant NEI Study Design, Pre-Period Results and Updates</w:t>
      </w:r>
      <w:r>
        <w:t xml:space="preserve"> Memorandum</w:t>
      </w:r>
      <w:r w:rsidRPr="00125BE7">
        <w:t>; Submitted</w:t>
      </w:r>
      <w:r>
        <w:t xml:space="preserve"> by Opinion </w:t>
      </w:r>
      <w:r w:rsidR="00275C35">
        <w:t>D</w:t>
      </w:r>
      <w:r>
        <w:t>ynamics on</w:t>
      </w:r>
      <w:r w:rsidRPr="00125BE7">
        <w:t xml:space="preserve"> </w:t>
      </w:r>
      <w:r>
        <w:t>June</w:t>
      </w:r>
      <w:r w:rsidRPr="00125BE7">
        <w:t xml:space="preserve"> </w:t>
      </w:r>
      <w:r>
        <w:t>06</w:t>
      </w:r>
      <w:r w:rsidRPr="00125BE7">
        <w:t>, 202</w:t>
      </w:r>
      <w:r>
        <w:t>2</w:t>
      </w:r>
      <w:r w:rsidRPr="00125BE7">
        <w:t xml:space="preserve">. </w:t>
      </w:r>
    </w:p>
  </w:footnote>
  <w:footnote w:id="7">
    <w:p w14:paraId="59C934D7" w14:textId="77777777" w:rsidR="00A669D7" w:rsidRPr="00125BE7" w:rsidRDefault="00A669D7" w:rsidP="00A669D7">
      <w:pPr>
        <w:pStyle w:val="FootnoteText"/>
      </w:pPr>
      <w:r w:rsidRPr="00A0158B">
        <w:rPr>
          <w:rStyle w:val="FootnoteReference"/>
        </w:rPr>
        <w:footnoteRef/>
      </w:r>
      <w:r w:rsidRPr="00125BE7">
        <w:t xml:space="preserve"> New Hampshire Utilities Home Energy Assistance Program Evaluation Report 2016-2017; Submitted July 29, 2020. Opinion Dynamics researched the NEIs associated with the NHSaves Program. The program provides a comprehensive home energy assessment, weatherization measures, and energy-saving measures to help income-eligible New Hampshire residents reduce energy costs and realize other NEIs.</w:t>
      </w:r>
      <w:r>
        <w:t xml:space="preserve"> </w:t>
      </w:r>
      <w:hyperlink r:id="rId5" w:history="1">
        <w:r w:rsidRPr="00DA0B38">
          <w:rPr>
            <w:rStyle w:val="Hyperlink"/>
            <w:rFonts w:ascii="Franklin Gothic Book" w:hAnsi="Franklin Gothic Book"/>
            <w:noProof w:val="0"/>
            <w:sz w:val="18"/>
          </w:rPr>
          <w:t>https://www.puc.nh.gov/electric/Monitoring%20and%20Evaluation%20Reports/20200729-NHSaves-HEA-Evaluation-Report-FINAL.pdf</w:t>
        </w:r>
      </w:hyperlink>
    </w:p>
  </w:footnote>
  <w:footnote w:id="8">
    <w:p w14:paraId="7D4959D2" w14:textId="1BADFF35" w:rsidR="009B7C9D" w:rsidRPr="009B7C9D" w:rsidRDefault="009B7C9D" w:rsidP="009B7C9D">
      <w:pPr>
        <w:pStyle w:val="FootnoteText"/>
      </w:pPr>
      <w:r w:rsidRPr="00275C35">
        <w:rPr>
          <w:rStyle w:val="FootnoteReference"/>
        </w:rPr>
        <w:footnoteRef/>
      </w:r>
      <w:r w:rsidRPr="009B7C9D">
        <w:t xml:space="preserve"> </w:t>
      </w:r>
      <w:hyperlink r:id="rId6" w:history="1">
        <w:r w:rsidRPr="009B7C9D">
          <w:rPr>
            <w:rStyle w:val="Hyperlink"/>
            <w:rFonts w:ascii="Franklin Gothic Book" w:hAnsi="Franklin Gothic Book"/>
            <w:noProof w:val="0"/>
            <w:color w:val="4A4D56" w:themeColor="text1"/>
            <w:sz w:val="18"/>
            <w:u w:val="none"/>
          </w:rPr>
          <w:t>Ameren Illinois Company Low Income Needs Assessment Final Report, June 1, 2022</w:t>
        </w:r>
      </w:hyperlink>
      <w:r>
        <w:rPr>
          <w:rStyle w:val="Hyperlink"/>
          <w:rFonts w:ascii="Franklin Gothic Book" w:hAnsi="Franklin Gothic Book"/>
          <w:noProof w:val="0"/>
          <w:color w:val="4A4D56" w:themeColor="text1"/>
          <w:sz w:val="18"/>
          <w:u w:val="none"/>
        </w:rPr>
        <w:t>.</w:t>
      </w:r>
      <w:r w:rsidRPr="009B7C9D">
        <w:t xml:space="preserve"> </w:t>
      </w:r>
      <w:r w:rsidRPr="009B7C9D">
        <w:rPr>
          <w:rStyle w:val="Hyperlink"/>
          <w:rFonts w:ascii="Franklin Gothic Book" w:hAnsi="Franklin Gothic Book"/>
          <w:noProof w:val="0"/>
          <w:color w:val="4A4D56" w:themeColor="text1"/>
          <w:sz w:val="18"/>
          <w:u w:val="none"/>
        </w:rPr>
        <w:t>Opinion Dynamics conducted a general population survey with a representative sample of AIC residential customers. As part of that work, we accounted for the NEI of the value of medical payment assistance needed to support qualified households’ medical visits.</w:t>
      </w:r>
      <w:r w:rsidR="004D62FC" w:rsidRPr="004D62FC">
        <w:rPr>
          <w:rStyle w:val="Hyperlink"/>
          <w:rFonts w:ascii="Franklin Gothic Book" w:hAnsi="Franklin Gothic Book"/>
          <w:noProof w:val="0"/>
          <w:color w:val="4A4D56" w:themeColor="text1"/>
          <w:sz w:val="18"/>
          <w:u w:val="none"/>
        </w:rPr>
        <w:t xml:space="preserve"> </w:t>
      </w:r>
      <w:hyperlink r:id="rId7" w:history="1">
        <w:r w:rsidR="004D62FC" w:rsidRPr="00AD0BBA">
          <w:rPr>
            <w:rStyle w:val="Hyperlink"/>
            <w:rFonts w:ascii="Franklin Gothic Book" w:hAnsi="Franklin Gothic Book"/>
            <w:noProof w:val="0"/>
            <w:sz w:val="18"/>
          </w:rPr>
          <w:t>https://www.ilsag.info/wp-content/uploads/AIC-2021-LINA-Report-FINAL-2022-06-01.pdf</w:t>
        </w:r>
      </w:hyperlink>
    </w:p>
  </w:footnote>
  <w:footnote w:id="9">
    <w:p w14:paraId="63470D9A" w14:textId="77777777" w:rsidR="002311BB" w:rsidRDefault="002311BB" w:rsidP="002311BB">
      <w:pPr>
        <w:pStyle w:val="FootnoteText"/>
      </w:pPr>
      <w:r w:rsidRPr="00893D17">
        <w:rPr>
          <w:rStyle w:val="FootnoteReference"/>
        </w:rPr>
        <w:footnoteRef/>
      </w:r>
      <w:r w:rsidRPr="00893D17">
        <w:rPr>
          <w:vertAlign w:val="superscript"/>
        </w:rPr>
        <w:t xml:space="preserve"> </w:t>
      </w:r>
      <w:hyperlink r:id="rId8" w:history="1">
        <w:r w:rsidRPr="009B7C9D">
          <w:rPr>
            <w:rStyle w:val="Hyperlink"/>
            <w:rFonts w:ascii="Franklin Gothic Book" w:hAnsi="Franklin Gothic Book"/>
            <w:noProof w:val="0"/>
            <w:color w:val="4A4D56" w:themeColor="text1"/>
            <w:sz w:val="18"/>
            <w:u w:val="none"/>
          </w:rPr>
          <w:t>2020 Medical Expenditure Panel Survey</w:t>
        </w:r>
      </w:hyperlink>
      <w:r w:rsidRPr="009B7C9D">
        <w:t xml:space="preserve"> (MEPS). This public use file provides information collected on a nationally representative sample of the civilian noninstitutionalized population of the United States. Values</w:t>
      </w:r>
      <w:r>
        <w:t xml:space="preserve"> would be in terms of 2020 estimates.</w:t>
      </w:r>
    </w:p>
  </w:footnote>
  <w:footnote w:id="10">
    <w:p w14:paraId="006DB172" w14:textId="77777777" w:rsidR="00FE0AD2" w:rsidRPr="009B7C9D" w:rsidRDefault="00FE0AD2" w:rsidP="00FE0AD2">
      <w:pPr>
        <w:pStyle w:val="FootnoteText"/>
      </w:pPr>
      <w:r w:rsidRPr="00A0158B">
        <w:rPr>
          <w:rStyle w:val="FootnoteReference"/>
        </w:rPr>
        <w:footnoteRef/>
      </w:r>
      <w:r w:rsidRPr="00A0158B">
        <w:rPr>
          <w:vertAlign w:val="superscript"/>
        </w:rPr>
        <w:t xml:space="preserve"> </w:t>
      </w:r>
      <w:proofErr w:type="spellStart"/>
      <w:r w:rsidRPr="00226DB2">
        <w:t>Sk</w:t>
      </w:r>
      <w:r>
        <w:t>u</w:t>
      </w:r>
      <w:r w:rsidRPr="00226DB2">
        <w:t>matz</w:t>
      </w:r>
      <w:proofErr w:type="spellEnd"/>
      <w:r w:rsidRPr="00226DB2">
        <w:t xml:space="preserve"> 2014, Non-Energy Benefits/Non-E</w:t>
      </w:r>
      <w:r>
        <w:t>n</w:t>
      </w:r>
      <w:r w:rsidRPr="00226DB2">
        <w:t>ergy Impacts and Their Role and Values in Cost-Effectiveness Tests: State of Maryland</w:t>
      </w:r>
      <w:r>
        <w:t xml:space="preserve">. </w:t>
      </w:r>
      <w:r w:rsidRPr="00226DB2">
        <w:t xml:space="preserve"> </w:t>
      </w:r>
      <w:r>
        <w:t xml:space="preserve">In this study, Health and Safety benefits were classified as participant NEIs. Further, participant NEIs were defined as “incremental non-energy effects from initiatives that affect those using the energy efficient equipment, beyond energy or bill savings” and included components such as the ability to pay bills (energy and non-energy bills). </w:t>
      </w:r>
      <w:hyperlink r:id="rId9" w:history="1">
        <w:r w:rsidRPr="00F737A4">
          <w:rPr>
            <w:rStyle w:val="Hyperlink"/>
            <w:rFonts w:ascii="Franklin Gothic Book" w:hAnsi="Franklin Gothic Book"/>
            <w:noProof w:val="0"/>
            <w:sz w:val="18"/>
          </w:rPr>
          <w:t>https://sahlln.energyefficiencyforall.org/sites/default/files/2014_%20NEBs%20report%20for%20Maryland.pdf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E759" w14:textId="77777777" w:rsidR="00A5705E" w:rsidRDefault="00A5705E" w:rsidP="00AE2204">
    <w:r>
      <w:rPr>
        <w:noProof/>
      </w:rPr>
      <w:drawing>
        <wp:anchor distT="0" distB="0" distL="114300" distR="114300" simplePos="0" relativeHeight="251664384" behindDoc="1" locked="0" layoutInCell="1" allowOverlap="1" wp14:anchorId="63421572" wp14:editId="793DA348">
          <wp:simplePos x="0" y="0"/>
          <wp:positionH relativeFrom="margin">
            <wp:posOffset>-157480</wp:posOffset>
          </wp:positionH>
          <wp:positionV relativeFrom="paragraph">
            <wp:posOffset>-515620</wp:posOffset>
          </wp:positionV>
          <wp:extent cx="7746414" cy="10481042"/>
          <wp:effectExtent l="0" t="0" r="6985" b="0"/>
          <wp:wrapNone/>
          <wp:docPr id="694731224" name="Picture 69473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5"/>
                  <pic:cNvPicPr/>
                </pic:nvPicPr>
                <pic:blipFill>
                  <a:blip r:embed="rId1">
                    <a:extLst>
                      <a:ext uri="{28A0092B-C50C-407E-A947-70E740481C1C}">
                        <a14:useLocalDpi xmlns:a14="http://schemas.microsoft.com/office/drawing/2010/main" val="0"/>
                      </a:ext>
                    </a:extLst>
                  </a:blip>
                  <a:stretch>
                    <a:fillRect/>
                  </a:stretch>
                </pic:blipFill>
                <pic:spPr>
                  <a:xfrm>
                    <a:off x="0" y="0"/>
                    <a:ext cx="7746414" cy="1048104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1" layoutInCell="1" allowOverlap="1" wp14:anchorId="4CADFE70" wp14:editId="4A06DD23">
          <wp:simplePos x="0" y="0"/>
          <wp:positionH relativeFrom="page">
            <wp:posOffset>0</wp:posOffset>
          </wp:positionH>
          <wp:positionV relativeFrom="page">
            <wp:posOffset>0</wp:posOffset>
          </wp:positionV>
          <wp:extent cx="7896225" cy="266700"/>
          <wp:effectExtent l="0" t="0" r="9525" b="0"/>
          <wp:wrapThrough wrapText="bothSides">
            <wp:wrapPolygon edited="0">
              <wp:start x="0" y="0"/>
              <wp:lineTo x="0" y="20057"/>
              <wp:lineTo x="21574" y="20057"/>
              <wp:lineTo x="21574" y="0"/>
              <wp:lineTo x="0" y="0"/>
            </wp:wrapPolygon>
          </wp:wrapThrough>
          <wp:docPr id="1372013332" name="Picture 1372013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7896225" cy="266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59B6" w14:textId="77777777" w:rsidR="00526CF2" w:rsidRDefault="00526CF2">
    <w:pPr>
      <w:pStyle w:val="Header"/>
    </w:pPr>
    <w:r>
      <w:rPr>
        <w:noProof/>
      </w:rPr>
      <w:drawing>
        <wp:anchor distT="0" distB="0" distL="114300" distR="114300" simplePos="0" relativeHeight="251674624" behindDoc="0" locked="1" layoutInCell="1" allowOverlap="1" wp14:anchorId="045E6860" wp14:editId="34D6EA7D">
          <wp:simplePos x="0" y="0"/>
          <wp:positionH relativeFrom="page">
            <wp:posOffset>360045</wp:posOffset>
          </wp:positionH>
          <wp:positionV relativeFrom="page">
            <wp:posOffset>252095</wp:posOffset>
          </wp:positionV>
          <wp:extent cx="7896225" cy="266700"/>
          <wp:effectExtent l="0" t="0" r="9525" b="0"/>
          <wp:wrapThrough wrapText="bothSides">
            <wp:wrapPolygon edited="0">
              <wp:start x="0" y="0"/>
              <wp:lineTo x="0" y="20057"/>
              <wp:lineTo x="21574" y="20057"/>
              <wp:lineTo x="21574" y="0"/>
              <wp:lineTo x="0" y="0"/>
            </wp:wrapPolygon>
          </wp:wrapThrough>
          <wp:docPr id="535621678" name="Picture 53562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896225" cy="266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09E6" w14:textId="77777777" w:rsidR="00526CF2" w:rsidRDefault="00526CF2" w:rsidP="00AE2204">
    <w:r>
      <w:rPr>
        <w:noProof/>
      </w:rPr>
      <w:drawing>
        <wp:anchor distT="0" distB="0" distL="114300" distR="114300" simplePos="0" relativeHeight="251672576" behindDoc="0" locked="1" layoutInCell="1" allowOverlap="1" wp14:anchorId="33EE9F6B" wp14:editId="646695D3">
          <wp:simplePos x="0" y="0"/>
          <wp:positionH relativeFrom="page">
            <wp:posOffset>0</wp:posOffset>
          </wp:positionH>
          <wp:positionV relativeFrom="page">
            <wp:posOffset>0</wp:posOffset>
          </wp:positionV>
          <wp:extent cx="7896225" cy="266700"/>
          <wp:effectExtent l="0" t="0" r="9525" b="0"/>
          <wp:wrapThrough wrapText="bothSides">
            <wp:wrapPolygon edited="0">
              <wp:start x="0" y="0"/>
              <wp:lineTo x="0" y="20057"/>
              <wp:lineTo x="21574" y="20057"/>
              <wp:lineTo x="21574" y="0"/>
              <wp:lineTo x="0" y="0"/>
            </wp:wrapPolygon>
          </wp:wrapThrough>
          <wp:docPr id="1625115767" name="Picture 1625115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896225" cy="266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6F1B" w14:textId="77777777" w:rsidR="00D46533" w:rsidRDefault="00D46533" w:rsidP="00AE2204">
    <w:r>
      <w:rPr>
        <w:noProof/>
      </w:rPr>
      <w:drawing>
        <wp:anchor distT="0" distB="0" distL="114300" distR="114300" simplePos="0" relativeHeight="251682816" behindDoc="0" locked="1" layoutInCell="1" allowOverlap="1" wp14:anchorId="4E8EA435" wp14:editId="513E55F3">
          <wp:simplePos x="0" y="0"/>
          <wp:positionH relativeFrom="page">
            <wp:posOffset>0</wp:posOffset>
          </wp:positionH>
          <wp:positionV relativeFrom="page">
            <wp:posOffset>0</wp:posOffset>
          </wp:positionV>
          <wp:extent cx="7896225" cy="266700"/>
          <wp:effectExtent l="0" t="0" r="9525" b="0"/>
          <wp:wrapThrough wrapText="bothSides">
            <wp:wrapPolygon edited="0">
              <wp:start x="0" y="0"/>
              <wp:lineTo x="0" y="20057"/>
              <wp:lineTo x="21574" y="20057"/>
              <wp:lineTo x="21574" y="0"/>
              <wp:lineTo x="0" y="0"/>
            </wp:wrapPolygon>
          </wp:wrapThrough>
          <wp:docPr id="468897198" name="Picture 468897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896225" cy="266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1830" w14:textId="77777777" w:rsidR="00E842FE" w:rsidRDefault="00A53C8F">
    <w:r>
      <w:rPr>
        <w:noProof/>
      </w:rPr>
      <w:drawing>
        <wp:anchor distT="0" distB="0" distL="114300" distR="114300" simplePos="0" relativeHeight="251669504" behindDoc="0" locked="1" layoutInCell="1" allowOverlap="1" wp14:anchorId="5F743D2B" wp14:editId="095B780F">
          <wp:simplePos x="0" y="0"/>
          <wp:positionH relativeFrom="page">
            <wp:posOffset>0</wp:posOffset>
          </wp:positionH>
          <wp:positionV relativeFrom="page">
            <wp:posOffset>0</wp:posOffset>
          </wp:positionV>
          <wp:extent cx="7896225" cy="266700"/>
          <wp:effectExtent l="0" t="0" r="9525" b="0"/>
          <wp:wrapThrough wrapText="bothSides">
            <wp:wrapPolygon edited="0">
              <wp:start x="0" y="0"/>
              <wp:lineTo x="0" y="20057"/>
              <wp:lineTo x="21574" y="20057"/>
              <wp:lineTo x="2157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896225" cy="266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0CAE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75F80716"/>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172B54" w:themeColor="accent1"/>
      </w:rPr>
    </w:lvl>
    <w:lvl w:ilvl="7">
      <w:start w:val="1"/>
      <w:numFmt w:val="bullet"/>
      <w:lvlText w:val=""/>
      <w:lvlJc w:val="left"/>
      <w:pPr>
        <w:ind w:left="5760" w:hanging="360"/>
      </w:pPr>
      <w:rPr>
        <w:rFonts w:ascii="Wingdings" w:hAnsi="Wingdings" w:hint="default"/>
        <w:color w:val="265EAC" w:themeColor="accent2"/>
      </w:rPr>
    </w:lvl>
    <w:lvl w:ilvl="8">
      <w:start w:val="1"/>
      <w:numFmt w:val="bullet"/>
      <w:lvlText w:val=""/>
      <w:lvlJc w:val="left"/>
      <w:pPr>
        <w:ind w:left="6480" w:hanging="360"/>
      </w:pPr>
      <w:rPr>
        <w:rFonts w:ascii="Wingdings" w:hAnsi="Wingdings" w:hint="default"/>
        <w:color w:val="1FA9E1" w:themeColor="accent3"/>
      </w:rPr>
    </w:lvl>
  </w:abstractNum>
  <w:abstractNum w:abstractNumId="2" w15:restartNumberingAfterBreak="0">
    <w:nsid w:val="00000002"/>
    <w:multiLevelType w:val="multilevel"/>
    <w:tmpl w:val="75F80716"/>
    <w:lvl w:ilvl="0">
      <w:start w:val="1"/>
      <w:numFmt w:val="bullet"/>
      <w:pStyle w:val="Bullet2"/>
      <w:lvlText w:val=""/>
      <w:lvlJc w:val="left"/>
      <w:pPr>
        <w:ind w:left="720" w:hanging="360"/>
      </w:pPr>
      <w:rPr>
        <w:rFonts w:ascii="Wingdings" w:hAnsi="Wingdings"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172B54" w:themeColor="accent1"/>
      </w:rPr>
    </w:lvl>
    <w:lvl w:ilvl="7">
      <w:start w:val="1"/>
      <w:numFmt w:val="bullet"/>
      <w:lvlText w:val=""/>
      <w:lvlJc w:val="left"/>
      <w:pPr>
        <w:ind w:left="5760" w:hanging="360"/>
      </w:pPr>
      <w:rPr>
        <w:rFonts w:ascii="Wingdings" w:hAnsi="Wingdings" w:hint="default"/>
        <w:color w:val="265EAC" w:themeColor="accent2"/>
      </w:rPr>
    </w:lvl>
    <w:lvl w:ilvl="8">
      <w:start w:val="1"/>
      <w:numFmt w:val="bullet"/>
      <w:lvlText w:val=""/>
      <w:lvlJc w:val="left"/>
      <w:pPr>
        <w:ind w:left="6480" w:hanging="360"/>
      </w:pPr>
      <w:rPr>
        <w:rFonts w:ascii="Wingdings" w:hAnsi="Wingdings" w:hint="default"/>
        <w:color w:val="1FA9E1" w:themeColor="accent3"/>
      </w:rPr>
    </w:lvl>
  </w:abstractNum>
  <w:abstractNum w:abstractNumId="3" w15:restartNumberingAfterBreak="0">
    <w:nsid w:val="00000003"/>
    <w:multiLevelType w:val="multilevel"/>
    <w:tmpl w:val="75F80716"/>
    <w:lvl w:ilvl="0">
      <w:start w:val="1"/>
      <w:numFmt w:val="bullet"/>
      <w:lvlText w:val=""/>
      <w:lvlJc w:val="left"/>
      <w:pPr>
        <w:ind w:left="720" w:hanging="360"/>
      </w:pPr>
      <w:rPr>
        <w:rFonts w:ascii="Wingdings" w:hAnsi="Wingdings" w:hint="default"/>
        <w:color w:val="053572"/>
        <w:sz w:val="22"/>
      </w:rPr>
    </w:lvl>
    <w:lvl w:ilvl="1">
      <w:start w:val="1"/>
      <w:numFmt w:val="bullet"/>
      <w:pStyle w:val="Bullet3"/>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172B54" w:themeColor="accent1"/>
      </w:rPr>
    </w:lvl>
    <w:lvl w:ilvl="7">
      <w:start w:val="1"/>
      <w:numFmt w:val="bullet"/>
      <w:lvlText w:val=""/>
      <w:lvlJc w:val="left"/>
      <w:pPr>
        <w:ind w:left="5760" w:hanging="360"/>
      </w:pPr>
      <w:rPr>
        <w:rFonts w:ascii="Wingdings" w:hAnsi="Wingdings" w:hint="default"/>
        <w:color w:val="265EAC" w:themeColor="accent2"/>
      </w:rPr>
    </w:lvl>
    <w:lvl w:ilvl="8">
      <w:start w:val="1"/>
      <w:numFmt w:val="bullet"/>
      <w:lvlText w:val=""/>
      <w:lvlJc w:val="left"/>
      <w:pPr>
        <w:ind w:left="6480" w:hanging="360"/>
      </w:pPr>
      <w:rPr>
        <w:rFonts w:ascii="Wingdings" w:hAnsi="Wingdings" w:hint="default"/>
        <w:color w:val="1FA9E1" w:themeColor="accent3"/>
      </w:rPr>
    </w:lvl>
  </w:abstractNum>
  <w:abstractNum w:abstractNumId="4" w15:restartNumberingAfterBreak="0">
    <w:nsid w:val="00000004"/>
    <w:multiLevelType w:val="hybridMultilevel"/>
    <w:tmpl w:val="1B8E5A38"/>
    <w:lvl w:ilvl="0" w:tplc="7AF6CC48">
      <w:start w:val="1"/>
      <w:numFmt w:val="decimal"/>
      <w:pStyle w:val="CaptionFigure"/>
      <w:suff w:val="space"/>
      <w:lvlText w:val="Figure %1."/>
      <w:lvlJc w:val="left"/>
      <w:pPr>
        <w:ind w:left="0" w:firstLine="0"/>
      </w:pPr>
      <w:rPr>
        <w:rFonts w:hint="default"/>
      </w:rPr>
    </w:lvl>
    <w:lvl w:ilvl="1" w:tplc="7BF24E5E" w:tentative="1">
      <w:start w:val="1"/>
      <w:numFmt w:val="lowerLetter"/>
      <w:lvlText w:val="%2."/>
      <w:lvlJc w:val="left"/>
      <w:pPr>
        <w:ind w:left="1440" w:hanging="360"/>
      </w:pPr>
    </w:lvl>
    <w:lvl w:ilvl="2" w:tplc="F168DD18" w:tentative="1">
      <w:start w:val="1"/>
      <w:numFmt w:val="lowerRoman"/>
      <w:lvlText w:val="%3."/>
      <w:lvlJc w:val="right"/>
      <w:pPr>
        <w:ind w:left="2160" w:hanging="180"/>
      </w:pPr>
    </w:lvl>
    <w:lvl w:ilvl="3" w:tplc="A60EEB6E" w:tentative="1">
      <w:start w:val="1"/>
      <w:numFmt w:val="decimal"/>
      <w:lvlText w:val="%4."/>
      <w:lvlJc w:val="left"/>
      <w:pPr>
        <w:ind w:left="2880" w:hanging="360"/>
      </w:pPr>
    </w:lvl>
    <w:lvl w:ilvl="4" w:tplc="A17489F8" w:tentative="1">
      <w:start w:val="1"/>
      <w:numFmt w:val="lowerLetter"/>
      <w:lvlText w:val="%5."/>
      <w:lvlJc w:val="left"/>
      <w:pPr>
        <w:ind w:left="3600" w:hanging="360"/>
      </w:pPr>
    </w:lvl>
    <w:lvl w:ilvl="5" w:tplc="600C179E" w:tentative="1">
      <w:start w:val="1"/>
      <w:numFmt w:val="lowerRoman"/>
      <w:lvlText w:val="%6."/>
      <w:lvlJc w:val="right"/>
      <w:pPr>
        <w:ind w:left="4320" w:hanging="180"/>
      </w:pPr>
    </w:lvl>
    <w:lvl w:ilvl="6" w:tplc="6E02CEE4" w:tentative="1">
      <w:start w:val="1"/>
      <w:numFmt w:val="decimal"/>
      <w:lvlText w:val="%7."/>
      <w:lvlJc w:val="left"/>
      <w:pPr>
        <w:ind w:left="5040" w:hanging="360"/>
      </w:pPr>
    </w:lvl>
    <w:lvl w:ilvl="7" w:tplc="BF0A646A" w:tentative="1">
      <w:start w:val="1"/>
      <w:numFmt w:val="lowerLetter"/>
      <w:lvlText w:val="%8."/>
      <w:lvlJc w:val="left"/>
      <w:pPr>
        <w:ind w:left="5760" w:hanging="360"/>
      </w:pPr>
    </w:lvl>
    <w:lvl w:ilvl="8" w:tplc="CC1CF72C" w:tentative="1">
      <w:start w:val="1"/>
      <w:numFmt w:val="lowerRoman"/>
      <w:lvlText w:val="%9."/>
      <w:lvlJc w:val="right"/>
      <w:pPr>
        <w:ind w:left="6480" w:hanging="180"/>
      </w:pPr>
    </w:lvl>
  </w:abstractNum>
  <w:abstractNum w:abstractNumId="5" w15:restartNumberingAfterBreak="0">
    <w:nsid w:val="00000005"/>
    <w:multiLevelType w:val="hybridMultilevel"/>
    <w:tmpl w:val="F0A220D0"/>
    <w:lvl w:ilvl="0" w:tplc="5B1CC83A">
      <w:start w:val="1"/>
      <w:numFmt w:val="decimal"/>
      <w:pStyle w:val="CaptionTable"/>
      <w:suff w:val="space"/>
      <w:lvlText w:val="Table %1."/>
      <w:lvlJc w:val="left"/>
      <w:pPr>
        <w:ind w:left="0" w:firstLine="0"/>
      </w:pPr>
      <w:rPr>
        <w:rFonts w:hint="default"/>
      </w:rPr>
    </w:lvl>
    <w:lvl w:ilvl="1" w:tplc="093EE0BA" w:tentative="1">
      <w:start w:val="1"/>
      <w:numFmt w:val="lowerLetter"/>
      <w:lvlText w:val="%2."/>
      <w:lvlJc w:val="left"/>
      <w:pPr>
        <w:ind w:left="1440" w:hanging="360"/>
      </w:pPr>
    </w:lvl>
    <w:lvl w:ilvl="2" w:tplc="D1D43996" w:tentative="1">
      <w:start w:val="1"/>
      <w:numFmt w:val="lowerRoman"/>
      <w:lvlText w:val="%3."/>
      <w:lvlJc w:val="right"/>
      <w:pPr>
        <w:ind w:left="2160" w:hanging="180"/>
      </w:pPr>
    </w:lvl>
    <w:lvl w:ilvl="3" w:tplc="90EEA078" w:tentative="1">
      <w:start w:val="1"/>
      <w:numFmt w:val="decimal"/>
      <w:lvlText w:val="%4."/>
      <w:lvlJc w:val="left"/>
      <w:pPr>
        <w:ind w:left="2880" w:hanging="360"/>
      </w:pPr>
    </w:lvl>
    <w:lvl w:ilvl="4" w:tplc="A7F4AC76" w:tentative="1">
      <w:start w:val="1"/>
      <w:numFmt w:val="lowerLetter"/>
      <w:lvlText w:val="%5."/>
      <w:lvlJc w:val="left"/>
      <w:pPr>
        <w:ind w:left="3600" w:hanging="360"/>
      </w:pPr>
    </w:lvl>
    <w:lvl w:ilvl="5" w:tplc="D066842C" w:tentative="1">
      <w:start w:val="1"/>
      <w:numFmt w:val="lowerRoman"/>
      <w:lvlText w:val="%6."/>
      <w:lvlJc w:val="right"/>
      <w:pPr>
        <w:ind w:left="4320" w:hanging="180"/>
      </w:pPr>
    </w:lvl>
    <w:lvl w:ilvl="6" w:tplc="FA6A41E6" w:tentative="1">
      <w:start w:val="1"/>
      <w:numFmt w:val="decimal"/>
      <w:lvlText w:val="%7."/>
      <w:lvlJc w:val="left"/>
      <w:pPr>
        <w:ind w:left="5040" w:hanging="360"/>
      </w:pPr>
    </w:lvl>
    <w:lvl w:ilvl="7" w:tplc="78885896" w:tentative="1">
      <w:start w:val="1"/>
      <w:numFmt w:val="lowerLetter"/>
      <w:lvlText w:val="%8."/>
      <w:lvlJc w:val="left"/>
      <w:pPr>
        <w:ind w:left="5760" w:hanging="360"/>
      </w:pPr>
    </w:lvl>
    <w:lvl w:ilvl="8" w:tplc="DA024234" w:tentative="1">
      <w:start w:val="1"/>
      <w:numFmt w:val="lowerRoman"/>
      <w:lvlText w:val="%9."/>
      <w:lvlJc w:val="right"/>
      <w:pPr>
        <w:ind w:left="6480" w:hanging="180"/>
      </w:pPr>
    </w:lvl>
  </w:abstractNum>
  <w:abstractNum w:abstractNumId="6" w15:restartNumberingAfterBreak="0">
    <w:nsid w:val="00000006"/>
    <w:multiLevelType w:val="multilevel"/>
    <w:tmpl w:val="7694A4F6"/>
    <w:lvl w:ilvl="0">
      <w:start w:val="1"/>
      <w:numFmt w:val="decimal"/>
      <w:pStyle w:val="Heading1"/>
      <w:lvlText w:val="%1."/>
      <w:lvlJc w:val="left"/>
      <w:pPr>
        <w:tabs>
          <w:tab w:val="num" w:pos="1080"/>
        </w:tabs>
        <w:ind w:left="0" w:firstLine="0"/>
      </w:pPr>
      <w:rPr>
        <w:rFonts w:hint="default"/>
      </w:rPr>
    </w:lvl>
    <w:lvl w:ilvl="1">
      <w:start w:val="1"/>
      <w:numFmt w:val="decimal"/>
      <w:pStyle w:val="Heading2"/>
      <w:lvlText w:val="%1.%2"/>
      <w:lvlJc w:val="left"/>
      <w:pPr>
        <w:tabs>
          <w:tab w:val="num" w:pos="1080"/>
        </w:tabs>
        <w:ind w:left="0" w:firstLine="0"/>
      </w:pPr>
    </w:lvl>
    <w:lvl w:ilvl="2">
      <w:start w:val="1"/>
      <w:numFmt w:val="decimal"/>
      <w:pStyle w:val="Heading3"/>
      <w:lvlText w:val="%1.%2.%3"/>
      <w:lvlJc w:val="left"/>
      <w:pPr>
        <w:tabs>
          <w:tab w:val="num" w:pos="1080"/>
        </w:tabs>
        <w:ind w:left="0" w:firstLine="0"/>
      </w:pPr>
      <w:rPr>
        <w:rFonts w:cs="Times New Roman"/>
        <w:b w:val="0"/>
        <w:bCs w:val="0"/>
        <w:i w:val="0"/>
        <w:iCs w:val="0"/>
        <w:caps w:val="0"/>
        <w:smallCaps w:val="0"/>
        <w:strike w:val="0"/>
        <w:dstrike w:val="0"/>
        <w:outline w:val="0"/>
        <w:shadow w:val="0"/>
        <w:emboss w:val="0"/>
        <w:imprint w:val="0"/>
        <w:noProof w:val="0"/>
        <w:vanish w:val="0"/>
        <w:color w:val="265EAC" w:themeColor="accent2"/>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7" w15:restartNumberingAfterBreak="0">
    <w:nsid w:val="00000009"/>
    <w:multiLevelType w:val="singleLevel"/>
    <w:tmpl w:val="01A6B67E"/>
    <w:lvl w:ilvl="0">
      <w:start w:val="1"/>
      <w:numFmt w:val="decimal"/>
      <w:pStyle w:val="ListNumber"/>
      <w:lvlText w:val="%1."/>
      <w:lvlJc w:val="left"/>
      <w:pPr>
        <w:tabs>
          <w:tab w:val="num" w:pos="360"/>
        </w:tabs>
        <w:ind w:left="360" w:hanging="360"/>
      </w:pPr>
    </w:lvl>
  </w:abstractNum>
  <w:abstractNum w:abstractNumId="8" w15:restartNumberingAfterBreak="0">
    <w:nsid w:val="0000000A"/>
    <w:multiLevelType w:val="singleLevel"/>
    <w:tmpl w:val="AB1A98D2"/>
    <w:lvl w:ilvl="0">
      <w:start w:val="1"/>
      <w:numFmt w:val="decimal"/>
      <w:pStyle w:val="ListNumber2"/>
      <w:lvlText w:val="%1."/>
      <w:lvlJc w:val="left"/>
      <w:pPr>
        <w:tabs>
          <w:tab w:val="num" w:pos="720"/>
        </w:tabs>
        <w:ind w:left="720" w:hanging="360"/>
      </w:pPr>
    </w:lvl>
  </w:abstractNum>
  <w:abstractNum w:abstractNumId="9" w15:restartNumberingAfterBreak="0">
    <w:nsid w:val="0000000B"/>
    <w:multiLevelType w:val="singleLevel"/>
    <w:tmpl w:val="57B63BE6"/>
    <w:lvl w:ilvl="0">
      <w:start w:val="1"/>
      <w:numFmt w:val="decimal"/>
      <w:pStyle w:val="ListNumber3"/>
      <w:lvlText w:val="%1."/>
      <w:lvlJc w:val="left"/>
      <w:pPr>
        <w:tabs>
          <w:tab w:val="num" w:pos="1080"/>
        </w:tabs>
        <w:ind w:left="1080" w:hanging="360"/>
      </w:pPr>
    </w:lvl>
  </w:abstractNum>
  <w:abstractNum w:abstractNumId="10" w15:restartNumberingAfterBreak="0">
    <w:nsid w:val="0000000C"/>
    <w:multiLevelType w:val="multilevel"/>
    <w:tmpl w:val="7C74D798"/>
    <w:lvl w:ilvl="0">
      <w:start w:val="1"/>
      <w:numFmt w:val="decimal"/>
      <w:pStyle w:val="NoList1"/>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000000D"/>
    <w:multiLevelType w:val="multilevel"/>
    <w:tmpl w:val="CA48C9AC"/>
    <w:lvl w:ilvl="0">
      <w:start w:val="1"/>
      <w:numFmt w:val="decimal"/>
      <w:lvlText w:val="%1."/>
      <w:lvlJc w:val="left"/>
      <w:pPr>
        <w:ind w:left="360" w:hanging="360"/>
      </w:pPr>
      <w:rPr>
        <w:rFonts w:hint="default"/>
        <w:b w:val="0"/>
        <w:i w:val="0"/>
        <w:color w:val="auto"/>
        <w:sz w:val="22"/>
      </w:rPr>
    </w:lvl>
    <w:lvl w:ilvl="1">
      <w:start w:val="1"/>
      <w:numFmt w:val="lowerLetter"/>
      <w:pStyle w:val="NoList2"/>
      <w:lvlText w:val="%2."/>
      <w:lvlJc w:val="left"/>
      <w:pPr>
        <w:ind w:left="720" w:hanging="360"/>
      </w:p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000000E"/>
    <w:multiLevelType w:val="multilevel"/>
    <w:tmpl w:val="73526CFC"/>
    <w:lvl w:ilvl="0">
      <w:start w:val="1"/>
      <w:numFmt w:val="decimal"/>
      <w:lvlText w:val="%1."/>
      <w:lvlJc w:val="left"/>
      <w:pPr>
        <w:ind w:left="360" w:hanging="360"/>
      </w:pPr>
      <w:rPr>
        <w:rFonts w:hint="default"/>
        <w:b w:val="0"/>
        <w:i w:val="0"/>
        <w:color w:val="auto"/>
        <w:sz w:val="22"/>
      </w:rPr>
    </w:lvl>
    <w:lvl w:ilvl="1">
      <w:start w:val="1"/>
      <w:numFmt w:val="lowerLetter"/>
      <w:lvlText w:val="%2."/>
      <w:lvlJc w:val="left"/>
      <w:pPr>
        <w:ind w:left="720" w:hanging="360"/>
      </w:pPr>
      <w:rPr>
        <w:rFonts w:hint="default"/>
        <w:color w:val="auto"/>
      </w:rPr>
    </w:lvl>
    <w:lvl w:ilvl="2">
      <w:start w:val="1"/>
      <w:numFmt w:val="lowerRoman"/>
      <w:pStyle w:val="NoList3"/>
      <w:lvlText w:val="%3."/>
      <w:lvlJc w:val="left"/>
      <w:pPr>
        <w:ind w:left="1080" w:hanging="360"/>
      </w:pPr>
      <w:rPr>
        <w:rFonts w:hint="default"/>
        <w:color w:val="4A4D56" w:themeColor="text1"/>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0000012"/>
    <w:multiLevelType w:val="multilevel"/>
    <w:tmpl w:val="62AA902E"/>
    <w:lvl w:ilvl="0">
      <w:start w:val="1"/>
      <w:numFmt w:val="bullet"/>
      <w:pStyle w:val="TableBullet"/>
      <w:lvlText w:val=""/>
      <w:lvlJc w:val="left"/>
      <w:pPr>
        <w:ind w:left="720" w:hanging="360"/>
      </w:pPr>
      <w:rPr>
        <w:rFonts w:ascii="Wingdings" w:hAnsi="Wingdings" w:hint="default"/>
        <w:color w:val="053572" w:themeColor="text2"/>
        <w:sz w:val="20"/>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172B54" w:themeColor="accent1"/>
      </w:rPr>
    </w:lvl>
    <w:lvl w:ilvl="7">
      <w:start w:val="1"/>
      <w:numFmt w:val="bullet"/>
      <w:lvlText w:val=""/>
      <w:lvlJc w:val="left"/>
      <w:pPr>
        <w:ind w:left="5760" w:hanging="360"/>
      </w:pPr>
      <w:rPr>
        <w:rFonts w:ascii="Wingdings" w:hAnsi="Wingdings" w:hint="default"/>
        <w:color w:val="265EAC" w:themeColor="accent2"/>
      </w:rPr>
    </w:lvl>
    <w:lvl w:ilvl="8">
      <w:start w:val="1"/>
      <w:numFmt w:val="bullet"/>
      <w:lvlText w:val=""/>
      <w:lvlJc w:val="left"/>
      <w:pPr>
        <w:ind w:left="6480" w:hanging="360"/>
      </w:pPr>
      <w:rPr>
        <w:rFonts w:ascii="Wingdings" w:hAnsi="Wingdings" w:hint="default"/>
        <w:color w:val="1FA9E1" w:themeColor="accent3"/>
      </w:rPr>
    </w:lvl>
  </w:abstractNum>
  <w:abstractNum w:abstractNumId="14" w15:restartNumberingAfterBreak="0">
    <w:nsid w:val="0C8873F9"/>
    <w:multiLevelType w:val="multilevel"/>
    <w:tmpl w:val="493C0114"/>
    <w:lvl w:ilvl="0">
      <w:start w:val="1"/>
      <w:numFmt w:val="decimal"/>
      <w:lvlText w:val="%1."/>
      <w:lvlJc w:val="left"/>
      <w:pPr>
        <w:ind w:left="360" w:hanging="360"/>
      </w:pPr>
    </w:lvl>
    <w:lvl w:ilvl="1">
      <w:start w:val="1"/>
      <w:numFmt w:val="decimal"/>
      <w:pStyle w:val="NumberList1"/>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F86277F"/>
    <w:multiLevelType w:val="multilevel"/>
    <w:tmpl w:val="36BAF6D6"/>
    <w:lvl w:ilvl="0">
      <w:start w:val="1"/>
      <w:numFmt w:val="decimal"/>
      <w:pStyle w:val="QScreening"/>
      <w:lvlText w:val="S%1."/>
      <w:lvlJc w:val="left"/>
      <w:pPr>
        <w:ind w:left="720" w:hanging="720"/>
      </w:pPr>
      <w:rPr>
        <w:rFonts w:hint="default"/>
      </w:rPr>
    </w:lvl>
    <w:lvl w:ilvl="1">
      <w:start w:val="1"/>
      <w:numFmt w:val="decimal"/>
      <w:pStyle w:val="QResponse"/>
      <w:lvlText w:val="%2."/>
      <w:lvlJc w:val="left"/>
      <w:pPr>
        <w:ind w:left="1080" w:hanging="720"/>
      </w:pPr>
      <w:rPr>
        <w:rFonts w:hint="default"/>
      </w:rPr>
    </w:lvl>
    <w:lvl w:ilvl="2">
      <w:start w:val="1"/>
      <w:numFmt w:val="decimal"/>
      <w:lvlRestart w:val="0"/>
      <w:pStyle w:val="Questions"/>
      <w:lvlText w:val="Q%3."/>
      <w:lvlJc w:val="left"/>
      <w:pPr>
        <w:ind w:left="720" w:hanging="720"/>
      </w:pPr>
      <w:rPr>
        <w:rFonts w:hint="default"/>
      </w:rPr>
    </w:lvl>
    <w:lvl w:ilvl="3">
      <w:start w:val="1"/>
      <w:numFmt w:val="none"/>
      <w:lvlRestart w:val="0"/>
      <w:pStyle w:val="QuestionsNewLine"/>
      <w:suff w:val="nothing"/>
      <w:lvlText w:val=""/>
      <w:lvlJc w:val="left"/>
      <w:pPr>
        <w:ind w:left="0" w:firstLine="0"/>
      </w:pPr>
      <w:rPr>
        <w:rFonts w:hint="default"/>
      </w:rPr>
    </w:lvl>
    <w:lvl w:ilvl="4">
      <w:start w:val="1"/>
      <w:numFmt w:val="decimal"/>
      <w:lvlRestart w:val="3"/>
      <w:pStyle w:val="ResponseOption"/>
      <w:lvlText w:val="%5."/>
      <w:lvlJc w:val="left"/>
      <w:pPr>
        <w:ind w:left="1080" w:hanging="720"/>
      </w:pPr>
      <w:rPr>
        <w:rFonts w:hint="default"/>
      </w:rPr>
    </w:lvl>
    <w:lvl w:ilvl="5">
      <w:start w:val="1"/>
      <w:numFmt w:val="none"/>
      <w:lvlRestart w:val="0"/>
      <w:pStyle w:val="ResponseOptionPrecode"/>
      <w:suff w:val="nothing"/>
      <w:lvlText w:val=""/>
      <w:lvlJc w:val="left"/>
      <w:pPr>
        <w:ind w:left="1080" w:hanging="720"/>
      </w:pPr>
      <w:rPr>
        <w:rFonts w:hint="default"/>
      </w:rPr>
    </w:lvl>
    <w:lvl w:ilvl="6">
      <w:start w:val="1"/>
      <w:numFmt w:val="upperLetter"/>
      <w:lvlRestart w:val="3"/>
      <w:pStyle w:val="Questions-Sub"/>
      <w:lvlText w:val="Q%3%7."/>
      <w:lvlJc w:val="left"/>
      <w:pPr>
        <w:ind w:left="720" w:hanging="720"/>
      </w:pPr>
      <w:rPr>
        <w:rFonts w:hint="default"/>
      </w:rPr>
    </w:lvl>
    <w:lvl w:ilvl="7">
      <w:start w:val="1"/>
      <w:numFmt w:val="decimal"/>
      <w:pStyle w:val="ResponseOption-Sub"/>
      <w:lvlText w:val="%8."/>
      <w:lvlJc w:val="left"/>
      <w:pPr>
        <w:ind w:left="1080" w:hanging="720"/>
      </w:pPr>
      <w:rPr>
        <w:rFonts w:hint="default"/>
      </w:rPr>
    </w:lvl>
    <w:lvl w:ilvl="8">
      <w:start w:val="1"/>
      <w:numFmt w:val="none"/>
      <w:lvlRestart w:val="0"/>
      <w:suff w:val="nothing"/>
      <w:lvlText w:val="%9"/>
      <w:lvlJc w:val="left"/>
      <w:pPr>
        <w:ind w:left="0" w:firstLine="0"/>
      </w:pPr>
      <w:rPr>
        <w:rFonts w:hint="default"/>
      </w:rPr>
    </w:lvl>
  </w:abstractNum>
  <w:abstractNum w:abstractNumId="16" w15:restartNumberingAfterBreak="0">
    <w:nsid w:val="106C2C8F"/>
    <w:multiLevelType w:val="hybridMultilevel"/>
    <w:tmpl w:val="7D689344"/>
    <w:lvl w:ilvl="0" w:tplc="1E0E865C">
      <w:start w:val="1"/>
      <w:numFmt w:val="bullet"/>
      <w:pStyle w:val="ListBullet5"/>
      <w:lvlText w:val=""/>
      <w:lvlJc w:val="left"/>
      <w:pPr>
        <w:ind w:left="2520" w:hanging="360"/>
      </w:pPr>
      <w:rPr>
        <w:rFonts w:ascii="Wingdings" w:hAnsi="Wingdings" w:hint="default"/>
        <w:color w:val="5661AC" w:themeColor="accent5"/>
        <w:sz w:val="22"/>
        <w:szCs w:val="22"/>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165915ED"/>
    <w:multiLevelType w:val="multilevel"/>
    <w:tmpl w:val="75F80716"/>
    <w:lvl w:ilvl="0">
      <w:start w:val="1"/>
      <w:numFmt w:val="bullet"/>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172B54" w:themeColor="accent1"/>
      </w:rPr>
    </w:lvl>
    <w:lvl w:ilvl="7">
      <w:start w:val="1"/>
      <w:numFmt w:val="bullet"/>
      <w:lvlText w:val=""/>
      <w:lvlJc w:val="left"/>
      <w:pPr>
        <w:ind w:left="5760" w:hanging="360"/>
      </w:pPr>
      <w:rPr>
        <w:rFonts w:ascii="Wingdings" w:hAnsi="Wingdings" w:hint="default"/>
        <w:color w:val="265EAC" w:themeColor="accent2"/>
      </w:rPr>
    </w:lvl>
    <w:lvl w:ilvl="8">
      <w:start w:val="1"/>
      <w:numFmt w:val="bullet"/>
      <w:lvlText w:val=""/>
      <w:lvlJc w:val="left"/>
      <w:pPr>
        <w:ind w:left="6480" w:hanging="360"/>
      </w:pPr>
      <w:rPr>
        <w:rFonts w:ascii="Wingdings" w:hAnsi="Wingdings" w:hint="default"/>
        <w:color w:val="1FA9E1" w:themeColor="accent3"/>
      </w:rPr>
    </w:lvl>
  </w:abstractNum>
  <w:abstractNum w:abstractNumId="18" w15:restartNumberingAfterBreak="0">
    <w:nsid w:val="23BE5A86"/>
    <w:multiLevelType w:val="hybridMultilevel"/>
    <w:tmpl w:val="A8B22D84"/>
    <w:lvl w:ilvl="0" w:tplc="8BC0BE18">
      <w:start w:val="1"/>
      <w:numFmt w:val="upperLetter"/>
      <w:pStyle w:val="Appendix"/>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3E2213"/>
    <w:multiLevelType w:val="multilevel"/>
    <w:tmpl w:val="62AA902E"/>
    <w:lvl w:ilvl="0">
      <w:start w:val="1"/>
      <w:numFmt w:val="bullet"/>
      <w:pStyle w:val="TableBulletAltB"/>
      <w:lvlText w:val=""/>
      <w:lvlJc w:val="left"/>
      <w:pPr>
        <w:ind w:left="720" w:hanging="360"/>
      </w:pPr>
      <w:rPr>
        <w:rFonts w:ascii="Wingdings" w:hAnsi="Wingdings" w:hint="default"/>
        <w:color w:val="053572" w:themeColor="text2"/>
        <w:sz w:val="20"/>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172B54" w:themeColor="accent1"/>
      </w:rPr>
    </w:lvl>
    <w:lvl w:ilvl="7">
      <w:start w:val="1"/>
      <w:numFmt w:val="bullet"/>
      <w:lvlText w:val=""/>
      <w:lvlJc w:val="left"/>
      <w:pPr>
        <w:ind w:left="5760" w:hanging="360"/>
      </w:pPr>
      <w:rPr>
        <w:rFonts w:ascii="Wingdings" w:hAnsi="Wingdings" w:hint="default"/>
        <w:color w:val="265EAC" w:themeColor="accent2"/>
      </w:rPr>
    </w:lvl>
    <w:lvl w:ilvl="8">
      <w:start w:val="1"/>
      <w:numFmt w:val="bullet"/>
      <w:lvlText w:val=""/>
      <w:lvlJc w:val="left"/>
      <w:pPr>
        <w:ind w:left="6480" w:hanging="360"/>
      </w:pPr>
      <w:rPr>
        <w:rFonts w:ascii="Wingdings" w:hAnsi="Wingdings" w:hint="default"/>
        <w:color w:val="1FA9E1" w:themeColor="accent3"/>
      </w:rPr>
    </w:lvl>
  </w:abstractNum>
  <w:abstractNum w:abstractNumId="20" w15:restartNumberingAfterBreak="0">
    <w:nsid w:val="350661C7"/>
    <w:multiLevelType w:val="hybridMultilevel"/>
    <w:tmpl w:val="F4EEE916"/>
    <w:lvl w:ilvl="0" w:tplc="9F70F982">
      <w:start w:val="1"/>
      <w:numFmt w:val="bullet"/>
      <w:pStyle w:val="ListBullet4"/>
      <w:lvlText w:val=""/>
      <w:lvlJc w:val="left"/>
      <w:pPr>
        <w:ind w:left="2160" w:hanging="360"/>
      </w:pPr>
      <w:rPr>
        <w:rFonts w:ascii="Wingdings" w:hAnsi="Wingdings" w:hint="default"/>
        <w:color w:val="7E83C0" w:themeColor="accent4"/>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43C030A"/>
    <w:multiLevelType w:val="multilevel"/>
    <w:tmpl w:val="10782EE4"/>
    <w:styleLink w:val="ODNumberList"/>
    <w:lvl w:ilvl="0">
      <w:start w:val="1"/>
      <w:numFmt w:val="decimal"/>
      <w:lvlText w:val="%1."/>
      <w:lvlJc w:val="left"/>
      <w:pPr>
        <w:ind w:left="360" w:hanging="360"/>
      </w:pPr>
      <w:rPr>
        <w:b w:val="0"/>
        <w:i w:val="0"/>
        <w:color w:val="172B54" w:themeColor="accent1"/>
        <w:sz w:val="22"/>
      </w:rPr>
    </w:lvl>
    <w:lvl w:ilvl="1">
      <w:start w:val="1"/>
      <w:numFmt w:val="lowerLetter"/>
      <w:lvlText w:val="%2."/>
      <w:lvlJc w:val="left"/>
      <w:pPr>
        <w:ind w:left="720" w:hanging="360"/>
      </w:pPr>
      <w:rPr>
        <w:rFonts w:hint="default"/>
        <w:color w:val="265EAC" w:themeColor="accent2"/>
      </w:rPr>
    </w:lvl>
    <w:lvl w:ilvl="2">
      <w:start w:val="1"/>
      <w:numFmt w:val="lowerRoman"/>
      <w:lvlText w:val="%3"/>
      <w:lvlJc w:val="left"/>
      <w:pPr>
        <w:ind w:left="1080" w:hanging="360"/>
      </w:pPr>
      <w:rPr>
        <w:rFonts w:hint="default"/>
        <w:color w:val="1FA9E1" w:themeColor="accent3"/>
      </w:rPr>
    </w:lvl>
    <w:lvl w:ilvl="3">
      <w:start w:val="1"/>
      <w:numFmt w:val="decimal"/>
      <w:lvlText w:val="%4."/>
      <w:lvlJc w:val="left"/>
      <w:pPr>
        <w:ind w:left="1440" w:hanging="360"/>
      </w:pPr>
      <w:rPr>
        <w:rFonts w:hint="default"/>
        <w:color w:val="7E83C0" w:themeColor="accent4"/>
      </w:rPr>
    </w:lvl>
    <w:lvl w:ilvl="4">
      <w:start w:val="1"/>
      <w:numFmt w:val="lowerLetter"/>
      <w:lvlText w:val="%5."/>
      <w:lvlJc w:val="left"/>
      <w:pPr>
        <w:ind w:left="1800" w:hanging="360"/>
      </w:pPr>
      <w:rPr>
        <w:rFonts w:hint="default"/>
        <w:color w:val="5661AC" w:themeColor="accent5"/>
      </w:rPr>
    </w:lvl>
    <w:lvl w:ilvl="5">
      <w:start w:val="1"/>
      <w:numFmt w:val="lowerRoman"/>
      <w:lvlText w:val="%6."/>
      <w:lvlJc w:val="left"/>
      <w:pPr>
        <w:ind w:left="2160" w:hanging="360"/>
      </w:pPr>
      <w:rPr>
        <w:rFonts w:hint="default"/>
        <w:color w:val="FFDFB8" w:themeColor="accent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BA3A0A"/>
    <w:multiLevelType w:val="multilevel"/>
    <w:tmpl w:val="FCB0889E"/>
    <w:styleLink w:val="Number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4F721AC9"/>
    <w:multiLevelType w:val="hybridMultilevel"/>
    <w:tmpl w:val="24C4F048"/>
    <w:lvl w:ilvl="0" w:tplc="83C6ABE6">
      <w:start w:val="2"/>
      <w:numFmt w:val="bullet"/>
      <w:lvlText w:val=""/>
      <w:lvlJc w:val="left"/>
      <w:pPr>
        <w:ind w:left="1794" w:hanging="360"/>
      </w:pPr>
      <w:rPr>
        <w:rFonts w:ascii="Symbol" w:eastAsia="Times New Roman" w:hAnsi="Symbol" w:cs="Times New Roman" w:hint="default"/>
      </w:rPr>
    </w:lvl>
    <w:lvl w:ilvl="1" w:tplc="04090003" w:tentative="1">
      <w:start w:val="1"/>
      <w:numFmt w:val="bullet"/>
      <w:lvlText w:val="o"/>
      <w:lvlJc w:val="left"/>
      <w:pPr>
        <w:ind w:left="2514" w:hanging="360"/>
      </w:pPr>
      <w:rPr>
        <w:rFonts w:ascii="Courier New" w:hAnsi="Courier New" w:cs="Courier New" w:hint="default"/>
      </w:rPr>
    </w:lvl>
    <w:lvl w:ilvl="2" w:tplc="04090005" w:tentative="1">
      <w:start w:val="1"/>
      <w:numFmt w:val="bullet"/>
      <w:lvlText w:val=""/>
      <w:lvlJc w:val="left"/>
      <w:pPr>
        <w:ind w:left="3234" w:hanging="360"/>
      </w:pPr>
      <w:rPr>
        <w:rFonts w:ascii="Wingdings" w:hAnsi="Wingdings" w:hint="default"/>
      </w:rPr>
    </w:lvl>
    <w:lvl w:ilvl="3" w:tplc="04090001" w:tentative="1">
      <w:start w:val="1"/>
      <w:numFmt w:val="bullet"/>
      <w:lvlText w:val=""/>
      <w:lvlJc w:val="left"/>
      <w:pPr>
        <w:ind w:left="3954" w:hanging="360"/>
      </w:pPr>
      <w:rPr>
        <w:rFonts w:ascii="Symbol" w:hAnsi="Symbol" w:hint="default"/>
      </w:rPr>
    </w:lvl>
    <w:lvl w:ilvl="4" w:tplc="04090003" w:tentative="1">
      <w:start w:val="1"/>
      <w:numFmt w:val="bullet"/>
      <w:lvlText w:val="o"/>
      <w:lvlJc w:val="left"/>
      <w:pPr>
        <w:ind w:left="4674" w:hanging="360"/>
      </w:pPr>
      <w:rPr>
        <w:rFonts w:ascii="Courier New" w:hAnsi="Courier New" w:cs="Courier New" w:hint="default"/>
      </w:rPr>
    </w:lvl>
    <w:lvl w:ilvl="5" w:tplc="04090005" w:tentative="1">
      <w:start w:val="1"/>
      <w:numFmt w:val="bullet"/>
      <w:lvlText w:val=""/>
      <w:lvlJc w:val="left"/>
      <w:pPr>
        <w:ind w:left="5394" w:hanging="360"/>
      </w:pPr>
      <w:rPr>
        <w:rFonts w:ascii="Wingdings" w:hAnsi="Wingdings" w:hint="default"/>
      </w:rPr>
    </w:lvl>
    <w:lvl w:ilvl="6" w:tplc="04090001" w:tentative="1">
      <w:start w:val="1"/>
      <w:numFmt w:val="bullet"/>
      <w:lvlText w:val=""/>
      <w:lvlJc w:val="left"/>
      <w:pPr>
        <w:ind w:left="6114" w:hanging="360"/>
      </w:pPr>
      <w:rPr>
        <w:rFonts w:ascii="Symbol" w:hAnsi="Symbol" w:hint="default"/>
      </w:rPr>
    </w:lvl>
    <w:lvl w:ilvl="7" w:tplc="04090003" w:tentative="1">
      <w:start w:val="1"/>
      <w:numFmt w:val="bullet"/>
      <w:lvlText w:val="o"/>
      <w:lvlJc w:val="left"/>
      <w:pPr>
        <w:ind w:left="6834" w:hanging="360"/>
      </w:pPr>
      <w:rPr>
        <w:rFonts w:ascii="Courier New" w:hAnsi="Courier New" w:cs="Courier New" w:hint="default"/>
      </w:rPr>
    </w:lvl>
    <w:lvl w:ilvl="8" w:tplc="04090005" w:tentative="1">
      <w:start w:val="1"/>
      <w:numFmt w:val="bullet"/>
      <w:lvlText w:val=""/>
      <w:lvlJc w:val="left"/>
      <w:pPr>
        <w:ind w:left="7554" w:hanging="360"/>
      </w:pPr>
      <w:rPr>
        <w:rFonts w:ascii="Wingdings" w:hAnsi="Wingdings" w:hint="default"/>
      </w:rPr>
    </w:lvl>
  </w:abstractNum>
  <w:abstractNum w:abstractNumId="24" w15:restartNumberingAfterBreak="0">
    <w:nsid w:val="503D6C61"/>
    <w:multiLevelType w:val="hybridMultilevel"/>
    <w:tmpl w:val="57AA98B0"/>
    <w:lvl w:ilvl="0" w:tplc="FAFC4BC8">
      <w:start w:val="1"/>
      <w:numFmt w:val="bullet"/>
      <w:pStyle w:val="ListBullet"/>
      <w:lvlText w:val=""/>
      <w:lvlJc w:val="left"/>
      <w:pPr>
        <w:ind w:left="540" w:hanging="360"/>
      </w:pPr>
      <w:rPr>
        <w:rFonts w:ascii="Wingdings" w:hAnsi="Wingdings" w:hint="default"/>
        <w:color w:val="053572" w:themeColor="text2"/>
      </w:rPr>
    </w:lvl>
    <w:lvl w:ilvl="1" w:tplc="3CA2820E">
      <w:start w:val="1"/>
      <w:numFmt w:val="bullet"/>
      <w:pStyle w:val="ListBullet2"/>
      <w:lvlText w:val=""/>
      <w:lvlJc w:val="left"/>
      <w:pPr>
        <w:ind w:left="2670" w:hanging="360"/>
      </w:pPr>
      <w:rPr>
        <w:rFonts w:ascii="Wingdings" w:hAnsi="Wingdings" w:hint="default"/>
        <w:color w:val="1FA9E1" w:themeColor="accent3"/>
      </w:rPr>
    </w:lvl>
    <w:lvl w:ilvl="2" w:tplc="B24CA5AC">
      <w:start w:val="1"/>
      <w:numFmt w:val="bullet"/>
      <w:pStyle w:val="ListBullet3"/>
      <w:lvlText w:val=""/>
      <w:lvlJc w:val="left"/>
      <w:pPr>
        <w:ind w:left="3390" w:hanging="360"/>
      </w:pPr>
      <w:rPr>
        <w:rFonts w:ascii="Wingdings" w:hAnsi="Wingdings" w:hint="default"/>
        <w:color w:val="7E83C0" w:themeColor="accent4"/>
      </w:rPr>
    </w:lvl>
    <w:lvl w:ilvl="3" w:tplc="DA64E1E2" w:tentative="1">
      <w:start w:val="1"/>
      <w:numFmt w:val="bullet"/>
      <w:lvlText w:val=""/>
      <w:lvlJc w:val="left"/>
      <w:pPr>
        <w:ind w:left="4110" w:hanging="360"/>
      </w:pPr>
      <w:rPr>
        <w:rFonts w:ascii="Symbol" w:hAnsi="Symbol" w:hint="default"/>
      </w:rPr>
    </w:lvl>
    <w:lvl w:ilvl="4" w:tplc="1A5E05F0" w:tentative="1">
      <w:start w:val="1"/>
      <w:numFmt w:val="bullet"/>
      <w:lvlText w:val="o"/>
      <w:lvlJc w:val="left"/>
      <w:pPr>
        <w:ind w:left="4830" w:hanging="360"/>
      </w:pPr>
      <w:rPr>
        <w:rFonts w:ascii="Courier New" w:hAnsi="Courier New" w:cs="Courier New" w:hint="default"/>
      </w:rPr>
    </w:lvl>
    <w:lvl w:ilvl="5" w:tplc="28D0307C" w:tentative="1">
      <w:start w:val="1"/>
      <w:numFmt w:val="bullet"/>
      <w:lvlText w:val=""/>
      <w:lvlJc w:val="left"/>
      <w:pPr>
        <w:ind w:left="5550" w:hanging="360"/>
      </w:pPr>
      <w:rPr>
        <w:rFonts w:ascii="Wingdings" w:hAnsi="Wingdings" w:hint="default"/>
      </w:rPr>
    </w:lvl>
    <w:lvl w:ilvl="6" w:tplc="8BDC1F4A" w:tentative="1">
      <w:start w:val="1"/>
      <w:numFmt w:val="bullet"/>
      <w:lvlText w:val=""/>
      <w:lvlJc w:val="left"/>
      <w:pPr>
        <w:ind w:left="6270" w:hanging="360"/>
      </w:pPr>
      <w:rPr>
        <w:rFonts w:ascii="Symbol" w:hAnsi="Symbol" w:hint="default"/>
      </w:rPr>
    </w:lvl>
    <w:lvl w:ilvl="7" w:tplc="CC2EA80E" w:tentative="1">
      <w:start w:val="1"/>
      <w:numFmt w:val="bullet"/>
      <w:lvlText w:val="o"/>
      <w:lvlJc w:val="left"/>
      <w:pPr>
        <w:ind w:left="6990" w:hanging="360"/>
      </w:pPr>
      <w:rPr>
        <w:rFonts w:ascii="Courier New" w:hAnsi="Courier New" w:cs="Courier New" w:hint="default"/>
      </w:rPr>
    </w:lvl>
    <w:lvl w:ilvl="8" w:tplc="A58C68C4" w:tentative="1">
      <w:start w:val="1"/>
      <w:numFmt w:val="bullet"/>
      <w:lvlText w:val=""/>
      <w:lvlJc w:val="left"/>
      <w:pPr>
        <w:ind w:left="7710" w:hanging="360"/>
      </w:pPr>
      <w:rPr>
        <w:rFonts w:ascii="Wingdings" w:hAnsi="Wingdings" w:hint="default"/>
      </w:rPr>
    </w:lvl>
  </w:abstractNum>
  <w:abstractNum w:abstractNumId="25" w15:restartNumberingAfterBreak="0">
    <w:nsid w:val="575D65CB"/>
    <w:multiLevelType w:val="multilevel"/>
    <w:tmpl w:val="359AAF8C"/>
    <w:styleLink w:val="ODXAPPENDIX"/>
    <w:lvl w:ilvl="0">
      <w:start w:val="1"/>
      <w:numFmt w:val="upperLetter"/>
      <w:lvlText w:val="APPENDIX %1 "/>
      <w:lvlJc w:val="left"/>
      <w:pPr>
        <w:ind w:left="360" w:hanging="360"/>
      </w:pPr>
      <w:rPr>
        <w:rFonts w:ascii="Rift Soft" w:hAnsi="Rift Soft" w:hint="default"/>
        <w:color w:val="053572" w:themeColor="text2"/>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DF6A5E"/>
    <w:multiLevelType w:val="hybridMultilevel"/>
    <w:tmpl w:val="E5C43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A28D7"/>
    <w:multiLevelType w:val="multilevel"/>
    <w:tmpl w:val="4B2C62EC"/>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pStyle w:val="NumberList1-a"/>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4E5C8B"/>
    <w:multiLevelType w:val="multilevel"/>
    <w:tmpl w:val="E6E2F988"/>
    <w:name w:val="Appendix Headings"/>
    <w:lvl w:ilvl="0">
      <w:start w:val="1"/>
      <w:numFmt w:val="upperLetter"/>
      <w:pStyle w:val="Heading7"/>
      <w:lvlText w:val="APPENDIX %1. "/>
      <w:lvlJc w:val="left"/>
      <w:pPr>
        <w:ind w:left="2268" w:hanging="2268"/>
      </w:pPr>
      <w:rPr>
        <w:rFonts w:ascii="Rift Soft" w:hAnsi="Rift Soft" w:hint="default"/>
        <w:color w:val="053572" w:themeColor="text2"/>
        <w:sz w:val="36"/>
      </w:rPr>
    </w:lvl>
    <w:lvl w:ilvl="1">
      <w:start w:val="1"/>
      <w:numFmt w:val="upperRoman"/>
      <w:pStyle w:val="Heading8"/>
      <w:lvlText w:val="APPENDIX %1-%2."/>
      <w:lvlJc w:val="left"/>
      <w:pPr>
        <w:ind w:left="2268" w:hanging="2268"/>
      </w:pPr>
      <w:rPr>
        <w:rFonts w:ascii="Rift Soft" w:hAnsi="Rift Soft" w:hint="default"/>
        <w:color w:val="1FA9E1" w:themeColor="accent3"/>
        <w:sz w:val="36"/>
      </w:rPr>
    </w:lvl>
    <w:lvl w:ilvl="2">
      <w:start w:val="1"/>
      <w:numFmt w:val="upperRoman"/>
      <w:pStyle w:val="Heading9"/>
      <w:lvlText w:val="APPENDIX %1-%2.%3."/>
      <w:lvlJc w:val="left"/>
      <w:pPr>
        <w:ind w:left="2268" w:hanging="2268"/>
      </w:pPr>
      <w:rPr>
        <w:rFonts w:ascii="Rift Soft" w:hAnsi="Rift Soft" w:hint="default"/>
        <w:color w:val="4A4D56" w:themeColor="text1"/>
        <w:sz w:val="32"/>
      </w:rPr>
    </w:lvl>
    <w:lvl w:ilvl="3">
      <w:start w:val="1"/>
      <w:numFmt w:val="decimal"/>
      <w:lvlText w:val="%4."/>
      <w:lvlJc w:val="left"/>
      <w:pPr>
        <w:ind w:left="2268" w:hanging="2268"/>
      </w:pPr>
      <w:rPr>
        <w:rFonts w:hint="default"/>
      </w:rPr>
    </w:lvl>
    <w:lvl w:ilvl="4">
      <w:start w:val="1"/>
      <w:numFmt w:val="lowerLetter"/>
      <w:lvlText w:val="%5."/>
      <w:lvlJc w:val="left"/>
      <w:pPr>
        <w:ind w:left="2268" w:hanging="2268"/>
      </w:pPr>
      <w:rPr>
        <w:rFonts w:hint="default"/>
      </w:rPr>
    </w:lvl>
    <w:lvl w:ilvl="5">
      <w:start w:val="1"/>
      <w:numFmt w:val="lowerRoman"/>
      <w:lvlText w:val="%6."/>
      <w:lvlJc w:val="right"/>
      <w:pPr>
        <w:ind w:left="2268" w:hanging="2268"/>
      </w:pPr>
      <w:rPr>
        <w:rFonts w:hint="default"/>
      </w:rPr>
    </w:lvl>
    <w:lvl w:ilvl="6">
      <w:start w:val="1"/>
      <w:numFmt w:val="decimal"/>
      <w:lvlText w:val="%7."/>
      <w:lvlJc w:val="left"/>
      <w:pPr>
        <w:ind w:left="2268" w:hanging="2268"/>
      </w:pPr>
      <w:rPr>
        <w:rFonts w:hint="default"/>
      </w:rPr>
    </w:lvl>
    <w:lvl w:ilvl="7">
      <w:start w:val="1"/>
      <w:numFmt w:val="lowerLetter"/>
      <w:lvlText w:val="%8."/>
      <w:lvlJc w:val="left"/>
      <w:pPr>
        <w:ind w:left="2268" w:hanging="2268"/>
      </w:pPr>
      <w:rPr>
        <w:rFonts w:hint="default"/>
      </w:rPr>
    </w:lvl>
    <w:lvl w:ilvl="8">
      <w:start w:val="1"/>
      <w:numFmt w:val="lowerRoman"/>
      <w:lvlText w:val="%9."/>
      <w:lvlJc w:val="right"/>
      <w:pPr>
        <w:ind w:left="2268" w:hanging="2268"/>
      </w:pPr>
      <w:rPr>
        <w:rFonts w:hint="default"/>
      </w:rPr>
    </w:lvl>
  </w:abstractNum>
  <w:num w:numId="1" w16cid:durableId="1361206283">
    <w:abstractNumId w:val="1"/>
  </w:num>
  <w:num w:numId="2" w16cid:durableId="545600677">
    <w:abstractNumId w:val="2"/>
  </w:num>
  <w:num w:numId="3" w16cid:durableId="1299147011">
    <w:abstractNumId w:val="3"/>
  </w:num>
  <w:num w:numId="4" w16cid:durableId="1501771948">
    <w:abstractNumId w:val="4"/>
  </w:num>
  <w:num w:numId="5" w16cid:durableId="556820789">
    <w:abstractNumId w:val="5"/>
  </w:num>
  <w:num w:numId="6" w16cid:durableId="2095126736">
    <w:abstractNumId w:val="6"/>
  </w:num>
  <w:num w:numId="7" w16cid:durableId="1435440616">
    <w:abstractNumId w:val="7"/>
  </w:num>
  <w:num w:numId="8" w16cid:durableId="1899240670">
    <w:abstractNumId w:val="8"/>
  </w:num>
  <w:num w:numId="9" w16cid:durableId="1607806446">
    <w:abstractNumId w:val="9"/>
  </w:num>
  <w:num w:numId="10" w16cid:durableId="614562843">
    <w:abstractNumId w:val="10"/>
  </w:num>
  <w:num w:numId="11" w16cid:durableId="1790003988">
    <w:abstractNumId w:val="11"/>
  </w:num>
  <w:num w:numId="12" w16cid:durableId="699361803">
    <w:abstractNumId w:val="12"/>
  </w:num>
  <w:num w:numId="13" w16cid:durableId="1925264602">
    <w:abstractNumId w:val="13"/>
  </w:num>
  <w:num w:numId="14" w16cid:durableId="1804107596">
    <w:abstractNumId w:val="24"/>
  </w:num>
  <w:num w:numId="15" w16cid:durableId="1244608247">
    <w:abstractNumId w:val="25"/>
  </w:num>
  <w:num w:numId="16" w16cid:durableId="1371999592">
    <w:abstractNumId w:val="28"/>
  </w:num>
  <w:num w:numId="17" w16cid:durableId="772821132">
    <w:abstractNumId w:val="17"/>
  </w:num>
  <w:num w:numId="18" w16cid:durableId="1268077692">
    <w:abstractNumId w:val="19"/>
  </w:num>
  <w:num w:numId="19" w16cid:durableId="1849365532">
    <w:abstractNumId w:val="18"/>
  </w:num>
  <w:num w:numId="20" w16cid:durableId="458105789">
    <w:abstractNumId w:val="22"/>
  </w:num>
  <w:num w:numId="21" w16cid:durableId="1193883456">
    <w:abstractNumId w:val="14"/>
  </w:num>
  <w:num w:numId="22" w16cid:durableId="1607420085">
    <w:abstractNumId w:val="27"/>
  </w:num>
  <w:num w:numId="23" w16cid:durableId="30302565">
    <w:abstractNumId w:val="21"/>
  </w:num>
  <w:num w:numId="24" w16cid:durableId="807088168">
    <w:abstractNumId w:val="20"/>
  </w:num>
  <w:num w:numId="25" w16cid:durableId="960377954">
    <w:abstractNumId w:val="16"/>
  </w:num>
  <w:num w:numId="26" w16cid:durableId="1399086439">
    <w:abstractNumId w:val="15"/>
  </w:num>
  <w:num w:numId="27" w16cid:durableId="1379475399">
    <w:abstractNumId w:val="23"/>
  </w:num>
  <w:num w:numId="28" w16cid:durableId="556551977">
    <w:abstractNumId w:val="0"/>
  </w:num>
  <w:num w:numId="29" w16cid:durableId="761293048">
    <w:abstractNumId w:val="26"/>
  </w:num>
  <w:num w:numId="30" w16cid:durableId="1231960089">
    <w:abstractNumId w:val="0"/>
  </w:num>
  <w:num w:numId="31" w16cid:durableId="1530030107">
    <w:abstractNumId w:val="0"/>
  </w:num>
  <w:num w:numId="32" w16cid:durableId="19478620">
    <w:abstractNumId w:val="0"/>
  </w:num>
  <w:num w:numId="33" w16cid:durableId="1899320807">
    <w:abstractNumId w:val="0"/>
  </w:num>
  <w:num w:numId="34" w16cid:durableId="1956666883">
    <w:abstractNumId w:val="0"/>
  </w:num>
  <w:num w:numId="35" w16cid:durableId="84478674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C2NDUwMbAwMTMwszBR0lEKTi0uzszPAykwrAUA8AgFHywAAAA="/>
  </w:docVars>
  <w:rsids>
    <w:rsidRoot w:val="0024316B"/>
    <w:rsid w:val="00002523"/>
    <w:rsid w:val="00013157"/>
    <w:rsid w:val="000159AE"/>
    <w:rsid w:val="00015B23"/>
    <w:rsid w:val="00021F65"/>
    <w:rsid w:val="000274B9"/>
    <w:rsid w:val="000317D8"/>
    <w:rsid w:val="00033DA1"/>
    <w:rsid w:val="0003653B"/>
    <w:rsid w:val="00037C28"/>
    <w:rsid w:val="000413E8"/>
    <w:rsid w:val="00041AA5"/>
    <w:rsid w:val="00046703"/>
    <w:rsid w:val="00050712"/>
    <w:rsid w:val="00050F40"/>
    <w:rsid w:val="00056CE1"/>
    <w:rsid w:val="00057E6B"/>
    <w:rsid w:val="0006058A"/>
    <w:rsid w:val="00062CEA"/>
    <w:rsid w:val="00064136"/>
    <w:rsid w:val="00070493"/>
    <w:rsid w:val="0008071A"/>
    <w:rsid w:val="00081716"/>
    <w:rsid w:val="00081B6C"/>
    <w:rsid w:val="000824C5"/>
    <w:rsid w:val="0008719B"/>
    <w:rsid w:val="0009657F"/>
    <w:rsid w:val="000966DA"/>
    <w:rsid w:val="000A0C88"/>
    <w:rsid w:val="000B6977"/>
    <w:rsid w:val="000B7F5A"/>
    <w:rsid w:val="000C2229"/>
    <w:rsid w:val="000C2EF9"/>
    <w:rsid w:val="000C3387"/>
    <w:rsid w:val="000C4C00"/>
    <w:rsid w:val="000C4D67"/>
    <w:rsid w:val="000C627F"/>
    <w:rsid w:val="000D265C"/>
    <w:rsid w:val="000E0419"/>
    <w:rsid w:val="000E0ECE"/>
    <w:rsid w:val="000F28A9"/>
    <w:rsid w:val="000F2989"/>
    <w:rsid w:val="000F2C3E"/>
    <w:rsid w:val="000F4663"/>
    <w:rsid w:val="000F5311"/>
    <w:rsid w:val="000F5658"/>
    <w:rsid w:val="000F56F3"/>
    <w:rsid w:val="001029B4"/>
    <w:rsid w:val="00105940"/>
    <w:rsid w:val="0011354F"/>
    <w:rsid w:val="0011423C"/>
    <w:rsid w:val="001210B0"/>
    <w:rsid w:val="00124463"/>
    <w:rsid w:val="00124507"/>
    <w:rsid w:val="00125BE7"/>
    <w:rsid w:val="00134ABC"/>
    <w:rsid w:val="0013593F"/>
    <w:rsid w:val="0013693D"/>
    <w:rsid w:val="00136FC3"/>
    <w:rsid w:val="00144B1E"/>
    <w:rsid w:val="00152458"/>
    <w:rsid w:val="00153DBC"/>
    <w:rsid w:val="00155088"/>
    <w:rsid w:val="00155875"/>
    <w:rsid w:val="00157D54"/>
    <w:rsid w:val="00160212"/>
    <w:rsid w:val="00160549"/>
    <w:rsid w:val="001610F0"/>
    <w:rsid w:val="0016138F"/>
    <w:rsid w:val="00171C84"/>
    <w:rsid w:val="00172B87"/>
    <w:rsid w:val="001732AA"/>
    <w:rsid w:val="00176C1E"/>
    <w:rsid w:val="00177788"/>
    <w:rsid w:val="00181175"/>
    <w:rsid w:val="00181243"/>
    <w:rsid w:val="00182433"/>
    <w:rsid w:val="00187C90"/>
    <w:rsid w:val="00191389"/>
    <w:rsid w:val="001914EE"/>
    <w:rsid w:val="00193142"/>
    <w:rsid w:val="00194BB6"/>
    <w:rsid w:val="00196D76"/>
    <w:rsid w:val="001A1F41"/>
    <w:rsid w:val="001A49F5"/>
    <w:rsid w:val="001A73D5"/>
    <w:rsid w:val="001B1A41"/>
    <w:rsid w:val="001B56B0"/>
    <w:rsid w:val="001B69DE"/>
    <w:rsid w:val="001B7B1C"/>
    <w:rsid w:val="001C32D6"/>
    <w:rsid w:val="001C4ACA"/>
    <w:rsid w:val="001C71F2"/>
    <w:rsid w:val="001D1580"/>
    <w:rsid w:val="001D5B3C"/>
    <w:rsid w:val="001E0E4B"/>
    <w:rsid w:val="001F071C"/>
    <w:rsid w:val="001F1009"/>
    <w:rsid w:val="001F1EB0"/>
    <w:rsid w:val="001F322C"/>
    <w:rsid w:val="001F4198"/>
    <w:rsid w:val="001F4D82"/>
    <w:rsid w:val="001F6B1A"/>
    <w:rsid w:val="002051EB"/>
    <w:rsid w:val="00205BF7"/>
    <w:rsid w:val="002114D1"/>
    <w:rsid w:val="00212A81"/>
    <w:rsid w:val="002139E5"/>
    <w:rsid w:val="0021540D"/>
    <w:rsid w:val="002258A8"/>
    <w:rsid w:val="00226DB2"/>
    <w:rsid w:val="002311BB"/>
    <w:rsid w:val="00241E2C"/>
    <w:rsid w:val="0024316B"/>
    <w:rsid w:val="00243A53"/>
    <w:rsid w:val="00256923"/>
    <w:rsid w:val="0026541C"/>
    <w:rsid w:val="00266AD2"/>
    <w:rsid w:val="00266D06"/>
    <w:rsid w:val="00267358"/>
    <w:rsid w:val="00272A4F"/>
    <w:rsid w:val="002749C2"/>
    <w:rsid w:val="00275C35"/>
    <w:rsid w:val="00282278"/>
    <w:rsid w:val="00294548"/>
    <w:rsid w:val="00294A42"/>
    <w:rsid w:val="002A1832"/>
    <w:rsid w:val="002A2B50"/>
    <w:rsid w:val="002A35C7"/>
    <w:rsid w:val="002B08F1"/>
    <w:rsid w:val="002B2CF0"/>
    <w:rsid w:val="002B3CAA"/>
    <w:rsid w:val="002B512D"/>
    <w:rsid w:val="002C1FF1"/>
    <w:rsid w:val="002D3781"/>
    <w:rsid w:val="002D4A0B"/>
    <w:rsid w:val="002D58ED"/>
    <w:rsid w:val="002E20E6"/>
    <w:rsid w:val="002E2AB7"/>
    <w:rsid w:val="002F082B"/>
    <w:rsid w:val="002F6C3D"/>
    <w:rsid w:val="0030019E"/>
    <w:rsid w:val="00316B19"/>
    <w:rsid w:val="00316DDC"/>
    <w:rsid w:val="00323245"/>
    <w:rsid w:val="00324D52"/>
    <w:rsid w:val="003308B0"/>
    <w:rsid w:val="003315C4"/>
    <w:rsid w:val="003322AA"/>
    <w:rsid w:val="00343A7E"/>
    <w:rsid w:val="00344C36"/>
    <w:rsid w:val="00350E9C"/>
    <w:rsid w:val="00351734"/>
    <w:rsid w:val="003549F9"/>
    <w:rsid w:val="0036043E"/>
    <w:rsid w:val="00360F85"/>
    <w:rsid w:val="00363CB8"/>
    <w:rsid w:val="00364597"/>
    <w:rsid w:val="00364EE9"/>
    <w:rsid w:val="0037295D"/>
    <w:rsid w:val="00373451"/>
    <w:rsid w:val="00376D43"/>
    <w:rsid w:val="00392001"/>
    <w:rsid w:val="00397FEC"/>
    <w:rsid w:val="003A3404"/>
    <w:rsid w:val="003A6058"/>
    <w:rsid w:val="003B35C1"/>
    <w:rsid w:val="003B615C"/>
    <w:rsid w:val="003C27D4"/>
    <w:rsid w:val="003C44AD"/>
    <w:rsid w:val="003C4811"/>
    <w:rsid w:val="003D1C9A"/>
    <w:rsid w:val="003E3BC5"/>
    <w:rsid w:val="003E5DA0"/>
    <w:rsid w:val="003F4496"/>
    <w:rsid w:val="003F45B2"/>
    <w:rsid w:val="003F5647"/>
    <w:rsid w:val="00400E5E"/>
    <w:rsid w:val="00405E81"/>
    <w:rsid w:val="00405FCC"/>
    <w:rsid w:val="004119A2"/>
    <w:rsid w:val="004132EF"/>
    <w:rsid w:val="004169F3"/>
    <w:rsid w:val="004216FA"/>
    <w:rsid w:val="00423A84"/>
    <w:rsid w:val="00424D21"/>
    <w:rsid w:val="00434F0D"/>
    <w:rsid w:val="00435974"/>
    <w:rsid w:val="00437768"/>
    <w:rsid w:val="00437D69"/>
    <w:rsid w:val="00442CFE"/>
    <w:rsid w:val="0044544A"/>
    <w:rsid w:val="00452727"/>
    <w:rsid w:val="00455277"/>
    <w:rsid w:val="00455D7B"/>
    <w:rsid w:val="00455E81"/>
    <w:rsid w:val="00455FA3"/>
    <w:rsid w:val="00456DB1"/>
    <w:rsid w:val="004573DA"/>
    <w:rsid w:val="00464243"/>
    <w:rsid w:val="0046689E"/>
    <w:rsid w:val="00467124"/>
    <w:rsid w:val="00467452"/>
    <w:rsid w:val="004675F3"/>
    <w:rsid w:val="0047013A"/>
    <w:rsid w:val="004823DD"/>
    <w:rsid w:val="00484152"/>
    <w:rsid w:val="004915EF"/>
    <w:rsid w:val="00494799"/>
    <w:rsid w:val="0049602B"/>
    <w:rsid w:val="00496DED"/>
    <w:rsid w:val="004A0B1C"/>
    <w:rsid w:val="004A16DD"/>
    <w:rsid w:val="004A4F72"/>
    <w:rsid w:val="004A60BA"/>
    <w:rsid w:val="004A6942"/>
    <w:rsid w:val="004A7A97"/>
    <w:rsid w:val="004B6BD0"/>
    <w:rsid w:val="004C5330"/>
    <w:rsid w:val="004D098E"/>
    <w:rsid w:val="004D62FC"/>
    <w:rsid w:val="004D788A"/>
    <w:rsid w:val="004E0555"/>
    <w:rsid w:val="004E232C"/>
    <w:rsid w:val="004E3588"/>
    <w:rsid w:val="004E3B83"/>
    <w:rsid w:val="004F3CEB"/>
    <w:rsid w:val="004F78B3"/>
    <w:rsid w:val="004F7FA8"/>
    <w:rsid w:val="00503497"/>
    <w:rsid w:val="00503B5A"/>
    <w:rsid w:val="00503D11"/>
    <w:rsid w:val="00512B52"/>
    <w:rsid w:val="00513F8B"/>
    <w:rsid w:val="005154D9"/>
    <w:rsid w:val="005210B0"/>
    <w:rsid w:val="00521DB1"/>
    <w:rsid w:val="00526CF2"/>
    <w:rsid w:val="00531308"/>
    <w:rsid w:val="005315C4"/>
    <w:rsid w:val="00531B1A"/>
    <w:rsid w:val="005350F7"/>
    <w:rsid w:val="00535176"/>
    <w:rsid w:val="00540D33"/>
    <w:rsid w:val="005417EC"/>
    <w:rsid w:val="0054466C"/>
    <w:rsid w:val="00546080"/>
    <w:rsid w:val="00556B05"/>
    <w:rsid w:val="00556D7B"/>
    <w:rsid w:val="00557DF7"/>
    <w:rsid w:val="00561C18"/>
    <w:rsid w:val="00562306"/>
    <w:rsid w:val="0056356E"/>
    <w:rsid w:val="00566B92"/>
    <w:rsid w:val="005676FF"/>
    <w:rsid w:val="005709EF"/>
    <w:rsid w:val="00572CBA"/>
    <w:rsid w:val="00574D61"/>
    <w:rsid w:val="00576403"/>
    <w:rsid w:val="005776D9"/>
    <w:rsid w:val="00582EEE"/>
    <w:rsid w:val="00585BF4"/>
    <w:rsid w:val="005862F9"/>
    <w:rsid w:val="005877F6"/>
    <w:rsid w:val="00587818"/>
    <w:rsid w:val="00595017"/>
    <w:rsid w:val="005A28F5"/>
    <w:rsid w:val="005B38EC"/>
    <w:rsid w:val="005B7A0C"/>
    <w:rsid w:val="005C0FBC"/>
    <w:rsid w:val="005C1550"/>
    <w:rsid w:val="005C754B"/>
    <w:rsid w:val="005C7A07"/>
    <w:rsid w:val="005E0CC5"/>
    <w:rsid w:val="005E41E5"/>
    <w:rsid w:val="005E4855"/>
    <w:rsid w:val="005E5352"/>
    <w:rsid w:val="005F5512"/>
    <w:rsid w:val="005F5CCB"/>
    <w:rsid w:val="005F6832"/>
    <w:rsid w:val="005F7E54"/>
    <w:rsid w:val="006069C4"/>
    <w:rsid w:val="00614FF7"/>
    <w:rsid w:val="00621B58"/>
    <w:rsid w:val="0063216D"/>
    <w:rsid w:val="00632C62"/>
    <w:rsid w:val="00634F38"/>
    <w:rsid w:val="0063566D"/>
    <w:rsid w:val="0063587A"/>
    <w:rsid w:val="0063604E"/>
    <w:rsid w:val="00636E82"/>
    <w:rsid w:val="0063748D"/>
    <w:rsid w:val="00640996"/>
    <w:rsid w:val="00641AF9"/>
    <w:rsid w:val="00641E84"/>
    <w:rsid w:val="006434E3"/>
    <w:rsid w:val="00644B9A"/>
    <w:rsid w:val="00645611"/>
    <w:rsid w:val="006514F7"/>
    <w:rsid w:val="00652535"/>
    <w:rsid w:val="006565F4"/>
    <w:rsid w:val="00660CEF"/>
    <w:rsid w:val="0067044D"/>
    <w:rsid w:val="00676952"/>
    <w:rsid w:val="00677ACA"/>
    <w:rsid w:val="00680E9E"/>
    <w:rsid w:val="00680F28"/>
    <w:rsid w:val="0068154D"/>
    <w:rsid w:val="00684AA9"/>
    <w:rsid w:val="006863AF"/>
    <w:rsid w:val="00695738"/>
    <w:rsid w:val="006A2679"/>
    <w:rsid w:val="006A3A43"/>
    <w:rsid w:val="006B2076"/>
    <w:rsid w:val="006B2C05"/>
    <w:rsid w:val="006B2FA7"/>
    <w:rsid w:val="006B3567"/>
    <w:rsid w:val="006B546C"/>
    <w:rsid w:val="006C1487"/>
    <w:rsid w:val="006D5348"/>
    <w:rsid w:val="006D731A"/>
    <w:rsid w:val="006E3F71"/>
    <w:rsid w:val="006E40F7"/>
    <w:rsid w:val="006E68B0"/>
    <w:rsid w:val="006E6DBA"/>
    <w:rsid w:val="006E7E1D"/>
    <w:rsid w:val="006F0463"/>
    <w:rsid w:val="007046A1"/>
    <w:rsid w:val="00704A34"/>
    <w:rsid w:val="007118AD"/>
    <w:rsid w:val="00713206"/>
    <w:rsid w:val="00713C01"/>
    <w:rsid w:val="00714B23"/>
    <w:rsid w:val="00725A3A"/>
    <w:rsid w:val="0072780A"/>
    <w:rsid w:val="00732A2A"/>
    <w:rsid w:val="00733462"/>
    <w:rsid w:val="0073788D"/>
    <w:rsid w:val="00740445"/>
    <w:rsid w:val="007420B1"/>
    <w:rsid w:val="00744FC3"/>
    <w:rsid w:val="007535FC"/>
    <w:rsid w:val="00760505"/>
    <w:rsid w:val="0076165D"/>
    <w:rsid w:val="00762CBA"/>
    <w:rsid w:val="00767E6C"/>
    <w:rsid w:val="00772144"/>
    <w:rsid w:val="00786A5A"/>
    <w:rsid w:val="00796A70"/>
    <w:rsid w:val="007A36B4"/>
    <w:rsid w:val="007B6DF3"/>
    <w:rsid w:val="007B74D8"/>
    <w:rsid w:val="007C1B2A"/>
    <w:rsid w:val="007C1D1E"/>
    <w:rsid w:val="007C3D76"/>
    <w:rsid w:val="007C5AA1"/>
    <w:rsid w:val="007E3DA5"/>
    <w:rsid w:val="007E54AE"/>
    <w:rsid w:val="007E5AC0"/>
    <w:rsid w:val="007E6024"/>
    <w:rsid w:val="007E6E7B"/>
    <w:rsid w:val="007E7ACA"/>
    <w:rsid w:val="00800051"/>
    <w:rsid w:val="008000DB"/>
    <w:rsid w:val="00800BCD"/>
    <w:rsid w:val="0080549D"/>
    <w:rsid w:val="00806037"/>
    <w:rsid w:val="008063CF"/>
    <w:rsid w:val="00815F70"/>
    <w:rsid w:val="00821FA7"/>
    <w:rsid w:val="00832027"/>
    <w:rsid w:val="00834A1B"/>
    <w:rsid w:val="00850127"/>
    <w:rsid w:val="00851800"/>
    <w:rsid w:val="00851E26"/>
    <w:rsid w:val="00853C28"/>
    <w:rsid w:val="00860026"/>
    <w:rsid w:val="00862AE1"/>
    <w:rsid w:val="00862AF0"/>
    <w:rsid w:val="008736BF"/>
    <w:rsid w:val="00883750"/>
    <w:rsid w:val="00887B76"/>
    <w:rsid w:val="008928FF"/>
    <w:rsid w:val="00893D17"/>
    <w:rsid w:val="00896D5A"/>
    <w:rsid w:val="008A3B4F"/>
    <w:rsid w:val="008A41C7"/>
    <w:rsid w:val="008B2F0D"/>
    <w:rsid w:val="008C27DF"/>
    <w:rsid w:val="008C793B"/>
    <w:rsid w:val="008D04CF"/>
    <w:rsid w:val="008D37DE"/>
    <w:rsid w:val="008E12F6"/>
    <w:rsid w:val="008E5A8E"/>
    <w:rsid w:val="008E7886"/>
    <w:rsid w:val="008F01E6"/>
    <w:rsid w:val="008F0909"/>
    <w:rsid w:val="008F2C99"/>
    <w:rsid w:val="008F4FE4"/>
    <w:rsid w:val="008F6B4E"/>
    <w:rsid w:val="0090181F"/>
    <w:rsid w:val="00902F5A"/>
    <w:rsid w:val="00904EE9"/>
    <w:rsid w:val="0090567F"/>
    <w:rsid w:val="00906AEA"/>
    <w:rsid w:val="00907B53"/>
    <w:rsid w:val="0091746E"/>
    <w:rsid w:val="009236A2"/>
    <w:rsid w:val="00926806"/>
    <w:rsid w:val="00926A99"/>
    <w:rsid w:val="0093271C"/>
    <w:rsid w:val="00936218"/>
    <w:rsid w:val="00940135"/>
    <w:rsid w:val="009408E5"/>
    <w:rsid w:val="00941822"/>
    <w:rsid w:val="009432B4"/>
    <w:rsid w:val="009526DA"/>
    <w:rsid w:val="009541DD"/>
    <w:rsid w:val="00954350"/>
    <w:rsid w:val="00954841"/>
    <w:rsid w:val="00955C53"/>
    <w:rsid w:val="00962988"/>
    <w:rsid w:val="00965221"/>
    <w:rsid w:val="00971443"/>
    <w:rsid w:val="00971633"/>
    <w:rsid w:val="0097213F"/>
    <w:rsid w:val="009803B5"/>
    <w:rsid w:val="009808E9"/>
    <w:rsid w:val="00980F9B"/>
    <w:rsid w:val="00985305"/>
    <w:rsid w:val="00985BB4"/>
    <w:rsid w:val="00987306"/>
    <w:rsid w:val="009912B0"/>
    <w:rsid w:val="00994030"/>
    <w:rsid w:val="009A24AC"/>
    <w:rsid w:val="009B15CE"/>
    <w:rsid w:val="009B2B7D"/>
    <w:rsid w:val="009B5825"/>
    <w:rsid w:val="009B7C9D"/>
    <w:rsid w:val="009C2D65"/>
    <w:rsid w:val="009C45B4"/>
    <w:rsid w:val="009D37B0"/>
    <w:rsid w:val="009E03C2"/>
    <w:rsid w:val="009E05D2"/>
    <w:rsid w:val="009E15BD"/>
    <w:rsid w:val="009E5482"/>
    <w:rsid w:val="009F4997"/>
    <w:rsid w:val="009F4BC0"/>
    <w:rsid w:val="009F6827"/>
    <w:rsid w:val="00A006E8"/>
    <w:rsid w:val="00A02D26"/>
    <w:rsid w:val="00A07A02"/>
    <w:rsid w:val="00A11F50"/>
    <w:rsid w:val="00A1263E"/>
    <w:rsid w:val="00A1487D"/>
    <w:rsid w:val="00A14F20"/>
    <w:rsid w:val="00A15B19"/>
    <w:rsid w:val="00A21FC8"/>
    <w:rsid w:val="00A33424"/>
    <w:rsid w:val="00A364E3"/>
    <w:rsid w:val="00A42377"/>
    <w:rsid w:val="00A4257C"/>
    <w:rsid w:val="00A46573"/>
    <w:rsid w:val="00A50D30"/>
    <w:rsid w:val="00A53C8F"/>
    <w:rsid w:val="00A5705E"/>
    <w:rsid w:val="00A63589"/>
    <w:rsid w:val="00A645E3"/>
    <w:rsid w:val="00A669D7"/>
    <w:rsid w:val="00A717EE"/>
    <w:rsid w:val="00A74676"/>
    <w:rsid w:val="00A80AD0"/>
    <w:rsid w:val="00A839AD"/>
    <w:rsid w:val="00A83BC4"/>
    <w:rsid w:val="00A85B8D"/>
    <w:rsid w:val="00A95C32"/>
    <w:rsid w:val="00A96735"/>
    <w:rsid w:val="00AA0F6E"/>
    <w:rsid w:val="00AA5DA7"/>
    <w:rsid w:val="00AB5038"/>
    <w:rsid w:val="00AB6E58"/>
    <w:rsid w:val="00AB79BD"/>
    <w:rsid w:val="00AB7C6D"/>
    <w:rsid w:val="00AC156A"/>
    <w:rsid w:val="00AC29AB"/>
    <w:rsid w:val="00AC68EA"/>
    <w:rsid w:val="00AC7F25"/>
    <w:rsid w:val="00AD0BBA"/>
    <w:rsid w:val="00AD15F4"/>
    <w:rsid w:val="00AD247D"/>
    <w:rsid w:val="00AD2D69"/>
    <w:rsid w:val="00AE2204"/>
    <w:rsid w:val="00AF0878"/>
    <w:rsid w:val="00AF35EC"/>
    <w:rsid w:val="00AF4387"/>
    <w:rsid w:val="00AF4901"/>
    <w:rsid w:val="00B010C4"/>
    <w:rsid w:val="00B01BD6"/>
    <w:rsid w:val="00B02154"/>
    <w:rsid w:val="00B02B47"/>
    <w:rsid w:val="00B201C3"/>
    <w:rsid w:val="00B23927"/>
    <w:rsid w:val="00B4107D"/>
    <w:rsid w:val="00B42FC3"/>
    <w:rsid w:val="00B47EF4"/>
    <w:rsid w:val="00B51AF9"/>
    <w:rsid w:val="00B54B39"/>
    <w:rsid w:val="00B74AD6"/>
    <w:rsid w:val="00B74F81"/>
    <w:rsid w:val="00B803B6"/>
    <w:rsid w:val="00B82197"/>
    <w:rsid w:val="00B83768"/>
    <w:rsid w:val="00B83FBE"/>
    <w:rsid w:val="00B848D0"/>
    <w:rsid w:val="00B84BDC"/>
    <w:rsid w:val="00B85543"/>
    <w:rsid w:val="00B86716"/>
    <w:rsid w:val="00B87A6C"/>
    <w:rsid w:val="00B90C45"/>
    <w:rsid w:val="00BA3F6A"/>
    <w:rsid w:val="00BA6418"/>
    <w:rsid w:val="00BB36E3"/>
    <w:rsid w:val="00BC006C"/>
    <w:rsid w:val="00BC5016"/>
    <w:rsid w:val="00BC6621"/>
    <w:rsid w:val="00BC6E39"/>
    <w:rsid w:val="00BC786C"/>
    <w:rsid w:val="00BD1131"/>
    <w:rsid w:val="00BD4F0F"/>
    <w:rsid w:val="00BD573A"/>
    <w:rsid w:val="00BE0286"/>
    <w:rsid w:val="00BE0CCC"/>
    <w:rsid w:val="00BE132B"/>
    <w:rsid w:val="00BE5299"/>
    <w:rsid w:val="00BE7AE7"/>
    <w:rsid w:val="00BF4B9E"/>
    <w:rsid w:val="00BF5872"/>
    <w:rsid w:val="00C05216"/>
    <w:rsid w:val="00C07C0D"/>
    <w:rsid w:val="00C14D72"/>
    <w:rsid w:val="00C15D0B"/>
    <w:rsid w:val="00C21E1F"/>
    <w:rsid w:val="00C2344D"/>
    <w:rsid w:val="00C2664B"/>
    <w:rsid w:val="00C2694D"/>
    <w:rsid w:val="00C32964"/>
    <w:rsid w:val="00C3352A"/>
    <w:rsid w:val="00C46150"/>
    <w:rsid w:val="00C463C0"/>
    <w:rsid w:val="00C46EE4"/>
    <w:rsid w:val="00C509FA"/>
    <w:rsid w:val="00C50AC7"/>
    <w:rsid w:val="00C516F2"/>
    <w:rsid w:val="00C5313F"/>
    <w:rsid w:val="00C54B21"/>
    <w:rsid w:val="00C60549"/>
    <w:rsid w:val="00C677C7"/>
    <w:rsid w:val="00C77A1D"/>
    <w:rsid w:val="00C80591"/>
    <w:rsid w:val="00C8284A"/>
    <w:rsid w:val="00C83CDA"/>
    <w:rsid w:val="00C84A2D"/>
    <w:rsid w:val="00C901D6"/>
    <w:rsid w:val="00C913A4"/>
    <w:rsid w:val="00C91BD9"/>
    <w:rsid w:val="00C92BFB"/>
    <w:rsid w:val="00C94266"/>
    <w:rsid w:val="00CB15B2"/>
    <w:rsid w:val="00CB1647"/>
    <w:rsid w:val="00CB54CF"/>
    <w:rsid w:val="00CB75E4"/>
    <w:rsid w:val="00CC265E"/>
    <w:rsid w:val="00CC3E00"/>
    <w:rsid w:val="00CC5647"/>
    <w:rsid w:val="00CD2831"/>
    <w:rsid w:val="00CD49E4"/>
    <w:rsid w:val="00CD7811"/>
    <w:rsid w:val="00CD79DD"/>
    <w:rsid w:val="00CE0050"/>
    <w:rsid w:val="00CE06FA"/>
    <w:rsid w:val="00CE25D7"/>
    <w:rsid w:val="00CE445F"/>
    <w:rsid w:val="00CF7D1B"/>
    <w:rsid w:val="00D0063A"/>
    <w:rsid w:val="00D012C4"/>
    <w:rsid w:val="00D051DF"/>
    <w:rsid w:val="00D075CA"/>
    <w:rsid w:val="00D143BE"/>
    <w:rsid w:val="00D17355"/>
    <w:rsid w:val="00D22D45"/>
    <w:rsid w:val="00D23D91"/>
    <w:rsid w:val="00D27354"/>
    <w:rsid w:val="00D27B4B"/>
    <w:rsid w:val="00D3083C"/>
    <w:rsid w:val="00D33C39"/>
    <w:rsid w:val="00D366FC"/>
    <w:rsid w:val="00D402FC"/>
    <w:rsid w:val="00D4188F"/>
    <w:rsid w:val="00D441D6"/>
    <w:rsid w:val="00D456E9"/>
    <w:rsid w:val="00D4579E"/>
    <w:rsid w:val="00D46027"/>
    <w:rsid w:val="00D46533"/>
    <w:rsid w:val="00D510A9"/>
    <w:rsid w:val="00D56BC4"/>
    <w:rsid w:val="00D63984"/>
    <w:rsid w:val="00D65FC0"/>
    <w:rsid w:val="00D74B18"/>
    <w:rsid w:val="00D80EA1"/>
    <w:rsid w:val="00D85117"/>
    <w:rsid w:val="00D85F48"/>
    <w:rsid w:val="00D92352"/>
    <w:rsid w:val="00DA0B38"/>
    <w:rsid w:val="00DA4D1F"/>
    <w:rsid w:val="00DA5041"/>
    <w:rsid w:val="00DA537F"/>
    <w:rsid w:val="00DB79E2"/>
    <w:rsid w:val="00DB7AD8"/>
    <w:rsid w:val="00DC0F99"/>
    <w:rsid w:val="00DC634A"/>
    <w:rsid w:val="00DD2F88"/>
    <w:rsid w:val="00DE00F3"/>
    <w:rsid w:val="00DE2767"/>
    <w:rsid w:val="00DE3ECD"/>
    <w:rsid w:val="00DE5A3D"/>
    <w:rsid w:val="00DE5B15"/>
    <w:rsid w:val="00DF40C9"/>
    <w:rsid w:val="00E01F48"/>
    <w:rsid w:val="00E04BF6"/>
    <w:rsid w:val="00E10ED1"/>
    <w:rsid w:val="00E219D6"/>
    <w:rsid w:val="00E21BE8"/>
    <w:rsid w:val="00E21C1F"/>
    <w:rsid w:val="00E23909"/>
    <w:rsid w:val="00E27890"/>
    <w:rsid w:val="00E358B7"/>
    <w:rsid w:val="00E37BBC"/>
    <w:rsid w:val="00E51CA9"/>
    <w:rsid w:val="00E51FB2"/>
    <w:rsid w:val="00E53210"/>
    <w:rsid w:val="00E53385"/>
    <w:rsid w:val="00E5571C"/>
    <w:rsid w:val="00E55956"/>
    <w:rsid w:val="00E601DE"/>
    <w:rsid w:val="00E6039A"/>
    <w:rsid w:val="00E65671"/>
    <w:rsid w:val="00E66718"/>
    <w:rsid w:val="00E74030"/>
    <w:rsid w:val="00E762B3"/>
    <w:rsid w:val="00E838FA"/>
    <w:rsid w:val="00E842FE"/>
    <w:rsid w:val="00E9126B"/>
    <w:rsid w:val="00E9259E"/>
    <w:rsid w:val="00E936F8"/>
    <w:rsid w:val="00E96C20"/>
    <w:rsid w:val="00EA035E"/>
    <w:rsid w:val="00EA21DB"/>
    <w:rsid w:val="00EA25DA"/>
    <w:rsid w:val="00EB2EAB"/>
    <w:rsid w:val="00EB4CF4"/>
    <w:rsid w:val="00EB766A"/>
    <w:rsid w:val="00EC404C"/>
    <w:rsid w:val="00EC5514"/>
    <w:rsid w:val="00EC57DA"/>
    <w:rsid w:val="00EE48EC"/>
    <w:rsid w:val="00EE5F9E"/>
    <w:rsid w:val="00EF0300"/>
    <w:rsid w:val="00EF048B"/>
    <w:rsid w:val="00F037F5"/>
    <w:rsid w:val="00F12512"/>
    <w:rsid w:val="00F12E47"/>
    <w:rsid w:val="00F20F6D"/>
    <w:rsid w:val="00F23723"/>
    <w:rsid w:val="00F301B6"/>
    <w:rsid w:val="00F348E4"/>
    <w:rsid w:val="00F3492C"/>
    <w:rsid w:val="00F36BD7"/>
    <w:rsid w:val="00F41B77"/>
    <w:rsid w:val="00F4302B"/>
    <w:rsid w:val="00F456D9"/>
    <w:rsid w:val="00F47C8E"/>
    <w:rsid w:val="00F47DA3"/>
    <w:rsid w:val="00F5032C"/>
    <w:rsid w:val="00F51639"/>
    <w:rsid w:val="00F57E07"/>
    <w:rsid w:val="00F6017B"/>
    <w:rsid w:val="00F60312"/>
    <w:rsid w:val="00F6034B"/>
    <w:rsid w:val="00F622D7"/>
    <w:rsid w:val="00F64E34"/>
    <w:rsid w:val="00F663ED"/>
    <w:rsid w:val="00F724A9"/>
    <w:rsid w:val="00F7299B"/>
    <w:rsid w:val="00F73A86"/>
    <w:rsid w:val="00F7467D"/>
    <w:rsid w:val="00F7634E"/>
    <w:rsid w:val="00F7783B"/>
    <w:rsid w:val="00F814B6"/>
    <w:rsid w:val="00F837F4"/>
    <w:rsid w:val="00F8418C"/>
    <w:rsid w:val="00F84D1E"/>
    <w:rsid w:val="00F90DEC"/>
    <w:rsid w:val="00F91DDC"/>
    <w:rsid w:val="00FA0DF8"/>
    <w:rsid w:val="00FA39DF"/>
    <w:rsid w:val="00FA41EE"/>
    <w:rsid w:val="00FA78DC"/>
    <w:rsid w:val="00FB1B0B"/>
    <w:rsid w:val="00FC2CB6"/>
    <w:rsid w:val="00FC2DCC"/>
    <w:rsid w:val="00FD1548"/>
    <w:rsid w:val="00FD4291"/>
    <w:rsid w:val="00FD42FA"/>
    <w:rsid w:val="00FD4C2B"/>
    <w:rsid w:val="00FD74E7"/>
    <w:rsid w:val="00FE0AD2"/>
    <w:rsid w:val="00FE3500"/>
    <w:rsid w:val="00FE6530"/>
    <w:rsid w:val="00FF162A"/>
    <w:rsid w:val="00FF3465"/>
    <w:rsid w:val="00FF4BA5"/>
    <w:rsid w:val="00FF71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3A8EE"/>
  <w15:chartTrackingRefBased/>
  <w15:docId w15:val="{E3357A79-DD9F-4786-82FA-4398F487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1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9" w:unhideWhenUsed="1" w:qFormat="1"/>
    <w:lsdException w:name="annotation text" w:semiHidden="1" w:unhideWhenUsed="1"/>
    <w:lsdException w:name="header" w:semiHidden="1" w:uiPriority="96"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6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 w:unhideWhenUsed="1"/>
    <w:lsdException w:name="List Bullet 5" w:semiHidden="1" w:uiPriority="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6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AA1"/>
    <w:rPr>
      <w:rFonts w:ascii="Franklin Gothic Book" w:eastAsia="Times New Roman" w:hAnsi="Franklin Gothic Book" w:cs="Times New Roman"/>
      <w:color w:val="4A4D56" w:themeColor="text1"/>
      <w:lang w:val="en-US"/>
    </w:rPr>
  </w:style>
  <w:style w:type="paragraph" w:styleId="Heading1">
    <w:name w:val="heading 1"/>
    <w:aliases w:val="Heading 1 Alt+Ctrl+1"/>
    <w:next w:val="Normal"/>
    <w:link w:val="Heading1Char"/>
    <w:uiPriority w:val="9"/>
    <w:qFormat/>
    <w:rsid w:val="00994030"/>
    <w:pPr>
      <w:keepNext/>
      <w:keepLines/>
      <w:numPr>
        <w:numId w:val="6"/>
      </w:numPr>
      <w:suppressAutoHyphens/>
      <w:spacing w:before="300" w:after="240" w:line="360" w:lineRule="exact"/>
      <w:outlineLvl w:val="0"/>
    </w:pPr>
    <w:rPr>
      <w:rFonts w:ascii="Rift Soft Medium" w:eastAsia="Times New Roman" w:hAnsi="Rift Soft Medium" w:cs="Times New Roman"/>
      <w:color w:val="053572"/>
      <w:sz w:val="36"/>
      <w:szCs w:val="24"/>
      <w:lang w:val="en-US"/>
    </w:rPr>
  </w:style>
  <w:style w:type="paragraph" w:styleId="Heading2">
    <w:name w:val="heading 2"/>
    <w:aliases w:val="Heading 2 Alt+Ctrl+2"/>
    <w:basedOn w:val="Heading1"/>
    <w:next w:val="Normal"/>
    <w:link w:val="Heading2Char"/>
    <w:uiPriority w:val="9"/>
    <w:qFormat/>
    <w:rsid w:val="00423A84"/>
    <w:pPr>
      <w:numPr>
        <w:ilvl w:val="1"/>
      </w:numPr>
      <w:outlineLvl w:val="1"/>
    </w:pPr>
    <w:rPr>
      <w:color w:val="1FA9E1" w:themeColor="accent3"/>
    </w:rPr>
  </w:style>
  <w:style w:type="paragraph" w:styleId="Heading3">
    <w:name w:val="heading 3"/>
    <w:aliases w:val="Heading 3 Alt+Ctrl+3"/>
    <w:basedOn w:val="Heading1"/>
    <w:next w:val="Normal"/>
    <w:link w:val="Heading3Char"/>
    <w:uiPriority w:val="9"/>
    <w:qFormat/>
    <w:rsid w:val="00D85F48"/>
    <w:pPr>
      <w:numPr>
        <w:ilvl w:val="2"/>
      </w:numPr>
      <w:outlineLvl w:val="2"/>
    </w:pPr>
    <w:rPr>
      <w:color w:val="265EAC" w:themeColor="accent2"/>
    </w:rPr>
  </w:style>
  <w:style w:type="paragraph" w:styleId="Heading4">
    <w:name w:val="heading 4"/>
    <w:basedOn w:val="Normal"/>
    <w:link w:val="Heading4Char"/>
    <w:uiPriority w:val="9"/>
    <w:qFormat/>
    <w:rsid w:val="00994030"/>
    <w:pPr>
      <w:spacing w:before="240" w:after="180"/>
      <w:outlineLvl w:val="3"/>
    </w:pPr>
    <w:rPr>
      <w:rFonts w:ascii="Rift Soft Medium" w:hAnsi="Rift Soft Medium" w:cs="Arial"/>
      <w:bCs/>
      <w:color w:val="053572" w:themeColor="text2"/>
      <w:sz w:val="36"/>
      <w:szCs w:val="24"/>
    </w:rPr>
  </w:style>
  <w:style w:type="paragraph" w:styleId="Heading5">
    <w:name w:val="heading 5"/>
    <w:basedOn w:val="Heading4"/>
    <w:link w:val="Heading5Char"/>
    <w:uiPriority w:val="9"/>
    <w:rsid w:val="00EA21DB"/>
    <w:pPr>
      <w:spacing w:after="160"/>
      <w:outlineLvl w:val="4"/>
    </w:pPr>
    <w:rPr>
      <w:rFonts w:ascii="Rift Soft Demi" w:hAnsi="Rift Soft Demi"/>
      <w:iCs/>
      <w:color w:val="416DCB" w:themeColor="accent1" w:themeTint="99"/>
      <w:sz w:val="32"/>
      <w:szCs w:val="22"/>
    </w:rPr>
  </w:style>
  <w:style w:type="paragraph" w:styleId="Heading6">
    <w:name w:val="heading 6"/>
    <w:link w:val="Heading6Char"/>
    <w:uiPriority w:val="9"/>
    <w:rsid w:val="00994030"/>
    <w:pPr>
      <w:spacing w:after="120"/>
      <w:outlineLvl w:val="5"/>
    </w:pPr>
    <w:rPr>
      <w:rFonts w:ascii="Franklin Gothic Book" w:eastAsia="Times New Roman" w:hAnsi="Franklin Gothic Book" w:cs="Arial"/>
      <w:b/>
      <w:bCs/>
      <w:iCs/>
      <w:color w:val="4A4D56" w:themeColor="text1"/>
      <w:sz w:val="28"/>
      <w:szCs w:val="21"/>
      <w:lang w:val="en-US"/>
    </w:rPr>
  </w:style>
  <w:style w:type="paragraph" w:styleId="Heading7">
    <w:name w:val="heading 7"/>
    <w:aliases w:val="Appendix Alpha"/>
    <w:next w:val="Normal"/>
    <w:uiPriority w:val="2"/>
    <w:qFormat/>
    <w:rsid w:val="00002523"/>
    <w:pPr>
      <w:pageBreakBefore/>
      <w:widowControl w:val="0"/>
      <w:numPr>
        <w:numId w:val="16"/>
      </w:numPr>
      <w:outlineLvl w:val="6"/>
    </w:pPr>
    <w:rPr>
      <w:rFonts w:ascii="Rift Soft" w:eastAsia="Times New Roman" w:hAnsi="Rift Soft" w:cs="Times New Roman"/>
      <w:color w:val="053572"/>
      <w:sz w:val="36"/>
      <w:szCs w:val="36"/>
      <w:lang w:val="en-US"/>
    </w:rPr>
  </w:style>
  <w:style w:type="paragraph" w:styleId="Heading8">
    <w:name w:val="heading 8"/>
    <w:aliases w:val="Appendix Beta"/>
    <w:basedOn w:val="Heading7"/>
    <w:next w:val="Normal"/>
    <w:uiPriority w:val="2"/>
    <w:qFormat/>
    <w:rsid w:val="00153DBC"/>
    <w:pPr>
      <w:pageBreakBefore w:val="0"/>
      <w:numPr>
        <w:ilvl w:val="1"/>
      </w:numPr>
      <w:ind w:left="2280" w:hanging="2280"/>
      <w:outlineLvl w:val="7"/>
    </w:pPr>
    <w:rPr>
      <w:color w:val="1FA9E1" w:themeColor="accent3"/>
    </w:rPr>
  </w:style>
  <w:style w:type="paragraph" w:styleId="Heading9">
    <w:name w:val="heading 9"/>
    <w:aliases w:val="Appendix Gamma"/>
    <w:basedOn w:val="Heading8"/>
    <w:next w:val="Normal"/>
    <w:uiPriority w:val="2"/>
    <w:qFormat/>
    <w:rsid w:val="00153DBC"/>
    <w:pPr>
      <w:numPr>
        <w:ilvl w:val="2"/>
      </w:numPr>
      <w:outlineLvl w:val="8"/>
    </w:pPr>
    <w:rPr>
      <w:color w:val="4A4D56"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uiPriority w:val="69"/>
    <w:rsid w:val="001E0E4B"/>
    <w:pPr>
      <w:tabs>
        <w:tab w:val="center" w:pos="4320"/>
        <w:tab w:val="right" w:pos="9360"/>
      </w:tabs>
      <w:spacing w:after="0"/>
      <w:jc w:val="right"/>
    </w:pPr>
    <w:rPr>
      <w:noProof/>
      <w:color w:val="A6A6A6" w:themeColor="background1" w:themeShade="A6"/>
      <w:sz w:val="20"/>
      <w:szCs w:val="20"/>
    </w:rPr>
  </w:style>
  <w:style w:type="character" w:customStyle="1" w:styleId="FooterChar">
    <w:name w:val="Footer Char"/>
    <w:basedOn w:val="DefaultParagraphFont"/>
    <w:link w:val="Footer"/>
    <w:uiPriority w:val="69"/>
    <w:rsid w:val="001E0E4B"/>
    <w:rPr>
      <w:rFonts w:ascii="Franklin Gothic Book" w:eastAsia="Times New Roman" w:hAnsi="Franklin Gothic Book" w:cs="Times New Roman"/>
      <w:noProof/>
      <w:color w:val="A6A6A6" w:themeColor="background1" w:themeShade="A6"/>
      <w:sz w:val="20"/>
      <w:szCs w:val="20"/>
      <w:lang w:val="en-US"/>
    </w:rPr>
  </w:style>
  <w:style w:type="paragraph" w:styleId="TOAHeading">
    <w:name w:val="toa heading"/>
    <w:basedOn w:val="TableofFigures"/>
    <w:next w:val="Normal"/>
    <w:uiPriority w:val="99"/>
    <w:unhideWhenUsed/>
    <w:rsid w:val="00C677C7"/>
    <w:pPr>
      <w:ind w:right="-4"/>
    </w:pPr>
    <w:rPr>
      <w:rFonts w:ascii="Rift Soft" w:hAnsi="Rift Soft"/>
      <w:color w:val="053572"/>
      <w:sz w:val="48"/>
      <w:szCs w:val="48"/>
    </w:rPr>
  </w:style>
  <w:style w:type="character" w:styleId="Strong">
    <w:name w:val="Strong"/>
    <w:aliases w:val="Bold CTRL+B"/>
    <w:uiPriority w:val="4"/>
    <w:qFormat/>
    <w:rsid w:val="00BD573A"/>
    <w:rPr>
      <w:rFonts w:ascii="Franklin Gothic Medium" w:hAnsi="Franklin Gothic Medium"/>
    </w:rPr>
  </w:style>
  <w:style w:type="paragraph" w:styleId="BalloonText">
    <w:name w:val="Balloon Text"/>
    <w:basedOn w:val="Normal"/>
    <w:semiHidden/>
    <w:rsid w:val="00B51ADD"/>
    <w:rPr>
      <w:rFonts w:ascii="Tahoma" w:hAnsi="Tahoma" w:cs="Tahoma"/>
      <w:sz w:val="16"/>
      <w:szCs w:val="16"/>
    </w:rPr>
  </w:style>
  <w:style w:type="paragraph" w:styleId="BodyText">
    <w:name w:val="Body Text"/>
    <w:aliases w:val="bt,body text,Body Text Char Char Char Char Char Char Char Char Char Char Char Char Char Char Char,Body Text1 Char Char Char Char,Body Text Char Char1 Char Char Char Char Char Char,Body Text Char Char,bt Char,Body Text Char1 Char,Memo Body Text"/>
    <w:basedOn w:val="Normal"/>
    <w:link w:val="BodyTextChar"/>
    <w:rsid w:val="001D1580"/>
  </w:style>
  <w:style w:type="paragraph" w:customStyle="1" w:styleId="Bullet1">
    <w:name w:val="Bullet 1"/>
    <w:basedOn w:val="Normal"/>
    <w:next w:val="Normal"/>
    <w:uiPriority w:val="99"/>
    <w:semiHidden/>
    <w:qFormat/>
    <w:rsid w:val="00F54AE8"/>
    <w:pPr>
      <w:numPr>
        <w:numId w:val="1"/>
      </w:numPr>
      <w:tabs>
        <w:tab w:val="num" w:pos="360"/>
      </w:tabs>
      <w:spacing w:after="120"/>
      <w:ind w:left="0" w:firstLine="0"/>
    </w:pPr>
  </w:style>
  <w:style w:type="paragraph" w:customStyle="1" w:styleId="Bullet2">
    <w:name w:val="Bullet 2"/>
    <w:basedOn w:val="Normal"/>
    <w:next w:val="Normal"/>
    <w:uiPriority w:val="99"/>
    <w:semiHidden/>
    <w:qFormat/>
    <w:rsid w:val="00F54AE8"/>
    <w:pPr>
      <w:numPr>
        <w:ilvl w:val="1"/>
        <w:numId w:val="2"/>
      </w:numPr>
      <w:tabs>
        <w:tab w:val="num" w:pos="360"/>
      </w:tabs>
      <w:spacing w:after="120"/>
      <w:ind w:left="0" w:firstLine="0"/>
    </w:pPr>
  </w:style>
  <w:style w:type="paragraph" w:customStyle="1" w:styleId="Bullet3">
    <w:name w:val="Bullet 3"/>
    <w:basedOn w:val="Normal"/>
    <w:next w:val="Normal"/>
    <w:uiPriority w:val="99"/>
    <w:semiHidden/>
    <w:qFormat/>
    <w:rsid w:val="00F54AE8"/>
    <w:pPr>
      <w:numPr>
        <w:ilvl w:val="2"/>
        <w:numId w:val="3"/>
      </w:numPr>
      <w:spacing w:after="120"/>
    </w:pPr>
  </w:style>
  <w:style w:type="paragraph" w:styleId="Caption">
    <w:name w:val="caption"/>
    <w:aliases w:val="Table Caption,Char,Caption Char1 Char,Table Title"/>
    <w:link w:val="CaptionChar"/>
    <w:autoRedefine/>
    <w:uiPriority w:val="35"/>
    <w:qFormat/>
    <w:rsid w:val="00E838FA"/>
    <w:pPr>
      <w:keepNext/>
      <w:spacing w:before="240" w:after="240"/>
      <w:jc w:val="center"/>
    </w:pPr>
    <w:rPr>
      <w:rFonts w:ascii="Franklin Gothic Book" w:eastAsia="Times New Roman" w:hAnsi="Franklin Gothic Book" w:cs="Times New Roman"/>
      <w:bCs/>
      <w:color w:val="4A4D56" w:themeColor="text1"/>
      <w:szCs w:val="20"/>
      <w:lang w:val="en-US"/>
    </w:rPr>
  </w:style>
  <w:style w:type="paragraph" w:customStyle="1" w:styleId="CaptionFigure">
    <w:name w:val="Caption Figure"/>
    <w:link w:val="CaptionFigureChar"/>
    <w:uiPriority w:val="99"/>
    <w:semiHidden/>
    <w:qFormat/>
    <w:locked/>
    <w:rsid w:val="000C2EF9"/>
    <w:pPr>
      <w:keepNext/>
      <w:numPr>
        <w:numId w:val="4"/>
      </w:numPr>
      <w:spacing w:before="200" w:after="80" w:line="240" w:lineRule="auto"/>
      <w:jc w:val="center"/>
    </w:pPr>
    <w:rPr>
      <w:rFonts w:eastAsia="Times New Roman" w:cs="Times New Roman"/>
      <w:bCs/>
      <w:color w:val="4A4D56" w:themeColor="text1"/>
      <w:szCs w:val="20"/>
      <w:lang w:val="en-US"/>
    </w:rPr>
  </w:style>
  <w:style w:type="paragraph" w:customStyle="1" w:styleId="CaptionTable">
    <w:name w:val="Caption Table"/>
    <w:link w:val="CaptionTableChar"/>
    <w:uiPriority w:val="99"/>
    <w:semiHidden/>
    <w:qFormat/>
    <w:locked/>
    <w:rsid w:val="000C2EF9"/>
    <w:pPr>
      <w:keepNext/>
      <w:numPr>
        <w:numId w:val="5"/>
      </w:numPr>
      <w:spacing w:before="200" w:after="80" w:line="240" w:lineRule="auto"/>
      <w:jc w:val="center"/>
    </w:pPr>
    <w:rPr>
      <w:rFonts w:eastAsia="Times New Roman" w:cs="Times New Roman"/>
      <w:bCs/>
      <w:color w:val="4A4D56" w:themeColor="text1"/>
      <w:szCs w:val="20"/>
      <w:lang w:val="en-US"/>
    </w:rPr>
  </w:style>
  <w:style w:type="paragraph" w:customStyle="1" w:styleId="CenterTableText">
    <w:name w:val="Center Table Text"/>
    <w:uiPriority w:val="14"/>
    <w:semiHidden/>
    <w:rsid w:val="00BD0DC6"/>
    <w:pPr>
      <w:spacing w:after="0" w:line="240" w:lineRule="auto"/>
      <w:jc w:val="center"/>
    </w:pPr>
    <w:rPr>
      <w:rFonts w:ascii="Franklin Gothic Book" w:eastAsia="Times New Roman" w:hAnsi="Franklin Gothic Book" w:cs="Times New Roman"/>
      <w:sz w:val="20"/>
      <w:lang w:val="en-US"/>
    </w:rPr>
  </w:style>
  <w:style w:type="paragraph" w:customStyle="1" w:styleId="TOC3Style">
    <w:name w:val="TOC 3 Style"/>
    <w:basedOn w:val="TOC3"/>
    <w:rsid w:val="001C4ACA"/>
    <w:pPr>
      <w:ind w:right="-4"/>
    </w:pPr>
    <w:rPr>
      <w:szCs w:val="20"/>
    </w:rPr>
  </w:style>
  <w:style w:type="paragraph" w:styleId="CommentSubject">
    <w:name w:val="annotation subject"/>
    <w:semiHidden/>
    <w:rsid w:val="00B51ADD"/>
    <w:pPr>
      <w:spacing w:before="200" w:line="240" w:lineRule="auto"/>
      <w:jc w:val="both"/>
    </w:pPr>
    <w:rPr>
      <w:rFonts w:ascii="Franklin Gothic Book" w:eastAsia="Times New Roman" w:hAnsi="Franklin Gothic Book" w:cs="Times New Roman"/>
      <w:b/>
      <w:bCs/>
      <w:sz w:val="20"/>
      <w:szCs w:val="20"/>
      <w:lang w:val="en-US"/>
    </w:rPr>
  </w:style>
  <w:style w:type="paragraph" w:styleId="CommentText">
    <w:name w:val="annotation text"/>
    <w:basedOn w:val="Normal"/>
    <w:link w:val="CommentTextChar"/>
    <w:uiPriority w:val="99"/>
    <w:semiHidden/>
    <w:rsid w:val="00B51ADD"/>
    <w:rPr>
      <w:sz w:val="20"/>
      <w:szCs w:val="20"/>
    </w:rPr>
  </w:style>
  <w:style w:type="character" w:styleId="Emphasis">
    <w:name w:val="Emphasis"/>
    <w:aliases w:val="Italic CTRL+I"/>
    <w:basedOn w:val="DefaultParagraphFont"/>
    <w:uiPriority w:val="4"/>
    <w:qFormat/>
    <w:rsid w:val="00B51ADD"/>
    <w:rPr>
      <w:i/>
      <w:iCs/>
    </w:rPr>
  </w:style>
  <w:style w:type="paragraph" w:customStyle="1" w:styleId="Tablecontents">
    <w:name w:val="Table contents"/>
    <w:basedOn w:val="Normal"/>
    <w:rsid w:val="006E68B0"/>
    <w:pPr>
      <w:spacing w:after="0" w:line="240" w:lineRule="auto"/>
      <w:jc w:val="center"/>
    </w:pPr>
    <w:rPr>
      <w:rFonts w:ascii="Franklin Gothic Medium" w:hAnsi="Franklin Gothic Medium"/>
      <w:sz w:val="18"/>
      <w:szCs w:val="20"/>
    </w:rPr>
  </w:style>
  <w:style w:type="paragraph" w:styleId="EndnoteText">
    <w:name w:val="endnote text"/>
    <w:basedOn w:val="Normal"/>
    <w:link w:val="EndnoteTextChar"/>
    <w:uiPriority w:val="69"/>
    <w:rsid w:val="002A6F47"/>
    <w:pPr>
      <w:spacing w:after="0"/>
    </w:pPr>
    <w:rPr>
      <w:sz w:val="18"/>
      <w:szCs w:val="20"/>
    </w:rPr>
  </w:style>
  <w:style w:type="paragraph" w:customStyle="1" w:styleId="FigureCaption">
    <w:name w:val="Figure_Caption"/>
    <w:basedOn w:val="Normal"/>
    <w:next w:val="Normal"/>
    <w:uiPriority w:val="3"/>
    <w:semiHidden/>
    <w:qFormat/>
    <w:locked/>
    <w:rsid w:val="00B51ADD"/>
    <w:pPr>
      <w:keepNext/>
      <w:keepLines/>
      <w:suppressAutoHyphens/>
      <w:spacing w:before="320" w:after="120"/>
      <w:jc w:val="center"/>
    </w:pPr>
    <w:rPr>
      <w:b/>
    </w:rPr>
  </w:style>
  <w:style w:type="character" w:styleId="FollowedHyperlink">
    <w:name w:val="FollowedHyperlink"/>
    <w:basedOn w:val="DefaultParagraphFont"/>
    <w:uiPriority w:val="69"/>
    <w:rsid w:val="001C4ACA"/>
    <w:rPr>
      <w:rFonts w:asciiTheme="minorHAnsi" w:hAnsiTheme="minorHAnsi"/>
      <w:color w:val="5661AC" w:themeColor="accent5"/>
      <w:sz w:val="22"/>
      <w:u w:val="single"/>
    </w:rPr>
  </w:style>
  <w:style w:type="character" w:styleId="FootnoteReference">
    <w:name w:val="footnote reference"/>
    <w:aliases w:val="Footnote_Reference,o,fr,Style 17,o + Times New Roman,TT - Footnote Reference,FC,Style 9"/>
    <w:basedOn w:val="DefaultParagraphFont"/>
    <w:uiPriority w:val="69"/>
    <w:qFormat/>
    <w:rsid w:val="00B51ADD"/>
    <w:rPr>
      <w:vertAlign w:val="superscript"/>
    </w:rPr>
  </w:style>
  <w:style w:type="paragraph" w:styleId="FootnoteText">
    <w:name w:val="footnote text"/>
    <w:aliases w:val="Footnote_Text,TBG Style,Footnote Text1 Char,Footnote Text Char Ch,ALTS FOOTNOTE,Footnote Text 2,fn,Footnote text,FOOTNOTE,Footnote Text Char Ch Char Char Char,Footnote Text Char Ch Char Char,Footnote Text1 Char Char Char,ft Char,ft"/>
    <w:basedOn w:val="Normal"/>
    <w:link w:val="FootnoteTextChar"/>
    <w:uiPriority w:val="69"/>
    <w:qFormat/>
    <w:rsid w:val="002A6F47"/>
    <w:pPr>
      <w:spacing w:after="0"/>
    </w:pPr>
    <w:rPr>
      <w:sz w:val="18"/>
      <w:szCs w:val="20"/>
    </w:rPr>
  </w:style>
  <w:style w:type="paragraph" w:customStyle="1" w:styleId="GraphFootnote">
    <w:name w:val="Graph Footnote"/>
    <w:basedOn w:val="Normal"/>
    <w:next w:val="Normal"/>
    <w:uiPriority w:val="99"/>
    <w:semiHidden/>
    <w:locked/>
    <w:rsid w:val="00B51ADD"/>
    <w:pPr>
      <w:spacing w:after="0"/>
    </w:pPr>
    <w:rPr>
      <w:rFonts w:ascii="Times New Roman" w:hAnsi="Times New Roman"/>
      <w:i/>
      <w:sz w:val="18"/>
    </w:rPr>
  </w:style>
  <w:style w:type="table" w:styleId="GridTable1Light-Accent1">
    <w:name w:val="Grid Table 1 Light Accent 1"/>
    <w:basedOn w:val="TableNormal"/>
    <w:uiPriority w:val="46"/>
    <w:locked/>
    <w:rsid w:val="00D721EA"/>
    <w:pPr>
      <w:spacing w:before="200" w:after="0" w:line="240" w:lineRule="auto"/>
    </w:pPr>
    <w:rPr>
      <w:rFonts w:ascii="Franklin Gothic Book" w:eastAsia="Times New Roman" w:hAnsi="Franklin Gothic Book" w:cs="Times New Roman"/>
      <w:lang w:val="en-US"/>
    </w:rPr>
    <w:tblPr>
      <w:tblStyleRowBandSize w:val="1"/>
      <w:tblStyleColBandSize w:val="1"/>
      <w:tblBorders>
        <w:top w:val="single" w:sz="4" w:space="0" w:color="809EDC" w:themeColor="accent1" w:themeTint="66"/>
        <w:left w:val="single" w:sz="4" w:space="0" w:color="809EDC" w:themeColor="accent1" w:themeTint="66"/>
        <w:bottom w:val="single" w:sz="4" w:space="0" w:color="809EDC" w:themeColor="accent1" w:themeTint="66"/>
        <w:right w:val="single" w:sz="4" w:space="0" w:color="809EDC" w:themeColor="accent1" w:themeTint="66"/>
        <w:insideH w:val="single" w:sz="4" w:space="0" w:color="809EDC" w:themeColor="accent1" w:themeTint="66"/>
        <w:insideV w:val="single" w:sz="4" w:space="0" w:color="809EDC" w:themeColor="accent1" w:themeTint="66"/>
      </w:tblBorders>
    </w:tblPr>
    <w:tblStylePr w:type="firstRow">
      <w:rPr>
        <w:b/>
        <w:bCs/>
      </w:rPr>
      <w:tblPr/>
      <w:tcPr>
        <w:tcBorders>
          <w:bottom w:val="single" w:sz="12" w:space="0" w:color="416DCB" w:themeColor="accent1" w:themeTint="99"/>
        </w:tcBorders>
      </w:tcPr>
    </w:tblStylePr>
    <w:tblStylePr w:type="lastRow">
      <w:rPr>
        <w:b/>
        <w:bCs/>
      </w:rPr>
      <w:tblPr/>
      <w:tcPr>
        <w:tcBorders>
          <w:top w:val="double" w:sz="2" w:space="0" w:color="416DCB" w:themeColor="accent1" w:themeTint="99"/>
        </w:tcBorders>
      </w:tcPr>
    </w:tblStylePr>
    <w:tblStylePr w:type="firstCol">
      <w:rPr>
        <w:b/>
        <w:bCs/>
      </w:rPr>
    </w:tblStylePr>
    <w:tblStylePr w:type="lastCol">
      <w:rPr>
        <w:b/>
        <w:bCs/>
      </w:rPr>
    </w:tblStylePr>
  </w:style>
  <w:style w:type="paragraph" w:customStyle="1" w:styleId="Headernone">
    <w:name w:val="Header_none"/>
    <w:uiPriority w:val="1"/>
    <w:semiHidden/>
    <w:locked/>
    <w:rsid w:val="00B51ADD"/>
    <w:pPr>
      <w:tabs>
        <w:tab w:val="right" w:pos="9360"/>
      </w:tabs>
      <w:spacing w:before="200" w:line="240" w:lineRule="auto"/>
      <w:jc w:val="both"/>
    </w:pPr>
    <w:rPr>
      <w:rFonts w:ascii="Franklin Gothic Book" w:eastAsia="Times New Roman" w:hAnsi="Franklin Gothic Book" w:cs="Times New Roman"/>
      <w:i/>
      <w:noProof/>
      <w:sz w:val="16"/>
      <w:szCs w:val="16"/>
      <w:lang w:val="en-US"/>
    </w:rPr>
  </w:style>
  <w:style w:type="character" w:styleId="Hyperlink">
    <w:name w:val="Hyperlink"/>
    <w:basedOn w:val="DefaultParagraphFont"/>
    <w:uiPriority w:val="99"/>
    <w:rsid w:val="001C4ACA"/>
    <w:rPr>
      <w:rFonts w:asciiTheme="minorHAnsi" w:hAnsiTheme="minorHAnsi"/>
      <w:noProof/>
      <w:color w:val="5661AC" w:themeColor="accent5"/>
      <w:sz w:val="22"/>
      <w:u w:val="single"/>
    </w:rPr>
  </w:style>
  <w:style w:type="paragraph" w:styleId="Index1">
    <w:name w:val="index 1"/>
    <w:basedOn w:val="Normal"/>
    <w:next w:val="Normal"/>
    <w:autoRedefine/>
    <w:semiHidden/>
    <w:rsid w:val="00B51ADD"/>
    <w:pPr>
      <w:ind w:left="240" w:hanging="240"/>
    </w:pPr>
  </w:style>
  <w:style w:type="character" w:styleId="IntenseEmphasis">
    <w:name w:val="Intense Emphasis"/>
    <w:aliases w:val="Bold+Italic"/>
    <w:basedOn w:val="DefaultParagraphFont"/>
    <w:uiPriority w:val="4"/>
    <w:rsid w:val="001C4ACA"/>
    <w:rPr>
      <w:rFonts w:ascii="Franklin Gothic Medium" w:hAnsi="Franklin Gothic Medium"/>
      <w:b w:val="0"/>
      <w:i w:val="0"/>
      <w:iCs/>
      <w:color w:val="4A4D56" w:themeColor="text1"/>
      <w:sz w:val="22"/>
    </w:rPr>
  </w:style>
  <w:style w:type="paragraph" w:styleId="ListBullet">
    <w:name w:val="List Bullet"/>
    <w:aliases w:val="Bullet Level 1,List Bullet 1 Alt+1"/>
    <w:basedOn w:val="Normal"/>
    <w:uiPriority w:val="9"/>
    <w:qFormat/>
    <w:rsid w:val="002E20E6"/>
    <w:pPr>
      <w:numPr>
        <w:numId w:val="14"/>
      </w:numPr>
      <w:spacing w:before="120" w:after="120"/>
      <w:ind w:left="465" w:hanging="285"/>
    </w:pPr>
  </w:style>
  <w:style w:type="paragraph" w:styleId="ListBullet2">
    <w:name w:val="List Bullet 2"/>
    <w:aliases w:val="Bullet Level 2,List Bullet 2 Alt+2"/>
    <w:basedOn w:val="ListBullet"/>
    <w:uiPriority w:val="9"/>
    <w:qFormat/>
    <w:rsid w:val="001C32D6"/>
    <w:pPr>
      <w:numPr>
        <w:ilvl w:val="1"/>
      </w:numPr>
      <w:ind w:left="735" w:hanging="285"/>
    </w:pPr>
  </w:style>
  <w:style w:type="paragraph" w:styleId="ListBullet3">
    <w:name w:val="List Bullet 3"/>
    <w:aliases w:val="Bullet Level 3,List Bullet 3 Alt+3"/>
    <w:basedOn w:val="ListBullet2"/>
    <w:uiPriority w:val="9"/>
    <w:qFormat/>
    <w:rsid w:val="001C32D6"/>
    <w:pPr>
      <w:numPr>
        <w:ilvl w:val="2"/>
      </w:numPr>
      <w:ind w:left="1035" w:hanging="285"/>
    </w:pPr>
  </w:style>
  <w:style w:type="paragraph" w:styleId="ListNumber">
    <w:name w:val="List Number"/>
    <w:basedOn w:val="Normal"/>
    <w:uiPriority w:val="99"/>
    <w:semiHidden/>
    <w:rsid w:val="00351E32"/>
    <w:pPr>
      <w:numPr>
        <w:numId w:val="7"/>
      </w:numPr>
      <w:spacing w:after="120"/>
    </w:pPr>
  </w:style>
  <w:style w:type="paragraph" w:styleId="ListNumber2">
    <w:name w:val="List Number 2"/>
    <w:basedOn w:val="Normal"/>
    <w:uiPriority w:val="99"/>
    <w:semiHidden/>
    <w:rsid w:val="00351E32"/>
    <w:pPr>
      <w:numPr>
        <w:numId w:val="8"/>
      </w:numPr>
      <w:spacing w:after="120"/>
    </w:pPr>
  </w:style>
  <w:style w:type="paragraph" w:styleId="ListNumber3">
    <w:name w:val="List Number 3"/>
    <w:basedOn w:val="Normal"/>
    <w:uiPriority w:val="99"/>
    <w:semiHidden/>
    <w:rsid w:val="004D778A"/>
    <w:pPr>
      <w:numPr>
        <w:numId w:val="9"/>
      </w:numPr>
      <w:contextualSpacing/>
    </w:pPr>
  </w:style>
  <w:style w:type="paragraph" w:customStyle="1" w:styleId="ListNumber1">
    <w:name w:val="List Number1"/>
    <w:aliases w:val="List Number11"/>
    <w:basedOn w:val="Normal"/>
    <w:uiPriority w:val="99"/>
    <w:semiHidden/>
    <w:locked/>
    <w:rsid w:val="00351E32"/>
    <w:pPr>
      <w:tabs>
        <w:tab w:val="num" w:pos="360"/>
      </w:tabs>
      <w:spacing w:after="120"/>
      <w:ind w:left="360" w:hanging="360"/>
    </w:pPr>
  </w:style>
  <w:style w:type="paragraph" w:styleId="ListParagraph">
    <w:name w:val="List Paragraph"/>
    <w:basedOn w:val="Normal"/>
    <w:uiPriority w:val="1"/>
    <w:semiHidden/>
    <w:rsid w:val="00BD0DC6"/>
    <w:pPr>
      <w:ind w:left="720"/>
      <w:contextualSpacing/>
    </w:pPr>
  </w:style>
  <w:style w:type="table" w:styleId="ListTable7Colorful-Accent1">
    <w:name w:val="List Table 7 Colorful Accent 1"/>
    <w:basedOn w:val="TableNormal"/>
    <w:uiPriority w:val="52"/>
    <w:locked/>
    <w:rsid w:val="006B3D7D"/>
    <w:pPr>
      <w:spacing w:after="0" w:line="240" w:lineRule="auto"/>
    </w:pPr>
    <w:rPr>
      <w:rFonts w:ascii="Franklin Gothic Book" w:eastAsia="Franklin Gothic Book" w:hAnsi="Franklin Gothic Book" w:cs="Times New Roman"/>
      <w:color w:val="032755"/>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2B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2B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2B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2B54" w:themeColor="accent1"/>
        </w:tcBorders>
        <w:shd w:val="clear" w:color="auto" w:fill="FFFFFF" w:themeFill="background1"/>
      </w:tcPr>
    </w:tblStylePr>
    <w:tblStylePr w:type="band1Vert">
      <w:tblPr/>
      <w:tcPr>
        <w:shd w:val="clear" w:color="auto" w:fill="BFCEED" w:themeFill="accent1" w:themeFillTint="33"/>
      </w:tcPr>
    </w:tblStylePr>
    <w:tblStylePr w:type="band1Horz">
      <w:tblPr/>
      <w:tcPr>
        <w:shd w:val="clear" w:color="auto" w:fill="BFCE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basedOn w:val="Normal"/>
    <w:link w:val="NoSpacingChar"/>
    <w:uiPriority w:val="1"/>
    <w:qFormat/>
    <w:rsid w:val="00F6662D"/>
    <w:pPr>
      <w:spacing w:after="0"/>
    </w:pPr>
  </w:style>
  <w:style w:type="paragraph" w:customStyle="1" w:styleId="NoList1">
    <w:name w:val="No. List 1"/>
    <w:aliases w:val="No. List 1 Alt+L,1"/>
    <w:uiPriority w:val="9"/>
    <w:rsid w:val="00E65671"/>
    <w:pPr>
      <w:numPr>
        <w:numId w:val="10"/>
      </w:numPr>
      <w:spacing w:after="120" w:line="240" w:lineRule="auto"/>
      <w:jc w:val="both"/>
    </w:pPr>
    <w:rPr>
      <w:rFonts w:ascii="Franklin Gothic Book" w:eastAsia="Times New Roman" w:hAnsi="Franklin Gothic Book" w:cs="Times New Roman"/>
      <w:color w:val="4A4D56" w:themeColor="text1"/>
      <w:lang w:val="en-US"/>
    </w:rPr>
  </w:style>
  <w:style w:type="paragraph" w:customStyle="1" w:styleId="NoList2">
    <w:name w:val="No. List 2"/>
    <w:aliases w:val="No. List 2 Alt+L,2"/>
    <w:uiPriority w:val="9"/>
    <w:rsid w:val="00E65671"/>
    <w:pPr>
      <w:numPr>
        <w:ilvl w:val="1"/>
        <w:numId w:val="11"/>
      </w:numPr>
      <w:spacing w:after="120" w:line="240" w:lineRule="auto"/>
      <w:jc w:val="both"/>
    </w:pPr>
    <w:rPr>
      <w:rFonts w:ascii="Franklin Gothic Book" w:eastAsia="Times New Roman" w:hAnsi="Franklin Gothic Book" w:cs="Times New Roman"/>
      <w:color w:val="4A4D56" w:themeColor="text1"/>
      <w:lang w:val="en-US"/>
    </w:rPr>
  </w:style>
  <w:style w:type="paragraph" w:customStyle="1" w:styleId="NoList3">
    <w:name w:val="No. List 3"/>
    <w:uiPriority w:val="9"/>
    <w:rsid w:val="00E65671"/>
    <w:pPr>
      <w:numPr>
        <w:ilvl w:val="2"/>
        <w:numId w:val="12"/>
      </w:numPr>
      <w:spacing w:after="120" w:line="240" w:lineRule="auto"/>
      <w:jc w:val="both"/>
    </w:pPr>
    <w:rPr>
      <w:rFonts w:ascii="Franklin Gothic Book" w:eastAsia="Times New Roman" w:hAnsi="Franklin Gothic Book" w:cs="Times New Roman"/>
      <w:color w:val="4A4D56" w:themeColor="text1"/>
      <w:lang w:val="en-US"/>
    </w:rPr>
  </w:style>
  <w:style w:type="paragraph" w:styleId="NormalWeb">
    <w:name w:val="Normal (Web)"/>
    <w:basedOn w:val="Normal"/>
    <w:uiPriority w:val="99"/>
    <w:semiHidden/>
    <w:rsid w:val="00B51ADD"/>
    <w:pPr>
      <w:spacing w:before="100" w:beforeAutospacing="1" w:after="100" w:afterAutospacing="1"/>
    </w:pPr>
    <w:rPr>
      <w:rFonts w:ascii="Times New Roman" w:hAnsi="Times New Roman"/>
    </w:rPr>
  </w:style>
  <w:style w:type="paragraph" w:customStyle="1" w:styleId="NormalCenter">
    <w:name w:val="Normal Center"/>
    <w:basedOn w:val="Normal"/>
    <w:uiPriority w:val="1"/>
    <w:rsid w:val="001E1344"/>
    <w:pPr>
      <w:jc w:val="center"/>
    </w:pPr>
    <w:rPr>
      <w:noProof/>
    </w:rPr>
  </w:style>
  <w:style w:type="numbering" w:customStyle="1" w:styleId="ODBulletList">
    <w:name w:val="OD Bullet List"/>
    <w:uiPriority w:val="99"/>
    <w:rsid w:val="0028728B"/>
  </w:style>
  <w:style w:type="numbering" w:customStyle="1" w:styleId="ODNumberList">
    <w:name w:val="OD Number List"/>
    <w:uiPriority w:val="99"/>
    <w:rsid w:val="00BD0DC6"/>
    <w:pPr>
      <w:numPr>
        <w:numId w:val="23"/>
      </w:numPr>
    </w:pPr>
  </w:style>
  <w:style w:type="table" w:customStyle="1" w:styleId="ODCBasic-1">
    <w:name w:val="ODC_Basic-1"/>
    <w:basedOn w:val="TableNormal"/>
    <w:uiPriority w:val="99"/>
    <w:qFormat/>
    <w:rsid w:val="00E6039A"/>
    <w:pPr>
      <w:spacing w:after="0" w:line="240" w:lineRule="auto"/>
    </w:pPr>
    <w:rPr>
      <w:rFonts w:ascii="Franklin Gothic Book" w:eastAsia="Times New Roman" w:hAnsi="Franklin Gothic Book" w:cs="Times New Roman"/>
      <w:color w:val="FFFFFF" w:themeColor="background1"/>
      <w:sz w:val="18"/>
      <w:szCs w:val="20"/>
      <w:lang w:val="en-US"/>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contextualSpacing/>
        <w:jc w:val="center"/>
        <w:outlineLvl w:val="9"/>
      </w:pPr>
      <w:rPr>
        <w:rFonts w:ascii="Franklin Gothic Medium" w:hAnsi="Franklin Gothic Medium"/>
        <w:b w:val="0"/>
        <w:i w:val="0"/>
        <w:iCs/>
        <w:color w:val="1FA9E1" w:themeColor="accent3"/>
        <w:sz w:val="18"/>
      </w:rPr>
      <w:tblPr/>
      <w:tcPr>
        <w:tcBorders>
          <w:bottom w:val="single" w:sz="4" w:space="0" w:color="FFFFFF" w:themeColor="background2"/>
        </w:tcBorders>
        <w:shd w:val="clear" w:color="auto" w:fill="053572" w:themeFill="text2"/>
      </w:tcPr>
    </w:tblStylePr>
    <w:tblStylePr w:type="lastRow">
      <w:pPr>
        <w:jc w:val="left"/>
      </w:pPr>
      <w:rPr>
        <w:rFonts w:asciiTheme="minorHAnsi" w:hAnsiTheme="minorHAnsi"/>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ageNumber">
    <w:name w:val="page number"/>
    <w:basedOn w:val="DefaultParagraphFont"/>
    <w:uiPriority w:val="99"/>
    <w:semiHidden/>
    <w:rsid w:val="00B51ADD"/>
  </w:style>
  <w:style w:type="character" w:styleId="PlaceholderText">
    <w:name w:val="Placeholder Text"/>
    <w:basedOn w:val="DefaultParagraphFont"/>
    <w:uiPriority w:val="99"/>
    <w:semiHidden/>
    <w:rsid w:val="002C33BF"/>
    <w:rPr>
      <w:color w:val="808080"/>
    </w:rPr>
  </w:style>
  <w:style w:type="table" w:styleId="PlainTable1">
    <w:name w:val="Plain Table 1"/>
    <w:basedOn w:val="TableNormal"/>
    <w:uiPriority w:val="41"/>
    <w:locked/>
    <w:rsid w:val="006143D1"/>
    <w:pPr>
      <w:spacing w:before="200" w:after="0" w:line="240" w:lineRule="auto"/>
    </w:pPr>
    <w:rPr>
      <w:rFonts w:ascii="Franklin Gothic Book" w:eastAsia="Times New Roman" w:hAnsi="Franklin Gothic Book"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locked/>
    <w:rsid w:val="00904FB6"/>
    <w:pPr>
      <w:spacing w:before="200" w:after="0" w:line="240" w:lineRule="auto"/>
    </w:pPr>
    <w:rPr>
      <w:rFonts w:ascii="Franklin Gothic Book" w:eastAsia="Times New Roman" w:hAnsi="Franklin Gothic Book" w:cs="Times New Roman"/>
      <w:lang w:val="en-US"/>
    </w:rPr>
    <w:tblPr>
      <w:tblStyleRowBandSize w:val="1"/>
      <w:tblStyleColBandSize w:val="1"/>
    </w:tblPr>
    <w:tblStylePr w:type="firstRow">
      <w:rPr>
        <w:b/>
        <w:bCs/>
        <w:caps/>
      </w:rPr>
      <w:tblPr/>
      <w:tcPr>
        <w:tcBorders>
          <w:bottom w:val="single" w:sz="4" w:space="0" w:color="A0A3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0A3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QuoteStyle">
    <w:name w:val="Quote Style"/>
    <w:basedOn w:val="Normal"/>
    <w:next w:val="Normal"/>
    <w:uiPriority w:val="5"/>
    <w:rsid w:val="00D075CA"/>
    <w:pPr>
      <w:jc w:val="center"/>
    </w:pPr>
    <w:rPr>
      <w:color w:val="6B9BDE" w:themeColor="accent2" w:themeTint="99"/>
      <w:sz w:val="24"/>
    </w:rPr>
  </w:style>
  <w:style w:type="paragraph" w:styleId="Quote">
    <w:name w:val="Quote"/>
    <w:basedOn w:val="Normal"/>
    <w:next w:val="Normal"/>
    <w:link w:val="QuoteChar"/>
    <w:uiPriority w:val="99"/>
    <w:semiHidden/>
    <w:qFormat/>
    <w:rsid w:val="00C970BA"/>
    <w:pPr>
      <w:ind w:left="864" w:right="864"/>
      <w:jc w:val="center"/>
    </w:pPr>
    <w:rPr>
      <w:i/>
      <w:iCs/>
    </w:rPr>
  </w:style>
  <w:style w:type="paragraph" w:styleId="Signature">
    <w:name w:val="Signature"/>
    <w:basedOn w:val="Normal"/>
    <w:link w:val="SignatureChar"/>
    <w:uiPriority w:val="99"/>
    <w:semiHidden/>
    <w:rsid w:val="00B51ADD"/>
    <w:pPr>
      <w:spacing w:after="0"/>
      <w:ind w:left="4320"/>
    </w:pPr>
  </w:style>
  <w:style w:type="paragraph" w:styleId="Subtitle">
    <w:name w:val="Subtitle"/>
    <w:basedOn w:val="Normal"/>
    <w:next w:val="Normal"/>
    <w:link w:val="SubtitleChar"/>
    <w:uiPriority w:val="69"/>
    <w:rsid w:val="00B85543"/>
    <w:pPr>
      <w:ind w:left="446" w:right="6163"/>
    </w:pPr>
    <w:rPr>
      <w:rFonts w:ascii="Rift Soft" w:hAnsi="Rift Soft"/>
      <w:color w:val="265EAC" w:themeColor="accent2"/>
      <w:sz w:val="40"/>
      <w:szCs w:val="44"/>
    </w:rPr>
  </w:style>
  <w:style w:type="paragraph" w:customStyle="1" w:styleId="Subtitle2">
    <w:name w:val="Subtitle 2"/>
    <w:basedOn w:val="Normal"/>
    <w:link w:val="Subtitle2Char"/>
    <w:uiPriority w:val="69"/>
    <w:rsid w:val="00B85543"/>
    <w:pPr>
      <w:spacing w:after="0"/>
      <w:ind w:left="446" w:right="6163"/>
    </w:pPr>
    <w:rPr>
      <w:rFonts w:ascii="Rift Soft" w:hAnsi="Rift Soft"/>
      <w:sz w:val="32"/>
      <w:szCs w:val="28"/>
    </w:rPr>
  </w:style>
  <w:style w:type="character" w:styleId="SubtleEmphasis">
    <w:name w:val="Subtle Emphasis"/>
    <w:aliases w:val="Underline CTRL+U"/>
    <w:uiPriority w:val="4"/>
    <w:qFormat/>
    <w:rsid w:val="00BD573A"/>
    <w:rPr>
      <w:rFonts w:ascii="Franklin Gothic Medium" w:hAnsi="Franklin Gothic Medium"/>
      <w:b w:val="0"/>
      <w:iCs/>
      <w:color w:val="4A4D56" w:themeColor="text1"/>
    </w:rPr>
  </w:style>
  <w:style w:type="paragraph" w:styleId="TOC1">
    <w:name w:val="toc 1"/>
    <w:aliases w:val="TOC Entries"/>
    <w:basedOn w:val="Normal"/>
    <w:next w:val="Normal"/>
    <w:autoRedefine/>
    <w:uiPriority w:val="39"/>
    <w:qFormat/>
    <w:rsid w:val="009E15BD"/>
    <w:pPr>
      <w:tabs>
        <w:tab w:val="left" w:pos="1584"/>
        <w:tab w:val="right" w:leader="dot" w:pos="10746"/>
      </w:tabs>
      <w:spacing w:before="120" w:after="120"/>
      <w:ind w:left="360" w:right="-4" w:hanging="360"/>
    </w:pPr>
    <w:rPr>
      <w:noProof/>
    </w:rPr>
  </w:style>
  <w:style w:type="paragraph" w:styleId="TOC2">
    <w:name w:val="toc 2"/>
    <w:aliases w:val="TOC 2 Style"/>
    <w:basedOn w:val="Normal"/>
    <w:next w:val="Normal"/>
    <w:autoRedefine/>
    <w:uiPriority w:val="39"/>
    <w:rsid w:val="00A14F20"/>
    <w:pPr>
      <w:tabs>
        <w:tab w:val="left" w:leader="dot" w:pos="1152"/>
        <w:tab w:val="right" w:leader="dot" w:pos="10746"/>
      </w:tabs>
      <w:spacing w:before="120" w:after="120"/>
      <w:ind w:left="936" w:right="360" w:hanging="504"/>
    </w:pPr>
    <w:rPr>
      <w:noProof/>
    </w:rPr>
  </w:style>
  <w:style w:type="paragraph" w:styleId="TOC3">
    <w:name w:val="toc 3"/>
    <w:basedOn w:val="Normal"/>
    <w:next w:val="Normal"/>
    <w:autoRedefine/>
    <w:uiPriority w:val="39"/>
    <w:rsid w:val="00046703"/>
    <w:pPr>
      <w:tabs>
        <w:tab w:val="right" w:leader="dot" w:pos="9360"/>
      </w:tabs>
      <w:spacing w:before="100"/>
      <w:ind w:left="1584" w:right="333" w:hanging="648"/>
    </w:pPr>
  </w:style>
  <w:style w:type="paragraph" w:styleId="TOC4">
    <w:name w:val="toc 4"/>
    <w:basedOn w:val="Normal"/>
    <w:next w:val="Normal"/>
    <w:autoRedefine/>
    <w:uiPriority w:val="39"/>
    <w:semiHidden/>
    <w:rsid w:val="00721364"/>
    <w:pPr>
      <w:spacing w:after="0"/>
      <w:ind w:left="660"/>
    </w:pPr>
    <w:rPr>
      <w:sz w:val="20"/>
      <w:szCs w:val="20"/>
    </w:rPr>
  </w:style>
  <w:style w:type="paragraph" w:styleId="TOC5">
    <w:name w:val="toc 5"/>
    <w:basedOn w:val="Normal"/>
    <w:next w:val="Normal"/>
    <w:autoRedefine/>
    <w:uiPriority w:val="39"/>
    <w:semiHidden/>
    <w:rsid w:val="00721364"/>
    <w:pPr>
      <w:spacing w:after="0"/>
      <w:ind w:left="880"/>
    </w:pPr>
    <w:rPr>
      <w:sz w:val="20"/>
      <w:szCs w:val="20"/>
    </w:rPr>
  </w:style>
  <w:style w:type="paragraph" w:styleId="TOC6">
    <w:name w:val="toc 6"/>
    <w:basedOn w:val="Normal"/>
    <w:next w:val="Normal"/>
    <w:autoRedefine/>
    <w:uiPriority w:val="39"/>
    <w:semiHidden/>
    <w:rsid w:val="00721364"/>
    <w:pPr>
      <w:spacing w:after="0"/>
      <w:ind w:left="1100"/>
    </w:pPr>
    <w:rPr>
      <w:sz w:val="20"/>
      <w:szCs w:val="20"/>
    </w:rPr>
  </w:style>
  <w:style w:type="paragraph" w:styleId="TOC9">
    <w:name w:val="toc 9"/>
    <w:basedOn w:val="Normal"/>
    <w:next w:val="Normal"/>
    <w:autoRedefine/>
    <w:uiPriority w:val="99"/>
    <w:semiHidden/>
    <w:rsid w:val="00102DB2"/>
    <w:pPr>
      <w:spacing w:after="100"/>
      <w:ind w:left="1760"/>
    </w:pPr>
  </w:style>
  <w:style w:type="paragraph" w:styleId="TOCHeading">
    <w:name w:val="TOC Heading"/>
    <w:basedOn w:val="Normal"/>
    <w:uiPriority w:val="69"/>
    <w:qFormat/>
    <w:rsid w:val="003B615C"/>
    <w:pPr>
      <w:spacing w:line="500" w:lineRule="exact"/>
    </w:pPr>
    <w:rPr>
      <w:rFonts w:ascii="Rift Soft" w:hAnsi="Rift Soft"/>
      <w:color w:val="053572"/>
      <w:sz w:val="48"/>
      <w:szCs w:val="48"/>
    </w:rPr>
  </w:style>
  <w:style w:type="table" w:styleId="Table3Deffects3">
    <w:name w:val="Table 3D effects 3"/>
    <w:basedOn w:val="TableNormal"/>
    <w:locked/>
    <w:rsid w:val="004B54F7"/>
    <w:pPr>
      <w:spacing w:before="200" w:line="240" w:lineRule="auto"/>
      <w:jc w:val="both"/>
    </w:pPr>
    <w:rPr>
      <w:rFonts w:ascii="Franklin Gothic Book" w:eastAsia="Times New Roman" w:hAnsi="Franklin Gothic Book" w:cs="Times New Roma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uiPriority w:val="6"/>
    <w:qFormat/>
    <w:rsid w:val="00800410"/>
    <w:pPr>
      <w:numPr>
        <w:numId w:val="13"/>
      </w:numPr>
      <w:spacing w:after="0"/>
      <w:ind w:left="144" w:hanging="144"/>
    </w:pPr>
    <w:rPr>
      <w:sz w:val="20"/>
      <w:szCs w:val="20"/>
    </w:rPr>
  </w:style>
  <w:style w:type="paragraph" w:customStyle="1" w:styleId="TableCenterText">
    <w:name w:val="Table Center Text"/>
    <w:aliases w:val="Table Center Alt+T,C"/>
    <w:uiPriority w:val="6"/>
    <w:rsid w:val="00D46027"/>
    <w:pPr>
      <w:spacing w:after="0" w:line="240" w:lineRule="auto"/>
      <w:jc w:val="center"/>
    </w:pPr>
    <w:rPr>
      <w:rFonts w:ascii="Franklin Gothic Book" w:eastAsia="Times New Roman" w:hAnsi="Franklin Gothic Book" w:cs="Times New Roman"/>
      <w:color w:val="4A4D56" w:themeColor="text1"/>
      <w:sz w:val="20"/>
      <w:lang w:val="en-US"/>
    </w:rPr>
  </w:style>
  <w:style w:type="table" w:styleId="TableGrid">
    <w:name w:val="Table Grid"/>
    <w:aliases w:val="Hrztl Table"/>
    <w:uiPriority w:val="39"/>
    <w:locked/>
    <w:rsid w:val="002B512D"/>
    <w:pPr>
      <w:spacing w:after="0" w:line="240" w:lineRule="auto"/>
    </w:pPr>
    <w:rPr>
      <w:rFonts w:ascii="Franklin Gothic Book" w:eastAsia="Times New Roman" w:hAnsi="Franklin Gothic Book" w:cs="Times New Roman"/>
      <w:color w:val="FFFFFF"/>
      <w:sz w:val="20"/>
      <w:szCs w:val="20"/>
      <w:lang w:val="en-US" w:eastAsia="en-ZA"/>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jc w:val="center"/>
    </w:tr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contextualSpacing/>
        <w:jc w:val="center"/>
        <w:outlineLvl w:val="9"/>
      </w:pPr>
      <w:tblPr/>
      <w:trPr>
        <w:tblHeader/>
      </w:trPr>
      <w:tcPr>
        <w:tcBorders>
          <w:bottom w:val="single" w:sz="6" w:space="0" w:color="000000"/>
        </w:tcBorders>
        <w:shd w:val="clear" w:color="auto" w:fill="053572" w:themeFill="text2"/>
      </w:tcPr>
    </w:tblStylePr>
    <w:tblStylePr w:type="lastRow">
      <w:pPr>
        <w:jc w:val="left"/>
      </w:pPr>
      <w:rPr>
        <w:rFonts w:asciiTheme="minorHAnsi" w:hAnsiTheme="minorHAnsi"/>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LeftText">
    <w:name w:val="Table Left Text"/>
    <w:aliases w:val="Table Left Alt+T,L"/>
    <w:link w:val="TableLeftTextChar"/>
    <w:uiPriority w:val="6"/>
    <w:qFormat/>
    <w:rsid w:val="007C5AA1"/>
    <w:pPr>
      <w:spacing w:after="0" w:line="240" w:lineRule="auto"/>
    </w:pPr>
    <w:rPr>
      <w:rFonts w:ascii="Franklin Gothic Book" w:eastAsia="Times New Roman" w:hAnsi="Franklin Gothic Book" w:cs="Times New Roman"/>
      <w:color w:val="4A4D56" w:themeColor="text1"/>
      <w:sz w:val="20"/>
      <w:lang w:val="en-US"/>
    </w:rPr>
  </w:style>
  <w:style w:type="paragraph" w:customStyle="1" w:styleId="TableRightText">
    <w:name w:val="Table Right Text"/>
    <w:aliases w:val="Table Right Alt+T,R"/>
    <w:basedOn w:val="Normal"/>
    <w:uiPriority w:val="6"/>
    <w:rsid w:val="00C33039"/>
    <w:pPr>
      <w:spacing w:after="0"/>
      <w:jc w:val="right"/>
    </w:pPr>
    <w:rPr>
      <w:sz w:val="20"/>
    </w:rPr>
  </w:style>
  <w:style w:type="paragraph" w:customStyle="1" w:styleId="TableHeadingCentered">
    <w:name w:val="Table Heading (Centered)"/>
    <w:uiPriority w:val="6"/>
    <w:qFormat/>
    <w:rsid w:val="006E68B0"/>
    <w:pPr>
      <w:spacing w:after="0" w:line="240" w:lineRule="auto"/>
      <w:jc w:val="center"/>
    </w:pPr>
    <w:rPr>
      <w:rFonts w:ascii="Franklin Gothic Medium" w:eastAsia="Times New Roman" w:hAnsi="Franklin Gothic Medium" w:cs="Times New Roman"/>
      <w:color w:val="FFFFFF" w:themeColor="background1"/>
      <w:sz w:val="20"/>
      <w:szCs w:val="20"/>
      <w:lang w:val="en-US"/>
    </w:rPr>
  </w:style>
  <w:style w:type="paragraph" w:customStyle="1" w:styleId="TableWhiteTextBook">
    <w:name w:val="Table White Text (Book)"/>
    <w:uiPriority w:val="6"/>
    <w:rsid w:val="000F7F43"/>
    <w:pPr>
      <w:spacing w:after="0" w:line="240" w:lineRule="auto"/>
    </w:pPr>
    <w:rPr>
      <w:rFonts w:ascii="Franklin Gothic Book" w:eastAsia="Times New Roman" w:hAnsi="Franklin Gothic Book" w:cs="Times New Roman"/>
      <w:color w:val="FFFFFF"/>
      <w:sz w:val="20"/>
      <w:szCs w:val="20"/>
      <w:lang w:val="en-US"/>
    </w:rPr>
  </w:style>
  <w:style w:type="paragraph" w:styleId="TableofFigures">
    <w:name w:val="table of figures"/>
    <w:basedOn w:val="Normal"/>
    <w:next w:val="Normal"/>
    <w:uiPriority w:val="99"/>
    <w:rsid w:val="00173A1F"/>
    <w:pPr>
      <w:tabs>
        <w:tab w:val="right" w:leader="dot" w:pos="10070"/>
      </w:tabs>
      <w:spacing w:before="120" w:after="120"/>
      <w:ind w:right="360"/>
    </w:pPr>
  </w:style>
  <w:style w:type="paragraph" w:customStyle="1" w:styleId="TableFootnote">
    <w:name w:val="Table_Footnote"/>
    <w:uiPriority w:val="6"/>
    <w:rsid w:val="007C5AA1"/>
    <w:pPr>
      <w:spacing w:before="40" w:after="60" w:line="240" w:lineRule="auto"/>
      <w:jc w:val="both"/>
    </w:pPr>
    <w:rPr>
      <w:rFonts w:ascii="Franklin Gothic Book" w:eastAsia="Times New Roman" w:hAnsi="Franklin Gothic Book" w:cs="Times New Roman"/>
      <w:color w:val="4A4D56" w:themeColor="text1"/>
      <w:sz w:val="18"/>
      <w:szCs w:val="19"/>
      <w:lang w:val="en-US"/>
    </w:rPr>
  </w:style>
  <w:style w:type="paragraph" w:styleId="Title">
    <w:name w:val="Title"/>
    <w:basedOn w:val="Normal"/>
    <w:next w:val="Normal"/>
    <w:link w:val="TitleChar"/>
    <w:uiPriority w:val="69"/>
    <w:qFormat/>
    <w:rsid w:val="00EA21DB"/>
    <w:pPr>
      <w:spacing w:after="0" w:line="800" w:lineRule="exact"/>
      <w:ind w:left="435" w:right="4290"/>
    </w:pPr>
    <w:rPr>
      <w:rFonts w:ascii="Rift Soft Medium" w:hAnsi="Rift Soft Medium"/>
      <w:color w:val="053572"/>
      <w:sz w:val="52"/>
      <w:szCs w:val="72"/>
      <w:lang w:val="en-ZA"/>
    </w:rPr>
  </w:style>
  <w:style w:type="character" w:styleId="UnresolvedMention">
    <w:name w:val="Unresolved Mention"/>
    <w:basedOn w:val="DefaultParagraphFont"/>
    <w:uiPriority w:val="99"/>
    <w:semiHidden/>
    <w:unhideWhenUsed/>
    <w:rsid w:val="00E71369"/>
    <w:rPr>
      <w:color w:val="605E5C"/>
      <w:shd w:val="clear" w:color="auto" w:fill="E1DFDD"/>
    </w:rPr>
  </w:style>
  <w:style w:type="table" w:customStyle="1" w:styleId="ODExcelPlaceholder">
    <w:name w:val="_OD Excel Placeholder"/>
    <w:basedOn w:val="TableNormal"/>
    <w:uiPriority w:val="99"/>
    <w:rsid w:val="00865C6A"/>
    <w:pPr>
      <w:spacing w:after="0"/>
    </w:pPr>
    <w:rPr>
      <w:sz w:val="18"/>
    </w:rPr>
    <w:tblPr>
      <w:tblCellMar>
        <w:left w:w="0" w:type="dxa"/>
        <w:right w:w="0" w:type="dxa"/>
      </w:tblCellMar>
    </w:tblPr>
    <w:tblStylePr w:type="firstRow">
      <w:pPr>
        <w:wordWrap/>
        <w:spacing w:beforeLines="0" w:before="0" w:beforeAutospacing="0" w:afterLines="0" w:after="0" w:afterAutospacing="0" w:line="240" w:lineRule="auto"/>
        <w:ind w:leftChars="0" w:left="0" w:rightChars="0" w:right="0"/>
        <w:jc w:val="center"/>
        <w:outlineLvl w:val="9"/>
      </w:pPr>
      <w:rPr>
        <w:rFonts w:asciiTheme="minorHAnsi" w:hAnsiTheme="minorHAnsi"/>
        <w:sz w:val="18"/>
      </w:rPr>
    </w:tblStylePr>
  </w:style>
  <w:style w:type="paragraph" w:customStyle="1" w:styleId="zSRnote">
    <w:name w:val="zSR note"/>
    <w:basedOn w:val="Normal"/>
    <w:uiPriority w:val="99"/>
    <w:semiHidden/>
    <w:locked/>
    <w:rsid w:val="000C2EF9"/>
    <w:pPr>
      <w:spacing w:after="0"/>
    </w:pPr>
    <w:rPr>
      <w:color w:val="C00000"/>
    </w:rPr>
  </w:style>
  <w:style w:type="character" w:customStyle="1" w:styleId="BodyTextChar">
    <w:name w:val="Body Text Char"/>
    <w:aliases w:val="bt Char1,body text Char,Body Text Char Char Char Char Char Char Char Char Char Char Char Char Char Char Char Char,Body Text1 Char Char Char Char Char,Body Text Char Char1 Char Char Char Char Char Char Char,Body Text Char Char Char"/>
    <w:basedOn w:val="DefaultParagraphFont"/>
    <w:link w:val="BodyText"/>
    <w:rsid w:val="001F4D82"/>
    <w:rPr>
      <w:rFonts w:ascii="Franklin Gothic Book" w:eastAsia="Times New Roman" w:hAnsi="Franklin Gothic Book" w:cs="Times New Roman"/>
      <w:color w:val="4A4D56" w:themeColor="text1"/>
      <w:lang w:val="en-US"/>
    </w:rPr>
  </w:style>
  <w:style w:type="paragraph" w:styleId="IntenseQuote">
    <w:name w:val="Intense Quote"/>
    <w:basedOn w:val="Normal"/>
    <w:next w:val="Normal"/>
    <w:link w:val="IntenseQuoteChar"/>
    <w:uiPriority w:val="30"/>
    <w:qFormat/>
    <w:rsid w:val="00D075CA"/>
    <w:pPr>
      <w:pBdr>
        <w:top w:val="single" w:sz="4" w:space="10" w:color="172B54"/>
        <w:bottom w:val="single" w:sz="4" w:space="10" w:color="172B54"/>
      </w:pBdr>
      <w:spacing w:before="360" w:after="360" w:line="240" w:lineRule="auto"/>
      <w:ind w:left="864" w:right="864"/>
      <w:jc w:val="center"/>
    </w:pPr>
    <w:rPr>
      <w:rFonts w:eastAsia="Franklin Gothic Book"/>
      <w:i/>
      <w:iCs/>
      <w:color w:val="809EDC" w:themeColor="accent1" w:themeTint="66"/>
      <w:sz w:val="24"/>
    </w:rPr>
  </w:style>
  <w:style w:type="character" w:customStyle="1" w:styleId="IntenseQuoteChar">
    <w:name w:val="Intense Quote Char"/>
    <w:basedOn w:val="DefaultParagraphFont"/>
    <w:link w:val="IntenseQuote"/>
    <w:uiPriority w:val="30"/>
    <w:rsid w:val="00D075CA"/>
    <w:rPr>
      <w:rFonts w:ascii="Franklin Gothic Book" w:eastAsia="Franklin Gothic Book" w:hAnsi="Franklin Gothic Book" w:cs="Times New Roman"/>
      <w:i/>
      <w:iCs/>
      <w:color w:val="809EDC" w:themeColor="accent1" w:themeTint="66"/>
      <w:sz w:val="24"/>
      <w:lang w:val="en-US"/>
    </w:rPr>
  </w:style>
  <w:style w:type="character" w:customStyle="1" w:styleId="TitleChar">
    <w:name w:val="Title Char"/>
    <w:basedOn w:val="DefaultParagraphFont"/>
    <w:link w:val="Title"/>
    <w:uiPriority w:val="69"/>
    <w:rsid w:val="00EA21DB"/>
    <w:rPr>
      <w:rFonts w:ascii="Rift Soft Medium" w:eastAsia="Times New Roman" w:hAnsi="Rift Soft Medium" w:cs="Times New Roman"/>
      <w:color w:val="053572"/>
      <w:sz w:val="52"/>
      <w:szCs w:val="72"/>
    </w:rPr>
  </w:style>
  <w:style w:type="paragraph" w:customStyle="1" w:styleId="SectionName">
    <w:name w:val="Section Name"/>
    <w:link w:val="SectionNameChar"/>
    <w:qFormat/>
    <w:rsid w:val="00994030"/>
    <w:pPr>
      <w:spacing w:before="300" w:after="300"/>
      <w:ind w:left="435" w:right="2610"/>
    </w:pPr>
    <w:rPr>
      <w:rFonts w:ascii="Rift Soft Medium" w:eastAsia="Times New Roman" w:hAnsi="Rift Soft Medium" w:cs="Times New Roman"/>
      <w:iCs/>
      <w:noProof/>
      <w:color w:val="172B54" w:themeColor="accent1"/>
      <w:sz w:val="72"/>
      <w:szCs w:val="72"/>
    </w:rPr>
  </w:style>
  <w:style w:type="character" w:customStyle="1" w:styleId="SectionNameChar">
    <w:name w:val="Section Name Char"/>
    <w:basedOn w:val="DefaultParagraphFont"/>
    <w:link w:val="SectionName"/>
    <w:rsid w:val="00994030"/>
    <w:rPr>
      <w:rFonts w:ascii="Rift Soft Medium" w:eastAsia="Times New Roman" w:hAnsi="Rift Soft Medium" w:cs="Times New Roman"/>
      <w:iCs/>
      <w:noProof/>
      <w:color w:val="172B54" w:themeColor="accent1"/>
      <w:sz w:val="72"/>
      <w:szCs w:val="72"/>
    </w:rPr>
  </w:style>
  <w:style w:type="paragraph" w:styleId="Header">
    <w:name w:val="header"/>
    <w:basedOn w:val="Normal"/>
    <w:link w:val="HeaderChar"/>
    <w:uiPriority w:val="96"/>
    <w:unhideWhenUsed/>
    <w:rsid w:val="00196D76"/>
    <w:pPr>
      <w:tabs>
        <w:tab w:val="center" w:pos="4513"/>
        <w:tab w:val="right" w:pos="9026"/>
      </w:tabs>
      <w:spacing w:after="0" w:line="240" w:lineRule="auto"/>
    </w:pPr>
  </w:style>
  <w:style w:type="character" w:customStyle="1" w:styleId="HeaderChar">
    <w:name w:val="Header Char"/>
    <w:basedOn w:val="DefaultParagraphFont"/>
    <w:link w:val="Header"/>
    <w:uiPriority w:val="96"/>
    <w:rsid w:val="00196D76"/>
    <w:rPr>
      <w:rFonts w:ascii="Franklin Gothic Book" w:eastAsia="Times New Roman" w:hAnsi="Franklin Gothic Book" w:cs="Times New Roman"/>
      <w:color w:val="4A4D56" w:themeColor="text1"/>
      <w:lang w:val="en-US"/>
    </w:rPr>
  </w:style>
  <w:style w:type="paragraph" w:customStyle="1" w:styleId="SectionSubTitle">
    <w:name w:val="Section Sub Title"/>
    <w:basedOn w:val="SectionName"/>
    <w:link w:val="SectionSubTitleChar"/>
    <w:qFormat/>
    <w:rsid w:val="00A5705E"/>
    <w:rPr>
      <w:rFonts w:ascii="Rift Soft" w:hAnsi="Rift Soft"/>
      <w:color w:val="1FA9E1" w:themeColor="accent3"/>
      <w:sz w:val="40"/>
      <w:szCs w:val="40"/>
      <w:lang w:val="en-US"/>
    </w:rPr>
  </w:style>
  <w:style w:type="character" w:customStyle="1" w:styleId="SectionSubTitleChar">
    <w:name w:val="Section Sub Title Char"/>
    <w:basedOn w:val="DefaultParagraphFont"/>
    <w:link w:val="SectionSubTitle"/>
    <w:rsid w:val="00AB5038"/>
    <w:rPr>
      <w:rFonts w:ascii="Rift Soft" w:eastAsia="Times New Roman" w:hAnsi="Rift Soft" w:cs="Times New Roman"/>
      <w:iCs/>
      <w:noProof/>
      <w:color w:val="1FA9E1" w:themeColor="accent3"/>
      <w:sz w:val="40"/>
      <w:szCs w:val="40"/>
      <w:lang w:val="en-US"/>
    </w:rPr>
  </w:style>
  <w:style w:type="character" w:customStyle="1" w:styleId="NoSpacingChar">
    <w:name w:val="No Spacing Char"/>
    <w:basedOn w:val="DefaultParagraphFont"/>
    <w:link w:val="NoSpacing"/>
    <w:uiPriority w:val="1"/>
    <w:rsid w:val="001F322C"/>
    <w:rPr>
      <w:rFonts w:ascii="Franklin Gothic Book" w:eastAsia="Times New Roman" w:hAnsi="Franklin Gothic Book" w:cs="Times New Roman"/>
      <w:color w:val="4A4D56" w:themeColor="text1"/>
      <w:lang w:val="en-US"/>
    </w:rPr>
  </w:style>
  <w:style w:type="table" w:customStyle="1" w:styleId="ODTable1">
    <w:name w:val="OD Table 1"/>
    <w:basedOn w:val="TableNormal"/>
    <w:uiPriority w:val="99"/>
    <w:rsid w:val="008F0909"/>
    <w:pPr>
      <w:spacing w:after="0" w:line="240" w:lineRule="auto"/>
    </w:pPr>
    <w:tblPr/>
  </w:style>
  <w:style w:type="numbering" w:customStyle="1" w:styleId="ODXAPPENDIX">
    <w:name w:val="ODX APPENDIX"/>
    <w:uiPriority w:val="99"/>
    <w:rsid w:val="008B2F0D"/>
    <w:pPr>
      <w:numPr>
        <w:numId w:val="15"/>
      </w:numPr>
    </w:pPr>
  </w:style>
  <w:style w:type="character" w:styleId="SmartLink">
    <w:name w:val="Smart Link"/>
    <w:basedOn w:val="DefaultParagraphFont"/>
    <w:uiPriority w:val="99"/>
    <w:semiHidden/>
    <w:unhideWhenUsed/>
    <w:rsid w:val="000C2EF9"/>
    <w:rPr>
      <w:rFonts w:asciiTheme="minorHAnsi" w:hAnsiTheme="minorHAnsi"/>
      <w:color w:val="1FA9E1" w:themeColor="accent3"/>
      <w:sz w:val="22"/>
      <w:u w:val="single"/>
      <w:shd w:val="clear" w:color="auto" w:fill="F3F2F1"/>
    </w:rPr>
  </w:style>
  <w:style w:type="paragraph" w:customStyle="1" w:styleId="TableHeadingLeft">
    <w:name w:val="Table Heading (Left)"/>
    <w:basedOn w:val="TableHeadingCentered"/>
    <w:qFormat/>
    <w:rsid w:val="007C5AA1"/>
    <w:pPr>
      <w:jc w:val="left"/>
    </w:pPr>
  </w:style>
  <w:style w:type="paragraph" w:customStyle="1" w:styleId="Source">
    <w:name w:val="Source"/>
    <w:basedOn w:val="Caption"/>
    <w:next w:val="Normal"/>
    <w:link w:val="SourceChar"/>
    <w:qFormat/>
    <w:rsid w:val="001D1580"/>
    <w:pPr>
      <w:spacing w:before="90" w:after="0" w:line="240" w:lineRule="auto"/>
      <w:jc w:val="left"/>
    </w:pPr>
    <w:rPr>
      <w:sz w:val="18"/>
    </w:rPr>
  </w:style>
  <w:style w:type="character" w:customStyle="1" w:styleId="CaptionChar">
    <w:name w:val="Caption Char"/>
    <w:aliases w:val="Table Caption Char,Char Char,Caption Char1 Char Char,Table Title Char"/>
    <w:basedOn w:val="DefaultParagraphFont"/>
    <w:link w:val="Caption"/>
    <w:uiPriority w:val="35"/>
    <w:rsid w:val="00E838FA"/>
    <w:rPr>
      <w:rFonts w:ascii="Franklin Gothic Book" w:eastAsia="Times New Roman" w:hAnsi="Franklin Gothic Book" w:cs="Times New Roman"/>
      <w:bCs/>
      <w:color w:val="4A4D56" w:themeColor="text1"/>
      <w:szCs w:val="20"/>
      <w:lang w:val="en-US"/>
    </w:rPr>
  </w:style>
  <w:style w:type="character" w:customStyle="1" w:styleId="SourceChar">
    <w:name w:val="Source Char"/>
    <w:basedOn w:val="CaptionChar"/>
    <w:link w:val="Source"/>
    <w:rsid w:val="000317D8"/>
    <w:rPr>
      <w:rFonts w:ascii="Franklin Gothic Book" w:eastAsia="Times New Roman" w:hAnsi="Franklin Gothic Book" w:cs="Times New Roman"/>
      <w:bCs/>
      <w:color w:val="4A4D56" w:themeColor="text1"/>
      <w:sz w:val="18"/>
      <w:szCs w:val="20"/>
      <w:lang w:val="en-US"/>
    </w:rPr>
  </w:style>
  <w:style w:type="paragraph" w:customStyle="1" w:styleId="AppendicesEntries">
    <w:name w:val="Appendices Entries"/>
    <w:basedOn w:val="TOC1"/>
    <w:rsid w:val="003C4811"/>
    <w:rPr>
      <w:szCs w:val="20"/>
    </w:rPr>
  </w:style>
  <w:style w:type="paragraph" w:customStyle="1" w:styleId="TableTextLeftMedium">
    <w:name w:val="Table Text Left (Medium)"/>
    <w:basedOn w:val="TableHeadingLeft"/>
    <w:qFormat/>
    <w:rsid w:val="000E0419"/>
    <w:rPr>
      <w:color w:val="4A4D56" w:themeColor="text1"/>
      <w:szCs w:val="22"/>
    </w:rPr>
  </w:style>
  <w:style w:type="character" w:customStyle="1" w:styleId="FootnoteTextChar">
    <w:name w:val="Footnote Text Char"/>
    <w:aliases w:val="Footnote_Text Char,TBG Style Char,Footnote Text1 Char Char,Footnote Text Char Ch Char,ALTS FOOTNOTE Char,Footnote Text 2 Char,fn Char,Footnote text Char,FOOTNOTE Char,Footnote Text Char Ch Char Char Char Char,ft Char Char,ft Char1"/>
    <w:basedOn w:val="DefaultParagraphFont"/>
    <w:link w:val="FootnoteText"/>
    <w:uiPriority w:val="99"/>
    <w:rsid w:val="00821FA7"/>
    <w:rPr>
      <w:rFonts w:ascii="Franklin Gothic Book" w:eastAsia="Times New Roman" w:hAnsi="Franklin Gothic Book" w:cs="Times New Roman"/>
      <w:color w:val="4A4D56" w:themeColor="text1"/>
      <w:sz w:val="18"/>
      <w:szCs w:val="20"/>
      <w:lang w:val="en-US"/>
    </w:rPr>
  </w:style>
  <w:style w:type="character" w:customStyle="1" w:styleId="SubtitleChar">
    <w:name w:val="Subtitle Char"/>
    <w:basedOn w:val="DefaultParagraphFont"/>
    <w:link w:val="Subtitle"/>
    <w:uiPriority w:val="69"/>
    <w:rsid w:val="00A74676"/>
    <w:rPr>
      <w:rFonts w:ascii="Rift Soft" w:eastAsia="Times New Roman" w:hAnsi="Rift Soft" w:cs="Times New Roman"/>
      <w:color w:val="265EAC" w:themeColor="accent2"/>
      <w:sz w:val="40"/>
      <w:szCs w:val="44"/>
      <w:lang w:val="en-US"/>
    </w:rPr>
  </w:style>
  <w:style w:type="paragraph" w:customStyle="1" w:styleId="TableBulletAltB">
    <w:name w:val="Table Bullet Alt+B"/>
    <w:basedOn w:val="ListBullet"/>
    <w:uiPriority w:val="6"/>
    <w:qFormat/>
    <w:rsid w:val="00A74676"/>
    <w:pPr>
      <w:numPr>
        <w:numId w:val="18"/>
      </w:numPr>
      <w:spacing w:before="0" w:after="0" w:line="240" w:lineRule="auto"/>
    </w:pPr>
    <w:rPr>
      <w:rFonts w:asciiTheme="minorHAnsi" w:hAnsiTheme="minorHAnsi"/>
      <w:color w:val="auto"/>
      <w:sz w:val="20"/>
      <w:szCs w:val="20"/>
    </w:rPr>
  </w:style>
  <w:style w:type="paragraph" w:customStyle="1" w:styleId="ODCBodyText">
    <w:name w:val="ODC Body Text"/>
    <w:link w:val="ODCBodyTextChar"/>
    <w:qFormat/>
    <w:rsid w:val="00A74676"/>
    <w:pPr>
      <w:spacing w:before="200" w:after="200" w:line="240" w:lineRule="auto"/>
      <w:jc w:val="both"/>
    </w:pPr>
    <w:rPr>
      <w:rFonts w:ascii="Franklin Gothic Book" w:eastAsia="Times New Roman" w:hAnsi="Franklin Gothic Book" w:cs="Times New Roman"/>
      <w:szCs w:val="24"/>
      <w:lang w:val="en-US"/>
    </w:rPr>
  </w:style>
  <w:style w:type="character" w:customStyle="1" w:styleId="ODCBodyTextChar">
    <w:name w:val="ODC Body Text Char"/>
    <w:basedOn w:val="DefaultParagraphFont"/>
    <w:link w:val="ODCBodyText"/>
    <w:rsid w:val="00A74676"/>
    <w:rPr>
      <w:rFonts w:ascii="Franklin Gothic Book" w:eastAsia="Times New Roman" w:hAnsi="Franklin Gothic Book" w:cs="Times New Roman"/>
      <w:szCs w:val="24"/>
      <w:lang w:val="en-US"/>
    </w:rPr>
  </w:style>
  <w:style w:type="paragraph" w:customStyle="1" w:styleId="Appendix">
    <w:name w:val="Appendix"/>
    <w:basedOn w:val="Heading1"/>
    <w:next w:val="BodyText"/>
    <w:uiPriority w:val="9"/>
    <w:qFormat/>
    <w:rsid w:val="00A74676"/>
    <w:pPr>
      <w:pageBreakBefore/>
      <w:numPr>
        <w:numId w:val="19"/>
      </w:numPr>
      <w:spacing w:before="200" w:line="240" w:lineRule="auto"/>
      <w:jc w:val="both"/>
    </w:pPr>
    <w:rPr>
      <w:rFonts w:asciiTheme="majorHAnsi" w:hAnsiTheme="majorHAnsi"/>
      <w:color w:val="172B54" w:themeColor="accent1"/>
    </w:rPr>
  </w:style>
  <w:style w:type="paragraph" w:customStyle="1" w:styleId="Appendix2">
    <w:name w:val="Appendix 2"/>
    <w:basedOn w:val="Heading2"/>
    <w:uiPriority w:val="9"/>
    <w:qFormat/>
    <w:rsid w:val="00A74676"/>
    <w:pPr>
      <w:numPr>
        <w:ilvl w:val="0"/>
        <w:numId w:val="0"/>
      </w:numPr>
      <w:spacing w:before="280" w:after="200" w:line="240" w:lineRule="auto"/>
      <w:jc w:val="both"/>
    </w:pPr>
    <w:rPr>
      <w:rFonts w:asciiTheme="majorHAnsi" w:hAnsiTheme="majorHAnsi"/>
      <w:color w:val="265EAC" w:themeColor="accent2"/>
      <w:sz w:val="32"/>
    </w:rPr>
  </w:style>
  <w:style w:type="paragraph" w:customStyle="1" w:styleId="NoList4">
    <w:name w:val="No. List 4"/>
    <w:basedOn w:val="ListParagraph"/>
    <w:uiPriority w:val="9"/>
    <w:rsid w:val="00A74676"/>
    <w:pPr>
      <w:spacing w:after="120" w:line="240" w:lineRule="auto"/>
      <w:ind w:left="1440" w:hanging="360"/>
      <w:contextualSpacing w:val="0"/>
      <w:jc w:val="both"/>
    </w:pPr>
    <w:rPr>
      <w:rFonts w:asciiTheme="minorHAnsi" w:hAnsiTheme="minorHAnsi"/>
      <w:color w:val="auto"/>
    </w:rPr>
  </w:style>
  <w:style w:type="paragraph" w:customStyle="1" w:styleId="NoList5">
    <w:name w:val="No. List 5"/>
    <w:basedOn w:val="ListParagraph"/>
    <w:uiPriority w:val="9"/>
    <w:rsid w:val="00A74676"/>
    <w:pPr>
      <w:spacing w:after="120" w:line="240" w:lineRule="auto"/>
      <w:ind w:left="1800" w:hanging="360"/>
      <w:contextualSpacing w:val="0"/>
      <w:jc w:val="both"/>
    </w:pPr>
    <w:rPr>
      <w:rFonts w:asciiTheme="minorHAnsi" w:hAnsiTheme="minorHAnsi"/>
      <w:color w:val="auto"/>
    </w:rPr>
  </w:style>
  <w:style w:type="paragraph" w:customStyle="1" w:styleId="NoList6">
    <w:name w:val="No. List 6"/>
    <w:basedOn w:val="ListParagraph"/>
    <w:uiPriority w:val="9"/>
    <w:rsid w:val="00A74676"/>
    <w:pPr>
      <w:spacing w:after="120" w:line="240" w:lineRule="auto"/>
      <w:ind w:left="2160" w:hanging="360"/>
      <w:contextualSpacing w:val="0"/>
      <w:jc w:val="both"/>
    </w:pPr>
    <w:rPr>
      <w:rFonts w:asciiTheme="minorHAnsi" w:hAnsiTheme="minorHAnsi"/>
      <w:color w:val="auto"/>
    </w:rPr>
  </w:style>
  <w:style w:type="paragraph" w:customStyle="1" w:styleId="TableTitleText">
    <w:name w:val="Table Title Text"/>
    <w:aliases w:val="Table Title Alt+T,T"/>
    <w:basedOn w:val="TableLeftText"/>
    <w:uiPriority w:val="6"/>
    <w:qFormat/>
    <w:rsid w:val="00A74676"/>
    <w:pPr>
      <w:jc w:val="center"/>
    </w:pPr>
    <w:rPr>
      <w:rFonts w:asciiTheme="majorHAnsi" w:hAnsiTheme="majorHAnsi"/>
      <w:color w:val="FFFFFF" w:themeColor="background2"/>
      <w:szCs w:val="20"/>
    </w:rPr>
  </w:style>
  <w:style w:type="character" w:customStyle="1" w:styleId="TableLeftTextChar">
    <w:name w:val="Table Left Text Char"/>
    <w:aliases w:val="Table Left Alt+T Char,L Char"/>
    <w:basedOn w:val="BodyTextChar"/>
    <w:link w:val="TableLeftText"/>
    <w:uiPriority w:val="6"/>
    <w:rsid w:val="00A74676"/>
    <w:rPr>
      <w:rFonts w:ascii="Franklin Gothic Book" w:eastAsia="Times New Roman" w:hAnsi="Franklin Gothic Book" w:cs="Times New Roman"/>
      <w:color w:val="4A4D56" w:themeColor="text1"/>
      <w:sz w:val="20"/>
      <w:lang w:val="en-US"/>
    </w:rPr>
  </w:style>
  <w:style w:type="character" w:customStyle="1" w:styleId="Heading1Char">
    <w:name w:val="Heading 1 Char"/>
    <w:aliases w:val="Heading 1 Alt+Ctrl+1 Char"/>
    <w:basedOn w:val="DefaultParagraphFont"/>
    <w:link w:val="Heading1"/>
    <w:uiPriority w:val="9"/>
    <w:rsid w:val="00A74676"/>
    <w:rPr>
      <w:rFonts w:ascii="Rift Soft Medium" w:eastAsia="Times New Roman" w:hAnsi="Rift Soft Medium" w:cs="Times New Roman"/>
      <w:color w:val="053572"/>
      <w:sz w:val="36"/>
      <w:szCs w:val="24"/>
      <w:lang w:val="en-US"/>
    </w:rPr>
  </w:style>
  <w:style w:type="paragraph" w:styleId="ListBullet4">
    <w:name w:val="List Bullet 4"/>
    <w:aliases w:val="List Bullet 4 Alt+4"/>
    <w:basedOn w:val="Bullet1"/>
    <w:uiPriority w:val="9"/>
    <w:rsid w:val="00A74676"/>
    <w:pPr>
      <w:numPr>
        <w:numId w:val="24"/>
      </w:numPr>
      <w:spacing w:line="240" w:lineRule="auto"/>
      <w:ind w:left="1800"/>
    </w:pPr>
    <w:rPr>
      <w:rFonts w:asciiTheme="minorHAnsi" w:hAnsiTheme="minorHAnsi"/>
      <w:color w:val="auto"/>
    </w:rPr>
  </w:style>
  <w:style w:type="character" w:customStyle="1" w:styleId="Heading4Char">
    <w:name w:val="Heading 4 Char"/>
    <w:basedOn w:val="DefaultParagraphFont"/>
    <w:link w:val="Heading4"/>
    <w:uiPriority w:val="9"/>
    <w:rsid w:val="00A74676"/>
    <w:rPr>
      <w:rFonts w:ascii="Rift Soft Medium" w:eastAsia="Times New Roman" w:hAnsi="Rift Soft Medium" w:cs="Arial"/>
      <w:bCs/>
      <w:color w:val="053572" w:themeColor="text2"/>
      <w:sz w:val="36"/>
      <w:szCs w:val="24"/>
      <w:lang w:val="en-US"/>
    </w:rPr>
  </w:style>
  <w:style w:type="character" w:styleId="CommentReference">
    <w:name w:val="annotation reference"/>
    <w:basedOn w:val="DefaultParagraphFont"/>
    <w:uiPriority w:val="99"/>
    <w:semiHidden/>
    <w:rsid w:val="00A74676"/>
    <w:rPr>
      <w:sz w:val="16"/>
      <w:szCs w:val="16"/>
    </w:rPr>
  </w:style>
  <w:style w:type="character" w:customStyle="1" w:styleId="Heading2Char">
    <w:name w:val="Heading 2 Char"/>
    <w:aliases w:val="Heading 2 Alt+Ctrl+2 Char"/>
    <w:basedOn w:val="DefaultParagraphFont"/>
    <w:link w:val="Heading2"/>
    <w:uiPriority w:val="9"/>
    <w:rsid w:val="00A74676"/>
    <w:rPr>
      <w:rFonts w:ascii="Rift Soft Medium" w:eastAsia="Times New Roman" w:hAnsi="Rift Soft Medium" w:cs="Times New Roman"/>
      <w:color w:val="1FA9E1" w:themeColor="accent3"/>
      <w:sz w:val="36"/>
      <w:szCs w:val="24"/>
      <w:lang w:val="en-US"/>
    </w:rPr>
  </w:style>
  <w:style w:type="character" w:customStyle="1" w:styleId="Heading3Char">
    <w:name w:val="Heading 3 Char"/>
    <w:aliases w:val="Heading 3 Alt+Ctrl+3 Char"/>
    <w:basedOn w:val="DefaultParagraphFont"/>
    <w:link w:val="Heading3"/>
    <w:uiPriority w:val="9"/>
    <w:rsid w:val="00A74676"/>
    <w:rPr>
      <w:rFonts w:ascii="Rift Soft Medium" w:eastAsia="Times New Roman" w:hAnsi="Rift Soft Medium" w:cs="Times New Roman"/>
      <w:color w:val="265EAC" w:themeColor="accent2"/>
      <w:sz w:val="36"/>
      <w:szCs w:val="24"/>
      <w:lang w:val="en-US"/>
    </w:rPr>
  </w:style>
  <w:style w:type="character" w:customStyle="1" w:styleId="Heading5Char">
    <w:name w:val="Heading 5 Char"/>
    <w:basedOn w:val="DefaultParagraphFont"/>
    <w:link w:val="Heading5"/>
    <w:uiPriority w:val="9"/>
    <w:rsid w:val="00A74676"/>
    <w:rPr>
      <w:rFonts w:ascii="Rift Soft Demi" w:eastAsia="Times New Roman" w:hAnsi="Rift Soft Demi" w:cs="Arial"/>
      <w:bCs/>
      <w:iCs/>
      <w:color w:val="416DCB" w:themeColor="accent1" w:themeTint="99"/>
      <w:sz w:val="32"/>
      <w:lang w:val="en-US"/>
    </w:rPr>
  </w:style>
  <w:style w:type="paragraph" w:customStyle="1" w:styleId="HeaderLogo">
    <w:name w:val="Header Logo"/>
    <w:basedOn w:val="Header"/>
    <w:uiPriority w:val="99"/>
    <w:rsid w:val="00A74676"/>
    <w:pPr>
      <w:tabs>
        <w:tab w:val="clear" w:pos="4513"/>
        <w:tab w:val="clear" w:pos="9026"/>
        <w:tab w:val="right" w:pos="9360"/>
      </w:tabs>
      <w:spacing w:before="200" w:after="200"/>
      <w:ind w:left="-360"/>
      <w:jc w:val="both"/>
    </w:pPr>
    <w:rPr>
      <w:rFonts w:asciiTheme="minorHAnsi" w:hAnsiTheme="minorHAnsi"/>
      <w:i/>
      <w:noProof/>
      <w:color w:val="auto"/>
      <w:sz w:val="16"/>
      <w:szCs w:val="16"/>
    </w:rPr>
  </w:style>
  <w:style w:type="numbering" w:customStyle="1" w:styleId="NumberList">
    <w:name w:val="Number List"/>
    <w:uiPriority w:val="99"/>
    <w:rsid w:val="00A74676"/>
    <w:pPr>
      <w:numPr>
        <w:numId w:val="20"/>
      </w:numPr>
    </w:pPr>
  </w:style>
  <w:style w:type="paragraph" w:customStyle="1" w:styleId="ContactPgHeading">
    <w:name w:val="Contact Pg_Heading"/>
    <w:basedOn w:val="Normal"/>
    <w:next w:val="NoSpacing"/>
    <w:uiPriority w:val="10"/>
    <w:rsid w:val="00A74676"/>
    <w:pPr>
      <w:spacing w:before="200" w:after="200" w:line="240" w:lineRule="auto"/>
      <w:jc w:val="both"/>
    </w:pPr>
    <w:rPr>
      <w:rFonts w:asciiTheme="majorHAnsi" w:hAnsiTheme="majorHAnsi"/>
      <w:color w:val="172B54" w:themeColor="accent1"/>
      <w:sz w:val="28"/>
    </w:rPr>
  </w:style>
  <w:style w:type="character" w:customStyle="1" w:styleId="QuoteChar">
    <w:name w:val="Quote Char"/>
    <w:basedOn w:val="DefaultParagraphFont"/>
    <w:link w:val="Quote"/>
    <w:uiPriority w:val="99"/>
    <w:semiHidden/>
    <w:rsid w:val="00A74676"/>
    <w:rPr>
      <w:rFonts w:ascii="Franklin Gothic Book" w:eastAsia="Times New Roman" w:hAnsi="Franklin Gothic Book" w:cs="Times New Roman"/>
      <w:i/>
      <w:iCs/>
      <w:color w:val="4A4D56" w:themeColor="text1"/>
      <w:lang w:val="en-US"/>
    </w:rPr>
  </w:style>
  <w:style w:type="character" w:styleId="EndnoteReference">
    <w:name w:val="endnote reference"/>
    <w:basedOn w:val="DefaultParagraphFont"/>
    <w:uiPriority w:val="69"/>
    <w:rsid w:val="00A74676"/>
    <w:rPr>
      <w:vertAlign w:val="superscript"/>
    </w:rPr>
  </w:style>
  <w:style w:type="character" w:customStyle="1" w:styleId="EndnoteTextChar">
    <w:name w:val="Endnote Text Char"/>
    <w:basedOn w:val="DefaultParagraphFont"/>
    <w:link w:val="EndnoteText"/>
    <w:uiPriority w:val="69"/>
    <w:rsid w:val="00A74676"/>
    <w:rPr>
      <w:rFonts w:ascii="Franklin Gothic Book" w:eastAsia="Times New Roman" w:hAnsi="Franklin Gothic Book" w:cs="Times New Roman"/>
      <w:color w:val="4A4D56" w:themeColor="text1"/>
      <w:sz w:val="18"/>
      <w:szCs w:val="20"/>
      <w:lang w:val="en-US"/>
    </w:rPr>
  </w:style>
  <w:style w:type="character" w:customStyle="1" w:styleId="SignatureChar">
    <w:name w:val="Signature Char"/>
    <w:basedOn w:val="DefaultParagraphFont"/>
    <w:link w:val="Signature"/>
    <w:uiPriority w:val="99"/>
    <w:semiHidden/>
    <w:rsid w:val="00A74676"/>
    <w:rPr>
      <w:rFonts w:ascii="Franklin Gothic Book" w:eastAsia="Times New Roman" w:hAnsi="Franklin Gothic Book" w:cs="Times New Roman"/>
      <w:color w:val="4A4D56" w:themeColor="text1"/>
      <w:lang w:val="en-US"/>
    </w:rPr>
  </w:style>
  <w:style w:type="paragraph" w:customStyle="1" w:styleId="NumberList1">
    <w:name w:val="Number_List1"/>
    <w:basedOn w:val="BodyText"/>
    <w:uiPriority w:val="1"/>
    <w:semiHidden/>
    <w:qFormat/>
    <w:locked/>
    <w:rsid w:val="00A74676"/>
    <w:pPr>
      <w:numPr>
        <w:ilvl w:val="1"/>
        <w:numId w:val="21"/>
      </w:numPr>
      <w:spacing w:before="200" w:after="200" w:line="240" w:lineRule="auto"/>
      <w:jc w:val="both"/>
    </w:pPr>
    <w:rPr>
      <w:rFonts w:asciiTheme="minorHAnsi" w:hAnsiTheme="minorHAnsi"/>
      <w:color w:val="auto"/>
    </w:rPr>
  </w:style>
  <w:style w:type="paragraph" w:customStyle="1" w:styleId="NumberList1-a">
    <w:name w:val="Number_List1-a"/>
    <w:basedOn w:val="NumberList1"/>
    <w:uiPriority w:val="1"/>
    <w:semiHidden/>
    <w:qFormat/>
    <w:locked/>
    <w:rsid w:val="00A74676"/>
    <w:pPr>
      <w:numPr>
        <w:ilvl w:val="2"/>
        <w:numId w:val="22"/>
      </w:numPr>
    </w:pPr>
  </w:style>
  <w:style w:type="paragraph" w:customStyle="1" w:styleId="NumberList1-a-Body">
    <w:name w:val="Number_List1-a-Body"/>
    <w:basedOn w:val="NumberList1-a"/>
    <w:uiPriority w:val="1"/>
    <w:semiHidden/>
    <w:locked/>
    <w:rsid w:val="00A74676"/>
    <w:pPr>
      <w:numPr>
        <w:ilvl w:val="0"/>
        <w:numId w:val="0"/>
      </w:numPr>
      <w:ind w:left="1080"/>
    </w:pPr>
  </w:style>
  <w:style w:type="paragraph" w:customStyle="1" w:styleId="NumberList1-Body">
    <w:name w:val="Number_List1-Body"/>
    <w:basedOn w:val="NumberList1"/>
    <w:uiPriority w:val="1"/>
    <w:semiHidden/>
    <w:locked/>
    <w:rsid w:val="00A74676"/>
    <w:pPr>
      <w:numPr>
        <w:ilvl w:val="0"/>
        <w:numId w:val="0"/>
      </w:numPr>
      <w:ind w:left="720"/>
    </w:pPr>
  </w:style>
  <w:style w:type="paragraph" w:customStyle="1" w:styleId="FooterLeft">
    <w:name w:val="Footer Left"/>
    <w:basedOn w:val="Footer"/>
    <w:uiPriority w:val="69"/>
    <w:rsid w:val="00A74676"/>
    <w:pPr>
      <w:tabs>
        <w:tab w:val="clear" w:pos="4320"/>
        <w:tab w:val="clear" w:pos="9360"/>
      </w:tabs>
      <w:spacing w:line="240" w:lineRule="auto"/>
      <w:jc w:val="left"/>
    </w:pPr>
    <w:rPr>
      <w:rFonts w:asciiTheme="majorHAnsi" w:hAnsiTheme="majorHAnsi"/>
      <w:noProof w:val="0"/>
      <w:color w:val="265EAC" w:themeColor="accent2"/>
      <w:sz w:val="22"/>
      <w:szCs w:val="22"/>
    </w:rPr>
  </w:style>
  <w:style w:type="paragraph" w:customStyle="1" w:styleId="FooterRight">
    <w:name w:val="Footer Right"/>
    <w:basedOn w:val="Footer"/>
    <w:uiPriority w:val="69"/>
    <w:rsid w:val="00A74676"/>
    <w:pPr>
      <w:tabs>
        <w:tab w:val="clear" w:pos="4320"/>
        <w:tab w:val="clear" w:pos="9360"/>
      </w:tabs>
      <w:spacing w:line="240" w:lineRule="auto"/>
    </w:pPr>
    <w:rPr>
      <w:rFonts w:asciiTheme="majorHAnsi" w:hAnsiTheme="majorHAnsi"/>
      <w:noProof w:val="0"/>
      <w:color w:val="053572" w:themeColor="text2"/>
      <w:sz w:val="22"/>
      <w:szCs w:val="22"/>
    </w:rPr>
  </w:style>
  <w:style w:type="character" w:customStyle="1" w:styleId="Subtitle2Char">
    <w:name w:val="Subtitle 2 Char"/>
    <w:basedOn w:val="BodyTextChar"/>
    <w:link w:val="Subtitle2"/>
    <w:uiPriority w:val="69"/>
    <w:rsid w:val="00A74676"/>
    <w:rPr>
      <w:rFonts w:ascii="Rift Soft" w:eastAsia="Times New Roman" w:hAnsi="Rift Soft" w:cs="Times New Roman"/>
      <w:color w:val="4A4D56" w:themeColor="text1"/>
      <w:sz w:val="32"/>
      <w:szCs w:val="28"/>
      <w:lang w:val="en-US"/>
    </w:rPr>
  </w:style>
  <w:style w:type="character" w:customStyle="1" w:styleId="Heading6Char">
    <w:name w:val="Heading 6 Char"/>
    <w:basedOn w:val="DefaultParagraphFont"/>
    <w:link w:val="Heading6"/>
    <w:uiPriority w:val="9"/>
    <w:rsid w:val="00A74676"/>
    <w:rPr>
      <w:rFonts w:ascii="Franklin Gothic Book" w:eastAsia="Times New Roman" w:hAnsi="Franklin Gothic Book" w:cs="Arial"/>
      <w:b/>
      <w:bCs/>
      <w:iCs/>
      <w:color w:val="4A4D56" w:themeColor="text1"/>
      <w:sz w:val="28"/>
      <w:szCs w:val="21"/>
      <w:lang w:val="en-US"/>
    </w:rPr>
  </w:style>
  <w:style w:type="paragraph" w:customStyle="1" w:styleId="ContactPgInformation">
    <w:name w:val="Contact Pg Information"/>
    <w:basedOn w:val="Subtitle2"/>
    <w:link w:val="ContactPgInformationChar"/>
    <w:uiPriority w:val="10"/>
    <w:rsid w:val="00A74676"/>
    <w:pPr>
      <w:spacing w:before="200" w:after="200" w:line="240" w:lineRule="auto"/>
      <w:ind w:left="0" w:right="0"/>
      <w:contextualSpacing/>
    </w:pPr>
    <w:rPr>
      <w:rFonts w:asciiTheme="majorHAnsi" w:hAnsiTheme="majorHAnsi"/>
      <w:color w:val="1FA9E1" w:themeColor="accent3"/>
      <w:sz w:val="28"/>
    </w:rPr>
  </w:style>
  <w:style w:type="character" w:customStyle="1" w:styleId="CaptionFigureChar">
    <w:name w:val="Caption Figure Char"/>
    <w:basedOn w:val="CaptionChar"/>
    <w:link w:val="CaptionFigure"/>
    <w:uiPriority w:val="99"/>
    <w:semiHidden/>
    <w:rsid w:val="00A74676"/>
    <w:rPr>
      <w:rFonts w:ascii="Franklin Gothic Book" w:eastAsia="Times New Roman" w:hAnsi="Franklin Gothic Book" w:cs="Times New Roman"/>
      <w:bCs/>
      <w:color w:val="4A4D56" w:themeColor="text1"/>
      <w:szCs w:val="20"/>
      <w:lang w:val="en-US"/>
    </w:rPr>
  </w:style>
  <w:style w:type="character" w:customStyle="1" w:styleId="CaptionTableChar">
    <w:name w:val="Caption Table Char"/>
    <w:basedOn w:val="CaptionChar"/>
    <w:link w:val="CaptionTable"/>
    <w:uiPriority w:val="99"/>
    <w:semiHidden/>
    <w:rsid w:val="00A74676"/>
    <w:rPr>
      <w:rFonts w:ascii="Franklin Gothic Book" w:eastAsia="Times New Roman" w:hAnsi="Franklin Gothic Book" w:cs="Times New Roman"/>
      <w:bCs/>
      <w:color w:val="4A4D56" w:themeColor="text1"/>
      <w:szCs w:val="20"/>
      <w:lang w:val="en-US"/>
    </w:rPr>
  </w:style>
  <w:style w:type="paragraph" w:styleId="ListBullet5">
    <w:name w:val="List Bullet 5"/>
    <w:aliases w:val="List Bullet 5 Alt+5"/>
    <w:basedOn w:val="ListBullet"/>
    <w:uiPriority w:val="9"/>
    <w:rsid w:val="00A74676"/>
    <w:pPr>
      <w:numPr>
        <w:numId w:val="25"/>
      </w:numPr>
      <w:spacing w:before="0" w:line="240" w:lineRule="auto"/>
      <w:ind w:left="2160"/>
    </w:pPr>
    <w:rPr>
      <w:rFonts w:asciiTheme="minorHAnsi" w:hAnsiTheme="minorHAnsi"/>
      <w:color w:val="auto"/>
    </w:rPr>
  </w:style>
  <w:style w:type="character" w:customStyle="1" w:styleId="ContactPgInformationChar">
    <w:name w:val="Contact Pg Information Char"/>
    <w:basedOn w:val="Subtitle2Char"/>
    <w:link w:val="ContactPgInformation"/>
    <w:uiPriority w:val="10"/>
    <w:rsid w:val="00A74676"/>
    <w:rPr>
      <w:rFonts w:asciiTheme="majorHAnsi" w:eastAsia="Times New Roman" w:hAnsiTheme="majorHAnsi" w:cs="Times New Roman"/>
      <w:color w:val="1FA9E1" w:themeColor="accent3"/>
      <w:sz w:val="28"/>
      <w:szCs w:val="28"/>
      <w:lang w:val="en-US"/>
    </w:rPr>
  </w:style>
  <w:style w:type="paragraph" w:customStyle="1" w:styleId="PullQuoteStyle">
    <w:name w:val="Pull Quote Style"/>
    <w:basedOn w:val="Normal"/>
    <w:next w:val="Normal"/>
    <w:uiPriority w:val="5"/>
    <w:rsid w:val="00A74676"/>
    <w:pPr>
      <w:spacing w:before="200" w:after="200" w:line="240" w:lineRule="auto"/>
      <w:jc w:val="both"/>
    </w:pPr>
    <w:rPr>
      <w:rFonts w:asciiTheme="minorHAnsi" w:hAnsiTheme="minorHAnsi"/>
      <w:color w:val="265EAC" w:themeColor="accent2"/>
      <w:sz w:val="24"/>
    </w:rPr>
  </w:style>
  <w:style w:type="paragraph" w:customStyle="1" w:styleId="PullQuoteNavy">
    <w:name w:val="Pull Quote Navy"/>
    <w:basedOn w:val="Normal"/>
    <w:uiPriority w:val="10"/>
    <w:rsid w:val="00A74676"/>
    <w:pPr>
      <w:spacing w:after="0" w:line="240" w:lineRule="auto"/>
      <w:jc w:val="center"/>
    </w:pPr>
    <w:rPr>
      <w:rFonts w:asciiTheme="majorHAnsi" w:hAnsiTheme="majorHAnsi"/>
      <w:iCs/>
      <w:caps/>
      <w:color w:val="FFFFFF" w:themeColor="background1"/>
      <w:szCs w:val="28"/>
    </w:rPr>
  </w:style>
  <w:style w:type="character" w:customStyle="1" w:styleId="Highlight">
    <w:name w:val="Highlight"/>
    <w:basedOn w:val="DefaultParagraphFont"/>
    <w:uiPriority w:val="2"/>
    <w:rsid w:val="00A74676"/>
    <w:rPr>
      <w:shd w:val="clear" w:color="auto" w:fill="FFFF00"/>
    </w:rPr>
  </w:style>
  <w:style w:type="paragraph" w:customStyle="1" w:styleId="StaffName">
    <w:name w:val="Staff Name"/>
    <w:basedOn w:val="Normal"/>
    <w:link w:val="StaffNameChar"/>
    <w:uiPriority w:val="10"/>
    <w:qFormat/>
    <w:rsid w:val="00A74676"/>
    <w:pPr>
      <w:spacing w:before="200" w:after="200" w:line="240" w:lineRule="auto"/>
      <w:outlineLvl w:val="1"/>
    </w:pPr>
    <w:rPr>
      <w:rFonts w:asciiTheme="majorHAnsi" w:hAnsiTheme="majorHAnsi"/>
      <w:noProof/>
      <w:color w:val="696969"/>
      <w:sz w:val="28"/>
      <w:szCs w:val="28"/>
    </w:rPr>
  </w:style>
  <w:style w:type="paragraph" w:customStyle="1" w:styleId="HighlightClear">
    <w:name w:val="Highlight Clear"/>
    <w:basedOn w:val="Normal"/>
    <w:link w:val="HighlightClearChar"/>
    <w:uiPriority w:val="2"/>
    <w:qFormat/>
    <w:rsid w:val="00A74676"/>
    <w:pPr>
      <w:spacing w:before="200" w:after="200" w:line="240" w:lineRule="auto"/>
      <w:jc w:val="both"/>
    </w:pPr>
    <w:rPr>
      <w:rFonts w:asciiTheme="minorHAnsi" w:hAnsiTheme="minorHAnsi"/>
      <w:color w:val="auto"/>
    </w:rPr>
  </w:style>
  <w:style w:type="character" w:customStyle="1" w:styleId="HighlightClearChar">
    <w:name w:val="Highlight Clear Char"/>
    <w:basedOn w:val="DefaultParagraphFont"/>
    <w:link w:val="HighlightClear"/>
    <w:uiPriority w:val="2"/>
    <w:rsid w:val="00A74676"/>
    <w:rPr>
      <w:rFonts w:eastAsia="Times New Roman" w:cs="Times New Roman"/>
      <w:lang w:val="en-US"/>
    </w:rPr>
  </w:style>
  <w:style w:type="paragraph" w:customStyle="1" w:styleId="CalloutPicturePlaceholder">
    <w:name w:val="Callout Picture Placeholder"/>
    <w:basedOn w:val="Normal"/>
    <w:uiPriority w:val="10"/>
    <w:qFormat/>
    <w:rsid w:val="00A74676"/>
    <w:pPr>
      <w:pBdr>
        <w:left w:val="single" w:sz="4" w:space="4" w:color="8E929D" w:themeColor="text1" w:themeTint="99"/>
      </w:pBdr>
      <w:spacing w:after="200" w:line="240" w:lineRule="auto"/>
      <w:jc w:val="both"/>
    </w:pPr>
    <w:rPr>
      <w:rFonts w:asciiTheme="minorHAnsi" w:hAnsiTheme="minorHAnsi"/>
      <w:color w:val="auto"/>
      <w:sz w:val="20"/>
    </w:rPr>
  </w:style>
  <w:style w:type="character" w:customStyle="1" w:styleId="StaffNameChar">
    <w:name w:val="Staff Name Char"/>
    <w:basedOn w:val="DefaultParagraphFont"/>
    <w:link w:val="StaffName"/>
    <w:uiPriority w:val="10"/>
    <w:rsid w:val="00A74676"/>
    <w:rPr>
      <w:rFonts w:asciiTheme="majorHAnsi" w:eastAsia="Times New Roman" w:hAnsiTheme="majorHAnsi" w:cs="Times New Roman"/>
      <w:noProof/>
      <w:color w:val="696969"/>
      <w:sz w:val="28"/>
      <w:szCs w:val="28"/>
      <w:lang w:val="en-US"/>
    </w:rPr>
  </w:style>
  <w:style w:type="paragraph" w:customStyle="1" w:styleId="CalloutTitle">
    <w:name w:val="Callout Title"/>
    <w:basedOn w:val="Heading5"/>
    <w:link w:val="CalloutTitleChar"/>
    <w:uiPriority w:val="10"/>
    <w:qFormat/>
    <w:rsid w:val="00A74676"/>
    <w:pPr>
      <w:numPr>
        <w:ilvl w:val="2"/>
      </w:numPr>
      <w:spacing w:line="240" w:lineRule="auto"/>
    </w:pPr>
    <w:rPr>
      <w:rFonts w:asciiTheme="majorHAnsi" w:hAnsiTheme="majorHAnsi"/>
      <w:color w:val="265EAC" w:themeColor="accent2"/>
      <w:sz w:val="20"/>
      <w:szCs w:val="20"/>
    </w:rPr>
  </w:style>
  <w:style w:type="character" w:customStyle="1" w:styleId="CalloutTitleChar">
    <w:name w:val="Callout Title Char"/>
    <w:basedOn w:val="Heading5Char"/>
    <w:link w:val="CalloutTitle"/>
    <w:uiPriority w:val="10"/>
    <w:rsid w:val="00A74676"/>
    <w:rPr>
      <w:rFonts w:asciiTheme="majorHAnsi" w:eastAsia="Times New Roman" w:hAnsiTheme="majorHAnsi" w:cs="Arial"/>
      <w:bCs/>
      <w:iCs/>
      <w:color w:val="265EAC" w:themeColor="accent2"/>
      <w:sz w:val="20"/>
      <w:szCs w:val="20"/>
      <w:lang w:val="en-US"/>
    </w:rPr>
  </w:style>
  <w:style w:type="paragraph" w:customStyle="1" w:styleId="MemoTableText">
    <w:name w:val="Memo Table Text"/>
    <w:basedOn w:val="TableLeftText"/>
    <w:uiPriority w:val="5"/>
    <w:qFormat/>
    <w:rsid w:val="00A74676"/>
    <w:pPr>
      <w:spacing w:after="80"/>
    </w:pPr>
    <w:rPr>
      <w:rFonts w:asciiTheme="minorHAnsi" w:hAnsiTheme="minorHAnsi"/>
      <w:color w:val="1FA9E1" w:themeColor="accent3"/>
      <w:sz w:val="22"/>
    </w:rPr>
  </w:style>
  <w:style w:type="paragraph" w:customStyle="1" w:styleId="MemoSpacer">
    <w:name w:val="Memo Spacer"/>
    <w:basedOn w:val="Footer"/>
    <w:uiPriority w:val="99"/>
    <w:rsid w:val="00A74676"/>
    <w:pPr>
      <w:spacing w:line="240" w:lineRule="auto"/>
      <w:jc w:val="left"/>
    </w:pPr>
    <w:rPr>
      <w:rFonts w:asciiTheme="minorHAnsi" w:hAnsiTheme="minorHAnsi"/>
      <w:color w:val="auto"/>
      <w:sz w:val="8"/>
    </w:rPr>
  </w:style>
  <w:style w:type="paragraph" w:customStyle="1" w:styleId="MemorandumHeading">
    <w:name w:val="Memorandum Heading"/>
    <w:basedOn w:val="Normal"/>
    <w:link w:val="MemorandumHeadingChar"/>
    <w:uiPriority w:val="9"/>
    <w:qFormat/>
    <w:rsid w:val="00A74676"/>
    <w:pPr>
      <w:spacing w:before="1000" w:after="400" w:line="240" w:lineRule="auto"/>
      <w:jc w:val="both"/>
    </w:pPr>
    <w:rPr>
      <w:rFonts w:asciiTheme="minorHAnsi" w:hAnsiTheme="minorHAnsi"/>
      <w:b/>
      <w:color w:val="053572"/>
      <w:sz w:val="44"/>
      <w:szCs w:val="44"/>
    </w:rPr>
  </w:style>
  <w:style w:type="character" w:customStyle="1" w:styleId="MemorandumHeadingChar">
    <w:name w:val="Memorandum Heading Char"/>
    <w:basedOn w:val="DefaultParagraphFont"/>
    <w:link w:val="MemorandumHeading"/>
    <w:uiPriority w:val="9"/>
    <w:rsid w:val="00A74676"/>
    <w:rPr>
      <w:rFonts w:eastAsia="Times New Roman" w:cs="Times New Roman"/>
      <w:b/>
      <w:color w:val="053572"/>
      <w:sz w:val="44"/>
      <w:szCs w:val="44"/>
      <w:lang w:val="en-US"/>
    </w:rPr>
  </w:style>
  <w:style w:type="paragraph" w:customStyle="1" w:styleId="Appendix3">
    <w:name w:val="Appendix 3"/>
    <w:basedOn w:val="Heading3"/>
    <w:uiPriority w:val="9"/>
    <w:qFormat/>
    <w:rsid w:val="00A74676"/>
    <w:pPr>
      <w:keepNext w:val="0"/>
      <w:keepLines w:val="0"/>
      <w:numPr>
        <w:ilvl w:val="0"/>
        <w:numId w:val="0"/>
      </w:numPr>
      <w:suppressAutoHyphens w:val="0"/>
      <w:spacing w:before="240" w:after="200" w:line="240" w:lineRule="auto"/>
      <w:jc w:val="both"/>
    </w:pPr>
    <w:rPr>
      <w:rFonts w:asciiTheme="majorHAnsi" w:hAnsiTheme="majorHAnsi" w:cs="Arial"/>
      <w:bCs/>
      <w:color w:val="1FA9E1" w:themeColor="accent3"/>
      <w:sz w:val="28"/>
      <w:szCs w:val="26"/>
    </w:rPr>
  </w:style>
  <w:style w:type="paragraph" w:customStyle="1" w:styleId="FootnoteTextCenter">
    <w:name w:val="Footnote Text Center"/>
    <w:basedOn w:val="FootnoteText"/>
    <w:uiPriority w:val="69"/>
    <w:qFormat/>
    <w:rsid w:val="00A74676"/>
    <w:pPr>
      <w:spacing w:line="240" w:lineRule="auto"/>
      <w:jc w:val="center"/>
    </w:pPr>
    <w:rPr>
      <w:rFonts w:asciiTheme="minorHAnsi" w:hAnsiTheme="minorHAnsi"/>
      <w:color w:val="auto"/>
    </w:rPr>
  </w:style>
  <w:style w:type="character" w:customStyle="1" w:styleId="HeadingsFranklinGothicMedium14ptAccent3">
    <w:name w:val="Headings (Franklin Gothic Medium) 14 pt Accent 3"/>
    <w:basedOn w:val="DefaultParagraphFont"/>
    <w:uiPriority w:val="10"/>
    <w:rsid w:val="00A74676"/>
    <w:rPr>
      <w:rFonts w:asciiTheme="majorHAnsi" w:hAnsiTheme="majorHAnsi"/>
      <w:color w:val="1FA9E1" w:themeColor="accent3"/>
      <w:sz w:val="28"/>
    </w:rPr>
  </w:style>
  <w:style w:type="paragraph" w:customStyle="1" w:styleId="ResumeCalloutPicturePlaceholder">
    <w:name w:val="Resume Callout Picture Placeholder"/>
    <w:basedOn w:val="Normal"/>
    <w:uiPriority w:val="10"/>
    <w:qFormat/>
    <w:rsid w:val="00A74676"/>
    <w:pPr>
      <w:pBdr>
        <w:left w:val="single" w:sz="4" w:space="4" w:color="8E929D" w:themeColor="text1" w:themeTint="99"/>
      </w:pBdr>
      <w:spacing w:after="200" w:line="240" w:lineRule="auto"/>
      <w:jc w:val="both"/>
    </w:pPr>
    <w:rPr>
      <w:rFonts w:asciiTheme="minorHAnsi" w:hAnsiTheme="minorHAnsi"/>
      <w:color w:val="auto"/>
      <w:sz w:val="20"/>
    </w:rPr>
  </w:style>
  <w:style w:type="paragraph" w:customStyle="1" w:styleId="ResumeCalloutText">
    <w:name w:val="Resume Callout Text"/>
    <w:basedOn w:val="BodyText"/>
    <w:link w:val="ResumeCalloutTextChar"/>
    <w:uiPriority w:val="10"/>
    <w:qFormat/>
    <w:rsid w:val="00A74676"/>
    <w:pPr>
      <w:pBdr>
        <w:left w:val="single" w:sz="4" w:space="4" w:color="8E929D" w:themeColor="text1" w:themeTint="99"/>
      </w:pBdr>
      <w:spacing w:before="200" w:after="200" w:line="240" w:lineRule="auto"/>
    </w:pPr>
    <w:rPr>
      <w:sz w:val="20"/>
    </w:rPr>
  </w:style>
  <w:style w:type="character" w:customStyle="1" w:styleId="ResumeCalloutTextChar">
    <w:name w:val="Resume Callout Text Char"/>
    <w:basedOn w:val="BodyTextChar"/>
    <w:link w:val="ResumeCalloutText"/>
    <w:uiPriority w:val="10"/>
    <w:rsid w:val="00A74676"/>
    <w:rPr>
      <w:rFonts w:ascii="Franklin Gothic Book" w:eastAsia="Times New Roman" w:hAnsi="Franklin Gothic Book" w:cs="Times New Roman"/>
      <w:color w:val="4A4D56" w:themeColor="text1"/>
      <w:sz w:val="20"/>
      <w:lang w:val="en-US"/>
    </w:rPr>
  </w:style>
  <w:style w:type="paragraph" w:customStyle="1" w:styleId="ResumeCalloutTitle">
    <w:name w:val="Resume Callout Title"/>
    <w:basedOn w:val="Heading5"/>
    <w:link w:val="ResumeCalloutTitleChar"/>
    <w:uiPriority w:val="10"/>
    <w:qFormat/>
    <w:rsid w:val="00A74676"/>
    <w:pPr>
      <w:numPr>
        <w:ilvl w:val="2"/>
      </w:numPr>
      <w:spacing w:line="240" w:lineRule="auto"/>
    </w:pPr>
    <w:rPr>
      <w:rFonts w:asciiTheme="majorHAnsi" w:hAnsiTheme="majorHAnsi"/>
      <w:color w:val="265EAC" w:themeColor="accent2"/>
      <w:sz w:val="20"/>
      <w:szCs w:val="20"/>
    </w:rPr>
  </w:style>
  <w:style w:type="character" w:customStyle="1" w:styleId="ResumeCalloutTitleChar">
    <w:name w:val="Resume Callout Title Char"/>
    <w:basedOn w:val="Heading5Char"/>
    <w:link w:val="ResumeCalloutTitle"/>
    <w:uiPriority w:val="10"/>
    <w:rsid w:val="00A74676"/>
    <w:rPr>
      <w:rFonts w:asciiTheme="majorHAnsi" w:eastAsia="Times New Roman" w:hAnsiTheme="majorHAnsi" w:cs="Arial"/>
      <w:bCs/>
      <w:iCs/>
      <w:color w:val="265EAC" w:themeColor="accent2"/>
      <w:sz w:val="20"/>
      <w:szCs w:val="20"/>
      <w:lang w:val="en-US"/>
    </w:rPr>
  </w:style>
  <w:style w:type="paragraph" w:customStyle="1" w:styleId="ResumeStaffName">
    <w:name w:val="Resume Staff Name"/>
    <w:basedOn w:val="Normal"/>
    <w:link w:val="ResumeStaffNameChar"/>
    <w:uiPriority w:val="10"/>
    <w:qFormat/>
    <w:rsid w:val="00A74676"/>
    <w:pPr>
      <w:spacing w:before="200" w:after="200" w:line="240" w:lineRule="auto"/>
      <w:outlineLvl w:val="1"/>
    </w:pPr>
    <w:rPr>
      <w:rFonts w:asciiTheme="majorHAnsi" w:hAnsiTheme="majorHAnsi"/>
      <w:noProof/>
      <w:color w:val="696969"/>
      <w:sz w:val="28"/>
      <w:szCs w:val="28"/>
    </w:rPr>
  </w:style>
  <w:style w:type="character" w:customStyle="1" w:styleId="ResumeStaffNameChar">
    <w:name w:val="Resume Staff Name Char"/>
    <w:basedOn w:val="DefaultParagraphFont"/>
    <w:link w:val="ResumeStaffName"/>
    <w:uiPriority w:val="10"/>
    <w:rsid w:val="00A74676"/>
    <w:rPr>
      <w:rFonts w:asciiTheme="majorHAnsi" w:eastAsia="Times New Roman" w:hAnsiTheme="majorHAnsi" w:cs="Times New Roman"/>
      <w:noProof/>
      <w:color w:val="696969"/>
      <w:sz w:val="28"/>
      <w:szCs w:val="28"/>
      <w:lang w:val="en-US"/>
    </w:rPr>
  </w:style>
  <w:style w:type="paragraph" w:customStyle="1" w:styleId="ResumeSpacer">
    <w:name w:val="Resume Spacer"/>
    <w:basedOn w:val="ResumeStaffName"/>
    <w:uiPriority w:val="10"/>
    <w:semiHidden/>
    <w:rsid w:val="00A74676"/>
    <w:pPr>
      <w:spacing w:before="0" w:after="0"/>
    </w:pPr>
    <w:rPr>
      <w:rFonts w:asciiTheme="minorHAnsi" w:hAnsiTheme="minorHAnsi"/>
      <w:color w:val="FFFFFF" w:themeColor="background1"/>
      <w:sz w:val="2"/>
      <w:szCs w:val="20"/>
    </w:rPr>
  </w:style>
  <w:style w:type="paragraph" w:customStyle="1" w:styleId="Resumespaceranchorforrightcolumn">
    <w:name w:val="Resume spacer (anchor for right column)"/>
    <w:basedOn w:val="ResumeStaffName"/>
    <w:uiPriority w:val="69"/>
    <w:rsid w:val="00A74676"/>
    <w:pPr>
      <w:spacing w:before="0" w:after="0"/>
    </w:pPr>
    <w:rPr>
      <w:rFonts w:asciiTheme="minorHAnsi" w:hAnsiTheme="minorHAnsi"/>
      <w:sz w:val="2"/>
      <w:szCs w:val="20"/>
    </w:rPr>
  </w:style>
  <w:style w:type="character" w:customStyle="1" w:styleId="Subscript">
    <w:name w:val="Subscript"/>
    <w:basedOn w:val="DefaultParagraphFont"/>
    <w:uiPriority w:val="1"/>
    <w:qFormat/>
    <w:rsid w:val="00A74676"/>
    <w:rPr>
      <w:noProof/>
      <w:vertAlign w:val="subscript"/>
    </w:rPr>
  </w:style>
  <w:style w:type="character" w:customStyle="1" w:styleId="Superscript">
    <w:name w:val="Superscript"/>
    <w:basedOn w:val="DefaultParagraphFont"/>
    <w:uiPriority w:val="1"/>
    <w:qFormat/>
    <w:rsid w:val="00A74676"/>
    <w:rPr>
      <w:noProof/>
      <w:vertAlign w:val="superscript"/>
    </w:rPr>
  </w:style>
  <w:style w:type="character" w:customStyle="1" w:styleId="CommentTextChar">
    <w:name w:val="Comment Text Char"/>
    <w:basedOn w:val="DefaultParagraphFont"/>
    <w:link w:val="CommentText"/>
    <w:uiPriority w:val="99"/>
    <w:semiHidden/>
    <w:rsid w:val="00A74676"/>
    <w:rPr>
      <w:rFonts w:ascii="Franklin Gothic Book" w:eastAsia="Times New Roman" w:hAnsi="Franklin Gothic Book" w:cs="Times New Roman"/>
      <w:color w:val="4A4D56" w:themeColor="text1"/>
      <w:sz w:val="20"/>
      <w:szCs w:val="20"/>
      <w:lang w:val="en-US"/>
    </w:rPr>
  </w:style>
  <w:style w:type="paragraph" w:customStyle="1" w:styleId="TableWhiteText">
    <w:name w:val="Table White Text"/>
    <w:basedOn w:val="TableLeftText"/>
    <w:rsid w:val="00A74676"/>
    <w:rPr>
      <w:rFonts w:asciiTheme="majorHAnsi" w:hAnsiTheme="majorHAnsi"/>
      <w:color w:val="FFFFFF" w:themeColor="background2"/>
      <w:szCs w:val="20"/>
    </w:rPr>
  </w:style>
  <w:style w:type="paragraph" w:customStyle="1" w:styleId="Questions-Sub">
    <w:name w:val="Questions-Sub"/>
    <w:basedOn w:val="Questions"/>
    <w:qFormat/>
    <w:rsid w:val="00A74676"/>
    <w:pPr>
      <w:numPr>
        <w:ilvl w:val="6"/>
      </w:numPr>
      <w:tabs>
        <w:tab w:val="num" w:pos="360"/>
      </w:tabs>
      <w:ind w:left="2520" w:hanging="360"/>
    </w:pPr>
  </w:style>
  <w:style w:type="paragraph" w:customStyle="1" w:styleId="Questions">
    <w:name w:val="Questions"/>
    <w:link w:val="QuestionsChar"/>
    <w:qFormat/>
    <w:rsid w:val="00A74676"/>
    <w:pPr>
      <w:numPr>
        <w:ilvl w:val="2"/>
        <w:numId w:val="26"/>
      </w:numPr>
      <w:spacing w:after="0" w:line="240" w:lineRule="auto"/>
    </w:pPr>
    <w:rPr>
      <w:rFonts w:eastAsia="Times New Roman" w:cs="Times New Roman"/>
      <w:szCs w:val="24"/>
      <w:lang w:val="en-US"/>
    </w:rPr>
  </w:style>
  <w:style w:type="paragraph" w:customStyle="1" w:styleId="QuestionsNewLine">
    <w:name w:val="Questions New Line"/>
    <w:qFormat/>
    <w:rsid w:val="00A74676"/>
    <w:pPr>
      <w:numPr>
        <w:ilvl w:val="3"/>
        <w:numId w:val="26"/>
      </w:numPr>
      <w:spacing w:before="120" w:after="0" w:line="240" w:lineRule="auto"/>
    </w:pPr>
    <w:rPr>
      <w:rFonts w:eastAsia="Times New Roman" w:cs="Times New Roman"/>
      <w:szCs w:val="24"/>
      <w:lang w:val="en-US"/>
    </w:rPr>
  </w:style>
  <w:style w:type="character" w:customStyle="1" w:styleId="QuestionsChar">
    <w:name w:val="Questions Char"/>
    <w:basedOn w:val="DefaultParagraphFont"/>
    <w:link w:val="Questions"/>
    <w:rsid w:val="00A74676"/>
    <w:rPr>
      <w:rFonts w:eastAsia="Times New Roman" w:cs="Times New Roman"/>
      <w:szCs w:val="24"/>
      <w:lang w:val="en-US"/>
    </w:rPr>
  </w:style>
  <w:style w:type="paragraph" w:customStyle="1" w:styleId="ResponseOption">
    <w:name w:val="Response Option"/>
    <w:link w:val="ResponseOptionChar"/>
    <w:qFormat/>
    <w:rsid w:val="00A74676"/>
    <w:pPr>
      <w:numPr>
        <w:ilvl w:val="4"/>
        <w:numId w:val="26"/>
      </w:numPr>
      <w:spacing w:before="200" w:after="0" w:line="240" w:lineRule="auto"/>
      <w:contextualSpacing/>
    </w:pPr>
    <w:rPr>
      <w:rFonts w:eastAsia="Times New Roman" w:cs="Times New Roman"/>
      <w:szCs w:val="24"/>
      <w:lang w:val="en-US"/>
    </w:rPr>
  </w:style>
  <w:style w:type="paragraph" w:customStyle="1" w:styleId="ResponseOptionPrecode">
    <w:name w:val="Response Option Precode"/>
    <w:qFormat/>
    <w:rsid w:val="00A74676"/>
    <w:pPr>
      <w:numPr>
        <w:ilvl w:val="5"/>
        <w:numId w:val="26"/>
      </w:numPr>
      <w:spacing w:after="240" w:line="240" w:lineRule="auto"/>
      <w:contextualSpacing/>
    </w:pPr>
    <w:rPr>
      <w:rFonts w:eastAsia="Times New Roman" w:cs="Times New Roman"/>
      <w:szCs w:val="24"/>
      <w:lang w:val="en-US"/>
    </w:rPr>
  </w:style>
  <w:style w:type="paragraph" w:customStyle="1" w:styleId="QResponse">
    <w:name w:val="Q Response"/>
    <w:basedOn w:val="ResponseOption"/>
    <w:qFormat/>
    <w:rsid w:val="00A74676"/>
    <w:pPr>
      <w:numPr>
        <w:ilvl w:val="1"/>
      </w:numPr>
      <w:ind w:left="2880" w:hanging="360"/>
    </w:pPr>
  </w:style>
  <w:style w:type="paragraph" w:customStyle="1" w:styleId="QScreening">
    <w:name w:val="Q Screening"/>
    <w:link w:val="QScreeningChar"/>
    <w:qFormat/>
    <w:rsid w:val="00A74676"/>
    <w:pPr>
      <w:numPr>
        <w:numId w:val="26"/>
      </w:numPr>
      <w:spacing w:after="0" w:line="240" w:lineRule="auto"/>
    </w:pPr>
    <w:rPr>
      <w:rFonts w:eastAsia="Times New Roman" w:cs="Times New Roman"/>
      <w:szCs w:val="24"/>
      <w:lang w:val="en-US"/>
    </w:rPr>
  </w:style>
  <w:style w:type="paragraph" w:customStyle="1" w:styleId="ResponseOption-Sub">
    <w:name w:val="Response Option-Sub"/>
    <w:basedOn w:val="ResponseOption"/>
    <w:qFormat/>
    <w:rsid w:val="00A74676"/>
    <w:pPr>
      <w:numPr>
        <w:ilvl w:val="7"/>
      </w:numPr>
      <w:ind w:left="720" w:hanging="360"/>
    </w:pPr>
  </w:style>
  <w:style w:type="paragraph" w:customStyle="1" w:styleId="SurveyAText">
    <w:name w:val="Survey A Text"/>
    <w:basedOn w:val="Normal"/>
    <w:qFormat/>
    <w:rsid w:val="00A74676"/>
    <w:pPr>
      <w:tabs>
        <w:tab w:val="left" w:pos="864"/>
      </w:tabs>
      <w:spacing w:after="240" w:line="240" w:lineRule="auto"/>
      <w:ind w:left="864" w:hanging="504"/>
      <w:contextualSpacing/>
    </w:pPr>
    <w:rPr>
      <w:rFonts w:eastAsiaTheme="minorHAnsi" w:cstheme="minorBidi"/>
      <w:color w:val="auto"/>
      <w:sz w:val="24"/>
    </w:rPr>
  </w:style>
  <w:style w:type="character" w:customStyle="1" w:styleId="ResponseOptionChar">
    <w:name w:val="Response Option Char"/>
    <w:basedOn w:val="DefaultParagraphFont"/>
    <w:link w:val="ResponseOption"/>
    <w:rsid w:val="00A74676"/>
    <w:rPr>
      <w:rFonts w:eastAsia="Times New Roman" w:cs="Times New Roman"/>
      <w:szCs w:val="24"/>
      <w:lang w:val="en-US"/>
    </w:rPr>
  </w:style>
  <w:style w:type="character" w:customStyle="1" w:styleId="QScreeningChar">
    <w:name w:val="Q Screening Char"/>
    <w:basedOn w:val="DefaultParagraphFont"/>
    <w:link w:val="QScreening"/>
    <w:rsid w:val="00A74676"/>
    <w:rPr>
      <w:rFonts w:eastAsia="Times New Roman" w:cs="Times New Roman"/>
      <w:szCs w:val="24"/>
      <w:lang w:val="en-US"/>
    </w:rPr>
  </w:style>
  <w:style w:type="paragraph" w:customStyle="1" w:styleId="SurveyQText">
    <w:name w:val="Survey Q Text"/>
    <w:basedOn w:val="Normal"/>
    <w:next w:val="SurveyAText"/>
    <w:qFormat/>
    <w:rsid w:val="00A74676"/>
    <w:pPr>
      <w:spacing w:before="240" w:after="0" w:line="240" w:lineRule="auto"/>
      <w:jc w:val="both"/>
    </w:pPr>
    <w:rPr>
      <w:rFonts w:eastAsiaTheme="minorHAnsi" w:cstheme="minorBidi"/>
      <w:color w:val="auto"/>
      <w:sz w:val="24"/>
    </w:rPr>
  </w:style>
  <w:style w:type="paragraph" w:styleId="Revision">
    <w:name w:val="Revision"/>
    <w:hidden/>
    <w:uiPriority w:val="99"/>
    <w:semiHidden/>
    <w:rsid w:val="00A74676"/>
    <w:pPr>
      <w:spacing w:after="0" w:line="240" w:lineRule="auto"/>
    </w:pPr>
    <w:rPr>
      <w:rFonts w:eastAsia="Times New Roman" w:cs="Times New Roman"/>
      <w:lang w:val="en-US"/>
    </w:rPr>
  </w:style>
  <w:style w:type="paragraph" w:styleId="BodyTextIndent">
    <w:name w:val="Body Text Indent"/>
    <w:basedOn w:val="Normal"/>
    <w:link w:val="BodyTextIndentChar"/>
    <w:uiPriority w:val="99"/>
    <w:semiHidden/>
    <w:unhideWhenUsed/>
    <w:rsid w:val="00A74676"/>
    <w:pPr>
      <w:spacing w:before="200" w:after="120" w:line="240" w:lineRule="auto"/>
      <w:ind w:left="360"/>
      <w:jc w:val="both"/>
    </w:pPr>
    <w:rPr>
      <w:rFonts w:asciiTheme="minorHAnsi" w:hAnsiTheme="minorHAnsi"/>
      <w:color w:val="auto"/>
    </w:rPr>
  </w:style>
  <w:style w:type="character" w:customStyle="1" w:styleId="BodyTextIndentChar">
    <w:name w:val="Body Text Indent Char"/>
    <w:basedOn w:val="DefaultParagraphFont"/>
    <w:link w:val="BodyTextIndent"/>
    <w:uiPriority w:val="99"/>
    <w:semiHidden/>
    <w:rsid w:val="00A74676"/>
    <w:rPr>
      <w:rFonts w:eastAsia="Times New Roman" w:cs="Times New Roman"/>
      <w:lang w:val="en-US"/>
    </w:rPr>
  </w:style>
  <w:style w:type="character" w:customStyle="1" w:styleId="body11Char">
    <w:name w:val="body11 Char"/>
    <w:basedOn w:val="DefaultParagraphFont"/>
    <w:link w:val="body11"/>
    <w:locked/>
    <w:rsid w:val="00A74676"/>
  </w:style>
  <w:style w:type="paragraph" w:customStyle="1" w:styleId="body11">
    <w:name w:val="body11"/>
    <w:basedOn w:val="BodyText"/>
    <w:link w:val="body11Char"/>
    <w:rsid w:val="001D1580"/>
    <w:pPr>
      <w:spacing w:after="160" w:line="240" w:lineRule="auto"/>
      <w:jc w:val="both"/>
    </w:pPr>
    <w:rPr>
      <w:rFonts w:asciiTheme="minorHAnsi" w:eastAsiaTheme="minorHAnsi" w:hAnsiTheme="minorHAnsi" w:cstheme="minorBidi"/>
      <w:color w:val="auto"/>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eps.ahrq.gov/mepsweb/data_stats/download_data_files_detail.jsp?cboPufNumber=HC-224" TargetMode="External"/><Relationship Id="rId3" Type="http://schemas.openxmlformats.org/officeDocument/2006/relationships/hyperlink" Target="https://www.ilsag.info/wp-content/uploads/AIC-2018-NEI-Baseline-Assessment-Memo-FINAL-2020-02-10.pdf" TargetMode="External"/><Relationship Id="rId7" Type="http://schemas.openxmlformats.org/officeDocument/2006/relationships/hyperlink" Target="https://www.ilsag.info/wp-content/uploads/AIC-2021-LINA-Report-FINAL-2022-06-01.pdf" TargetMode="External"/><Relationship Id="rId2" Type="http://schemas.openxmlformats.org/officeDocument/2006/relationships/hyperlink" Target="https://weatherization.ornl.gov/wp-content/uploads/pdf/WAPRetroEvalFinalReports/ORNL_TM-2014_345.pdf" TargetMode="External"/><Relationship Id="rId1" Type="http://schemas.openxmlformats.org/officeDocument/2006/relationships/hyperlink" Target="https://sahlln.energyefficiencyforall.org/sites/default/files/2014_%20NEBs%20report%20for%20Maryland.pdf" TargetMode="External"/><Relationship Id="rId6" Type="http://schemas.openxmlformats.org/officeDocument/2006/relationships/hyperlink" Target="file:///Q:\7727%20&amp;%207737%20Ameren\7727%20Residential\_2021\LINA\Task%204.%20Reporting\AIC%202021%20LINA%20Report%20FINAL%202022-06-01.docx" TargetMode="External"/><Relationship Id="rId5" Type="http://schemas.openxmlformats.org/officeDocument/2006/relationships/hyperlink" Target="https://www.puc.nh.gov/electric/Monitoring%20and%20Evaluation%20Reports/20200729-NHSaves-HEA-Evaluation-Report-FINAL.pdf" TargetMode="External"/><Relationship Id="rId4" Type="http://schemas.openxmlformats.org/officeDocument/2006/relationships/hyperlink" Target="http://www.appriseinc.org/wp-content/uploads/2018/02/WAP-Non-Energy-Benefits-Analysis-Report.pdf" TargetMode="External"/><Relationship Id="rId9" Type="http://schemas.openxmlformats.org/officeDocument/2006/relationships/hyperlink" Target="https://sahlln.energyefficiencyforall.org/sites/default/files/2014_%20NEBs%20report%20for%20Maryland.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raig\AppData\Local\Temp\8bac2913-4e8d-43a5-b0dc-bae7e5dc523b\Report-Master-5-23-23-template.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D main theme">
      <a:dk1>
        <a:srgbClr val="4A4D56"/>
      </a:dk1>
      <a:lt1>
        <a:srgbClr val="FFFFFF"/>
      </a:lt1>
      <a:dk2>
        <a:srgbClr val="053572"/>
      </a:dk2>
      <a:lt2>
        <a:srgbClr val="FFFFFF"/>
      </a:lt2>
      <a:accent1>
        <a:srgbClr val="172B54"/>
      </a:accent1>
      <a:accent2>
        <a:srgbClr val="265EAC"/>
      </a:accent2>
      <a:accent3>
        <a:srgbClr val="1FA9E1"/>
      </a:accent3>
      <a:accent4>
        <a:srgbClr val="7E83C0"/>
      </a:accent4>
      <a:accent5>
        <a:srgbClr val="5661AC"/>
      </a:accent5>
      <a:accent6>
        <a:srgbClr val="FFDFB8"/>
      </a:accent6>
      <a:hlink>
        <a:srgbClr val="4087C7"/>
      </a:hlink>
      <a:folHlink>
        <a:srgbClr val="A1CBE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blipFill>
          <a:blip xmlns:r="http://schemas.openxmlformats.org/officeDocument/2006/relationships" r:embed="rId1">
            <a:extLst>
              <a:ext uri="{96DAC541-7B7A-43D3-8B79-37D633B846F1}">
                <asvg:svgBlip xmlns:asvg="http://schemas.microsoft.com/office/drawing/2016/SVG/main" r:embed="rId2"/>
              </a:ext>
            </a:extLst>
          </a:blip>
          <a:stretch>
            <a:fillRect/>
          </a:stretch>
        </a:blipFill>
        <a:ln w="9525">
          <a:noFill/>
          <a:miter lim="800000"/>
          <a:headEnd/>
          <a:tailEnd/>
        </a:ln>
      </a:spPr>
      <a:bodyPr rot="0" vert="horz" wrap="square" lIns="468000" tIns="360000" rIns="468000" bIns="36000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Section</b:Tag>
    <b:RefOrder>1</b:RefOrder>
  </b:Source>
</b:Sources>
</file>

<file path=customXml/itemProps1.xml><?xml version="1.0" encoding="utf-8"?>
<ds:datastoreItem xmlns:ds="http://schemas.openxmlformats.org/officeDocument/2006/customXml" ds:itemID="{5AE5D383-8288-463E-A8CC-DB995C25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Report-Master-5-23-23-template</Template>
  <TotalTime>18</TotalTime>
  <Pages>30</Pages>
  <Words>9963</Words>
  <Characters>56793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66623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Adriana Kraig</dc:creator>
  <cp:lastModifiedBy>Adriana Kraig</cp:lastModifiedBy>
  <cp:revision>5</cp:revision>
  <dcterms:created xsi:type="dcterms:W3CDTF">2023-09-18T12:10:00Z</dcterms:created>
  <dcterms:modified xsi:type="dcterms:W3CDTF">2023-09-18T12:47:00Z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73564f48-a1c1-4ad1-8cac-555e9f90f817</vt:lpwstr>
  </property>
</Properties>
</file>