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A4C66" w14:textId="77777777" w:rsidR="00DE6493" w:rsidRDefault="00A1294F" w:rsidP="00045B56">
      <w:pPr>
        <w:pStyle w:val="ReportSubtitle"/>
        <w:numPr>
          <w:ilvl w:val="0"/>
          <w:numId w:val="0"/>
        </w:numPr>
        <w:spacing w:line="264" w:lineRule="auto"/>
        <w:ind w:firstLine="720"/>
        <w:jc w:val="center"/>
        <w:rPr>
          <w:rFonts w:ascii="Arial" w:hAnsi="Arial" w:cs="Arial"/>
          <w:sz w:val="32"/>
          <w:szCs w:val="32"/>
        </w:rPr>
      </w:pPr>
      <w:r>
        <w:rPr>
          <w:rFonts w:ascii="Arial" w:hAnsi="Arial" w:cs="Arial"/>
          <w:sz w:val="32"/>
          <w:szCs w:val="32"/>
        </w:rPr>
        <w:t>Request for Proposals</w:t>
      </w:r>
    </w:p>
    <w:p w14:paraId="7F21B7FF"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4B9CB4C3" w14:textId="77777777"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rPr>
        <w:t>Third-Party Electric Energy Efficiency Program</w:t>
      </w:r>
    </w:p>
    <w:p w14:paraId="55CF71E2" w14:textId="77777777" w:rsidR="00DE6493" w:rsidRDefault="00A1294F" w:rsidP="00045B56">
      <w:pPr>
        <w:pStyle w:val="ReportSubtitle"/>
        <w:numPr>
          <w:ilvl w:val="0"/>
          <w:numId w:val="0"/>
        </w:numPr>
        <w:tabs>
          <w:tab w:val="left" w:pos="8670"/>
        </w:tabs>
        <w:spacing w:before="0" w:line="264" w:lineRule="auto"/>
        <w:jc w:val="left"/>
        <w:rPr>
          <w:rFonts w:ascii="Arial" w:hAnsi="Arial" w:cs="Arial"/>
          <w:sz w:val="32"/>
          <w:szCs w:val="32"/>
        </w:rPr>
      </w:pPr>
      <w:r>
        <w:rPr>
          <w:rFonts w:ascii="Arial" w:hAnsi="Arial" w:cs="Arial"/>
          <w:sz w:val="32"/>
          <w:szCs w:val="32"/>
        </w:rPr>
        <w:tab/>
      </w:r>
    </w:p>
    <w:p w14:paraId="1250CB2A" w14:textId="77777777"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szCs w:val="32"/>
        </w:rPr>
        <w:t xml:space="preserve">For Ameren Illinois </w:t>
      </w:r>
      <w:r>
        <w:rPr>
          <w:rFonts w:ascii="Arial" w:hAnsi="Arial"/>
          <w:sz w:val="32"/>
        </w:rPr>
        <w:t>Customers</w:t>
      </w:r>
      <w:r>
        <w:rPr>
          <w:rFonts w:ascii="Arial" w:hAnsi="Arial" w:cs="Arial"/>
          <w:sz w:val="32"/>
          <w:szCs w:val="32"/>
        </w:rPr>
        <w:t xml:space="preserve"> </w:t>
      </w:r>
    </w:p>
    <w:p w14:paraId="408EB87D"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3E487006" w14:textId="30142679"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szCs w:val="32"/>
        </w:rPr>
        <w:t>Implementation Period January 1, 20</w:t>
      </w:r>
      <w:r w:rsidR="00A547E7">
        <w:rPr>
          <w:rFonts w:ascii="Arial" w:hAnsi="Arial" w:cs="Arial"/>
          <w:sz w:val="32"/>
          <w:szCs w:val="32"/>
        </w:rPr>
        <w:t>22</w:t>
      </w:r>
      <w:r>
        <w:rPr>
          <w:rFonts w:ascii="Arial" w:hAnsi="Arial" w:cs="Arial"/>
          <w:sz w:val="32"/>
          <w:szCs w:val="32"/>
        </w:rPr>
        <w:t xml:space="preserve"> – December 31, 202</w:t>
      </w:r>
      <w:r w:rsidR="0E5AE1F7" w:rsidRPr="0320EB03">
        <w:rPr>
          <w:rFonts w:ascii="Arial" w:hAnsi="Arial" w:cs="Arial"/>
          <w:sz w:val="32"/>
          <w:szCs w:val="32"/>
        </w:rPr>
        <w:t>5</w:t>
      </w:r>
    </w:p>
    <w:p w14:paraId="7BFE5D22"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6847E214" w14:textId="77777777"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szCs w:val="32"/>
        </w:rPr>
        <w:t>Issued By:</w:t>
      </w:r>
    </w:p>
    <w:p w14:paraId="28B8F581" w14:textId="77777777" w:rsidR="00DE6493" w:rsidRDefault="00DE6493" w:rsidP="00045B56">
      <w:pPr>
        <w:pStyle w:val="ReportSubtitle"/>
        <w:numPr>
          <w:ilvl w:val="0"/>
          <w:numId w:val="0"/>
        </w:numPr>
        <w:spacing w:before="0" w:line="264" w:lineRule="auto"/>
        <w:jc w:val="center"/>
        <w:rPr>
          <w:rFonts w:ascii="Arial" w:hAnsi="Arial" w:cs="Arial"/>
          <w:sz w:val="32"/>
          <w:szCs w:val="32"/>
        </w:rPr>
      </w:pPr>
    </w:p>
    <w:p w14:paraId="5AAF2057" w14:textId="0B24772A" w:rsidR="00DE6493" w:rsidRDefault="002354F8" w:rsidP="00045B56">
      <w:pPr>
        <w:spacing w:line="264" w:lineRule="auto"/>
        <w:jc w:val="center"/>
      </w:pPr>
      <w:r>
        <w:rPr>
          <w:noProof/>
        </w:rPr>
        <w:drawing>
          <wp:inline distT="0" distB="0" distL="0" distR="0" wp14:anchorId="10FC40DB" wp14:editId="3850C6AF">
            <wp:extent cx="2311400" cy="12636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1400" cy="1263650"/>
                    </a:xfrm>
                    <a:prstGeom prst="rect">
                      <a:avLst/>
                    </a:prstGeom>
                    <a:noFill/>
                    <a:ln>
                      <a:noFill/>
                    </a:ln>
                  </pic:spPr>
                </pic:pic>
              </a:graphicData>
            </a:graphic>
          </wp:inline>
        </w:drawing>
      </w:r>
    </w:p>
    <w:p w14:paraId="0B789894" w14:textId="77777777" w:rsidR="00DE6493" w:rsidRDefault="00DE6493" w:rsidP="00045B56">
      <w:pPr>
        <w:spacing w:line="264" w:lineRule="auto"/>
        <w:jc w:val="center"/>
      </w:pPr>
    </w:p>
    <w:p w14:paraId="2C82199E" w14:textId="77777777" w:rsidR="00DE6493" w:rsidRDefault="00DE6493" w:rsidP="00045B56">
      <w:pPr>
        <w:spacing w:line="264" w:lineRule="auto"/>
        <w:jc w:val="center"/>
        <w:rPr>
          <w:b/>
          <w:sz w:val="28"/>
          <w:szCs w:val="28"/>
        </w:rPr>
      </w:pPr>
    </w:p>
    <w:p w14:paraId="161D908D" w14:textId="77777777" w:rsidR="00DE6493" w:rsidRDefault="00A1294F" w:rsidP="00045B56">
      <w:pPr>
        <w:spacing w:line="264" w:lineRule="auto"/>
        <w:jc w:val="center"/>
        <w:rPr>
          <w:b/>
          <w:sz w:val="28"/>
          <w:szCs w:val="28"/>
        </w:rPr>
      </w:pPr>
      <w:r>
        <w:rPr>
          <w:b/>
          <w:sz w:val="28"/>
          <w:szCs w:val="28"/>
        </w:rPr>
        <w:t xml:space="preserve">Issued: </w:t>
      </w:r>
    </w:p>
    <w:p w14:paraId="073F3603" w14:textId="23AC8131" w:rsidR="00DE6493" w:rsidRPr="001E1BBA" w:rsidRDefault="22580D4C" w:rsidP="00045B56">
      <w:pPr>
        <w:spacing w:line="264" w:lineRule="auto"/>
        <w:jc w:val="center"/>
        <w:rPr>
          <w:b/>
          <w:bCs/>
        </w:rPr>
      </w:pPr>
      <w:r w:rsidRPr="001E1BBA">
        <w:rPr>
          <w:b/>
          <w:bCs/>
          <w:sz w:val="28"/>
          <w:szCs w:val="28"/>
        </w:rPr>
        <w:t xml:space="preserve">September </w:t>
      </w:r>
      <w:r w:rsidR="00BC4AD2">
        <w:rPr>
          <w:b/>
          <w:bCs/>
          <w:sz w:val="28"/>
          <w:szCs w:val="28"/>
        </w:rPr>
        <w:t>7</w:t>
      </w:r>
      <w:r w:rsidR="002535F4" w:rsidRPr="001E1BBA">
        <w:rPr>
          <w:b/>
          <w:bCs/>
          <w:sz w:val="28"/>
          <w:szCs w:val="28"/>
        </w:rPr>
        <w:t>, 2021</w:t>
      </w:r>
    </w:p>
    <w:p w14:paraId="1F07BAD4" w14:textId="77777777" w:rsidR="00DE6493" w:rsidRPr="001E1BBA" w:rsidRDefault="00DE6493" w:rsidP="00045B56">
      <w:pPr>
        <w:spacing w:line="264" w:lineRule="auto"/>
        <w:jc w:val="center"/>
        <w:rPr>
          <w:sz w:val="28"/>
          <w:szCs w:val="28"/>
        </w:rPr>
      </w:pPr>
    </w:p>
    <w:p w14:paraId="0697112A" w14:textId="77777777" w:rsidR="00DE6493" w:rsidRPr="001E1BBA" w:rsidRDefault="00A1294F" w:rsidP="00045B56">
      <w:pPr>
        <w:spacing w:line="264" w:lineRule="auto"/>
        <w:jc w:val="center"/>
        <w:rPr>
          <w:b/>
          <w:sz w:val="28"/>
          <w:szCs w:val="28"/>
        </w:rPr>
      </w:pPr>
      <w:r w:rsidRPr="001E1BBA">
        <w:rPr>
          <w:b/>
          <w:sz w:val="28"/>
          <w:szCs w:val="28"/>
        </w:rPr>
        <w:t xml:space="preserve">Proposals Due: </w:t>
      </w:r>
    </w:p>
    <w:p w14:paraId="6C7A29EF" w14:textId="18A92BFD" w:rsidR="00DE6493" w:rsidRDefault="2E6E542A" w:rsidP="00045B56">
      <w:pPr>
        <w:spacing w:line="264" w:lineRule="auto"/>
        <w:jc w:val="center"/>
        <w:rPr>
          <w:b/>
          <w:bCs/>
          <w:sz w:val="28"/>
          <w:szCs w:val="28"/>
        </w:rPr>
      </w:pPr>
      <w:r w:rsidRPr="194257CC">
        <w:rPr>
          <w:b/>
          <w:bCs/>
          <w:sz w:val="28"/>
          <w:szCs w:val="28"/>
        </w:rPr>
        <w:t>October 15</w:t>
      </w:r>
      <w:r w:rsidR="00BB3FED" w:rsidRPr="194257CC">
        <w:rPr>
          <w:b/>
          <w:bCs/>
          <w:sz w:val="28"/>
          <w:szCs w:val="28"/>
        </w:rPr>
        <w:t>, 2021</w:t>
      </w:r>
      <w:r w:rsidR="00916CED">
        <w:rPr>
          <w:b/>
          <w:bCs/>
          <w:sz w:val="28"/>
          <w:szCs w:val="28"/>
        </w:rPr>
        <w:t>,</w:t>
      </w:r>
      <w:r w:rsidR="00A1294F" w:rsidRPr="194257CC">
        <w:rPr>
          <w:b/>
          <w:bCs/>
          <w:sz w:val="28"/>
          <w:szCs w:val="28"/>
        </w:rPr>
        <w:t xml:space="preserve"> 4:00 PM</w:t>
      </w:r>
    </w:p>
    <w:p w14:paraId="25A7A013" w14:textId="77777777" w:rsidR="00DE6493" w:rsidRDefault="00A1294F" w:rsidP="00045B56">
      <w:pPr>
        <w:spacing w:line="264" w:lineRule="auto"/>
        <w:jc w:val="center"/>
        <w:rPr>
          <w:b/>
          <w:sz w:val="28"/>
          <w:szCs w:val="28"/>
        </w:rPr>
      </w:pPr>
      <w:r>
        <w:rPr>
          <w:b/>
          <w:sz w:val="28"/>
          <w:szCs w:val="28"/>
        </w:rPr>
        <w:t>(Central Time)</w:t>
      </w:r>
    </w:p>
    <w:p w14:paraId="2AB4C242" w14:textId="77777777" w:rsidR="00DE6493" w:rsidRDefault="00DE6493" w:rsidP="00045B56">
      <w:pPr>
        <w:spacing w:line="264" w:lineRule="auto"/>
        <w:jc w:val="center"/>
        <w:rPr>
          <w:b/>
          <w:sz w:val="28"/>
          <w:szCs w:val="28"/>
        </w:rPr>
      </w:pPr>
    </w:p>
    <w:p w14:paraId="738D3125" w14:textId="77777777" w:rsidR="00DE6493" w:rsidRDefault="00DE6493" w:rsidP="00045B56">
      <w:pPr>
        <w:spacing w:line="264" w:lineRule="auto"/>
        <w:jc w:val="center"/>
        <w:rPr>
          <w:b/>
          <w:sz w:val="28"/>
          <w:szCs w:val="28"/>
        </w:rPr>
      </w:pPr>
    </w:p>
    <w:p w14:paraId="0AA34A1C" w14:textId="77777777" w:rsidR="00DE6493" w:rsidRDefault="00DE6493" w:rsidP="00045B56">
      <w:pPr>
        <w:spacing w:line="264" w:lineRule="auto"/>
        <w:jc w:val="center"/>
        <w:rPr>
          <w:rFonts w:cs="Helvetica"/>
        </w:rPr>
      </w:pPr>
    </w:p>
    <w:p w14:paraId="355EDCC7" w14:textId="77777777" w:rsidR="00DE6493" w:rsidRDefault="00DE6493" w:rsidP="00045B56">
      <w:pPr>
        <w:spacing w:line="264" w:lineRule="auto"/>
        <w:jc w:val="center"/>
        <w:rPr>
          <w:rFonts w:cs="Helvetica"/>
        </w:rPr>
      </w:pPr>
    </w:p>
    <w:p w14:paraId="13489882" w14:textId="77777777" w:rsidR="00DE6493" w:rsidRDefault="00A1294F" w:rsidP="00045B56">
      <w:pPr>
        <w:pStyle w:val="TOC2"/>
        <w:pBdr>
          <w:top w:val="single" w:sz="4" w:space="1" w:color="auto"/>
          <w:left w:val="single" w:sz="4" w:space="4" w:color="auto"/>
          <w:bottom w:val="single" w:sz="4" w:space="1" w:color="auto"/>
          <w:right w:val="single" w:sz="4" w:space="4" w:color="auto"/>
        </w:pBdr>
        <w:tabs>
          <w:tab w:val="right" w:leader="dot" w:pos="9350"/>
        </w:tabs>
        <w:spacing w:before="240" w:line="264" w:lineRule="auto"/>
        <w:jc w:val="center"/>
        <w:rPr>
          <w:rFonts w:ascii="Arial" w:hAnsi="Arial"/>
          <w:sz w:val="18"/>
        </w:rPr>
      </w:pPr>
      <w:r>
        <w:rPr>
          <w:rFonts w:ascii="Arial" w:hAnsi="Arial"/>
          <w:sz w:val="18"/>
        </w:rPr>
        <w:t>This document and its supporting materials contain AIC confidential information. The information contained herein remains AIC property and shall not be distributed without the express written consent of AIC. It is for proposal use only and is not to be disclosed, reproduced or shared for any other purpose.</w:t>
      </w:r>
    </w:p>
    <w:p w14:paraId="14A4C9FF" w14:textId="0F81E7D5" w:rsidR="00C36ADD" w:rsidRDefault="00C36ADD" w:rsidP="00045B56">
      <w:pPr>
        <w:spacing w:line="264" w:lineRule="auto"/>
        <w:rPr>
          <w:rFonts w:cs="Arial"/>
          <w:b/>
          <w:sz w:val="22"/>
          <w:szCs w:val="22"/>
        </w:rPr>
      </w:pPr>
      <w:bookmarkStart w:id="0" w:name="_Toc309818287"/>
      <w:bookmarkStart w:id="1" w:name="_Toc309817897"/>
    </w:p>
    <w:p w14:paraId="05A79B8B" w14:textId="77777777" w:rsidR="00C36ADD" w:rsidRDefault="00C36ADD" w:rsidP="00045B56">
      <w:pPr>
        <w:spacing w:line="264" w:lineRule="auto"/>
        <w:rPr>
          <w:rFonts w:cs="Arial"/>
          <w:b/>
          <w:sz w:val="22"/>
          <w:szCs w:val="22"/>
        </w:rPr>
      </w:pPr>
    </w:p>
    <w:p w14:paraId="0796BD70" w14:textId="3CEE14E8" w:rsidR="00C36ADD" w:rsidRDefault="00C36ADD" w:rsidP="00045B56">
      <w:pPr>
        <w:spacing w:line="264" w:lineRule="auto"/>
        <w:rPr>
          <w:rFonts w:cs="Arial"/>
          <w:b/>
          <w:sz w:val="22"/>
          <w:szCs w:val="22"/>
        </w:rPr>
        <w:sectPr w:rsidR="00C36ADD">
          <w:headerReference w:type="even" r:id="rId12"/>
          <w:headerReference w:type="default" r:id="rId13"/>
          <w:footerReference w:type="even" r:id="rId14"/>
          <w:headerReference w:type="first" r:id="rId15"/>
          <w:type w:val="continuous"/>
          <w:pgSz w:w="12240" w:h="15840"/>
          <w:pgMar w:top="1440" w:right="1080" w:bottom="1440" w:left="1080" w:header="720" w:footer="720" w:gutter="0"/>
          <w:cols w:space="720"/>
          <w:docGrid w:linePitch="360"/>
        </w:sectPr>
      </w:pPr>
    </w:p>
    <w:p w14:paraId="5D901AE8" w14:textId="38D6559C" w:rsidR="00073A72" w:rsidRDefault="00012663" w:rsidP="00574174">
      <w:pPr>
        <w:pStyle w:val="Title"/>
      </w:pPr>
      <w:r>
        <w:lastRenderedPageBreak/>
        <w:t>T</w:t>
      </w:r>
      <w:r w:rsidR="00073A72">
        <w:t xml:space="preserve">ABLE OF </w:t>
      </w:r>
      <w:r>
        <w:t>C</w:t>
      </w:r>
      <w:r w:rsidR="00073A72" w:rsidRPr="00574174">
        <w:t>ON</w:t>
      </w:r>
      <w:r>
        <w:t>T</w:t>
      </w:r>
      <w:r w:rsidR="00073A72" w:rsidRPr="00574174">
        <w:t>ENTS</w:t>
      </w:r>
    </w:p>
    <w:p w14:paraId="4DF780C0" w14:textId="0E1C01F7" w:rsidR="00451980" w:rsidRDefault="00C36ADD">
      <w:pPr>
        <w:pStyle w:val="TOC1"/>
        <w:rPr>
          <w:rFonts w:eastAsiaTheme="minorEastAsia" w:cstheme="minorBidi"/>
          <w:b w:val="0"/>
          <w:caps w:val="0"/>
          <w:noProof/>
        </w:rPr>
      </w:pPr>
      <w:r>
        <w:rPr>
          <w:rFonts w:cs="Arial"/>
          <w:b w:val="0"/>
        </w:rPr>
        <w:fldChar w:fldCharType="begin"/>
      </w:r>
      <w:r>
        <w:rPr>
          <w:rFonts w:cs="Arial"/>
          <w:b w:val="0"/>
        </w:rPr>
        <w:instrText xml:space="preserve"> TOC \h \z \u \t "Heading 1,1,Heading 2,2,Heading 3,3" </w:instrText>
      </w:r>
      <w:r>
        <w:rPr>
          <w:rFonts w:cs="Arial"/>
          <w:b w:val="0"/>
        </w:rPr>
        <w:fldChar w:fldCharType="separate"/>
      </w:r>
      <w:hyperlink w:anchor="_Toc81575549" w:history="1">
        <w:r w:rsidR="00451980" w:rsidRPr="00014120">
          <w:rPr>
            <w:rStyle w:val="Hyperlink"/>
            <w:noProof/>
          </w:rPr>
          <w:t>1.</w:t>
        </w:r>
        <w:r w:rsidR="00451980">
          <w:rPr>
            <w:rFonts w:eastAsiaTheme="minorEastAsia" w:cstheme="minorBidi"/>
            <w:b w:val="0"/>
            <w:caps w:val="0"/>
            <w:noProof/>
          </w:rPr>
          <w:tab/>
        </w:r>
        <w:r w:rsidR="00451980" w:rsidRPr="00014120">
          <w:rPr>
            <w:rStyle w:val="Hyperlink"/>
            <w:noProof/>
          </w:rPr>
          <w:t>Introduction and Summary</w:t>
        </w:r>
        <w:r w:rsidR="00451980">
          <w:rPr>
            <w:noProof/>
            <w:webHidden/>
          </w:rPr>
          <w:tab/>
        </w:r>
        <w:r w:rsidR="00451980">
          <w:rPr>
            <w:noProof/>
            <w:webHidden/>
          </w:rPr>
          <w:fldChar w:fldCharType="begin"/>
        </w:r>
        <w:r w:rsidR="00451980">
          <w:rPr>
            <w:noProof/>
            <w:webHidden/>
          </w:rPr>
          <w:instrText xml:space="preserve"> PAGEREF _Toc81575549 \h </w:instrText>
        </w:r>
        <w:r w:rsidR="00451980">
          <w:rPr>
            <w:noProof/>
            <w:webHidden/>
          </w:rPr>
        </w:r>
        <w:r w:rsidR="00451980">
          <w:rPr>
            <w:noProof/>
            <w:webHidden/>
          </w:rPr>
          <w:fldChar w:fldCharType="separate"/>
        </w:r>
        <w:r w:rsidR="00451980">
          <w:rPr>
            <w:noProof/>
            <w:webHidden/>
          </w:rPr>
          <w:t>1</w:t>
        </w:r>
        <w:r w:rsidR="00451980">
          <w:rPr>
            <w:noProof/>
            <w:webHidden/>
          </w:rPr>
          <w:fldChar w:fldCharType="end"/>
        </w:r>
      </w:hyperlink>
    </w:p>
    <w:p w14:paraId="2B131EC5" w14:textId="57301C7C" w:rsidR="00451980" w:rsidRDefault="00D55726">
      <w:pPr>
        <w:pStyle w:val="TOC2"/>
        <w:tabs>
          <w:tab w:val="left" w:pos="960"/>
          <w:tab w:val="right" w:leader="dot" w:pos="10070"/>
        </w:tabs>
        <w:rPr>
          <w:rFonts w:eastAsiaTheme="minorEastAsia" w:cstheme="minorBidi"/>
          <w:smallCaps w:val="0"/>
          <w:noProof/>
        </w:rPr>
      </w:pPr>
      <w:hyperlink w:anchor="_Toc81575550" w:history="1">
        <w:r w:rsidR="00451980" w:rsidRPr="00014120">
          <w:rPr>
            <w:rStyle w:val="Hyperlink"/>
            <w:noProof/>
          </w:rPr>
          <w:t>1.1</w:t>
        </w:r>
        <w:r w:rsidR="00451980">
          <w:rPr>
            <w:rFonts w:eastAsiaTheme="minorEastAsia" w:cstheme="minorBidi"/>
            <w:smallCaps w:val="0"/>
            <w:noProof/>
          </w:rPr>
          <w:tab/>
        </w:r>
        <w:r w:rsidR="00451980" w:rsidRPr="00014120">
          <w:rPr>
            <w:rStyle w:val="Hyperlink"/>
            <w:noProof/>
          </w:rPr>
          <w:t>Introduction</w:t>
        </w:r>
        <w:r w:rsidR="00451980">
          <w:rPr>
            <w:noProof/>
            <w:webHidden/>
          </w:rPr>
          <w:tab/>
        </w:r>
        <w:r w:rsidR="00451980">
          <w:rPr>
            <w:noProof/>
            <w:webHidden/>
          </w:rPr>
          <w:fldChar w:fldCharType="begin"/>
        </w:r>
        <w:r w:rsidR="00451980">
          <w:rPr>
            <w:noProof/>
            <w:webHidden/>
          </w:rPr>
          <w:instrText xml:space="preserve"> PAGEREF _Toc81575550 \h </w:instrText>
        </w:r>
        <w:r w:rsidR="00451980">
          <w:rPr>
            <w:noProof/>
            <w:webHidden/>
          </w:rPr>
        </w:r>
        <w:r w:rsidR="00451980">
          <w:rPr>
            <w:noProof/>
            <w:webHidden/>
          </w:rPr>
          <w:fldChar w:fldCharType="separate"/>
        </w:r>
        <w:r w:rsidR="00451980">
          <w:rPr>
            <w:noProof/>
            <w:webHidden/>
          </w:rPr>
          <w:t>1</w:t>
        </w:r>
        <w:r w:rsidR="00451980">
          <w:rPr>
            <w:noProof/>
            <w:webHidden/>
          </w:rPr>
          <w:fldChar w:fldCharType="end"/>
        </w:r>
      </w:hyperlink>
    </w:p>
    <w:p w14:paraId="1790226B" w14:textId="6C2E34E7" w:rsidR="00451980" w:rsidRDefault="00D55726">
      <w:pPr>
        <w:pStyle w:val="TOC2"/>
        <w:tabs>
          <w:tab w:val="left" w:pos="960"/>
          <w:tab w:val="right" w:leader="dot" w:pos="10070"/>
        </w:tabs>
        <w:rPr>
          <w:rFonts w:eastAsiaTheme="minorEastAsia" w:cstheme="minorBidi"/>
          <w:smallCaps w:val="0"/>
          <w:noProof/>
        </w:rPr>
      </w:pPr>
      <w:hyperlink w:anchor="_Toc81575551" w:history="1">
        <w:r w:rsidR="00451980" w:rsidRPr="00014120">
          <w:rPr>
            <w:rStyle w:val="Hyperlink"/>
            <w:noProof/>
          </w:rPr>
          <w:t>1.2</w:t>
        </w:r>
        <w:r w:rsidR="00451980">
          <w:rPr>
            <w:rFonts w:eastAsiaTheme="minorEastAsia" w:cstheme="minorBidi"/>
            <w:smallCaps w:val="0"/>
            <w:noProof/>
          </w:rPr>
          <w:tab/>
        </w:r>
        <w:r w:rsidR="00451980" w:rsidRPr="00014120">
          <w:rPr>
            <w:rStyle w:val="Hyperlink"/>
            <w:noProof/>
          </w:rPr>
          <w:t>Program Term</w:t>
        </w:r>
        <w:r w:rsidR="00451980">
          <w:rPr>
            <w:noProof/>
            <w:webHidden/>
          </w:rPr>
          <w:tab/>
        </w:r>
        <w:r w:rsidR="00451980">
          <w:rPr>
            <w:noProof/>
            <w:webHidden/>
          </w:rPr>
          <w:fldChar w:fldCharType="begin"/>
        </w:r>
        <w:r w:rsidR="00451980">
          <w:rPr>
            <w:noProof/>
            <w:webHidden/>
          </w:rPr>
          <w:instrText xml:space="preserve"> PAGEREF _Toc81575551 \h </w:instrText>
        </w:r>
        <w:r w:rsidR="00451980">
          <w:rPr>
            <w:noProof/>
            <w:webHidden/>
          </w:rPr>
        </w:r>
        <w:r w:rsidR="00451980">
          <w:rPr>
            <w:noProof/>
            <w:webHidden/>
          </w:rPr>
          <w:fldChar w:fldCharType="separate"/>
        </w:r>
        <w:r w:rsidR="00451980">
          <w:rPr>
            <w:noProof/>
            <w:webHidden/>
          </w:rPr>
          <w:t>3</w:t>
        </w:r>
        <w:r w:rsidR="00451980">
          <w:rPr>
            <w:noProof/>
            <w:webHidden/>
          </w:rPr>
          <w:fldChar w:fldCharType="end"/>
        </w:r>
      </w:hyperlink>
    </w:p>
    <w:p w14:paraId="0F8514DA" w14:textId="2C816A29" w:rsidR="00451980" w:rsidRDefault="00D55726">
      <w:pPr>
        <w:pStyle w:val="TOC2"/>
        <w:tabs>
          <w:tab w:val="left" w:pos="960"/>
          <w:tab w:val="right" w:leader="dot" w:pos="10070"/>
        </w:tabs>
        <w:rPr>
          <w:rFonts w:eastAsiaTheme="minorEastAsia" w:cstheme="minorBidi"/>
          <w:smallCaps w:val="0"/>
          <w:noProof/>
        </w:rPr>
      </w:pPr>
      <w:hyperlink w:anchor="_Toc81575552" w:history="1">
        <w:r w:rsidR="00451980" w:rsidRPr="00014120">
          <w:rPr>
            <w:rStyle w:val="Hyperlink"/>
            <w:noProof/>
          </w:rPr>
          <w:t>1.3</w:t>
        </w:r>
        <w:r w:rsidR="00451980">
          <w:rPr>
            <w:rFonts w:eastAsiaTheme="minorEastAsia" w:cstheme="minorBidi"/>
            <w:smallCaps w:val="0"/>
            <w:noProof/>
          </w:rPr>
          <w:tab/>
        </w:r>
        <w:r w:rsidR="00451980" w:rsidRPr="00014120">
          <w:rPr>
            <w:rStyle w:val="Hyperlink"/>
            <w:noProof/>
          </w:rPr>
          <w:t>Target Market and Scope of Services</w:t>
        </w:r>
        <w:r w:rsidR="00451980">
          <w:rPr>
            <w:noProof/>
            <w:webHidden/>
          </w:rPr>
          <w:tab/>
        </w:r>
        <w:r w:rsidR="00451980">
          <w:rPr>
            <w:noProof/>
            <w:webHidden/>
          </w:rPr>
          <w:fldChar w:fldCharType="begin"/>
        </w:r>
        <w:r w:rsidR="00451980">
          <w:rPr>
            <w:noProof/>
            <w:webHidden/>
          </w:rPr>
          <w:instrText xml:space="preserve"> PAGEREF _Toc81575552 \h </w:instrText>
        </w:r>
        <w:r w:rsidR="00451980">
          <w:rPr>
            <w:noProof/>
            <w:webHidden/>
          </w:rPr>
        </w:r>
        <w:r w:rsidR="00451980">
          <w:rPr>
            <w:noProof/>
            <w:webHidden/>
          </w:rPr>
          <w:fldChar w:fldCharType="separate"/>
        </w:r>
        <w:r w:rsidR="00451980">
          <w:rPr>
            <w:noProof/>
            <w:webHidden/>
          </w:rPr>
          <w:t>3</w:t>
        </w:r>
        <w:r w:rsidR="00451980">
          <w:rPr>
            <w:noProof/>
            <w:webHidden/>
          </w:rPr>
          <w:fldChar w:fldCharType="end"/>
        </w:r>
      </w:hyperlink>
    </w:p>
    <w:p w14:paraId="7F7DA896" w14:textId="5C125847" w:rsidR="00451980" w:rsidRDefault="00D55726">
      <w:pPr>
        <w:pStyle w:val="TOC2"/>
        <w:tabs>
          <w:tab w:val="left" w:pos="960"/>
          <w:tab w:val="right" w:leader="dot" w:pos="10070"/>
        </w:tabs>
        <w:rPr>
          <w:rFonts w:eastAsiaTheme="minorEastAsia" w:cstheme="minorBidi"/>
          <w:smallCaps w:val="0"/>
          <w:noProof/>
        </w:rPr>
      </w:pPr>
      <w:hyperlink w:anchor="_Toc81575553" w:history="1">
        <w:r w:rsidR="00451980" w:rsidRPr="00014120">
          <w:rPr>
            <w:rStyle w:val="Hyperlink"/>
            <w:noProof/>
          </w:rPr>
          <w:t>1.4</w:t>
        </w:r>
        <w:r w:rsidR="00451980">
          <w:rPr>
            <w:rFonts w:eastAsiaTheme="minorEastAsia" w:cstheme="minorBidi"/>
            <w:smallCaps w:val="0"/>
            <w:noProof/>
          </w:rPr>
          <w:tab/>
        </w:r>
        <w:r w:rsidR="00451980" w:rsidRPr="00014120">
          <w:rPr>
            <w:rStyle w:val="Hyperlink"/>
            <w:noProof/>
          </w:rPr>
          <w:t>TRC Test</w:t>
        </w:r>
        <w:r w:rsidR="00451980">
          <w:rPr>
            <w:noProof/>
            <w:webHidden/>
          </w:rPr>
          <w:tab/>
        </w:r>
        <w:r w:rsidR="00451980">
          <w:rPr>
            <w:noProof/>
            <w:webHidden/>
          </w:rPr>
          <w:fldChar w:fldCharType="begin"/>
        </w:r>
        <w:r w:rsidR="00451980">
          <w:rPr>
            <w:noProof/>
            <w:webHidden/>
          </w:rPr>
          <w:instrText xml:space="preserve"> PAGEREF _Toc81575553 \h </w:instrText>
        </w:r>
        <w:r w:rsidR="00451980">
          <w:rPr>
            <w:noProof/>
            <w:webHidden/>
          </w:rPr>
        </w:r>
        <w:r w:rsidR="00451980">
          <w:rPr>
            <w:noProof/>
            <w:webHidden/>
          </w:rPr>
          <w:fldChar w:fldCharType="separate"/>
        </w:r>
        <w:r w:rsidR="00451980">
          <w:rPr>
            <w:noProof/>
            <w:webHidden/>
          </w:rPr>
          <w:t>4</w:t>
        </w:r>
        <w:r w:rsidR="00451980">
          <w:rPr>
            <w:noProof/>
            <w:webHidden/>
          </w:rPr>
          <w:fldChar w:fldCharType="end"/>
        </w:r>
      </w:hyperlink>
    </w:p>
    <w:p w14:paraId="12B987F1" w14:textId="07200D0E" w:rsidR="00451980" w:rsidRDefault="00D55726">
      <w:pPr>
        <w:pStyle w:val="TOC1"/>
        <w:rPr>
          <w:rFonts w:eastAsiaTheme="minorEastAsia" w:cstheme="minorBidi"/>
          <w:b w:val="0"/>
          <w:caps w:val="0"/>
          <w:noProof/>
        </w:rPr>
      </w:pPr>
      <w:hyperlink w:anchor="_Toc81575554" w:history="1">
        <w:r w:rsidR="00451980" w:rsidRPr="00014120">
          <w:rPr>
            <w:rStyle w:val="Hyperlink"/>
            <w:noProof/>
          </w:rPr>
          <w:t>2.</w:t>
        </w:r>
        <w:r w:rsidR="00451980">
          <w:rPr>
            <w:rFonts w:eastAsiaTheme="minorEastAsia" w:cstheme="minorBidi"/>
            <w:b w:val="0"/>
            <w:caps w:val="0"/>
            <w:noProof/>
          </w:rPr>
          <w:tab/>
        </w:r>
        <w:r w:rsidR="00451980" w:rsidRPr="00014120">
          <w:rPr>
            <w:rStyle w:val="Hyperlink"/>
            <w:noProof/>
          </w:rPr>
          <w:t>PROGRAM AND BIDDING GUIDELINES</w:t>
        </w:r>
        <w:r w:rsidR="00451980">
          <w:rPr>
            <w:noProof/>
            <w:webHidden/>
          </w:rPr>
          <w:tab/>
        </w:r>
        <w:r w:rsidR="00451980">
          <w:rPr>
            <w:noProof/>
            <w:webHidden/>
          </w:rPr>
          <w:fldChar w:fldCharType="begin"/>
        </w:r>
        <w:r w:rsidR="00451980">
          <w:rPr>
            <w:noProof/>
            <w:webHidden/>
          </w:rPr>
          <w:instrText xml:space="preserve"> PAGEREF _Toc81575554 \h </w:instrText>
        </w:r>
        <w:r w:rsidR="00451980">
          <w:rPr>
            <w:noProof/>
            <w:webHidden/>
          </w:rPr>
        </w:r>
        <w:r w:rsidR="00451980">
          <w:rPr>
            <w:noProof/>
            <w:webHidden/>
          </w:rPr>
          <w:fldChar w:fldCharType="separate"/>
        </w:r>
        <w:r w:rsidR="00451980">
          <w:rPr>
            <w:noProof/>
            <w:webHidden/>
          </w:rPr>
          <w:t>5</w:t>
        </w:r>
        <w:r w:rsidR="00451980">
          <w:rPr>
            <w:noProof/>
            <w:webHidden/>
          </w:rPr>
          <w:fldChar w:fldCharType="end"/>
        </w:r>
      </w:hyperlink>
    </w:p>
    <w:p w14:paraId="72A0EF5B" w14:textId="31A3A202" w:rsidR="00451980" w:rsidRDefault="00D55726">
      <w:pPr>
        <w:pStyle w:val="TOC2"/>
        <w:tabs>
          <w:tab w:val="left" w:pos="960"/>
          <w:tab w:val="right" w:leader="dot" w:pos="10070"/>
        </w:tabs>
        <w:rPr>
          <w:rFonts w:eastAsiaTheme="minorEastAsia" w:cstheme="minorBidi"/>
          <w:smallCaps w:val="0"/>
          <w:noProof/>
        </w:rPr>
      </w:pPr>
      <w:hyperlink w:anchor="_Toc81575555" w:history="1">
        <w:r w:rsidR="00451980" w:rsidRPr="00014120">
          <w:rPr>
            <w:rStyle w:val="Hyperlink"/>
            <w:noProof/>
          </w:rPr>
          <w:t>2.1</w:t>
        </w:r>
        <w:r w:rsidR="00451980">
          <w:rPr>
            <w:rFonts w:eastAsiaTheme="minorEastAsia" w:cstheme="minorBidi"/>
            <w:smallCaps w:val="0"/>
            <w:noProof/>
          </w:rPr>
          <w:tab/>
        </w:r>
        <w:r w:rsidR="00451980" w:rsidRPr="00014120">
          <w:rPr>
            <w:rStyle w:val="Hyperlink"/>
            <w:noProof/>
          </w:rPr>
          <w:t>Program Parameters</w:t>
        </w:r>
        <w:r w:rsidR="00451980">
          <w:rPr>
            <w:noProof/>
            <w:webHidden/>
          </w:rPr>
          <w:tab/>
        </w:r>
        <w:r w:rsidR="00451980">
          <w:rPr>
            <w:noProof/>
            <w:webHidden/>
          </w:rPr>
          <w:fldChar w:fldCharType="begin"/>
        </w:r>
        <w:r w:rsidR="00451980">
          <w:rPr>
            <w:noProof/>
            <w:webHidden/>
          </w:rPr>
          <w:instrText xml:space="preserve"> PAGEREF _Toc81575555 \h </w:instrText>
        </w:r>
        <w:r w:rsidR="00451980">
          <w:rPr>
            <w:noProof/>
            <w:webHidden/>
          </w:rPr>
        </w:r>
        <w:r w:rsidR="00451980">
          <w:rPr>
            <w:noProof/>
            <w:webHidden/>
          </w:rPr>
          <w:fldChar w:fldCharType="separate"/>
        </w:r>
        <w:r w:rsidR="00451980">
          <w:rPr>
            <w:noProof/>
            <w:webHidden/>
          </w:rPr>
          <w:t>5</w:t>
        </w:r>
        <w:r w:rsidR="00451980">
          <w:rPr>
            <w:noProof/>
            <w:webHidden/>
          </w:rPr>
          <w:fldChar w:fldCharType="end"/>
        </w:r>
      </w:hyperlink>
    </w:p>
    <w:p w14:paraId="230B68DA" w14:textId="4A944C70" w:rsidR="00451980" w:rsidRDefault="00D55726">
      <w:pPr>
        <w:pStyle w:val="TOC2"/>
        <w:tabs>
          <w:tab w:val="left" w:pos="960"/>
          <w:tab w:val="right" w:leader="dot" w:pos="10070"/>
        </w:tabs>
        <w:rPr>
          <w:rFonts w:eastAsiaTheme="minorEastAsia" w:cstheme="minorBidi"/>
          <w:smallCaps w:val="0"/>
          <w:noProof/>
        </w:rPr>
      </w:pPr>
      <w:hyperlink w:anchor="_Toc81575556" w:history="1">
        <w:r w:rsidR="00451980" w:rsidRPr="00014120">
          <w:rPr>
            <w:rStyle w:val="Hyperlink"/>
            <w:noProof/>
          </w:rPr>
          <w:t>2.2</w:t>
        </w:r>
        <w:r w:rsidR="00451980">
          <w:rPr>
            <w:rFonts w:eastAsiaTheme="minorEastAsia" w:cstheme="minorBidi"/>
            <w:smallCaps w:val="0"/>
            <w:noProof/>
          </w:rPr>
          <w:tab/>
        </w:r>
        <w:r w:rsidR="00451980" w:rsidRPr="00014120">
          <w:rPr>
            <w:rStyle w:val="Hyperlink"/>
            <w:noProof/>
          </w:rPr>
          <w:t>Key Considerations</w:t>
        </w:r>
        <w:r w:rsidR="00451980">
          <w:rPr>
            <w:noProof/>
            <w:webHidden/>
          </w:rPr>
          <w:tab/>
        </w:r>
        <w:r w:rsidR="00451980">
          <w:rPr>
            <w:noProof/>
            <w:webHidden/>
          </w:rPr>
          <w:fldChar w:fldCharType="begin"/>
        </w:r>
        <w:r w:rsidR="00451980">
          <w:rPr>
            <w:noProof/>
            <w:webHidden/>
          </w:rPr>
          <w:instrText xml:space="preserve"> PAGEREF _Toc81575556 \h </w:instrText>
        </w:r>
        <w:r w:rsidR="00451980">
          <w:rPr>
            <w:noProof/>
            <w:webHidden/>
          </w:rPr>
        </w:r>
        <w:r w:rsidR="00451980">
          <w:rPr>
            <w:noProof/>
            <w:webHidden/>
          </w:rPr>
          <w:fldChar w:fldCharType="separate"/>
        </w:r>
        <w:r w:rsidR="00451980">
          <w:rPr>
            <w:noProof/>
            <w:webHidden/>
          </w:rPr>
          <w:t>8</w:t>
        </w:r>
        <w:r w:rsidR="00451980">
          <w:rPr>
            <w:noProof/>
            <w:webHidden/>
          </w:rPr>
          <w:fldChar w:fldCharType="end"/>
        </w:r>
      </w:hyperlink>
    </w:p>
    <w:p w14:paraId="07C2312A" w14:textId="25BB3AFD" w:rsidR="00451980" w:rsidRDefault="00D55726">
      <w:pPr>
        <w:pStyle w:val="TOC2"/>
        <w:tabs>
          <w:tab w:val="left" w:pos="960"/>
          <w:tab w:val="right" w:leader="dot" w:pos="10070"/>
        </w:tabs>
        <w:rPr>
          <w:rFonts w:eastAsiaTheme="minorEastAsia" w:cstheme="minorBidi"/>
          <w:smallCaps w:val="0"/>
          <w:noProof/>
        </w:rPr>
      </w:pPr>
      <w:hyperlink w:anchor="_Toc81575557" w:history="1">
        <w:r w:rsidR="00451980" w:rsidRPr="00014120">
          <w:rPr>
            <w:rStyle w:val="Hyperlink"/>
            <w:noProof/>
          </w:rPr>
          <w:t>2.3</w:t>
        </w:r>
        <w:r w:rsidR="00451980">
          <w:rPr>
            <w:rFonts w:eastAsiaTheme="minorEastAsia" w:cstheme="minorBidi"/>
            <w:smallCaps w:val="0"/>
            <w:noProof/>
          </w:rPr>
          <w:tab/>
        </w:r>
        <w:r w:rsidR="00451980" w:rsidRPr="00014120">
          <w:rPr>
            <w:rStyle w:val="Hyperlink"/>
            <w:noProof/>
          </w:rPr>
          <w:t>Accountability and Obligation</w:t>
        </w:r>
        <w:r w:rsidR="00451980">
          <w:rPr>
            <w:noProof/>
            <w:webHidden/>
          </w:rPr>
          <w:tab/>
        </w:r>
        <w:r w:rsidR="00451980">
          <w:rPr>
            <w:noProof/>
            <w:webHidden/>
          </w:rPr>
          <w:fldChar w:fldCharType="begin"/>
        </w:r>
        <w:r w:rsidR="00451980">
          <w:rPr>
            <w:noProof/>
            <w:webHidden/>
          </w:rPr>
          <w:instrText xml:space="preserve"> PAGEREF _Toc81575557 \h </w:instrText>
        </w:r>
        <w:r w:rsidR="00451980">
          <w:rPr>
            <w:noProof/>
            <w:webHidden/>
          </w:rPr>
        </w:r>
        <w:r w:rsidR="00451980">
          <w:rPr>
            <w:noProof/>
            <w:webHidden/>
          </w:rPr>
          <w:fldChar w:fldCharType="separate"/>
        </w:r>
        <w:r w:rsidR="00451980">
          <w:rPr>
            <w:noProof/>
            <w:webHidden/>
          </w:rPr>
          <w:t>10</w:t>
        </w:r>
        <w:r w:rsidR="00451980">
          <w:rPr>
            <w:noProof/>
            <w:webHidden/>
          </w:rPr>
          <w:fldChar w:fldCharType="end"/>
        </w:r>
      </w:hyperlink>
    </w:p>
    <w:p w14:paraId="3FE4D40D" w14:textId="546B57C2" w:rsidR="00451980" w:rsidRDefault="00D55726">
      <w:pPr>
        <w:pStyle w:val="TOC2"/>
        <w:tabs>
          <w:tab w:val="left" w:pos="960"/>
          <w:tab w:val="right" w:leader="dot" w:pos="10070"/>
        </w:tabs>
        <w:rPr>
          <w:rFonts w:eastAsiaTheme="minorEastAsia" w:cstheme="minorBidi"/>
          <w:smallCaps w:val="0"/>
          <w:noProof/>
        </w:rPr>
      </w:pPr>
      <w:hyperlink w:anchor="_Toc81575558" w:history="1">
        <w:r w:rsidR="00451980" w:rsidRPr="00014120">
          <w:rPr>
            <w:rStyle w:val="Hyperlink"/>
            <w:noProof/>
          </w:rPr>
          <w:t>2.4</w:t>
        </w:r>
        <w:r w:rsidR="00451980">
          <w:rPr>
            <w:rFonts w:eastAsiaTheme="minorEastAsia" w:cstheme="minorBidi"/>
            <w:smallCaps w:val="0"/>
            <w:noProof/>
          </w:rPr>
          <w:tab/>
        </w:r>
        <w:r w:rsidR="00451980" w:rsidRPr="00014120">
          <w:rPr>
            <w:rStyle w:val="Hyperlink"/>
            <w:noProof/>
          </w:rPr>
          <w:t>Marketing</w:t>
        </w:r>
        <w:r w:rsidR="00451980">
          <w:rPr>
            <w:noProof/>
            <w:webHidden/>
          </w:rPr>
          <w:tab/>
        </w:r>
        <w:r w:rsidR="00451980">
          <w:rPr>
            <w:noProof/>
            <w:webHidden/>
          </w:rPr>
          <w:fldChar w:fldCharType="begin"/>
        </w:r>
        <w:r w:rsidR="00451980">
          <w:rPr>
            <w:noProof/>
            <w:webHidden/>
          </w:rPr>
          <w:instrText xml:space="preserve"> PAGEREF _Toc81575558 \h </w:instrText>
        </w:r>
        <w:r w:rsidR="00451980">
          <w:rPr>
            <w:noProof/>
            <w:webHidden/>
          </w:rPr>
        </w:r>
        <w:r w:rsidR="00451980">
          <w:rPr>
            <w:noProof/>
            <w:webHidden/>
          </w:rPr>
          <w:fldChar w:fldCharType="separate"/>
        </w:r>
        <w:r w:rsidR="00451980">
          <w:rPr>
            <w:noProof/>
            <w:webHidden/>
          </w:rPr>
          <w:t>11</w:t>
        </w:r>
        <w:r w:rsidR="00451980">
          <w:rPr>
            <w:noProof/>
            <w:webHidden/>
          </w:rPr>
          <w:fldChar w:fldCharType="end"/>
        </w:r>
      </w:hyperlink>
    </w:p>
    <w:p w14:paraId="48A7CE9D" w14:textId="2768E4EF" w:rsidR="00451980" w:rsidRDefault="00D55726">
      <w:pPr>
        <w:pStyle w:val="TOC2"/>
        <w:tabs>
          <w:tab w:val="left" w:pos="960"/>
          <w:tab w:val="right" w:leader="dot" w:pos="10070"/>
        </w:tabs>
        <w:rPr>
          <w:rFonts w:eastAsiaTheme="minorEastAsia" w:cstheme="minorBidi"/>
          <w:smallCaps w:val="0"/>
          <w:noProof/>
        </w:rPr>
      </w:pPr>
      <w:hyperlink w:anchor="_Toc81575559" w:history="1">
        <w:r w:rsidR="00451980" w:rsidRPr="00014120">
          <w:rPr>
            <w:rStyle w:val="Hyperlink"/>
            <w:noProof/>
          </w:rPr>
          <w:t>2.5</w:t>
        </w:r>
        <w:r w:rsidR="00451980">
          <w:rPr>
            <w:rFonts w:eastAsiaTheme="minorEastAsia" w:cstheme="minorBidi"/>
            <w:smallCaps w:val="0"/>
            <w:noProof/>
          </w:rPr>
          <w:tab/>
        </w:r>
        <w:r w:rsidR="00451980" w:rsidRPr="00014120">
          <w:rPr>
            <w:rStyle w:val="Hyperlink"/>
            <w:noProof/>
          </w:rPr>
          <w:t>Initiative Payment and Budget Design</w:t>
        </w:r>
        <w:r w:rsidR="00451980">
          <w:rPr>
            <w:noProof/>
            <w:webHidden/>
          </w:rPr>
          <w:tab/>
        </w:r>
        <w:r w:rsidR="00451980">
          <w:rPr>
            <w:noProof/>
            <w:webHidden/>
          </w:rPr>
          <w:fldChar w:fldCharType="begin"/>
        </w:r>
        <w:r w:rsidR="00451980">
          <w:rPr>
            <w:noProof/>
            <w:webHidden/>
          </w:rPr>
          <w:instrText xml:space="preserve"> PAGEREF _Toc81575559 \h </w:instrText>
        </w:r>
        <w:r w:rsidR="00451980">
          <w:rPr>
            <w:noProof/>
            <w:webHidden/>
          </w:rPr>
        </w:r>
        <w:r w:rsidR="00451980">
          <w:rPr>
            <w:noProof/>
            <w:webHidden/>
          </w:rPr>
          <w:fldChar w:fldCharType="separate"/>
        </w:r>
        <w:r w:rsidR="00451980">
          <w:rPr>
            <w:noProof/>
            <w:webHidden/>
          </w:rPr>
          <w:t>11</w:t>
        </w:r>
        <w:r w:rsidR="00451980">
          <w:rPr>
            <w:noProof/>
            <w:webHidden/>
          </w:rPr>
          <w:fldChar w:fldCharType="end"/>
        </w:r>
      </w:hyperlink>
    </w:p>
    <w:p w14:paraId="68AE3958" w14:textId="5A50E4CD" w:rsidR="00451980" w:rsidRDefault="00D55726">
      <w:pPr>
        <w:pStyle w:val="TOC2"/>
        <w:tabs>
          <w:tab w:val="left" w:pos="960"/>
          <w:tab w:val="right" w:leader="dot" w:pos="10070"/>
        </w:tabs>
        <w:rPr>
          <w:rFonts w:eastAsiaTheme="minorEastAsia" w:cstheme="minorBidi"/>
          <w:smallCaps w:val="0"/>
          <w:noProof/>
        </w:rPr>
      </w:pPr>
      <w:hyperlink w:anchor="_Toc81575560" w:history="1">
        <w:r w:rsidR="00451980" w:rsidRPr="00014120">
          <w:rPr>
            <w:rStyle w:val="Hyperlink"/>
            <w:noProof/>
          </w:rPr>
          <w:t>2.5.1</w:t>
        </w:r>
        <w:r w:rsidR="00451980">
          <w:rPr>
            <w:rFonts w:eastAsiaTheme="minorEastAsia" w:cstheme="minorBidi"/>
            <w:smallCaps w:val="0"/>
            <w:noProof/>
          </w:rPr>
          <w:tab/>
        </w:r>
        <w:r w:rsidR="00451980" w:rsidRPr="00014120">
          <w:rPr>
            <w:rStyle w:val="Hyperlink"/>
            <w:noProof/>
          </w:rPr>
          <w:t>Payment of Incentive/Rebates</w:t>
        </w:r>
        <w:r w:rsidR="00451980">
          <w:rPr>
            <w:noProof/>
            <w:webHidden/>
          </w:rPr>
          <w:tab/>
        </w:r>
        <w:r w:rsidR="00451980">
          <w:rPr>
            <w:noProof/>
            <w:webHidden/>
          </w:rPr>
          <w:fldChar w:fldCharType="begin"/>
        </w:r>
        <w:r w:rsidR="00451980">
          <w:rPr>
            <w:noProof/>
            <w:webHidden/>
          </w:rPr>
          <w:instrText xml:space="preserve"> PAGEREF _Toc81575560 \h </w:instrText>
        </w:r>
        <w:r w:rsidR="00451980">
          <w:rPr>
            <w:noProof/>
            <w:webHidden/>
          </w:rPr>
        </w:r>
        <w:r w:rsidR="00451980">
          <w:rPr>
            <w:noProof/>
            <w:webHidden/>
          </w:rPr>
          <w:fldChar w:fldCharType="separate"/>
        </w:r>
        <w:r w:rsidR="00451980">
          <w:rPr>
            <w:noProof/>
            <w:webHidden/>
          </w:rPr>
          <w:t>11</w:t>
        </w:r>
        <w:r w:rsidR="00451980">
          <w:rPr>
            <w:noProof/>
            <w:webHidden/>
          </w:rPr>
          <w:fldChar w:fldCharType="end"/>
        </w:r>
      </w:hyperlink>
    </w:p>
    <w:p w14:paraId="7EDADCC7" w14:textId="188E3C0C" w:rsidR="00451980" w:rsidRDefault="00D55726">
      <w:pPr>
        <w:pStyle w:val="TOC2"/>
        <w:tabs>
          <w:tab w:val="left" w:pos="960"/>
          <w:tab w:val="right" w:leader="dot" w:pos="10070"/>
        </w:tabs>
        <w:rPr>
          <w:rFonts w:eastAsiaTheme="minorEastAsia" w:cstheme="minorBidi"/>
          <w:smallCaps w:val="0"/>
          <w:noProof/>
        </w:rPr>
      </w:pPr>
      <w:hyperlink w:anchor="_Toc81575561" w:history="1">
        <w:r w:rsidR="00451980" w:rsidRPr="00014120">
          <w:rPr>
            <w:rStyle w:val="Hyperlink"/>
            <w:noProof/>
          </w:rPr>
          <w:t>2.5.2</w:t>
        </w:r>
        <w:r w:rsidR="00451980">
          <w:rPr>
            <w:rFonts w:eastAsiaTheme="minorEastAsia" w:cstheme="minorBidi"/>
            <w:smallCaps w:val="0"/>
            <w:noProof/>
          </w:rPr>
          <w:tab/>
        </w:r>
        <w:r w:rsidR="00451980" w:rsidRPr="00014120">
          <w:rPr>
            <w:rStyle w:val="Hyperlink"/>
            <w:noProof/>
          </w:rPr>
          <w:t>Selected Bidder Payments</w:t>
        </w:r>
        <w:r w:rsidR="00451980">
          <w:rPr>
            <w:noProof/>
            <w:webHidden/>
          </w:rPr>
          <w:tab/>
        </w:r>
        <w:r w:rsidR="00451980">
          <w:rPr>
            <w:noProof/>
            <w:webHidden/>
          </w:rPr>
          <w:fldChar w:fldCharType="begin"/>
        </w:r>
        <w:r w:rsidR="00451980">
          <w:rPr>
            <w:noProof/>
            <w:webHidden/>
          </w:rPr>
          <w:instrText xml:space="preserve"> PAGEREF _Toc81575561 \h </w:instrText>
        </w:r>
        <w:r w:rsidR="00451980">
          <w:rPr>
            <w:noProof/>
            <w:webHidden/>
          </w:rPr>
        </w:r>
        <w:r w:rsidR="00451980">
          <w:rPr>
            <w:noProof/>
            <w:webHidden/>
          </w:rPr>
          <w:fldChar w:fldCharType="separate"/>
        </w:r>
        <w:r w:rsidR="00451980">
          <w:rPr>
            <w:noProof/>
            <w:webHidden/>
          </w:rPr>
          <w:t>12</w:t>
        </w:r>
        <w:r w:rsidR="00451980">
          <w:rPr>
            <w:noProof/>
            <w:webHidden/>
          </w:rPr>
          <w:fldChar w:fldCharType="end"/>
        </w:r>
      </w:hyperlink>
    </w:p>
    <w:p w14:paraId="2D54A924" w14:textId="3E6FC017" w:rsidR="00451980" w:rsidRDefault="00D55726">
      <w:pPr>
        <w:pStyle w:val="TOC2"/>
        <w:tabs>
          <w:tab w:val="left" w:pos="960"/>
          <w:tab w:val="right" w:leader="dot" w:pos="10070"/>
        </w:tabs>
        <w:rPr>
          <w:rFonts w:eastAsiaTheme="minorEastAsia" w:cstheme="minorBidi"/>
          <w:smallCaps w:val="0"/>
          <w:noProof/>
        </w:rPr>
      </w:pPr>
      <w:hyperlink w:anchor="_Toc81575562" w:history="1">
        <w:r w:rsidR="00451980" w:rsidRPr="00014120">
          <w:rPr>
            <w:rStyle w:val="Hyperlink"/>
            <w:noProof/>
          </w:rPr>
          <w:t>2.6</w:t>
        </w:r>
        <w:r w:rsidR="00451980">
          <w:rPr>
            <w:rFonts w:eastAsiaTheme="minorEastAsia" w:cstheme="minorBidi"/>
            <w:smallCaps w:val="0"/>
            <w:noProof/>
          </w:rPr>
          <w:tab/>
        </w:r>
        <w:r w:rsidR="00451980" w:rsidRPr="00014120">
          <w:rPr>
            <w:rStyle w:val="Hyperlink"/>
            <w:noProof/>
          </w:rPr>
          <w:t>Initiative Integration</w:t>
        </w:r>
        <w:r w:rsidR="00451980">
          <w:rPr>
            <w:noProof/>
            <w:webHidden/>
          </w:rPr>
          <w:tab/>
        </w:r>
        <w:r w:rsidR="00451980">
          <w:rPr>
            <w:noProof/>
            <w:webHidden/>
          </w:rPr>
          <w:fldChar w:fldCharType="begin"/>
        </w:r>
        <w:r w:rsidR="00451980">
          <w:rPr>
            <w:noProof/>
            <w:webHidden/>
          </w:rPr>
          <w:instrText xml:space="preserve"> PAGEREF _Toc81575562 \h </w:instrText>
        </w:r>
        <w:r w:rsidR="00451980">
          <w:rPr>
            <w:noProof/>
            <w:webHidden/>
          </w:rPr>
        </w:r>
        <w:r w:rsidR="00451980">
          <w:rPr>
            <w:noProof/>
            <w:webHidden/>
          </w:rPr>
          <w:fldChar w:fldCharType="separate"/>
        </w:r>
        <w:r w:rsidR="00451980">
          <w:rPr>
            <w:noProof/>
            <w:webHidden/>
          </w:rPr>
          <w:t>12</w:t>
        </w:r>
        <w:r w:rsidR="00451980">
          <w:rPr>
            <w:noProof/>
            <w:webHidden/>
          </w:rPr>
          <w:fldChar w:fldCharType="end"/>
        </w:r>
      </w:hyperlink>
    </w:p>
    <w:p w14:paraId="23E9A4D1" w14:textId="775C3BE3" w:rsidR="00451980" w:rsidRDefault="00D55726">
      <w:pPr>
        <w:pStyle w:val="TOC2"/>
        <w:tabs>
          <w:tab w:val="left" w:pos="960"/>
          <w:tab w:val="right" w:leader="dot" w:pos="10070"/>
        </w:tabs>
        <w:rPr>
          <w:rFonts w:eastAsiaTheme="minorEastAsia" w:cstheme="minorBidi"/>
          <w:smallCaps w:val="0"/>
          <w:noProof/>
        </w:rPr>
      </w:pPr>
      <w:hyperlink w:anchor="_Toc81575563" w:history="1">
        <w:r w:rsidR="00451980" w:rsidRPr="00014120">
          <w:rPr>
            <w:rStyle w:val="Hyperlink"/>
            <w:noProof/>
          </w:rPr>
          <w:t>2.7</w:t>
        </w:r>
        <w:r w:rsidR="00451980">
          <w:rPr>
            <w:rFonts w:eastAsiaTheme="minorEastAsia" w:cstheme="minorBidi"/>
            <w:smallCaps w:val="0"/>
            <w:noProof/>
          </w:rPr>
          <w:tab/>
        </w:r>
        <w:r w:rsidR="00451980" w:rsidRPr="00014120">
          <w:rPr>
            <w:rStyle w:val="Hyperlink"/>
            <w:noProof/>
          </w:rPr>
          <w:t>Initiative Operations</w:t>
        </w:r>
        <w:r w:rsidR="00451980">
          <w:rPr>
            <w:noProof/>
            <w:webHidden/>
          </w:rPr>
          <w:tab/>
        </w:r>
        <w:r w:rsidR="00451980">
          <w:rPr>
            <w:noProof/>
            <w:webHidden/>
          </w:rPr>
          <w:fldChar w:fldCharType="begin"/>
        </w:r>
        <w:r w:rsidR="00451980">
          <w:rPr>
            <w:noProof/>
            <w:webHidden/>
          </w:rPr>
          <w:instrText xml:space="preserve"> PAGEREF _Toc81575563 \h </w:instrText>
        </w:r>
        <w:r w:rsidR="00451980">
          <w:rPr>
            <w:noProof/>
            <w:webHidden/>
          </w:rPr>
        </w:r>
        <w:r w:rsidR="00451980">
          <w:rPr>
            <w:noProof/>
            <w:webHidden/>
          </w:rPr>
          <w:fldChar w:fldCharType="separate"/>
        </w:r>
        <w:r w:rsidR="00451980">
          <w:rPr>
            <w:noProof/>
            <w:webHidden/>
          </w:rPr>
          <w:t>12</w:t>
        </w:r>
        <w:r w:rsidR="00451980">
          <w:rPr>
            <w:noProof/>
            <w:webHidden/>
          </w:rPr>
          <w:fldChar w:fldCharType="end"/>
        </w:r>
      </w:hyperlink>
    </w:p>
    <w:p w14:paraId="5564BE7D" w14:textId="7D3B50BA" w:rsidR="00451980" w:rsidRDefault="00D55726">
      <w:pPr>
        <w:pStyle w:val="TOC2"/>
        <w:tabs>
          <w:tab w:val="left" w:pos="960"/>
          <w:tab w:val="right" w:leader="dot" w:pos="10070"/>
        </w:tabs>
        <w:rPr>
          <w:rFonts w:eastAsiaTheme="minorEastAsia" w:cstheme="minorBidi"/>
          <w:smallCaps w:val="0"/>
          <w:noProof/>
        </w:rPr>
      </w:pPr>
      <w:hyperlink w:anchor="_Toc81575564" w:history="1">
        <w:r w:rsidR="00451980" w:rsidRPr="00014120">
          <w:rPr>
            <w:rStyle w:val="Hyperlink"/>
            <w:noProof/>
          </w:rPr>
          <w:t>2.8</w:t>
        </w:r>
        <w:r w:rsidR="00451980">
          <w:rPr>
            <w:rFonts w:eastAsiaTheme="minorEastAsia" w:cstheme="minorBidi"/>
            <w:smallCaps w:val="0"/>
            <w:noProof/>
          </w:rPr>
          <w:tab/>
        </w:r>
        <w:r w:rsidR="00451980" w:rsidRPr="00014120">
          <w:rPr>
            <w:rStyle w:val="Hyperlink"/>
            <w:noProof/>
          </w:rPr>
          <w:t>Risks and Assumptions</w:t>
        </w:r>
        <w:r w:rsidR="00451980">
          <w:rPr>
            <w:noProof/>
            <w:webHidden/>
          </w:rPr>
          <w:tab/>
        </w:r>
        <w:r w:rsidR="00451980">
          <w:rPr>
            <w:noProof/>
            <w:webHidden/>
          </w:rPr>
          <w:fldChar w:fldCharType="begin"/>
        </w:r>
        <w:r w:rsidR="00451980">
          <w:rPr>
            <w:noProof/>
            <w:webHidden/>
          </w:rPr>
          <w:instrText xml:space="preserve"> PAGEREF _Toc81575564 \h </w:instrText>
        </w:r>
        <w:r w:rsidR="00451980">
          <w:rPr>
            <w:noProof/>
            <w:webHidden/>
          </w:rPr>
        </w:r>
        <w:r w:rsidR="00451980">
          <w:rPr>
            <w:noProof/>
            <w:webHidden/>
          </w:rPr>
          <w:fldChar w:fldCharType="separate"/>
        </w:r>
        <w:r w:rsidR="00451980">
          <w:rPr>
            <w:noProof/>
            <w:webHidden/>
          </w:rPr>
          <w:t>15</w:t>
        </w:r>
        <w:r w:rsidR="00451980">
          <w:rPr>
            <w:noProof/>
            <w:webHidden/>
          </w:rPr>
          <w:fldChar w:fldCharType="end"/>
        </w:r>
      </w:hyperlink>
    </w:p>
    <w:p w14:paraId="14ECB614" w14:textId="2E52E02E" w:rsidR="00451980" w:rsidRDefault="00D55726">
      <w:pPr>
        <w:pStyle w:val="TOC1"/>
        <w:rPr>
          <w:rFonts w:eastAsiaTheme="minorEastAsia" w:cstheme="minorBidi"/>
          <w:b w:val="0"/>
          <w:caps w:val="0"/>
          <w:noProof/>
        </w:rPr>
      </w:pPr>
      <w:hyperlink w:anchor="_Toc81575565" w:history="1">
        <w:r w:rsidR="00451980" w:rsidRPr="00014120">
          <w:rPr>
            <w:rStyle w:val="Hyperlink"/>
            <w:noProof/>
          </w:rPr>
          <w:t>3.</w:t>
        </w:r>
        <w:r w:rsidR="00451980">
          <w:rPr>
            <w:rFonts w:eastAsiaTheme="minorEastAsia" w:cstheme="minorBidi"/>
            <w:b w:val="0"/>
            <w:caps w:val="0"/>
            <w:noProof/>
          </w:rPr>
          <w:tab/>
        </w:r>
        <w:r w:rsidR="00451980" w:rsidRPr="00014120">
          <w:rPr>
            <w:rStyle w:val="Hyperlink"/>
            <w:noProof/>
          </w:rPr>
          <w:t>SOLICITATION PROCESS AND REQUIREMENTS</w:t>
        </w:r>
        <w:r w:rsidR="00451980">
          <w:rPr>
            <w:noProof/>
            <w:webHidden/>
          </w:rPr>
          <w:tab/>
        </w:r>
        <w:r w:rsidR="00451980">
          <w:rPr>
            <w:noProof/>
            <w:webHidden/>
          </w:rPr>
          <w:fldChar w:fldCharType="begin"/>
        </w:r>
        <w:r w:rsidR="00451980">
          <w:rPr>
            <w:noProof/>
            <w:webHidden/>
          </w:rPr>
          <w:instrText xml:space="preserve"> PAGEREF _Toc81575565 \h </w:instrText>
        </w:r>
        <w:r w:rsidR="00451980">
          <w:rPr>
            <w:noProof/>
            <w:webHidden/>
          </w:rPr>
        </w:r>
        <w:r w:rsidR="00451980">
          <w:rPr>
            <w:noProof/>
            <w:webHidden/>
          </w:rPr>
          <w:fldChar w:fldCharType="separate"/>
        </w:r>
        <w:r w:rsidR="00451980">
          <w:rPr>
            <w:noProof/>
            <w:webHidden/>
          </w:rPr>
          <w:t>15</w:t>
        </w:r>
        <w:r w:rsidR="00451980">
          <w:rPr>
            <w:noProof/>
            <w:webHidden/>
          </w:rPr>
          <w:fldChar w:fldCharType="end"/>
        </w:r>
      </w:hyperlink>
    </w:p>
    <w:p w14:paraId="5811C99F" w14:textId="2B29B4C7" w:rsidR="00451980" w:rsidRDefault="00D55726">
      <w:pPr>
        <w:pStyle w:val="TOC2"/>
        <w:tabs>
          <w:tab w:val="left" w:pos="960"/>
          <w:tab w:val="right" w:leader="dot" w:pos="10070"/>
        </w:tabs>
        <w:rPr>
          <w:rFonts w:eastAsiaTheme="minorEastAsia" w:cstheme="minorBidi"/>
          <w:smallCaps w:val="0"/>
          <w:noProof/>
        </w:rPr>
      </w:pPr>
      <w:hyperlink w:anchor="_Toc81575566" w:history="1">
        <w:r w:rsidR="00451980" w:rsidRPr="00014120">
          <w:rPr>
            <w:rStyle w:val="Hyperlink"/>
            <w:noProof/>
          </w:rPr>
          <w:t>3.1</w:t>
        </w:r>
        <w:r w:rsidR="00451980">
          <w:rPr>
            <w:rFonts w:eastAsiaTheme="minorEastAsia" w:cstheme="minorBidi"/>
            <w:smallCaps w:val="0"/>
            <w:noProof/>
          </w:rPr>
          <w:tab/>
        </w:r>
        <w:r w:rsidR="00451980" w:rsidRPr="00014120">
          <w:rPr>
            <w:rStyle w:val="Hyperlink"/>
            <w:noProof/>
          </w:rPr>
          <w:t>Pre-Bid Bidder(s) Conference Call</w:t>
        </w:r>
        <w:r w:rsidR="00451980">
          <w:rPr>
            <w:noProof/>
            <w:webHidden/>
          </w:rPr>
          <w:tab/>
        </w:r>
        <w:r w:rsidR="00451980">
          <w:rPr>
            <w:noProof/>
            <w:webHidden/>
          </w:rPr>
          <w:fldChar w:fldCharType="begin"/>
        </w:r>
        <w:r w:rsidR="00451980">
          <w:rPr>
            <w:noProof/>
            <w:webHidden/>
          </w:rPr>
          <w:instrText xml:space="preserve"> PAGEREF _Toc81575566 \h </w:instrText>
        </w:r>
        <w:r w:rsidR="00451980">
          <w:rPr>
            <w:noProof/>
            <w:webHidden/>
          </w:rPr>
        </w:r>
        <w:r w:rsidR="00451980">
          <w:rPr>
            <w:noProof/>
            <w:webHidden/>
          </w:rPr>
          <w:fldChar w:fldCharType="separate"/>
        </w:r>
        <w:r w:rsidR="00451980">
          <w:rPr>
            <w:noProof/>
            <w:webHidden/>
          </w:rPr>
          <w:t>16</w:t>
        </w:r>
        <w:r w:rsidR="00451980">
          <w:rPr>
            <w:noProof/>
            <w:webHidden/>
          </w:rPr>
          <w:fldChar w:fldCharType="end"/>
        </w:r>
      </w:hyperlink>
    </w:p>
    <w:p w14:paraId="3D70C6FB" w14:textId="7F01BEAC" w:rsidR="00451980" w:rsidRDefault="00D55726">
      <w:pPr>
        <w:pStyle w:val="TOC2"/>
        <w:tabs>
          <w:tab w:val="left" w:pos="960"/>
          <w:tab w:val="right" w:leader="dot" w:pos="10070"/>
        </w:tabs>
        <w:rPr>
          <w:rFonts w:eastAsiaTheme="minorEastAsia" w:cstheme="minorBidi"/>
          <w:smallCaps w:val="0"/>
          <w:noProof/>
        </w:rPr>
      </w:pPr>
      <w:hyperlink w:anchor="_Toc81575567" w:history="1">
        <w:r w:rsidR="00451980" w:rsidRPr="00014120">
          <w:rPr>
            <w:rStyle w:val="Hyperlink"/>
            <w:noProof/>
          </w:rPr>
          <w:t>3.2</w:t>
        </w:r>
        <w:r w:rsidR="00451980">
          <w:rPr>
            <w:rFonts w:eastAsiaTheme="minorEastAsia" w:cstheme="minorBidi"/>
            <w:smallCaps w:val="0"/>
            <w:noProof/>
          </w:rPr>
          <w:tab/>
        </w:r>
        <w:r w:rsidR="00451980" w:rsidRPr="00014120">
          <w:rPr>
            <w:rStyle w:val="Hyperlink"/>
            <w:noProof/>
          </w:rPr>
          <w:t>RFP Questions, Inquiries, Clarifications</w:t>
        </w:r>
        <w:r w:rsidR="00451980">
          <w:rPr>
            <w:noProof/>
            <w:webHidden/>
          </w:rPr>
          <w:tab/>
        </w:r>
        <w:r w:rsidR="00451980">
          <w:rPr>
            <w:noProof/>
            <w:webHidden/>
          </w:rPr>
          <w:fldChar w:fldCharType="begin"/>
        </w:r>
        <w:r w:rsidR="00451980">
          <w:rPr>
            <w:noProof/>
            <w:webHidden/>
          </w:rPr>
          <w:instrText xml:space="preserve"> PAGEREF _Toc81575567 \h </w:instrText>
        </w:r>
        <w:r w:rsidR="00451980">
          <w:rPr>
            <w:noProof/>
            <w:webHidden/>
          </w:rPr>
        </w:r>
        <w:r w:rsidR="00451980">
          <w:rPr>
            <w:noProof/>
            <w:webHidden/>
          </w:rPr>
          <w:fldChar w:fldCharType="separate"/>
        </w:r>
        <w:r w:rsidR="00451980">
          <w:rPr>
            <w:noProof/>
            <w:webHidden/>
          </w:rPr>
          <w:t>16</w:t>
        </w:r>
        <w:r w:rsidR="00451980">
          <w:rPr>
            <w:noProof/>
            <w:webHidden/>
          </w:rPr>
          <w:fldChar w:fldCharType="end"/>
        </w:r>
      </w:hyperlink>
    </w:p>
    <w:p w14:paraId="2A8E6C71" w14:textId="40FED11E" w:rsidR="00451980" w:rsidRDefault="00D55726">
      <w:pPr>
        <w:pStyle w:val="TOC2"/>
        <w:tabs>
          <w:tab w:val="left" w:pos="960"/>
          <w:tab w:val="right" w:leader="dot" w:pos="10070"/>
        </w:tabs>
        <w:rPr>
          <w:rFonts w:eastAsiaTheme="minorEastAsia" w:cstheme="minorBidi"/>
          <w:smallCaps w:val="0"/>
          <w:noProof/>
        </w:rPr>
      </w:pPr>
      <w:hyperlink w:anchor="_Toc81575568" w:history="1">
        <w:r w:rsidR="00451980" w:rsidRPr="00014120">
          <w:rPr>
            <w:rStyle w:val="Hyperlink"/>
            <w:noProof/>
          </w:rPr>
          <w:t>3.3</w:t>
        </w:r>
        <w:r w:rsidR="00451980">
          <w:rPr>
            <w:rFonts w:eastAsiaTheme="minorEastAsia" w:cstheme="minorBidi"/>
            <w:smallCaps w:val="0"/>
            <w:noProof/>
          </w:rPr>
          <w:tab/>
        </w:r>
        <w:r w:rsidR="00451980" w:rsidRPr="00014120">
          <w:rPr>
            <w:rStyle w:val="Hyperlink"/>
            <w:noProof/>
          </w:rPr>
          <w:t>Intent to Bid</w:t>
        </w:r>
        <w:r w:rsidR="00451980">
          <w:rPr>
            <w:noProof/>
            <w:webHidden/>
          </w:rPr>
          <w:tab/>
        </w:r>
        <w:r w:rsidR="00451980">
          <w:rPr>
            <w:noProof/>
            <w:webHidden/>
          </w:rPr>
          <w:fldChar w:fldCharType="begin"/>
        </w:r>
        <w:r w:rsidR="00451980">
          <w:rPr>
            <w:noProof/>
            <w:webHidden/>
          </w:rPr>
          <w:instrText xml:space="preserve"> PAGEREF _Toc81575568 \h </w:instrText>
        </w:r>
        <w:r w:rsidR="00451980">
          <w:rPr>
            <w:noProof/>
            <w:webHidden/>
          </w:rPr>
        </w:r>
        <w:r w:rsidR="00451980">
          <w:rPr>
            <w:noProof/>
            <w:webHidden/>
          </w:rPr>
          <w:fldChar w:fldCharType="separate"/>
        </w:r>
        <w:r w:rsidR="00451980">
          <w:rPr>
            <w:noProof/>
            <w:webHidden/>
          </w:rPr>
          <w:t>16</w:t>
        </w:r>
        <w:r w:rsidR="00451980">
          <w:rPr>
            <w:noProof/>
            <w:webHidden/>
          </w:rPr>
          <w:fldChar w:fldCharType="end"/>
        </w:r>
      </w:hyperlink>
    </w:p>
    <w:p w14:paraId="34E2FC0D" w14:textId="718D96D6" w:rsidR="00451980" w:rsidRDefault="00D55726">
      <w:pPr>
        <w:pStyle w:val="TOC2"/>
        <w:tabs>
          <w:tab w:val="left" w:pos="960"/>
          <w:tab w:val="right" w:leader="dot" w:pos="10070"/>
        </w:tabs>
        <w:rPr>
          <w:rFonts w:eastAsiaTheme="minorEastAsia" w:cstheme="minorBidi"/>
          <w:smallCaps w:val="0"/>
          <w:noProof/>
        </w:rPr>
      </w:pPr>
      <w:hyperlink w:anchor="_Toc81575569" w:history="1">
        <w:r w:rsidR="00451980" w:rsidRPr="00014120">
          <w:rPr>
            <w:rStyle w:val="Hyperlink"/>
            <w:noProof/>
          </w:rPr>
          <w:t>3.4</w:t>
        </w:r>
        <w:r w:rsidR="00451980">
          <w:rPr>
            <w:rFonts w:eastAsiaTheme="minorEastAsia" w:cstheme="minorBidi"/>
            <w:smallCaps w:val="0"/>
            <w:noProof/>
          </w:rPr>
          <w:tab/>
        </w:r>
        <w:r w:rsidR="00451980" w:rsidRPr="00014120">
          <w:rPr>
            <w:rStyle w:val="Hyperlink"/>
            <w:noProof/>
          </w:rPr>
          <w:t>RFP Due Date</w:t>
        </w:r>
        <w:r w:rsidR="00451980">
          <w:rPr>
            <w:noProof/>
            <w:webHidden/>
          </w:rPr>
          <w:tab/>
        </w:r>
        <w:r w:rsidR="00451980">
          <w:rPr>
            <w:noProof/>
            <w:webHidden/>
          </w:rPr>
          <w:fldChar w:fldCharType="begin"/>
        </w:r>
        <w:r w:rsidR="00451980">
          <w:rPr>
            <w:noProof/>
            <w:webHidden/>
          </w:rPr>
          <w:instrText xml:space="preserve"> PAGEREF _Toc81575569 \h </w:instrText>
        </w:r>
        <w:r w:rsidR="00451980">
          <w:rPr>
            <w:noProof/>
            <w:webHidden/>
          </w:rPr>
        </w:r>
        <w:r w:rsidR="00451980">
          <w:rPr>
            <w:noProof/>
            <w:webHidden/>
          </w:rPr>
          <w:fldChar w:fldCharType="separate"/>
        </w:r>
        <w:r w:rsidR="00451980">
          <w:rPr>
            <w:noProof/>
            <w:webHidden/>
          </w:rPr>
          <w:t>17</w:t>
        </w:r>
        <w:r w:rsidR="00451980">
          <w:rPr>
            <w:noProof/>
            <w:webHidden/>
          </w:rPr>
          <w:fldChar w:fldCharType="end"/>
        </w:r>
      </w:hyperlink>
    </w:p>
    <w:p w14:paraId="02EC3FC4" w14:textId="20273C80" w:rsidR="00451980" w:rsidRDefault="00D55726">
      <w:pPr>
        <w:pStyle w:val="TOC2"/>
        <w:tabs>
          <w:tab w:val="left" w:pos="960"/>
          <w:tab w:val="right" w:leader="dot" w:pos="10070"/>
        </w:tabs>
        <w:rPr>
          <w:rFonts w:eastAsiaTheme="minorEastAsia" w:cstheme="minorBidi"/>
          <w:smallCaps w:val="0"/>
          <w:noProof/>
        </w:rPr>
      </w:pPr>
      <w:hyperlink w:anchor="_Toc81575570" w:history="1">
        <w:r w:rsidR="00451980" w:rsidRPr="00014120">
          <w:rPr>
            <w:rStyle w:val="Hyperlink"/>
            <w:noProof/>
          </w:rPr>
          <w:t>3.5</w:t>
        </w:r>
        <w:r w:rsidR="00451980">
          <w:rPr>
            <w:rFonts w:eastAsiaTheme="minorEastAsia" w:cstheme="minorBidi"/>
            <w:smallCaps w:val="0"/>
            <w:noProof/>
          </w:rPr>
          <w:tab/>
        </w:r>
        <w:r w:rsidR="00451980" w:rsidRPr="00014120">
          <w:rPr>
            <w:rStyle w:val="Hyperlink"/>
            <w:noProof/>
          </w:rPr>
          <w:t>Verification of Receipt of Proposal Submission</w:t>
        </w:r>
        <w:r w:rsidR="00451980">
          <w:rPr>
            <w:noProof/>
            <w:webHidden/>
          </w:rPr>
          <w:tab/>
        </w:r>
        <w:r w:rsidR="00451980">
          <w:rPr>
            <w:noProof/>
            <w:webHidden/>
          </w:rPr>
          <w:fldChar w:fldCharType="begin"/>
        </w:r>
        <w:r w:rsidR="00451980">
          <w:rPr>
            <w:noProof/>
            <w:webHidden/>
          </w:rPr>
          <w:instrText xml:space="preserve"> PAGEREF _Toc81575570 \h </w:instrText>
        </w:r>
        <w:r w:rsidR="00451980">
          <w:rPr>
            <w:noProof/>
            <w:webHidden/>
          </w:rPr>
        </w:r>
        <w:r w:rsidR="00451980">
          <w:rPr>
            <w:noProof/>
            <w:webHidden/>
          </w:rPr>
          <w:fldChar w:fldCharType="separate"/>
        </w:r>
        <w:r w:rsidR="00451980">
          <w:rPr>
            <w:noProof/>
            <w:webHidden/>
          </w:rPr>
          <w:t>17</w:t>
        </w:r>
        <w:r w:rsidR="00451980">
          <w:rPr>
            <w:noProof/>
            <w:webHidden/>
          </w:rPr>
          <w:fldChar w:fldCharType="end"/>
        </w:r>
      </w:hyperlink>
    </w:p>
    <w:p w14:paraId="3C56E8CB" w14:textId="5AC3DA59" w:rsidR="00451980" w:rsidRDefault="00D55726">
      <w:pPr>
        <w:pStyle w:val="TOC2"/>
        <w:tabs>
          <w:tab w:val="left" w:pos="960"/>
          <w:tab w:val="right" w:leader="dot" w:pos="10070"/>
        </w:tabs>
        <w:rPr>
          <w:rFonts w:eastAsiaTheme="minorEastAsia" w:cstheme="minorBidi"/>
          <w:smallCaps w:val="0"/>
          <w:noProof/>
        </w:rPr>
      </w:pPr>
      <w:hyperlink w:anchor="_Toc81575571" w:history="1">
        <w:r w:rsidR="00451980" w:rsidRPr="00014120">
          <w:rPr>
            <w:rStyle w:val="Hyperlink"/>
            <w:noProof/>
          </w:rPr>
          <w:t>3.6</w:t>
        </w:r>
        <w:r w:rsidR="00451980">
          <w:rPr>
            <w:rFonts w:eastAsiaTheme="minorEastAsia" w:cstheme="minorBidi"/>
            <w:smallCaps w:val="0"/>
            <w:noProof/>
          </w:rPr>
          <w:tab/>
        </w:r>
        <w:r w:rsidR="00451980" w:rsidRPr="00014120">
          <w:rPr>
            <w:rStyle w:val="Hyperlink"/>
            <w:noProof/>
          </w:rPr>
          <w:t>Proposal Preparation Cost</w:t>
        </w:r>
        <w:r w:rsidR="00451980">
          <w:rPr>
            <w:noProof/>
            <w:webHidden/>
          </w:rPr>
          <w:tab/>
        </w:r>
        <w:r w:rsidR="00451980">
          <w:rPr>
            <w:noProof/>
            <w:webHidden/>
          </w:rPr>
          <w:fldChar w:fldCharType="begin"/>
        </w:r>
        <w:r w:rsidR="00451980">
          <w:rPr>
            <w:noProof/>
            <w:webHidden/>
          </w:rPr>
          <w:instrText xml:space="preserve"> PAGEREF _Toc81575571 \h </w:instrText>
        </w:r>
        <w:r w:rsidR="00451980">
          <w:rPr>
            <w:noProof/>
            <w:webHidden/>
          </w:rPr>
        </w:r>
        <w:r w:rsidR="00451980">
          <w:rPr>
            <w:noProof/>
            <w:webHidden/>
          </w:rPr>
          <w:fldChar w:fldCharType="separate"/>
        </w:r>
        <w:r w:rsidR="00451980">
          <w:rPr>
            <w:noProof/>
            <w:webHidden/>
          </w:rPr>
          <w:t>17</w:t>
        </w:r>
        <w:r w:rsidR="00451980">
          <w:rPr>
            <w:noProof/>
            <w:webHidden/>
          </w:rPr>
          <w:fldChar w:fldCharType="end"/>
        </w:r>
      </w:hyperlink>
    </w:p>
    <w:p w14:paraId="6D2D7C20" w14:textId="38E53CD0" w:rsidR="00451980" w:rsidRDefault="00D55726">
      <w:pPr>
        <w:pStyle w:val="TOC2"/>
        <w:tabs>
          <w:tab w:val="left" w:pos="960"/>
          <w:tab w:val="right" w:leader="dot" w:pos="10070"/>
        </w:tabs>
        <w:rPr>
          <w:rFonts w:eastAsiaTheme="minorEastAsia" w:cstheme="minorBidi"/>
          <w:smallCaps w:val="0"/>
          <w:noProof/>
        </w:rPr>
      </w:pPr>
      <w:hyperlink w:anchor="_Toc81575572" w:history="1">
        <w:r w:rsidR="00451980" w:rsidRPr="00014120">
          <w:rPr>
            <w:rStyle w:val="Hyperlink"/>
            <w:noProof/>
          </w:rPr>
          <w:t>3.7</w:t>
        </w:r>
        <w:r w:rsidR="00451980">
          <w:rPr>
            <w:rFonts w:eastAsiaTheme="minorEastAsia" w:cstheme="minorBidi"/>
            <w:smallCaps w:val="0"/>
            <w:noProof/>
          </w:rPr>
          <w:tab/>
        </w:r>
        <w:r w:rsidR="00451980" w:rsidRPr="00014120">
          <w:rPr>
            <w:rStyle w:val="Hyperlink"/>
            <w:noProof/>
          </w:rPr>
          <w:t>RFP Updates or Cancellation</w:t>
        </w:r>
        <w:r w:rsidR="00451980">
          <w:rPr>
            <w:noProof/>
            <w:webHidden/>
          </w:rPr>
          <w:tab/>
        </w:r>
        <w:r w:rsidR="00451980">
          <w:rPr>
            <w:noProof/>
            <w:webHidden/>
          </w:rPr>
          <w:fldChar w:fldCharType="begin"/>
        </w:r>
        <w:r w:rsidR="00451980">
          <w:rPr>
            <w:noProof/>
            <w:webHidden/>
          </w:rPr>
          <w:instrText xml:space="preserve"> PAGEREF _Toc81575572 \h </w:instrText>
        </w:r>
        <w:r w:rsidR="00451980">
          <w:rPr>
            <w:noProof/>
            <w:webHidden/>
          </w:rPr>
        </w:r>
        <w:r w:rsidR="00451980">
          <w:rPr>
            <w:noProof/>
            <w:webHidden/>
          </w:rPr>
          <w:fldChar w:fldCharType="separate"/>
        </w:r>
        <w:r w:rsidR="00451980">
          <w:rPr>
            <w:noProof/>
            <w:webHidden/>
          </w:rPr>
          <w:t>17</w:t>
        </w:r>
        <w:r w:rsidR="00451980">
          <w:rPr>
            <w:noProof/>
            <w:webHidden/>
          </w:rPr>
          <w:fldChar w:fldCharType="end"/>
        </w:r>
      </w:hyperlink>
    </w:p>
    <w:p w14:paraId="04FFDA4E" w14:textId="0C2ED4F3" w:rsidR="00451980" w:rsidRDefault="00D55726">
      <w:pPr>
        <w:pStyle w:val="TOC2"/>
        <w:tabs>
          <w:tab w:val="left" w:pos="960"/>
          <w:tab w:val="right" w:leader="dot" w:pos="10070"/>
        </w:tabs>
        <w:rPr>
          <w:rFonts w:eastAsiaTheme="minorEastAsia" w:cstheme="minorBidi"/>
          <w:smallCaps w:val="0"/>
          <w:noProof/>
        </w:rPr>
      </w:pPr>
      <w:hyperlink w:anchor="_Toc81575573" w:history="1">
        <w:r w:rsidR="00451980" w:rsidRPr="00014120">
          <w:rPr>
            <w:rStyle w:val="Hyperlink"/>
            <w:noProof/>
          </w:rPr>
          <w:t>3.8</w:t>
        </w:r>
        <w:r w:rsidR="00451980">
          <w:rPr>
            <w:rFonts w:eastAsiaTheme="minorEastAsia" w:cstheme="minorBidi"/>
            <w:smallCaps w:val="0"/>
            <w:noProof/>
          </w:rPr>
          <w:tab/>
        </w:r>
        <w:r w:rsidR="00451980" w:rsidRPr="00014120">
          <w:rPr>
            <w:rStyle w:val="Hyperlink"/>
            <w:noProof/>
          </w:rPr>
          <w:t>Errors and Omissions</w:t>
        </w:r>
        <w:r w:rsidR="00451980">
          <w:rPr>
            <w:noProof/>
            <w:webHidden/>
          </w:rPr>
          <w:tab/>
        </w:r>
        <w:r w:rsidR="00451980">
          <w:rPr>
            <w:noProof/>
            <w:webHidden/>
          </w:rPr>
          <w:fldChar w:fldCharType="begin"/>
        </w:r>
        <w:r w:rsidR="00451980">
          <w:rPr>
            <w:noProof/>
            <w:webHidden/>
          </w:rPr>
          <w:instrText xml:space="preserve"> PAGEREF _Toc81575573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66668D6B" w14:textId="640EA5A8" w:rsidR="00451980" w:rsidRDefault="00D55726">
      <w:pPr>
        <w:pStyle w:val="TOC2"/>
        <w:tabs>
          <w:tab w:val="left" w:pos="960"/>
          <w:tab w:val="right" w:leader="dot" w:pos="10070"/>
        </w:tabs>
        <w:rPr>
          <w:rFonts w:eastAsiaTheme="minorEastAsia" w:cstheme="minorBidi"/>
          <w:smallCaps w:val="0"/>
          <w:noProof/>
        </w:rPr>
      </w:pPr>
      <w:hyperlink w:anchor="_Toc81575574" w:history="1">
        <w:r w:rsidR="00451980" w:rsidRPr="00014120">
          <w:rPr>
            <w:rStyle w:val="Hyperlink"/>
            <w:noProof/>
          </w:rPr>
          <w:t>3.9</w:t>
        </w:r>
        <w:r w:rsidR="00451980">
          <w:rPr>
            <w:rFonts w:eastAsiaTheme="minorEastAsia" w:cstheme="minorBidi"/>
            <w:smallCaps w:val="0"/>
            <w:noProof/>
          </w:rPr>
          <w:tab/>
        </w:r>
        <w:r w:rsidR="00451980" w:rsidRPr="00014120">
          <w:rPr>
            <w:rStyle w:val="Hyperlink"/>
            <w:noProof/>
          </w:rPr>
          <w:t>RFP Responses not Confidential</w:t>
        </w:r>
        <w:r w:rsidR="00451980">
          <w:rPr>
            <w:noProof/>
            <w:webHidden/>
          </w:rPr>
          <w:tab/>
        </w:r>
        <w:r w:rsidR="00451980">
          <w:rPr>
            <w:noProof/>
            <w:webHidden/>
          </w:rPr>
          <w:fldChar w:fldCharType="begin"/>
        </w:r>
        <w:r w:rsidR="00451980">
          <w:rPr>
            <w:noProof/>
            <w:webHidden/>
          </w:rPr>
          <w:instrText xml:space="preserve"> PAGEREF _Toc81575574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074C2CB9" w14:textId="1ECF199C" w:rsidR="00451980" w:rsidRDefault="00D55726">
      <w:pPr>
        <w:pStyle w:val="TOC2"/>
        <w:tabs>
          <w:tab w:val="left" w:pos="960"/>
          <w:tab w:val="right" w:leader="dot" w:pos="10070"/>
        </w:tabs>
        <w:rPr>
          <w:rFonts w:eastAsiaTheme="minorEastAsia" w:cstheme="minorBidi"/>
          <w:smallCaps w:val="0"/>
          <w:noProof/>
        </w:rPr>
      </w:pPr>
      <w:hyperlink w:anchor="_Toc81575575" w:history="1">
        <w:r w:rsidR="00451980" w:rsidRPr="00014120">
          <w:rPr>
            <w:rStyle w:val="Hyperlink"/>
            <w:noProof/>
          </w:rPr>
          <w:t>3.10</w:t>
        </w:r>
        <w:r w:rsidR="00451980">
          <w:rPr>
            <w:rFonts w:eastAsiaTheme="minorEastAsia" w:cstheme="minorBidi"/>
            <w:smallCaps w:val="0"/>
            <w:noProof/>
          </w:rPr>
          <w:tab/>
        </w:r>
        <w:r w:rsidR="00451980" w:rsidRPr="00014120">
          <w:rPr>
            <w:rStyle w:val="Hyperlink"/>
            <w:noProof/>
          </w:rPr>
          <w:t>Conflicts and Disclosures</w:t>
        </w:r>
        <w:r w:rsidR="00451980">
          <w:rPr>
            <w:noProof/>
            <w:webHidden/>
          </w:rPr>
          <w:tab/>
        </w:r>
        <w:r w:rsidR="00451980">
          <w:rPr>
            <w:noProof/>
            <w:webHidden/>
          </w:rPr>
          <w:fldChar w:fldCharType="begin"/>
        </w:r>
        <w:r w:rsidR="00451980">
          <w:rPr>
            <w:noProof/>
            <w:webHidden/>
          </w:rPr>
          <w:instrText xml:space="preserve"> PAGEREF _Toc81575575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105C696F" w14:textId="4F6361D3" w:rsidR="00451980" w:rsidRDefault="00D55726">
      <w:pPr>
        <w:pStyle w:val="TOC2"/>
        <w:tabs>
          <w:tab w:val="left" w:pos="960"/>
          <w:tab w:val="right" w:leader="dot" w:pos="10070"/>
        </w:tabs>
        <w:rPr>
          <w:rFonts w:eastAsiaTheme="minorEastAsia" w:cstheme="minorBidi"/>
          <w:smallCaps w:val="0"/>
          <w:noProof/>
        </w:rPr>
      </w:pPr>
      <w:hyperlink w:anchor="_Toc81575576" w:history="1">
        <w:r w:rsidR="00451980" w:rsidRPr="00014120">
          <w:rPr>
            <w:rStyle w:val="Hyperlink"/>
            <w:noProof/>
          </w:rPr>
          <w:t>3.11</w:t>
        </w:r>
        <w:r w:rsidR="00451980">
          <w:rPr>
            <w:rFonts w:eastAsiaTheme="minorEastAsia" w:cstheme="minorBidi"/>
            <w:smallCaps w:val="0"/>
            <w:noProof/>
          </w:rPr>
          <w:tab/>
        </w:r>
        <w:r w:rsidR="00451980" w:rsidRPr="00014120">
          <w:rPr>
            <w:rStyle w:val="Hyperlink"/>
            <w:noProof/>
          </w:rPr>
          <w:t>Modification of Request for Proposal</w:t>
        </w:r>
        <w:r w:rsidR="00451980">
          <w:rPr>
            <w:noProof/>
            <w:webHidden/>
          </w:rPr>
          <w:tab/>
        </w:r>
        <w:r w:rsidR="00451980">
          <w:rPr>
            <w:noProof/>
            <w:webHidden/>
          </w:rPr>
          <w:fldChar w:fldCharType="begin"/>
        </w:r>
        <w:r w:rsidR="00451980">
          <w:rPr>
            <w:noProof/>
            <w:webHidden/>
          </w:rPr>
          <w:instrText xml:space="preserve"> PAGEREF _Toc81575576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444591F4" w14:textId="0A337998" w:rsidR="00451980" w:rsidRDefault="00D55726">
      <w:pPr>
        <w:pStyle w:val="TOC2"/>
        <w:tabs>
          <w:tab w:val="left" w:pos="960"/>
          <w:tab w:val="right" w:leader="dot" w:pos="10070"/>
        </w:tabs>
        <w:rPr>
          <w:rFonts w:eastAsiaTheme="minorEastAsia" w:cstheme="minorBidi"/>
          <w:smallCaps w:val="0"/>
          <w:noProof/>
        </w:rPr>
      </w:pPr>
      <w:hyperlink w:anchor="_Toc81575577" w:history="1">
        <w:r w:rsidR="00451980" w:rsidRPr="00014120">
          <w:rPr>
            <w:rStyle w:val="Hyperlink"/>
            <w:noProof/>
          </w:rPr>
          <w:t>3.12</w:t>
        </w:r>
        <w:r w:rsidR="00451980">
          <w:rPr>
            <w:rFonts w:eastAsiaTheme="minorEastAsia" w:cstheme="minorBidi"/>
            <w:smallCaps w:val="0"/>
            <w:noProof/>
          </w:rPr>
          <w:tab/>
        </w:r>
        <w:r w:rsidR="00451980" w:rsidRPr="00014120">
          <w:rPr>
            <w:rStyle w:val="Hyperlink"/>
            <w:noProof/>
          </w:rPr>
          <w:t>Contract Award</w:t>
        </w:r>
        <w:r w:rsidR="00451980">
          <w:rPr>
            <w:noProof/>
            <w:webHidden/>
          </w:rPr>
          <w:tab/>
        </w:r>
        <w:r w:rsidR="00451980">
          <w:rPr>
            <w:noProof/>
            <w:webHidden/>
          </w:rPr>
          <w:fldChar w:fldCharType="begin"/>
        </w:r>
        <w:r w:rsidR="00451980">
          <w:rPr>
            <w:noProof/>
            <w:webHidden/>
          </w:rPr>
          <w:instrText xml:space="preserve"> PAGEREF _Toc81575577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3BFD142F" w14:textId="6DE76F38" w:rsidR="00451980" w:rsidRDefault="00D55726">
      <w:pPr>
        <w:pStyle w:val="TOC1"/>
        <w:rPr>
          <w:rFonts w:eastAsiaTheme="minorEastAsia" w:cstheme="minorBidi"/>
          <w:b w:val="0"/>
          <w:caps w:val="0"/>
          <w:noProof/>
        </w:rPr>
      </w:pPr>
      <w:hyperlink w:anchor="_Toc81575578" w:history="1">
        <w:r w:rsidR="00451980" w:rsidRPr="00014120">
          <w:rPr>
            <w:rStyle w:val="Hyperlink"/>
            <w:noProof/>
          </w:rPr>
          <w:t>4.</w:t>
        </w:r>
        <w:r w:rsidR="00451980">
          <w:rPr>
            <w:rFonts w:eastAsiaTheme="minorEastAsia" w:cstheme="minorBidi"/>
            <w:b w:val="0"/>
            <w:caps w:val="0"/>
            <w:noProof/>
          </w:rPr>
          <w:tab/>
        </w:r>
        <w:r w:rsidR="00451980" w:rsidRPr="00014120">
          <w:rPr>
            <w:rStyle w:val="Hyperlink"/>
            <w:noProof/>
          </w:rPr>
          <w:t>PREPARING AND SUBMITTING A PROPOSAL</w:t>
        </w:r>
        <w:r w:rsidR="00451980">
          <w:rPr>
            <w:noProof/>
            <w:webHidden/>
          </w:rPr>
          <w:tab/>
        </w:r>
        <w:r w:rsidR="00451980">
          <w:rPr>
            <w:noProof/>
            <w:webHidden/>
          </w:rPr>
          <w:fldChar w:fldCharType="begin"/>
        </w:r>
        <w:r w:rsidR="00451980">
          <w:rPr>
            <w:noProof/>
            <w:webHidden/>
          </w:rPr>
          <w:instrText xml:space="preserve"> PAGEREF _Toc81575578 \h </w:instrText>
        </w:r>
        <w:r w:rsidR="00451980">
          <w:rPr>
            <w:noProof/>
            <w:webHidden/>
          </w:rPr>
        </w:r>
        <w:r w:rsidR="00451980">
          <w:rPr>
            <w:noProof/>
            <w:webHidden/>
          </w:rPr>
          <w:fldChar w:fldCharType="separate"/>
        </w:r>
        <w:r w:rsidR="00451980">
          <w:rPr>
            <w:noProof/>
            <w:webHidden/>
          </w:rPr>
          <w:t>18</w:t>
        </w:r>
        <w:r w:rsidR="00451980">
          <w:rPr>
            <w:noProof/>
            <w:webHidden/>
          </w:rPr>
          <w:fldChar w:fldCharType="end"/>
        </w:r>
      </w:hyperlink>
    </w:p>
    <w:p w14:paraId="76FC210B" w14:textId="6F5DC33B" w:rsidR="00451980" w:rsidRDefault="00D55726">
      <w:pPr>
        <w:pStyle w:val="TOC2"/>
        <w:tabs>
          <w:tab w:val="left" w:pos="960"/>
          <w:tab w:val="right" w:leader="dot" w:pos="10070"/>
        </w:tabs>
        <w:rPr>
          <w:rFonts w:eastAsiaTheme="minorEastAsia" w:cstheme="minorBidi"/>
          <w:smallCaps w:val="0"/>
          <w:noProof/>
        </w:rPr>
      </w:pPr>
      <w:hyperlink w:anchor="_Toc81575579" w:history="1">
        <w:r w:rsidR="00451980" w:rsidRPr="00014120">
          <w:rPr>
            <w:rStyle w:val="Hyperlink"/>
            <w:noProof/>
          </w:rPr>
          <w:t>4.1</w:t>
        </w:r>
        <w:r w:rsidR="00451980">
          <w:rPr>
            <w:rFonts w:eastAsiaTheme="minorEastAsia" w:cstheme="minorBidi"/>
            <w:smallCaps w:val="0"/>
            <w:noProof/>
          </w:rPr>
          <w:tab/>
        </w:r>
        <w:r w:rsidR="00451980" w:rsidRPr="00014120">
          <w:rPr>
            <w:rStyle w:val="Hyperlink"/>
            <w:noProof/>
          </w:rPr>
          <w:t>Executive Summary</w:t>
        </w:r>
        <w:r w:rsidR="00451980">
          <w:rPr>
            <w:noProof/>
            <w:webHidden/>
          </w:rPr>
          <w:tab/>
        </w:r>
        <w:r w:rsidR="00451980">
          <w:rPr>
            <w:noProof/>
            <w:webHidden/>
          </w:rPr>
          <w:fldChar w:fldCharType="begin"/>
        </w:r>
        <w:r w:rsidR="00451980">
          <w:rPr>
            <w:noProof/>
            <w:webHidden/>
          </w:rPr>
          <w:instrText xml:space="preserve"> PAGEREF _Toc81575579 \h </w:instrText>
        </w:r>
        <w:r w:rsidR="00451980">
          <w:rPr>
            <w:noProof/>
            <w:webHidden/>
          </w:rPr>
        </w:r>
        <w:r w:rsidR="00451980">
          <w:rPr>
            <w:noProof/>
            <w:webHidden/>
          </w:rPr>
          <w:fldChar w:fldCharType="separate"/>
        </w:r>
        <w:r w:rsidR="00451980">
          <w:rPr>
            <w:noProof/>
            <w:webHidden/>
          </w:rPr>
          <w:t>19</w:t>
        </w:r>
        <w:r w:rsidR="00451980">
          <w:rPr>
            <w:noProof/>
            <w:webHidden/>
          </w:rPr>
          <w:fldChar w:fldCharType="end"/>
        </w:r>
      </w:hyperlink>
    </w:p>
    <w:p w14:paraId="418C9842" w14:textId="3CC3C630" w:rsidR="00451980" w:rsidRDefault="00D55726">
      <w:pPr>
        <w:pStyle w:val="TOC2"/>
        <w:tabs>
          <w:tab w:val="left" w:pos="960"/>
          <w:tab w:val="right" w:leader="dot" w:pos="10070"/>
        </w:tabs>
        <w:rPr>
          <w:rFonts w:eastAsiaTheme="minorEastAsia" w:cstheme="minorBidi"/>
          <w:smallCaps w:val="0"/>
          <w:noProof/>
        </w:rPr>
      </w:pPr>
      <w:hyperlink w:anchor="_Toc81575580" w:history="1">
        <w:r w:rsidR="00451980" w:rsidRPr="00014120">
          <w:rPr>
            <w:rStyle w:val="Hyperlink"/>
            <w:noProof/>
          </w:rPr>
          <w:t>4.2</w:t>
        </w:r>
        <w:r w:rsidR="00451980">
          <w:rPr>
            <w:rFonts w:eastAsiaTheme="minorEastAsia" w:cstheme="minorBidi"/>
            <w:smallCaps w:val="0"/>
            <w:noProof/>
          </w:rPr>
          <w:tab/>
        </w:r>
        <w:r w:rsidR="00451980" w:rsidRPr="00014120">
          <w:rPr>
            <w:rStyle w:val="Hyperlink"/>
            <w:noProof/>
          </w:rPr>
          <w:t>Initiative Description and Schedule</w:t>
        </w:r>
        <w:r w:rsidR="00451980">
          <w:rPr>
            <w:noProof/>
            <w:webHidden/>
          </w:rPr>
          <w:tab/>
        </w:r>
        <w:r w:rsidR="00451980">
          <w:rPr>
            <w:noProof/>
            <w:webHidden/>
          </w:rPr>
          <w:fldChar w:fldCharType="begin"/>
        </w:r>
        <w:r w:rsidR="00451980">
          <w:rPr>
            <w:noProof/>
            <w:webHidden/>
          </w:rPr>
          <w:instrText xml:space="preserve"> PAGEREF _Toc81575580 \h </w:instrText>
        </w:r>
        <w:r w:rsidR="00451980">
          <w:rPr>
            <w:noProof/>
            <w:webHidden/>
          </w:rPr>
        </w:r>
        <w:r w:rsidR="00451980">
          <w:rPr>
            <w:noProof/>
            <w:webHidden/>
          </w:rPr>
          <w:fldChar w:fldCharType="separate"/>
        </w:r>
        <w:r w:rsidR="00451980">
          <w:rPr>
            <w:noProof/>
            <w:webHidden/>
          </w:rPr>
          <w:t>19</w:t>
        </w:r>
        <w:r w:rsidR="00451980">
          <w:rPr>
            <w:noProof/>
            <w:webHidden/>
          </w:rPr>
          <w:fldChar w:fldCharType="end"/>
        </w:r>
      </w:hyperlink>
    </w:p>
    <w:p w14:paraId="49BA0028" w14:textId="4F19B06E" w:rsidR="00451980" w:rsidRDefault="00D55726">
      <w:pPr>
        <w:pStyle w:val="TOC2"/>
        <w:tabs>
          <w:tab w:val="left" w:pos="960"/>
          <w:tab w:val="right" w:leader="dot" w:pos="10070"/>
        </w:tabs>
        <w:rPr>
          <w:rFonts w:eastAsiaTheme="minorEastAsia" w:cstheme="minorBidi"/>
          <w:smallCaps w:val="0"/>
          <w:noProof/>
        </w:rPr>
      </w:pPr>
      <w:hyperlink w:anchor="_Toc81575581" w:history="1">
        <w:r w:rsidR="00451980" w:rsidRPr="00014120">
          <w:rPr>
            <w:rStyle w:val="Hyperlink"/>
            <w:noProof/>
          </w:rPr>
          <w:t>4.3</w:t>
        </w:r>
        <w:r w:rsidR="00451980">
          <w:rPr>
            <w:rFonts w:eastAsiaTheme="minorEastAsia" w:cstheme="minorBidi"/>
            <w:smallCaps w:val="0"/>
            <w:noProof/>
          </w:rPr>
          <w:tab/>
        </w:r>
        <w:r w:rsidR="00451980" w:rsidRPr="00014120">
          <w:rPr>
            <w:rStyle w:val="Hyperlink"/>
            <w:noProof/>
          </w:rPr>
          <w:t>Marketing Strategy</w:t>
        </w:r>
        <w:r w:rsidR="00451980">
          <w:rPr>
            <w:noProof/>
            <w:webHidden/>
          </w:rPr>
          <w:tab/>
        </w:r>
        <w:r w:rsidR="00451980">
          <w:rPr>
            <w:noProof/>
            <w:webHidden/>
          </w:rPr>
          <w:fldChar w:fldCharType="begin"/>
        </w:r>
        <w:r w:rsidR="00451980">
          <w:rPr>
            <w:noProof/>
            <w:webHidden/>
          </w:rPr>
          <w:instrText xml:space="preserve"> PAGEREF _Toc81575581 \h </w:instrText>
        </w:r>
        <w:r w:rsidR="00451980">
          <w:rPr>
            <w:noProof/>
            <w:webHidden/>
          </w:rPr>
        </w:r>
        <w:r w:rsidR="00451980">
          <w:rPr>
            <w:noProof/>
            <w:webHidden/>
          </w:rPr>
          <w:fldChar w:fldCharType="separate"/>
        </w:r>
        <w:r w:rsidR="00451980">
          <w:rPr>
            <w:noProof/>
            <w:webHidden/>
          </w:rPr>
          <w:t>20</w:t>
        </w:r>
        <w:r w:rsidR="00451980">
          <w:rPr>
            <w:noProof/>
            <w:webHidden/>
          </w:rPr>
          <w:fldChar w:fldCharType="end"/>
        </w:r>
      </w:hyperlink>
    </w:p>
    <w:p w14:paraId="7FA4D2BF" w14:textId="66EC6C7A" w:rsidR="00451980" w:rsidRDefault="00D55726">
      <w:pPr>
        <w:pStyle w:val="TOC2"/>
        <w:tabs>
          <w:tab w:val="left" w:pos="960"/>
          <w:tab w:val="right" w:leader="dot" w:pos="10070"/>
        </w:tabs>
        <w:rPr>
          <w:rFonts w:eastAsiaTheme="minorEastAsia" w:cstheme="minorBidi"/>
          <w:smallCaps w:val="0"/>
          <w:noProof/>
        </w:rPr>
      </w:pPr>
      <w:hyperlink w:anchor="_Toc81575582" w:history="1">
        <w:r w:rsidR="00451980" w:rsidRPr="00014120">
          <w:rPr>
            <w:rStyle w:val="Hyperlink"/>
            <w:noProof/>
          </w:rPr>
          <w:t>4.4</w:t>
        </w:r>
        <w:r w:rsidR="00451980">
          <w:rPr>
            <w:rFonts w:eastAsiaTheme="minorEastAsia" w:cstheme="minorBidi"/>
            <w:smallCaps w:val="0"/>
            <w:noProof/>
          </w:rPr>
          <w:tab/>
        </w:r>
        <w:r w:rsidR="00451980" w:rsidRPr="00014120">
          <w:rPr>
            <w:rStyle w:val="Hyperlink"/>
            <w:noProof/>
          </w:rPr>
          <w:t>Market Development Action Plan</w:t>
        </w:r>
        <w:r w:rsidR="00451980">
          <w:rPr>
            <w:noProof/>
            <w:webHidden/>
          </w:rPr>
          <w:tab/>
        </w:r>
        <w:r w:rsidR="00451980">
          <w:rPr>
            <w:noProof/>
            <w:webHidden/>
          </w:rPr>
          <w:fldChar w:fldCharType="begin"/>
        </w:r>
        <w:r w:rsidR="00451980">
          <w:rPr>
            <w:noProof/>
            <w:webHidden/>
          </w:rPr>
          <w:instrText xml:space="preserve"> PAGEREF _Toc81575582 \h </w:instrText>
        </w:r>
        <w:r w:rsidR="00451980">
          <w:rPr>
            <w:noProof/>
            <w:webHidden/>
          </w:rPr>
        </w:r>
        <w:r w:rsidR="00451980">
          <w:rPr>
            <w:noProof/>
            <w:webHidden/>
          </w:rPr>
          <w:fldChar w:fldCharType="separate"/>
        </w:r>
        <w:r w:rsidR="00451980">
          <w:rPr>
            <w:noProof/>
            <w:webHidden/>
          </w:rPr>
          <w:t>20</w:t>
        </w:r>
        <w:r w:rsidR="00451980">
          <w:rPr>
            <w:noProof/>
            <w:webHidden/>
          </w:rPr>
          <w:fldChar w:fldCharType="end"/>
        </w:r>
      </w:hyperlink>
    </w:p>
    <w:p w14:paraId="7135EFE1" w14:textId="6421CE11" w:rsidR="00451980" w:rsidRDefault="00D55726">
      <w:pPr>
        <w:pStyle w:val="TOC2"/>
        <w:tabs>
          <w:tab w:val="left" w:pos="960"/>
          <w:tab w:val="right" w:leader="dot" w:pos="10070"/>
        </w:tabs>
        <w:rPr>
          <w:rFonts w:eastAsiaTheme="minorEastAsia" w:cstheme="minorBidi"/>
          <w:smallCaps w:val="0"/>
          <w:noProof/>
        </w:rPr>
      </w:pPr>
      <w:hyperlink w:anchor="_Toc81575583" w:history="1">
        <w:r w:rsidR="00451980" w:rsidRPr="00014120">
          <w:rPr>
            <w:rStyle w:val="Hyperlink"/>
            <w:noProof/>
          </w:rPr>
          <w:t>4.5</w:t>
        </w:r>
        <w:r w:rsidR="00451980">
          <w:rPr>
            <w:rFonts w:eastAsiaTheme="minorEastAsia" w:cstheme="minorBidi"/>
            <w:smallCaps w:val="0"/>
            <w:noProof/>
          </w:rPr>
          <w:tab/>
        </w:r>
        <w:r w:rsidR="00451980" w:rsidRPr="00014120">
          <w:rPr>
            <w:rStyle w:val="Hyperlink"/>
            <w:noProof/>
          </w:rPr>
          <w:t>Summary of Qualifications and Experience</w:t>
        </w:r>
        <w:r w:rsidR="00451980">
          <w:rPr>
            <w:noProof/>
            <w:webHidden/>
          </w:rPr>
          <w:tab/>
        </w:r>
        <w:r w:rsidR="00451980">
          <w:rPr>
            <w:noProof/>
            <w:webHidden/>
          </w:rPr>
          <w:fldChar w:fldCharType="begin"/>
        </w:r>
        <w:r w:rsidR="00451980">
          <w:rPr>
            <w:noProof/>
            <w:webHidden/>
          </w:rPr>
          <w:instrText xml:space="preserve"> PAGEREF _Toc81575583 \h </w:instrText>
        </w:r>
        <w:r w:rsidR="00451980">
          <w:rPr>
            <w:noProof/>
            <w:webHidden/>
          </w:rPr>
        </w:r>
        <w:r w:rsidR="00451980">
          <w:rPr>
            <w:noProof/>
            <w:webHidden/>
          </w:rPr>
          <w:fldChar w:fldCharType="separate"/>
        </w:r>
        <w:r w:rsidR="00451980">
          <w:rPr>
            <w:noProof/>
            <w:webHidden/>
          </w:rPr>
          <w:t>20</w:t>
        </w:r>
        <w:r w:rsidR="00451980">
          <w:rPr>
            <w:noProof/>
            <w:webHidden/>
          </w:rPr>
          <w:fldChar w:fldCharType="end"/>
        </w:r>
      </w:hyperlink>
    </w:p>
    <w:p w14:paraId="3D408CBD" w14:textId="51BBF020" w:rsidR="00451980" w:rsidRDefault="00D55726">
      <w:pPr>
        <w:pStyle w:val="TOC2"/>
        <w:tabs>
          <w:tab w:val="left" w:pos="960"/>
          <w:tab w:val="right" w:leader="dot" w:pos="10070"/>
        </w:tabs>
        <w:rPr>
          <w:rFonts w:eastAsiaTheme="minorEastAsia" w:cstheme="minorBidi"/>
          <w:smallCaps w:val="0"/>
          <w:noProof/>
        </w:rPr>
      </w:pPr>
      <w:hyperlink w:anchor="_Toc81575584" w:history="1">
        <w:r w:rsidR="00451980" w:rsidRPr="00014120">
          <w:rPr>
            <w:rStyle w:val="Hyperlink"/>
            <w:noProof/>
          </w:rPr>
          <w:t>4.6</w:t>
        </w:r>
        <w:r w:rsidR="00451980">
          <w:rPr>
            <w:rFonts w:eastAsiaTheme="minorEastAsia" w:cstheme="minorBidi"/>
            <w:smallCaps w:val="0"/>
            <w:noProof/>
          </w:rPr>
          <w:tab/>
        </w:r>
        <w:r w:rsidR="00451980" w:rsidRPr="00014120">
          <w:rPr>
            <w:rStyle w:val="Hyperlink"/>
            <w:noProof/>
          </w:rPr>
          <w:t>Staffing (including subcontractors)</w:t>
        </w:r>
        <w:r w:rsidR="00451980">
          <w:rPr>
            <w:noProof/>
            <w:webHidden/>
          </w:rPr>
          <w:tab/>
        </w:r>
        <w:r w:rsidR="00451980">
          <w:rPr>
            <w:noProof/>
            <w:webHidden/>
          </w:rPr>
          <w:fldChar w:fldCharType="begin"/>
        </w:r>
        <w:r w:rsidR="00451980">
          <w:rPr>
            <w:noProof/>
            <w:webHidden/>
          </w:rPr>
          <w:instrText xml:space="preserve"> PAGEREF _Toc81575584 \h </w:instrText>
        </w:r>
        <w:r w:rsidR="00451980">
          <w:rPr>
            <w:noProof/>
            <w:webHidden/>
          </w:rPr>
        </w:r>
        <w:r w:rsidR="00451980">
          <w:rPr>
            <w:noProof/>
            <w:webHidden/>
          </w:rPr>
          <w:fldChar w:fldCharType="separate"/>
        </w:r>
        <w:r w:rsidR="00451980">
          <w:rPr>
            <w:noProof/>
            <w:webHidden/>
          </w:rPr>
          <w:t>21</w:t>
        </w:r>
        <w:r w:rsidR="00451980">
          <w:rPr>
            <w:noProof/>
            <w:webHidden/>
          </w:rPr>
          <w:fldChar w:fldCharType="end"/>
        </w:r>
      </w:hyperlink>
    </w:p>
    <w:p w14:paraId="70640E31" w14:textId="1EAD1560" w:rsidR="00451980" w:rsidRDefault="00D55726">
      <w:pPr>
        <w:pStyle w:val="TOC2"/>
        <w:tabs>
          <w:tab w:val="left" w:pos="960"/>
          <w:tab w:val="right" w:leader="dot" w:pos="10070"/>
        </w:tabs>
        <w:rPr>
          <w:rFonts w:eastAsiaTheme="minorEastAsia" w:cstheme="minorBidi"/>
          <w:smallCaps w:val="0"/>
          <w:noProof/>
        </w:rPr>
      </w:pPr>
      <w:hyperlink w:anchor="_Toc81575585" w:history="1">
        <w:r w:rsidR="00451980" w:rsidRPr="00014120">
          <w:rPr>
            <w:rStyle w:val="Hyperlink"/>
            <w:noProof/>
          </w:rPr>
          <w:t>4.7</w:t>
        </w:r>
        <w:r w:rsidR="00451980">
          <w:rPr>
            <w:rFonts w:eastAsiaTheme="minorEastAsia" w:cstheme="minorBidi"/>
            <w:smallCaps w:val="0"/>
            <w:noProof/>
          </w:rPr>
          <w:tab/>
        </w:r>
        <w:r w:rsidR="00451980" w:rsidRPr="00014120">
          <w:rPr>
            <w:rStyle w:val="Hyperlink"/>
            <w:noProof/>
          </w:rPr>
          <w:t>Proposed Budget</w:t>
        </w:r>
        <w:r w:rsidR="00451980">
          <w:rPr>
            <w:noProof/>
            <w:webHidden/>
          </w:rPr>
          <w:tab/>
        </w:r>
        <w:r w:rsidR="00451980">
          <w:rPr>
            <w:noProof/>
            <w:webHidden/>
          </w:rPr>
          <w:fldChar w:fldCharType="begin"/>
        </w:r>
        <w:r w:rsidR="00451980">
          <w:rPr>
            <w:noProof/>
            <w:webHidden/>
          </w:rPr>
          <w:instrText xml:space="preserve"> PAGEREF _Toc81575585 \h </w:instrText>
        </w:r>
        <w:r w:rsidR="00451980">
          <w:rPr>
            <w:noProof/>
            <w:webHidden/>
          </w:rPr>
        </w:r>
        <w:r w:rsidR="00451980">
          <w:rPr>
            <w:noProof/>
            <w:webHidden/>
          </w:rPr>
          <w:fldChar w:fldCharType="separate"/>
        </w:r>
        <w:r w:rsidR="00451980">
          <w:rPr>
            <w:noProof/>
            <w:webHidden/>
          </w:rPr>
          <w:t>22</w:t>
        </w:r>
        <w:r w:rsidR="00451980">
          <w:rPr>
            <w:noProof/>
            <w:webHidden/>
          </w:rPr>
          <w:fldChar w:fldCharType="end"/>
        </w:r>
      </w:hyperlink>
    </w:p>
    <w:p w14:paraId="49815E58" w14:textId="657B7AB7" w:rsidR="00451980" w:rsidRDefault="00D55726">
      <w:pPr>
        <w:pStyle w:val="TOC2"/>
        <w:tabs>
          <w:tab w:val="left" w:pos="960"/>
          <w:tab w:val="right" w:leader="dot" w:pos="10070"/>
        </w:tabs>
        <w:rPr>
          <w:rFonts w:eastAsiaTheme="minorEastAsia" w:cstheme="minorBidi"/>
          <w:smallCaps w:val="0"/>
          <w:noProof/>
        </w:rPr>
      </w:pPr>
      <w:hyperlink w:anchor="_Toc81575586" w:history="1">
        <w:r w:rsidR="00451980" w:rsidRPr="00014120">
          <w:rPr>
            <w:rStyle w:val="Hyperlink"/>
            <w:noProof/>
          </w:rPr>
          <w:t>4.8</w:t>
        </w:r>
        <w:r w:rsidR="00451980">
          <w:rPr>
            <w:rFonts w:eastAsiaTheme="minorEastAsia" w:cstheme="minorBidi"/>
            <w:smallCaps w:val="0"/>
            <w:noProof/>
          </w:rPr>
          <w:tab/>
        </w:r>
        <w:r w:rsidR="00451980" w:rsidRPr="00014120">
          <w:rPr>
            <w:rStyle w:val="Hyperlink"/>
            <w:noProof/>
          </w:rPr>
          <w:t>Detailed Efficiency Measure Information</w:t>
        </w:r>
        <w:r w:rsidR="00451980">
          <w:rPr>
            <w:noProof/>
            <w:webHidden/>
          </w:rPr>
          <w:tab/>
        </w:r>
        <w:r w:rsidR="00451980">
          <w:rPr>
            <w:noProof/>
            <w:webHidden/>
          </w:rPr>
          <w:fldChar w:fldCharType="begin"/>
        </w:r>
        <w:r w:rsidR="00451980">
          <w:rPr>
            <w:noProof/>
            <w:webHidden/>
          </w:rPr>
          <w:instrText xml:space="preserve"> PAGEREF _Toc81575586 \h </w:instrText>
        </w:r>
        <w:r w:rsidR="00451980">
          <w:rPr>
            <w:noProof/>
            <w:webHidden/>
          </w:rPr>
        </w:r>
        <w:r w:rsidR="00451980">
          <w:rPr>
            <w:noProof/>
            <w:webHidden/>
          </w:rPr>
          <w:fldChar w:fldCharType="separate"/>
        </w:r>
        <w:r w:rsidR="00451980">
          <w:rPr>
            <w:noProof/>
            <w:webHidden/>
          </w:rPr>
          <w:t>22</w:t>
        </w:r>
        <w:r w:rsidR="00451980">
          <w:rPr>
            <w:noProof/>
            <w:webHidden/>
          </w:rPr>
          <w:fldChar w:fldCharType="end"/>
        </w:r>
      </w:hyperlink>
    </w:p>
    <w:p w14:paraId="030D2938" w14:textId="151AD201" w:rsidR="00451980" w:rsidRDefault="00D55726">
      <w:pPr>
        <w:pStyle w:val="TOC2"/>
        <w:tabs>
          <w:tab w:val="left" w:pos="960"/>
          <w:tab w:val="right" w:leader="dot" w:pos="10070"/>
        </w:tabs>
        <w:rPr>
          <w:rFonts w:eastAsiaTheme="minorEastAsia" w:cstheme="minorBidi"/>
          <w:smallCaps w:val="0"/>
          <w:noProof/>
        </w:rPr>
      </w:pPr>
      <w:hyperlink w:anchor="_Toc81575587" w:history="1">
        <w:r w:rsidR="00451980" w:rsidRPr="00014120">
          <w:rPr>
            <w:rStyle w:val="Hyperlink"/>
            <w:noProof/>
          </w:rPr>
          <w:t>4.9</w:t>
        </w:r>
        <w:r w:rsidR="00451980">
          <w:rPr>
            <w:rFonts w:eastAsiaTheme="minorEastAsia" w:cstheme="minorBidi"/>
            <w:smallCaps w:val="0"/>
            <w:noProof/>
          </w:rPr>
          <w:tab/>
        </w:r>
        <w:r w:rsidR="00451980" w:rsidRPr="00014120">
          <w:rPr>
            <w:rStyle w:val="Hyperlink"/>
            <w:noProof/>
          </w:rPr>
          <w:t>Required Forms, Disclosures and Exceptions</w:t>
        </w:r>
        <w:r w:rsidR="00451980">
          <w:rPr>
            <w:noProof/>
            <w:webHidden/>
          </w:rPr>
          <w:tab/>
        </w:r>
        <w:r w:rsidR="00451980">
          <w:rPr>
            <w:noProof/>
            <w:webHidden/>
          </w:rPr>
          <w:fldChar w:fldCharType="begin"/>
        </w:r>
        <w:r w:rsidR="00451980">
          <w:rPr>
            <w:noProof/>
            <w:webHidden/>
          </w:rPr>
          <w:instrText xml:space="preserve"> PAGEREF _Toc81575587 \h </w:instrText>
        </w:r>
        <w:r w:rsidR="00451980">
          <w:rPr>
            <w:noProof/>
            <w:webHidden/>
          </w:rPr>
        </w:r>
        <w:r w:rsidR="00451980">
          <w:rPr>
            <w:noProof/>
            <w:webHidden/>
          </w:rPr>
          <w:fldChar w:fldCharType="separate"/>
        </w:r>
        <w:r w:rsidR="00451980">
          <w:rPr>
            <w:noProof/>
            <w:webHidden/>
          </w:rPr>
          <w:t>23</w:t>
        </w:r>
        <w:r w:rsidR="00451980">
          <w:rPr>
            <w:noProof/>
            <w:webHidden/>
          </w:rPr>
          <w:fldChar w:fldCharType="end"/>
        </w:r>
      </w:hyperlink>
    </w:p>
    <w:p w14:paraId="2AF2F541" w14:textId="45C9D5E5" w:rsidR="00451980" w:rsidRDefault="00D55726">
      <w:pPr>
        <w:pStyle w:val="TOC1"/>
        <w:rPr>
          <w:rFonts w:eastAsiaTheme="minorEastAsia" w:cstheme="minorBidi"/>
          <w:b w:val="0"/>
          <w:caps w:val="0"/>
          <w:noProof/>
        </w:rPr>
      </w:pPr>
      <w:hyperlink w:anchor="_Toc81575588" w:history="1">
        <w:r w:rsidR="00451980" w:rsidRPr="00014120">
          <w:rPr>
            <w:rStyle w:val="Hyperlink"/>
            <w:noProof/>
          </w:rPr>
          <w:t>5.</w:t>
        </w:r>
        <w:r w:rsidR="00451980">
          <w:rPr>
            <w:rFonts w:eastAsiaTheme="minorEastAsia" w:cstheme="minorBidi"/>
            <w:b w:val="0"/>
            <w:caps w:val="0"/>
            <w:noProof/>
          </w:rPr>
          <w:tab/>
        </w:r>
        <w:r w:rsidR="00451980" w:rsidRPr="00014120">
          <w:rPr>
            <w:rStyle w:val="Hyperlink"/>
            <w:noProof/>
          </w:rPr>
          <w:t>EXHIBITS</w:t>
        </w:r>
        <w:r w:rsidR="00451980">
          <w:rPr>
            <w:noProof/>
            <w:webHidden/>
          </w:rPr>
          <w:tab/>
        </w:r>
        <w:r w:rsidR="00451980">
          <w:rPr>
            <w:noProof/>
            <w:webHidden/>
          </w:rPr>
          <w:fldChar w:fldCharType="begin"/>
        </w:r>
        <w:r w:rsidR="00451980">
          <w:rPr>
            <w:noProof/>
            <w:webHidden/>
          </w:rPr>
          <w:instrText xml:space="preserve"> PAGEREF _Toc81575588 \h </w:instrText>
        </w:r>
        <w:r w:rsidR="00451980">
          <w:rPr>
            <w:noProof/>
            <w:webHidden/>
          </w:rPr>
        </w:r>
        <w:r w:rsidR="00451980">
          <w:rPr>
            <w:noProof/>
            <w:webHidden/>
          </w:rPr>
          <w:fldChar w:fldCharType="separate"/>
        </w:r>
        <w:r w:rsidR="00451980">
          <w:rPr>
            <w:noProof/>
            <w:webHidden/>
          </w:rPr>
          <w:t>24</w:t>
        </w:r>
        <w:r w:rsidR="00451980">
          <w:rPr>
            <w:noProof/>
            <w:webHidden/>
          </w:rPr>
          <w:fldChar w:fldCharType="end"/>
        </w:r>
      </w:hyperlink>
    </w:p>
    <w:p w14:paraId="45B78306" w14:textId="34137C66" w:rsidR="00451980" w:rsidRDefault="00D55726">
      <w:pPr>
        <w:pStyle w:val="TOC1"/>
        <w:rPr>
          <w:rFonts w:eastAsiaTheme="minorEastAsia" w:cstheme="minorBidi"/>
          <w:b w:val="0"/>
          <w:caps w:val="0"/>
          <w:noProof/>
        </w:rPr>
      </w:pPr>
      <w:hyperlink w:anchor="_Toc81575589" w:history="1">
        <w:r w:rsidR="00451980" w:rsidRPr="00014120">
          <w:rPr>
            <w:rStyle w:val="Hyperlink"/>
            <w:noProof/>
          </w:rPr>
          <w:t>APPENDIX A: INITIATIVE DESCRIPTIONS</w:t>
        </w:r>
        <w:r w:rsidR="00451980">
          <w:rPr>
            <w:noProof/>
            <w:webHidden/>
          </w:rPr>
          <w:tab/>
        </w:r>
        <w:r w:rsidR="00451980">
          <w:rPr>
            <w:noProof/>
            <w:webHidden/>
          </w:rPr>
          <w:fldChar w:fldCharType="begin"/>
        </w:r>
        <w:r w:rsidR="00451980">
          <w:rPr>
            <w:noProof/>
            <w:webHidden/>
          </w:rPr>
          <w:instrText xml:space="preserve"> PAGEREF _Toc81575589 \h </w:instrText>
        </w:r>
        <w:r w:rsidR="00451980">
          <w:rPr>
            <w:noProof/>
            <w:webHidden/>
          </w:rPr>
        </w:r>
        <w:r w:rsidR="00451980">
          <w:rPr>
            <w:noProof/>
            <w:webHidden/>
          </w:rPr>
          <w:fldChar w:fldCharType="separate"/>
        </w:r>
        <w:r w:rsidR="00451980">
          <w:rPr>
            <w:noProof/>
            <w:webHidden/>
          </w:rPr>
          <w:t>27</w:t>
        </w:r>
        <w:r w:rsidR="00451980">
          <w:rPr>
            <w:noProof/>
            <w:webHidden/>
          </w:rPr>
          <w:fldChar w:fldCharType="end"/>
        </w:r>
      </w:hyperlink>
    </w:p>
    <w:p w14:paraId="2C2A67CE" w14:textId="382F43C4" w:rsidR="00451980" w:rsidRDefault="00D55726">
      <w:pPr>
        <w:pStyle w:val="TOC1"/>
        <w:rPr>
          <w:rFonts w:eastAsiaTheme="minorEastAsia" w:cstheme="minorBidi"/>
          <w:b w:val="0"/>
          <w:caps w:val="0"/>
          <w:noProof/>
        </w:rPr>
      </w:pPr>
      <w:hyperlink w:anchor="_Toc81575590" w:history="1">
        <w:r w:rsidR="00451980" w:rsidRPr="00014120">
          <w:rPr>
            <w:rStyle w:val="Hyperlink"/>
            <w:noProof/>
          </w:rPr>
          <w:t>APPENDIX B: DIVERSITY DEFINITIONS</w:t>
        </w:r>
        <w:r w:rsidR="00451980">
          <w:rPr>
            <w:noProof/>
            <w:webHidden/>
          </w:rPr>
          <w:tab/>
        </w:r>
        <w:r w:rsidR="00451980">
          <w:rPr>
            <w:noProof/>
            <w:webHidden/>
          </w:rPr>
          <w:fldChar w:fldCharType="begin"/>
        </w:r>
        <w:r w:rsidR="00451980">
          <w:rPr>
            <w:noProof/>
            <w:webHidden/>
          </w:rPr>
          <w:instrText xml:space="preserve"> PAGEREF _Toc81575590 \h </w:instrText>
        </w:r>
        <w:r w:rsidR="00451980">
          <w:rPr>
            <w:noProof/>
            <w:webHidden/>
          </w:rPr>
        </w:r>
        <w:r w:rsidR="00451980">
          <w:rPr>
            <w:noProof/>
            <w:webHidden/>
          </w:rPr>
          <w:fldChar w:fldCharType="separate"/>
        </w:r>
        <w:r w:rsidR="00451980">
          <w:rPr>
            <w:noProof/>
            <w:webHidden/>
          </w:rPr>
          <w:t>43</w:t>
        </w:r>
        <w:r w:rsidR="00451980">
          <w:rPr>
            <w:noProof/>
            <w:webHidden/>
          </w:rPr>
          <w:fldChar w:fldCharType="end"/>
        </w:r>
      </w:hyperlink>
    </w:p>
    <w:p w14:paraId="2A6246A2" w14:textId="34F9B7C6" w:rsidR="00C36ADD" w:rsidRDefault="00D55726" w:rsidP="002E3C24">
      <w:pPr>
        <w:pStyle w:val="TOC1"/>
        <w:rPr>
          <w:rFonts w:cs="Arial"/>
          <w:b w:val="0"/>
        </w:rPr>
      </w:pPr>
      <w:hyperlink w:anchor="_Toc81575591" w:history="1">
        <w:r w:rsidR="00451980" w:rsidRPr="00014120">
          <w:rPr>
            <w:rStyle w:val="Hyperlink"/>
            <w:noProof/>
          </w:rPr>
          <w:t>APPENDIX C: REQUEST FOR PROPOSALS RESOURCE LIST</w:t>
        </w:r>
        <w:r w:rsidR="00451980">
          <w:rPr>
            <w:noProof/>
            <w:webHidden/>
          </w:rPr>
          <w:tab/>
        </w:r>
        <w:r w:rsidR="00451980">
          <w:rPr>
            <w:noProof/>
            <w:webHidden/>
          </w:rPr>
          <w:fldChar w:fldCharType="begin"/>
        </w:r>
        <w:r w:rsidR="00451980">
          <w:rPr>
            <w:noProof/>
            <w:webHidden/>
          </w:rPr>
          <w:instrText xml:space="preserve"> PAGEREF _Toc81575591 \h </w:instrText>
        </w:r>
        <w:r w:rsidR="00451980">
          <w:rPr>
            <w:noProof/>
            <w:webHidden/>
          </w:rPr>
        </w:r>
        <w:r w:rsidR="00451980">
          <w:rPr>
            <w:noProof/>
            <w:webHidden/>
          </w:rPr>
          <w:fldChar w:fldCharType="separate"/>
        </w:r>
        <w:r w:rsidR="00451980">
          <w:rPr>
            <w:noProof/>
            <w:webHidden/>
          </w:rPr>
          <w:t>45</w:t>
        </w:r>
        <w:r w:rsidR="00451980">
          <w:rPr>
            <w:noProof/>
            <w:webHidden/>
          </w:rPr>
          <w:fldChar w:fldCharType="end"/>
        </w:r>
      </w:hyperlink>
      <w:r w:rsidR="00C36ADD">
        <w:rPr>
          <w:rFonts w:cs="Arial"/>
          <w:b w:val="0"/>
        </w:rPr>
        <w:fldChar w:fldCharType="end"/>
      </w:r>
    </w:p>
    <w:p w14:paraId="41751705" w14:textId="13AE8CF5" w:rsidR="00C36ADD" w:rsidRDefault="00C36ADD" w:rsidP="00045B56">
      <w:pPr>
        <w:spacing w:line="264" w:lineRule="auto"/>
        <w:rPr>
          <w:rFonts w:cs="Arial"/>
          <w:b/>
          <w:sz w:val="22"/>
          <w:szCs w:val="22"/>
        </w:rPr>
        <w:sectPr w:rsidR="00C36ADD" w:rsidSect="00A84EBF">
          <w:footerReference w:type="default" r:id="rId16"/>
          <w:pgSz w:w="12240" w:h="15840"/>
          <w:pgMar w:top="1440" w:right="1080" w:bottom="1440" w:left="1080" w:header="720" w:footer="720" w:gutter="0"/>
          <w:pgNumType w:fmt="lowerRoman" w:start="1"/>
          <w:cols w:space="720"/>
          <w:docGrid w:linePitch="360"/>
        </w:sectPr>
      </w:pPr>
    </w:p>
    <w:p w14:paraId="02562D22" w14:textId="77777777" w:rsidR="00DE6493" w:rsidRDefault="00A1294F" w:rsidP="00045B56">
      <w:pPr>
        <w:spacing w:line="264" w:lineRule="auto"/>
        <w:jc w:val="center"/>
        <w:rPr>
          <w:rFonts w:cs="Arial"/>
          <w:b/>
          <w:sz w:val="32"/>
          <w:szCs w:val="32"/>
        </w:rPr>
      </w:pPr>
      <w:r>
        <w:rPr>
          <w:rFonts w:cs="Arial"/>
          <w:b/>
          <w:sz w:val="32"/>
          <w:szCs w:val="32"/>
        </w:rPr>
        <w:lastRenderedPageBreak/>
        <w:t>Request for Proposals (RFP)</w:t>
      </w:r>
    </w:p>
    <w:p w14:paraId="3F0E1039" w14:textId="77777777" w:rsidR="00DE6493" w:rsidRDefault="00A1294F" w:rsidP="00045B56">
      <w:pPr>
        <w:spacing w:line="264" w:lineRule="auto"/>
        <w:jc w:val="center"/>
        <w:rPr>
          <w:rFonts w:cs="Arial"/>
          <w:b/>
          <w:sz w:val="32"/>
          <w:szCs w:val="32"/>
        </w:rPr>
      </w:pPr>
      <w:r>
        <w:rPr>
          <w:rFonts w:cs="Arial"/>
          <w:sz w:val="32"/>
          <w:szCs w:val="32"/>
        </w:rPr>
        <w:t xml:space="preserve"> </w:t>
      </w:r>
    </w:p>
    <w:p w14:paraId="19912E42" w14:textId="77777777" w:rsidR="00DE6493" w:rsidRDefault="00A1294F" w:rsidP="00045B56">
      <w:pPr>
        <w:pStyle w:val="ReportSubtitle"/>
        <w:numPr>
          <w:ilvl w:val="0"/>
          <w:numId w:val="0"/>
        </w:numPr>
        <w:spacing w:before="0" w:line="264" w:lineRule="auto"/>
        <w:jc w:val="center"/>
        <w:rPr>
          <w:rFonts w:ascii="Arial" w:hAnsi="Arial" w:cs="Arial"/>
          <w:sz w:val="32"/>
          <w:szCs w:val="32"/>
        </w:rPr>
      </w:pPr>
      <w:r>
        <w:rPr>
          <w:rFonts w:ascii="Arial" w:hAnsi="Arial" w:cs="Arial"/>
          <w:sz w:val="32"/>
        </w:rPr>
        <w:t>Third-Party Electric Energy Efficiency Program</w:t>
      </w:r>
    </w:p>
    <w:p w14:paraId="71A85265" w14:textId="77777777" w:rsidR="00DE6493" w:rsidRDefault="00DE6493" w:rsidP="00045B56">
      <w:pPr>
        <w:spacing w:line="264" w:lineRule="auto"/>
        <w:jc w:val="center"/>
        <w:rPr>
          <w:rFonts w:cs="Arial"/>
          <w:b/>
          <w:sz w:val="32"/>
          <w:szCs w:val="32"/>
        </w:rPr>
      </w:pPr>
    </w:p>
    <w:p w14:paraId="616DE446" w14:textId="77777777" w:rsidR="00DE6493" w:rsidRDefault="00A1294F" w:rsidP="00045B56">
      <w:pPr>
        <w:spacing w:line="264" w:lineRule="auto"/>
        <w:jc w:val="center"/>
        <w:rPr>
          <w:rFonts w:cs="Arial"/>
          <w:b/>
          <w:sz w:val="32"/>
          <w:szCs w:val="32"/>
        </w:rPr>
      </w:pPr>
      <w:r>
        <w:rPr>
          <w:rFonts w:cs="Arial"/>
          <w:b/>
          <w:sz w:val="32"/>
          <w:szCs w:val="32"/>
        </w:rPr>
        <w:t>Implementation Period:</w:t>
      </w:r>
    </w:p>
    <w:p w14:paraId="4FDB4DBC" w14:textId="4EC3AF78" w:rsidR="00DE6493" w:rsidRDefault="00A1294F" w:rsidP="00045B56">
      <w:pPr>
        <w:spacing w:line="264" w:lineRule="auto"/>
        <w:jc w:val="center"/>
        <w:rPr>
          <w:rFonts w:cs="Arial"/>
          <w:b/>
          <w:sz w:val="32"/>
          <w:szCs w:val="32"/>
        </w:rPr>
      </w:pPr>
      <w:r>
        <w:rPr>
          <w:rFonts w:cs="Arial"/>
          <w:b/>
          <w:sz w:val="32"/>
          <w:szCs w:val="32"/>
        </w:rPr>
        <w:t>January 1, 20</w:t>
      </w:r>
      <w:r w:rsidR="004C49FF">
        <w:rPr>
          <w:rFonts w:cs="Arial"/>
          <w:b/>
          <w:sz w:val="32"/>
          <w:szCs w:val="32"/>
        </w:rPr>
        <w:t>22</w:t>
      </w:r>
      <w:r>
        <w:rPr>
          <w:rFonts w:cs="Arial"/>
          <w:b/>
          <w:sz w:val="32"/>
          <w:szCs w:val="32"/>
        </w:rPr>
        <w:t xml:space="preserve"> – December 31, </w:t>
      </w:r>
      <w:r w:rsidR="00140218">
        <w:rPr>
          <w:rFonts w:cs="Arial"/>
          <w:b/>
          <w:sz w:val="32"/>
          <w:szCs w:val="32"/>
        </w:rPr>
        <w:t>2025</w:t>
      </w:r>
    </w:p>
    <w:p w14:paraId="2B420C40" w14:textId="77777777" w:rsidR="00DE6493" w:rsidRDefault="00DE6493" w:rsidP="00045B56">
      <w:pPr>
        <w:spacing w:before="120" w:after="120" w:line="264" w:lineRule="auto"/>
      </w:pPr>
    </w:p>
    <w:p w14:paraId="1FDCBCC2" w14:textId="0FCF650A" w:rsidR="00DE6493" w:rsidRDefault="00A1294F" w:rsidP="00045B56">
      <w:pPr>
        <w:pStyle w:val="Heading1"/>
        <w:numPr>
          <w:ilvl w:val="0"/>
          <w:numId w:val="47"/>
        </w:numPr>
        <w:spacing w:line="264" w:lineRule="auto"/>
      </w:pPr>
      <w:bookmarkStart w:id="2" w:name="_Toc377555451"/>
      <w:bookmarkStart w:id="3" w:name="_Toc445370578"/>
      <w:bookmarkStart w:id="4" w:name="_Toc78560434"/>
      <w:bookmarkStart w:id="5" w:name="_Toc81575549"/>
      <w:r>
        <w:t>Introduction and Summary</w:t>
      </w:r>
      <w:bookmarkEnd w:id="0"/>
      <w:bookmarkEnd w:id="1"/>
      <w:bookmarkEnd w:id="2"/>
      <w:bookmarkEnd w:id="3"/>
      <w:bookmarkEnd w:id="4"/>
      <w:bookmarkEnd w:id="5"/>
    </w:p>
    <w:p w14:paraId="2263E28A" w14:textId="4808EEA8" w:rsidR="0000059C" w:rsidRPr="0000059C" w:rsidRDefault="0000059C" w:rsidP="00045B56">
      <w:pPr>
        <w:pStyle w:val="Heading2"/>
        <w:spacing w:before="120" w:after="120" w:line="264" w:lineRule="auto"/>
        <w:ind w:left="900"/>
      </w:pPr>
      <w:bookmarkStart w:id="6" w:name="_Toc78560435"/>
      <w:bookmarkStart w:id="7" w:name="_Toc81575550"/>
      <w:r>
        <w:t>Introduction</w:t>
      </w:r>
      <w:bookmarkEnd w:id="6"/>
      <w:bookmarkEnd w:id="7"/>
    </w:p>
    <w:p w14:paraId="72421938" w14:textId="470BC40F" w:rsidR="00DE6493" w:rsidRPr="001E1BBA" w:rsidRDefault="00A1294F" w:rsidP="00045B56">
      <w:pPr>
        <w:spacing w:before="120" w:after="120" w:line="264" w:lineRule="auto"/>
        <w:ind w:left="360"/>
        <w:rPr>
          <w:rFonts w:cs="Arial"/>
        </w:rPr>
      </w:pPr>
      <w:r>
        <w:rPr>
          <w:rFonts w:cs="Arial"/>
        </w:rPr>
        <w:t xml:space="preserve">Ameren Illinois Company (“AIC”) issues this Request for Proposal (“RFP”) pursuant to </w:t>
      </w:r>
      <w:r w:rsidRPr="001E1BBA">
        <w:rPr>
          <w:rFonts w:cs="Arial"/>
        </w:rPr>
        <w:t xml:space="preserve">Sections 8-103B of the Illinois Public Utilities Act, 220 ILCS 5/8-103B et seq. (the “Act”) and the approval </w:t>
      </w:r>
      <w:r w:rsidRPr="001E1BBA">
        <w:rPr>
          <w:rFonts w:cs="Arial"/>
          <w:color w:val="000000"/>
        </w:rPr>
        <w:t>granted by the Illinois Commerce Commission in ICC Docket No</w:t>
      </w:r>
      <w:r w:rsidR="006604A7" w:rsidRPr="001E1BBA">
        <w:rPr>
          <w:rFonts w:cs="Arial"/>
          <w:color w:val="000000"/>
        </w:rPr>
        <w:t xml:space="preserve">. </w:t>
      </w:r>
      <w:r w:rsidR="00CD5B82" w:rsidRPr="001E1BBA">
        <w:rPr>
          <w:rFonts w:cs="Arial"/>
          <w:color w:val="000000"/>
        </w:rPr>
        <w:t>21-0158</w:t>
      </w:r>
      <w:r w:rsidRPr="001E1BBA">
        <w:rPr>
          <w:rFonts w:cs="Arial"/>
          <w:color w:val="000000"/>
        </w:rPr>
        <w:t>.</w:t>
      </w:r>
      <w:r w:rsidRPr="001E1BBA">
        <w:rPr>
          <w:rStyle w:val="FootnoteReference"/>
          <w:rFonts w:cs="Arial"/>
          <w:color w:val="000000"/>
        </w:rPr>
        <w:footnoteReference w:id="2"/>
      </w:r>
      <w:r w:rsidRPr="001E1BBA">
        <w:rPr>
          <w:rFonts w:cs="Arial"/>
          <w:color w:val="000000"/>
        </w:rPr>
        <w:t xml:space="preserve"> Pursuant to Illinois law, Illinois electric</w:t>
      </w:r>
      <w:r w:rsidRPr="001E1BBA">
        <w:rPr>
          <w:rFonts w:cs="Arial"/>
        </w:rPr>
        <w:t xml:space="preserve"> utilities conduct a solicitation process for purposes of requesting proposals for a third-party energy efficiency program, which will include select measures and/or initiatives</w:t>
      </w:r>
      <w:r w:rsidR="00046DE1">
        <w:rPr>
          <w:rFonts w:cs="Arial"/>
        </w:rPr>
        <w:t>,</w:t>
      </w:r>
      <w:r w:rsidRPr="001E1BBA">
        <w:rPr>
          <w:rStyle w:val="FootnoteReference"/>
          <w:rFonts w:cs="Arial"/>
        </w:rPr>
        <w:footnoteReference w:id="3"/>
      </w:r>
      <w:r w:rsidRPr="001E1BBA">
        <w:rPr>
          <w:rFonts w:cs="Arial"/>
        </w:rPr>
        <w:t xml:space="preserve"> as described herein, to be offered </w:t>
      </w:r>
      <w:r w:rsidR="000440C6" w:rsidRPr="001E1BBA">
        <w:rPr>
          <w:rFonts w:cs="Arial"/>
        </w:rPr>
        <w:t xml:space="preserve">during the years </w:t>
      </w:r>
      <w:r w:rsidR="00C225AE" w:rsidRPr="001E1BBA">
        <w:rPr>
          <w:rFonts w:cs="Arial"/>
        </w:rPr>
        <w:t>commencing (</w:t>
      </w:r>
      <w:r w:rsidR="35868BE3" w:rsidRPr="0320EB03">
        <w:rPr>
          <w:rFonts w:cs="Arial"/>
        </w:rPr>
        <w:t xml:space="preserve">as applicable per the Budget and Savings Tables in Section 2.1 of this RFP) </w:t>
      </w:r>
      <w:r w:rsidR="111847F2" w:rsidRPr="001E1BBA">
        <w:rPr>
          <w:rFonts w:cs="Arial"/>
        </w:rPr>
        <w:t xml:space="preserve">in </w:t>
      </w:r>
      <w:r w:rsidR="472AB435" w:rsidRPr="001E1BBA">
        <w:rPr>
          <w:rFonts w:cs="Arial"/>
        </w:rPr>
        <w:t xml:space="preserve">the </w:t>
      </w:r>
      <w:r w:rsidR="111847F2" w:rsidRPr="001E1BBA">
        <w:rPr>
          <w:rFonts w:cs="Arial"/>
        </w:rPr>
        <w:t>first quarter of</w:t>
      </w:r>
      <w:r w:rsidR="000440C6" w:rsidRPr="0320EB03">
        <w:rPr>
          <w:rFonts w:cs="Arial"/>
        </w:rPr>
        <w:t xml:space="preserve"> </w:t>
      </w:r>
      <w:r w:rsidR="000440C6" w:rsidRPr="001E1BBA">
        <w:rPr>
          <w:rFonts w:cs="Arial"/>
        </w:rPr>
        <w:t>2022, January 1, 2023, January 1, 2024</w:t>
      </w:r>
      <w:r w:rsidR="005C1E70">
        <w:rPr>
          <w:rFonts w:cs="Arial"/>
        </w:rPr>
        <w:t>,</w:t>
      </w:r>
      <w:r w:rsidR="000440C6" w:rsidRPr="001E1BBA">
        <w:rPr>
          <w:rFonts w:cs="Arial"/>
        </w:rPr>
        <w:t xml:space="preserve"> and January 1, 2025</w:t>
      </w:r>
      <w:r w:rsidR="005C1E70">
        <w:rPr>
          <w:rFonts w:cs="Arial"/>
        </w:rPr>
        <w:t>,</w:t>
      </w:r>
      <w:r w:rsidR="000440C6" w:rsidRPr="001E1BBA">
        <w:rPr>
          <w:rFonts w:cs="Arial"/>
        </w:rPr>
        <w:t xml:space="preserve"> as part of the Plan</w:t>
      </w:r>
      <w:r w:rsidR="009E1D9E" w:rsidRPr="001E1BBA">
        <w:rPr>
          <w:rFonts w:cs="Arial"/>
        </w:rPr>
        <w:t xml:space="preserve">. </w:t>
      </w:r>
    </w:p>
    <w:p w14:paraId="6CCE62C4" w14:textId="77777777" w:rsidR="00DE6493" w:rsidRPr="001E1BBA" w:rsidRDefault="00A1294F" w:rsidP="00045B56">
      <w:pPr>
        <w:spacing w:before="120" w:after="120" w:line="264" w:lineRule="auto"/>
        <w:ind w:left="360"/>
        <w:rPr>
          <w:rFonts w:cs="Arial"/>
        </w:rPr>
      </w:pPr>
      <w:r w:rsidRPr="001E1BBA">
        <w:rPr>
          <w:rFonts w:cs="Arial"/>
        </w:rPr>
        <w:t>Ameren Corporation is a Fortune 500 company that trades on the New York Stock Exchange under the symbol AEE. Ameren Corporation, located in St</w:t>
      </w:r>
      <w:r w:rsidR="00A801A8" w:rsidRPr="001E1BBA">
        <w:rPr>
          <w:rFonts w:cs="Arial"/>
        </w:rPr>
        <w:t>.</w:t>
      </w:r>
      <w:r w:rsidRPr="001E1BBA">
        <w:rPr>
          <w:rFonts w:cs="Arial"/>
        </w:rPr>
        <w:t xml:space="preserve"> Louis, Missouri, is the parent company of AIC, which is based in Collinsville, Ill. </w:t>
      </w:r>
    </w:p>
    <w:p w14:paraId="44AFE8EC" w14:textId="0C6014CB" w:rsidR="00DE6493" w:rsidRDefault="00A1294F" w:rsidP="00045B56">
      <w:pPr>
        <w:spacing w:before="120" w:after="120" w:line="264" w:lineRule="auto"/>
        <w:ind w:left="360"/>
        <w:rPr>
          <w:rFonts w:cs="Arial"/>
        </w:rPr>
      </w:pPr>
      <w:r w:rsidRPr="001E1BBA">
        <w:rPr>
          <w:rFonts w:cs="Arial"/>
        </w:rPr>
        <w:t xml:space="preserve">The AIC service territory spans 43,700 square miles across the lower three-quarters of Illinois. AIC serves approximately 1.2 million electric and 806,000 natural gas customers </w:t>
      </w:r>
      <w:r>
        <w:rPr>
          <w:rFonts w:cs="Arial"/>
        </w:rPr>
        <w:t xml:space="preserve">across 1,200 communities. AIC's delivery system includes about 4,500 miles of electric transmission lines, 45,400 miles of distribution lines, 18,000 miles of natural gas transmission and distribution mains and 12 underground natural gas storage fields. AIC also offers a broad portfolio of </w:t>
      </w:r>
      <w:r w:rsidR="00E21533">
        <w:rPr>
          <w:rFonts w:cs="Arial"/>
        </w:rPr>
        <w:t>initiatives under its</w:t>
      </w:r>
      <w:r>
        <w:rPr>
          <w:rFonts w:cs="Arial"/>
        </w:rPr>
        <w:t xml:space="preserve"> energy efficiency programs to its eligible customers throughout the AIC service territory.</w:t>
      </w:r>
      <w:r w:rsidR="00046DE1">
        <w:rPr>
          <w:rFonts w:cs="Arial"/>
        </w:rPr>
        <w:t xml:space="preserve"> </w:t>
      </w:r>
      <w:r>
        <w:rPr>
          <w:rFonts w:cs="Arial"/>
        </w:rPr>
        <w:t xml:space="preserve">Find more information regarding AIC at </w:t>
      </w:r>
      <w:hyperlink r:id="rId17" w:history="1">
        <w:r>
          <w:rPr>
            <w:rStyle w:val="Hyperlink"/>
            <w:rFonts w:cs="Arial"/>
          </w:rPr>
          <w:t>www.AmerenIllinois.com</w:t>
        </w:r>
      </w:hyperlink>
      <w:r>
        <w:rPr>
          <w:rFonts w:cs="Arial"/>
        </w:rPr>
        <w:t xml:space="preserve"> and Ameren Illinois energy efficiency programs at </w:t>
      </w:r>
      <w:hyperlink r:id="rId18" w:history="1">
        <w:r w:rsidR="00CD6C98" w:rsidRPr="00A83116">
          <w:rPr>
            <w:rStyle w:val="Hyperlink"/>
          </w:rPr>
          <w:t>www.AmerenIllinoisSavings.com</w:t>
        </w:r>
      </w:hyperlink>
      <w:r w:rsidR="00B42601">
        <w:t>.</w:t>
      </w:r>
    </w:p>
    <w:p w14:paraId="65D80851" w14:textId="77777777" w:rsidR="002410D0" w:rsidRDefault="002410D0" w:rsidP="00045B56">
      <w:pPr>
        <w:spacing w:before="120" w:after="120" w:line="264" w:lineRule="auto"/>
        <w:ind w:left="360"/>
        <w:rPr>
          <w:rFonts w:cs="Arial"/>
        </w:rPr>
      </w:pPr>
    </w:p>
    <w:p w14:paraId="3E2580CF" w14:textId="15967CB9" w:rsidR="004C450C" w:rsidRDefault="00A1294F" w:rsidP="00045B56">
      <w:pPr>
        <w:spacing w:before="120" w:after="120" w:line="264" w:lineRule="auto"/>
        <w:ind w:left="360"/>
        <w:rPr>
          <w:rFonts w:cs="Arial"/>
        </w:rPr>
      </w:pPr>
      <w:r>
        <w:rPr>
          <w:rFonts w:cs="Arial"/>
        </w:rPr>
        <w:lastRenderedPageBreak/>
        <w:t>In furtherance of Section 5/8-103B(g)(4)</w:t>
      </w:r>
      <w:r w:rsidR="004C450C">
        <w:rPr>
          <w:rFonts w:cs="Arial"/>
        </w:rPr>
        <w:t xml:space="preserve"> of the Act</w:t>
      </w:r>
      <w:r>
        <w:rPr>
          <w:rFonts w:cs="Arial"/>
        </w:rPr>
        <w:t xml:space="preserve">, Cadmus, an independent third party, will work with AIC to coordinate the RFP process. </w:t>
      </w:r>
    </w:p>
    <w:p w14:paraId="2B8778FB" w14:textId="363F86DC" w:rsidR="00DE6493" w:rsidRDefault="00A1294F" w:rsidP="00045B56">
      <w:pPr>
        <w:spacing w:before="120" w:after="120" w:line="264" w:lineRule="auto"/>
        <w:ind w:left="360"/>
        <w:rPr>
          <w:rFonts w:cs="Arial"/>
        </w:rPr>
      </w:pPr>
      <w:r>
        <w:rPr>
          <w:rFonts w:cs="Arial"/>
        </w:rPr>
        <w:t>The main contact for Bidder(s) is:</w:t>
      </w:r>
    </w:p>
    <w:p w14:paraId="07390775" w14:textId="77777777" w:rsidR="00DE6493" w:rsidRDefault="00A1294F" w:rsidP="00045B56">
      <w:pPr>
        <w:spacing w:before="120" w:after="120" w:line="264" w:lineRule="auto"/>
        <w:ind w:left="1440"/>
        <w:rPr>
          <w:rFonts w:cs="Arial"/>
        </w:rPr>
      </w:pPr>
      <w:r>
        <w:rPr>
          <w:rFonts w:cs="Arial"/>
        </w:rPr>
        <w:t>Laura James</w:t>
      </w:r>
    </w:p>
    <w:p w14:paraId="31DFD7EA" w14:textId="77777777" w:rsidR="00DE6493" w:rsidRDefault="00A1294F" w:rsidP="00045B56">
      <w:pPr>
        <w:spacing w:before="120" w:after="120" w:line="264" w:lineRule="auto"/>
        <w:ind w:left="1440"/>
        <w:rPr>
          <w:rFonts w:cs="Arial"/>
        </w:rPr>
      </w:pPr>
      <w:r>
        <w:rPr>
          <w:rFonts w:cs="Arial"/>
        </w:rPr>
        <w:t>Associate, Cadmus</w:t>
      </w:r>
    </w:p>
    <w:p w14:paraId="736AFFA0" w14:textId="04416ADD" w:rsidR="00DE6493" w:rsidRDefault="00D55726" w:rsidP="00045B56">
      <w:pPr>
        <w:spacing w:before="120" w:after="120" w:line="264" w:lineRule="auto"/>
        <w:ind w:left="1080" w:firstLine="360"/>
        <w:rPr>
          <w:rFonts w:cs="Arial"/>
        </w:rPr>
      </w:pPr>
      <w:hyperlink r:id="rId19" w:history="1">
        <w:r w:rsidR="007F3EB6" w:rsidRPr="001E4654">
          <w:rPr>
            <w:rStyle w:val="Hyperlink"/>
            <w:rFonts w:cs="Arial"/>
          </w:rPr>
          <w:t>AICBidReview2021@cadmusgroup.com</w:t>
        </w:r>
      </w:hyperlink>
    </w:p>
    <w:p w14:paraId="51400467" w14:textId="201AAEDC" w:rsidR="00DE6493" w:rsidRDefault="00A1294F" w:rsidP="00045B56">
      <w:pPr>
        <w:spacing w:before="120" w:after="120" w:line="264" w:lineRule="auto"/>
        <w:ind w:left="360"/>
        <w:rPr>
          <w:rFonts w:cs="Arial"/>
        </w:rPr>
      </w:pPr>
      <w:r>
        <w:rPr>
          <w:rFonts w:cs="Arial"/>
        </w:rPr>
        <w:t xml:space="preserve">The following is a summary of this RFP. Details and instructions follow this </w:t>
      </w:r>
      <w:r w:rsidR="004C450C">
        <w:rPr>
          <w:rFonts w:cs="Arial"/>
        </w:rPr>
        <w:t>S</w:t>
      </w:r>
      <w:r>
        <w:rPr>
          <w:rFonts w:cs="Arial"/>
        </w:rPr>
        <w:t>ection. Bidder(s) should carefully review these guidelines and seek guidance or clarification, as appropriate.</w:t>
      </w:r>
    </w:p>
    <w:p w14:paraId="1FF5BFF5" w14:textId="503E8ABF" w:rsidR="00DE6493" w:rsidRDefault="00A1294F" w:rsidP="00045B56">
      <w:pPr>
        <w:numPr>
          <w:ilvl w:val="0"/>
          <w:numId w:val="115"/>
        </w:numPr>
        <w:spacing w:before="120" w:after="120" w:line="264" w:lineRule="auto"/>
        <w:ind w:left="1267"/>
        <w:contextualSpacing/>
        <w:rPr>
          <w:rFonts w:cs="Arial"/>
        </w:rPr>
      </w:pPr>
      <w:r>
        <w:rPr>
          <w:rFonts w:cs="Arial"/>
        </w:rPr>
        <w:t xml:space="preserve">Bidder(s) should propose Bids </w:t>
      </w:r>
      <w:r w:rsidR="6BF090C6">
        <w:rPr>
          <w:rFonts w:cs="Arial"/>
        </w:rPr>
        <w:t>only</w:t>
      </w:r>
      <w:r>
        <w:rPr>
          <w:rFonts w:cs="Arial"/>
        </w:rPr>
        <w:t xml:space="preserve"> </w:t>
      </w:r>
      <w:r w:rsidR="3504E8CB">
        <w:rPr>
          <w:rFonts w:cs="Arial"/>
        </w:rPr>
        <w:t>for the</w:t>
      </w:r>
      <w:r>
        <w:rPr>
          <w:rFonts w:cs="Arial"/>
        </w:rPr>
        <w:t xml:space="preserve"> electric</w:t>
      </w:r>
      <w:r w:rsidR="00BD5C81" w:rsidRPr="4264E663">
        <w:rPr>
          <w:rFonts w:cs="Arial"/>
        </w:rPr>
        <w:t xml:space="preserve"> and gas</w:t>
      </w:r>
      <w:r>
        <w:rPr>
          <w:rFonts w:cs="Arial"/>
        </w:rPr>
        <w:t xml:space="preserve"> energy efficiency initiatives </w:t>
      </w:r>
      <w:r w:rsidR="74905B03" w:rsidRPr="4264E663">
        <w:rPr>
          <w:rFonts w:cs="Arial"/>
        </w:rPr>
        <w:t>from</w:t>
      </w:r>
      <w:r w:rsidR="007C27B8" w:rsidRPr="4264E663">
        <w:rPr>
          <w:rFonts w:cs="Arial"/>
        </w:rPr>
        <w:t xml:space="preserve"> AIC’s </w:t>
      </w:r>
      <w:r w:rsidR="4E6EDBED">
        <w:t xml:space="preserve">2022-2025 </w:t>
      </w:r>
      <w:r w:rsidR="354F77E9">
        <w:t>Plan</w:t>
      </w:r>
      <w:r w:rsidR="00DC35EE">
        <w:t xml:space="preserve"> </w:t>
      </w:r>
      <w:r w:rsidR="47B8FAA8">
        <w:t>that</w:t>
      </w:r>
      <w:r w:rsidR="00DC35EE">
        <w:t xml:space="preserve"> are described herein</w:t>
      </w:r>
      <w:r w:rsidR="002410D0">
        <w:t>.</w:t>
      </w:r>
      <w:r w:rsidRPr="4264E663">
        <w:rPr>
          <w:rFonts w:cs="Arial"/>
        </w:rPr>
        <w:t xml:space="preserve"> </w:t>
      </w:r>
      <w:r w:rsidR="3A0733A1" w:rsidRPr="4264E663">
        <w:rPr>
          <w:rFonts w:cs="Arial"/>
        </w:rPr>
        <w:t>Notwithstanding the foregoing</w:t>
      </w:r>
      <w:r w:rsidRPr="4264E663">
        <w:rPr>
          <w:rFonts w:cs="Arial"/>
        </w:rPr>
        <w:t xml:space="preserve">, Bidders may propose new and innovative proposals for initiatives that </w:t>
      </w:r>
      <w:r w:rsidR="3D450702" w:rsidRPr="0320EB03">
        <w:rPr>
          <w:rFonts w:cs="Arial"/>
        </w:rPr>
        <w:t>are not specified in the Plan or this RFP</w:t>
      </w:r>
      <w:r w:rsidRPr="4264E663">
        <w:rPr>
          <w:rFonts w:cs="Arial"/>
        </w:rPr>
        <w:t xml:space="preserve"> </w:t>
      </w:r>
      <w:r w:rsidR="3A9C1F6D" w:rsidRPr="4264E663">
        <w:rPr>
          <w:rFonts w:cs="Arial"/>
        </w:rPr>
        <w:t>which</w:t>
      </w:r>
      <w:r w:rsidRPr="4264E663">
        <w:rPr>
          <w:rFonts w:cs="Arial"/>
        </w:rPr>
        <w:t xml:space="preserve"> </w:t>
      </w:r>
      <w:r w:rsidR="6288DE56" w:rsidRPr="4264E663">
        <w:rPr>
          <w:rFonts w:cs="Arial"/>
        </w:rPr>
        <w:t>are</w:t>
      </w:r>
      <w:r w:rsidRPr="4264E663">
        <w:rPr>
          <w:rFonts w:cs="Arial"/>
        </w:rPr>
        <w:t xml:space="preserve"> based on realistic market analysis and </w:t>
      </w:r>
      <w:r w:rsidR="65331F2D" w:rsidRPr="4264E663">
        <w:rPr>
          <w:rFonts w:cs="Arial"/>
        </w:rPr>
        <w:t xml:space="preserve">do </w:t>
      </w:r>
      <w:r w:rsidRPr="4264E663">
        <w:rPr>
          <w:rFonts w:cs="Arial"/>
        </w:rPr>
        <w:t>not duplicate, compete with</w:t>
      </w:r>
      <w:r w:rsidR="64C7F377" w:rsidRPr="4264E663">
        <w:rPr>
          <w:rFonts w:cs="Arial"/>
        </w:rPr>
        <w:t>,</w:t>
      </w:r>
      <w:r w:rsidRPr="4264E663">
        <w:rPr>
          <w:rFonts w:cs="Arial"/>
        </w:rPr>
        <w:t xml:space="preserve"> or replace the other existing AIC initiatives </w:t>
      </w:r>
      <w:r w:rsidR="0091536F">
        <w:rPr>
          <w:rFonts w:cs="Arial"/>
        </w:rPr>
        <w:t xml:space="preserve">identified for the </w:t>
      </w:r>
      <w:r w:rsidRPr="4264E663">
        <w:rPr>
          <w:rFonts w:cs="Arial"/>
        </w:rPr>
        <w:t>20</w:t>
      </w:r>
      <w:r w:rsidR="0091536F">
        <w:rPr>
          <w:rFonts w:cs="Arial"/>
        </w:rPr>
        <w:t>22</w:t>
      </w:r>
      <w:r w:rsidRPr="4264E663">
        <w:rPr>
          <w:rFonts w:cs="Arial"/>
        </w:rPr>
        <w:t>-</w:t>
      </w:r>
      <w:r w:rsidR="0091536F" w:rsidRPr="4264E663">
        <w:rPr>
          <w:rFonts w:cs="Arial"/>
        </w:rPr>
        <w:t>20</w:t>
      </w:r>
      <w:r w:rsidR="0091536F">
        <w:rPr>
          <w:rFonts w:cs="Arial"/>
        </w:rPr>
        <w:t>25</w:t>
      </w:r>
      <w:r w:rsidR="0091536F" w:rsidRPr="4264E663">
        <w:rPr>
          <w:rFonts w:cs="Arial"/>
        </w:rPr>
        <w:t xml:space="preserve"> </w:t>
      </w:r>
      <w:r w:rsidRPr="4264E663">
        <w:rPr>
          <w:rFonts w:cs="Arial"/>
        </w:rPr>
        <w:t>implementation period (the initiatives</w:t>
      </w:r>
      <w:r w:rsidR="008752D4">
        <w:rPr>
          <w:rFonts w:cs="Arial"/>
        </w:rPr>
        <w:t xml:space="preserve"> </w:t>
      </w:r>
      <w:r w:rsidR="6FA002ED">
        <w:rPr>
          <w:rFonts w:cs="Arial"/>
        </w:rPr>
        <w:t>which have been</w:t>
      </w:r>
      <w:r w:rsidRPr="4264E663">
        <w:rPr>
          <w:rFonts w:cs="Arial"/>
        </w:rPr>
        <w:t xml:space="preserve"> </w:t>
      </w:r>
      <w:r w:rsidR="00106471">
        <w:rPr>
          <w:rFonts w:cs="Arial"/>
        </w:rPr>
        <w:t xml:space="preserve">approved by the Commission </w:t>
      </w:r>
      <w:r w:rsidRPr="4264E663">
        <w:rPr>
          <w:rFonts w:cs="Arial"/>
        </w:rPr>
        <w:t xml:space="preserve">in AIC’s </w:t>
      </w:r>
      <w:r w:rsidR="00106471" w:rsidRPr="4264E663">
        <w:rPr>
          <w:rFonts w:cs="Arial"/>
        </w:rPr>
        <w:t>20</w:t>
      </w:r>
      <w:r w:rsidR="00106471">
        <w:rPr>
          <w:rFonts w:cs="Arial"/>
        </w:rPr>
        <w:t>22</w:t>
      </w:r>
      <w:r w:rsidRPr="4264E663">
        <w:rPr>
          <w:rFonts w:cs="Arial"/>
        </w:rPr>
        <w:t>-</w:t>
      </w:r>
      <w:r w:rsidR="00106471" w:rsidRPr="4264E663">
        <w:rPr>
          <w:rFonts w:cs="Arial"/>
        </w:rPr>
        <w:t>202</w:t>
      </w:r>
      <w:r w:rsidR="00106471">
        <w:rPr>
          <w:rFonts w:cs="Arial"/>
        </w:rPr>
        <w:t>5</w:t>
      </w:r>
      <w:r w:rsidR="00106471" w:rsidRPr="4264E663">
        <w:rPr>
          <w:rFonts w:cs="Arial"/>
        </w:rPr>
        <w:t xml:space="preserve"> </w:t>
      </w:r>
      <w:r w:rsidRPr="4264E663">
        <w:rPr>
          <w:rFonts w:cs="Arial"/>
        </w:rPr>
        <w:t>Plan</w:t>
      </w:r>
      <w:r>
        <w:rPr>
          <w:rStyle w:val="FootnoteReference"/>
          <w:rFonts w:cs="Arial"/>
        </w:rPr>
        <w:footnoteReference w:id="4"/>
      </w:r>
      <w:r w:rsidRPr="4264E663">
        <w:rPr>
          <w:rFonts w:cs="Arial"/>
        </w:rPr>
        <w:t>)</w:t>
      </w:r>
      <w:r>
        <w:rPr>
          <w:rFonts w:cs="Arial"/>
        </w:rPr>
        <w:t>. Cadmus, an independent third party will review and evaluate the proposed Bids in accordance with the criteria set forth in this RFP, score the proposals received, and rank them according to their cost per lifetime kilowatt-hours saved</w:t>
      </w:r>
      <w:r w:rsidR="00162544" w:rsidRPr="4264E663">
        <w:rPr>
          <w:rFonts w:cs="Arial"/>
        </w:rPr>
        <w:t xml:space="preserve"> and other identified criteria</w:t>
      </w:r>
      <w:r>
        <w:rPr>
          <w:rFonts w:cs="Arial"/>
        </w:rPr>
        <w:t xml:space="preserve">, as well as assemble the third-party initiative(s) to be recommended to AIC for </w:t>
      </w:r>
      <w:r w:rsidR="3085E4DF">
        <w:rPr>
          <w:rFonts w:cs="Arial"/>
        </w:rPr>
        <w:t>selection</w:t>
      </w:r>
      <w:r>
        <w:rPr>
          <w:rFonts w:cs="Arial"/>
        </w:rPr>
        <w:t xml:space="preserve">. The </w:t>
      </w:r>
      <w:r w:rsidR="1CF7B314">
        <w:rPr>
          <w:rFonts w:cs="Arial"/>
        </w:rPr>
        <w:t>recommended</w:t>
      </w:r>
      <w:r>
        <w:rPr>
          <w:rFonts w:cs="Arial"/>
        </w:rPr>
        <w:t xml:space="preserve"> Bidder </w:t>
      </w:r>
      <w:r w:rsidR="5623B505">
        <w:rPr>
          <w:rFonts w:cs="Arial"/>
        </w:rPr>
        <w:t>proposals</w:t>
      </w:r>
      <w:r>
        <w:rPr>
          <w:rFonts w:cs="Arial"/>
        </w:rPr>
        <w:t xml:space="preserve"> </w:t>
      </w:r>
      <w:r w:rsidR="31E09F99">
        <w:rPr>
          <w:rFonts w:cs="Arial"/>
        </w:rPr>
        <w:t>can</w:t>
      </w:r>
      <w:r w:rsidR="63DBFA94">
        <w:rPr>
          <w:rFonts w:cs="Arial"/>
        </w:rPr>
        <w:t xml:space="preserve"> only include those</w:t>
      </w:r>
      <w:r>
        <w:rPr>
          <w:rFonts w:cs="Arial"/>
        </w:rPr>
        <w:t xml:space="preserve"> that meet all qualifications described in this </w:t>
      </w:r>
      <w:r w:rsidR="7A03C826">
        <w:rPr>
          <w:rFonts w:cs="Arial"/>
        </w:rPr>
        <w:t>RFP</w:t>
      </w:r>
      <w:r>
        <w:rPr>
          <w:rFonts w:cs="Arial"/>
        </w:rPr>
        <w:t xml:space="preserve">. </w:t>
      </w:r>
      <w:r w:rsidR="3077ABC5">
        <w:rPr>
          <w:rFonts w:cs="Arial"/>
        </w:rPr>
        <w:t xml:space="preserve">However, notwithstanding Cadmus’ </w:t>
      </w:r>
      <w:r w:rsidR="07B5B6A1">
        <w:rPr>
          <w:rFonts w:cs="Arial"/>
        </w:rPr>
        <w:t xml:space="preserve">Bidder proposal </w:t>
      </w:r>
      <w:r w:rsidR="3077ABC5">
        <w:rPr>
          <w:rFonts w:cs="Arial"/>
        </w:rPr>
        <w:t xml:space="preserve">recommendations, </w:t>
      </w:r>
      <w:r w:rsidR="171B4873">
        <w:rPr>
          <w:rFonts w:cs="Arial"/>
        </w:rPr>
        <w:t xml:space="preserve">AIC </w:t>
      </w:r>
      <w:r w:rsidR="0DFFB32F">
        <w:rPr>
          <w:rFonts w:cs="Arial"/>
        </w:rPr>
        <w:t>reserves the right to make the final decisions regarding Bidder selection and contracting.</w:t>
      </w:r>
      <w:r>
        <w:rPr>
          <w:rFonts w:cs="Arial"/>
        </w:rPr>
        <w:t xml:space="preserve"> </w:t>
      </w:r>
    </w:p>
    <w:p w14:paraId="31D1D9FE" w14:textId="2143A1DA" w:rsidR="00DE6493" w:rsidRDefault="00A801A8" w:rsidP="00045B56">
      <w:pPr>
        <w:numPr>
          <w:ilvl w:val="0"/>
          <w:numId w:val="115"/>
        </w:numPr>
        <w:spacing w:before="120" w:after="120" w:line="264" w:lineRule="auto"/>
        <w:ind w:left="1267"/>
        <w:contextualSpacing/>
        <w:rPr>
          <w:rFonts w:cs="Arial"/>
        </w:rPr>
      </w:pPr>
      <w:r>
        <w:t xml:space="preserve">Cadmus </w:t>
      </w:r>
      <w:r w:rsidR="00A1294F">
        <w:t xml:space="preserve">will also conduct an assessment of the proposals, in part, based on an analysis of cost-effectiveness. Bidder(s) are not expected to </w:t>
      </w:r>
      <w:r w:rsidR="00D1577E">
        <w:t xml:space="preserve">provide to Ameren Illinois their </w:t>
      </w:r>
      <w:r w:rsidR="00A1294F">
        <w:t>cost-effectiveness analysis</w:t>
      </w:r>
      <w:r w:rsidR="0073482E">
        <w:t xml:space="preserve"> on the Bids</w:t>
      </w:r>
      <w:r w:rsidR="00A1294F">
        <w:t xml:space="preserve">, but </w:t>
      </w:r>
      <w:r w:rsidR="0073482E">
        <w:t xml:space="preserve">they </w:t>
      </w:r>
      <w:r w:rsidR="00A1294F">
        <w:t>must provide the inputs necessary for the analysis to be performed</w:t>
      </w:r>
      <w:r w:rsidR="0073482E">
        <w:t xml:space="preserve"> as part of the selection process</w:t>
      </w:r>
      <w:r w:rsidR="00A1294F">
        <w:t>. On a bundled basis, measure(s) within each initiative must at least pass the total resource cost (“TRC”) test with a benefit cost ratio greater than or equal to 1.0, as calculated in a manner consistent with the criteria established by the Act.</w:t>
      </w:r>
      <w:r w:rsidR="00E44341">
        <w:rPr>
          <w:rStyle w:val="FootnoteReference"/>
        </w:rPr>
        <w:footnoteReference w:id="5"/>
      </w:r>
      <w:r w:rsidR="00A1294F">
        <w:t xml:space="preserve"> Please note that measures offered to low-income customers</w:t>
      </w:r>
      <w:r w:rsidR="00A1294F">
        <w:rPr>
          <w:rStyle w:val="FootnoteReference"/>
        </w:rPr>
        <w:footnoteReference w:id="6"/>
      </w:r>
      <w:r w:rsidR="00A1294F">
        <w:t xml:space="preserve"> need not be cost-effective.</w:t>
      </w:r>
    </w:p>
    <w:p w14:paraId="5AA4C3C2" w14:textId="0B02A72E" w:rsidR="00DE6493" w:rsidRDefault="00A1294F" w:rsidP="00045B56">
      <w:pPr>
        <w:numPr>
          <w:ilvl w:val="0"/>
          <w:numId w:val="115"/>
        </w:numPr>
        <w:spacing w:before="120" w:after="120" w:line="264" w:lineRule="auto"/>
        <w:ind w:left="1267"/>
        <w:contextualSpacing/>
        <w:rPr>
          <w:rFonts w:cs="Arial"/>
        </w:rPr>
      </w:pPr>
      <w:r>
        <w:rPr>
          <w:rFonts w:cs="Arial"/>
        </w:rPr>
        <w:t xml:space="preserve">The purpose of this RFP is to procure energy efficiency measure(s) that acquire cost-effective achievable net electric savings in accordance with Section </w:t>
      </w:r>
      <w:r>
        <w:rPr>
          <w:rFonts w:cs="Arial"/>
        </w:rPr>
        <w:lastRenderedPageBreak/>
        <w:t>8</w:t>
      </w:r>
      <w:r w:rsidR="00A26408">
        <w:rPr>
          <w:rFonts w:cs="Arial"/>
        </w:rPr>
        <w:noBreakHyphen/>
      </w:r>
      <w:r>
        <w:rPr>
          <w:rFonts w:cs="Arial"/>
        </w:rPr>
        <w:t>103B(g)(4) of the Act</w:t>
      </w:r>
      <w:r w:rsidR="00BD5C81">
        <w:rPr>
          <w:rFonts w:cs="Arial"/>
        </w:rPr>
        <w:t>, and gas savings under the Plan</w:t>
      </w:r>
      <w:r w:rsidR="005D2B80">
        <w:rPr>
          <w:rFonts w:cs="Arial"/>
        </w:rPr>
        <w:t>,</w:t>
      </w:r>
      <w:r w:rsidR="00BD5C81">
        <w:rPr>
          <w:rFonts w:cs="Arial"/>
        </w:rPr>
        <w:t xml:space="preserve"> as applicable</w:t>
      </w:r>
      <w:r>
        <w:rPr>
          <w:rFonts w:cs="Arial"/>
        </w:rPr>
        <w:t>.</w:t>
      </w:r>
      <w:r w:rsidR="00046DE1">
        <w:rPr>
          <w:rFonts w:cs="Arial"/>
        </w:rPr>
        <w:t xml:space="preserve"> </w:t>
      </w:r>
      <w:r w:rsidR="00BD5C81">
        <w:rPr>
          <w:rFonts w:cs="Arial"/>
        </w:rPr>
        <w:t>T</w:t>
      </w:r>
      <w:r>
        <w:rPr>
          <w:rFonts w:cs="Arial"/>
        </w:rPr>
        <w:t>o the extent proposals capture incremental gas savings, bidders should report such savings</w:t>
      </w:r>
      <w:r w:rsidR="005D2B80">
        <w:rPr>
          <w:rFonts w:cs="Arial"/>
        </w:rPr>
        <w:t xml:space="preserve">, which </w:t>
      </w:r>
      <w:r>
        <w:rPr>
          <w:rFonts w:cs="Arial"/>
        </w:rPr>
        <w:t xml:space="preserve">will be included in TRC test calculations. </w:t>
      </w:r>
    </w:p>
    <w:p w14:paraId="7DF6C52F" w14:textId="77777777" w:rsidR="00DE6493" w:rsidRDefault="00A1294F" w:rsidP="00045B56">
      <w:pPr>
        <w:numPr>
          <w:ilvl w:val="0"/>
          <w:numId w:val="115"/>
        </w:numPr>
        <w:spacing w:before="120" w:after="120" w:line="264" w:lineRule="auto"/>
        <w:ind w:left="1267"/>
        <w:contextualSpacing/>
        <w:rPr>
          <w:rFonts w:cs="Arial"/>
        </w:rPr>
      </w:pPr>
      <w:r>
        <w:rPr>
          <w:rFonts w:cs="Arial"/>
        </w:rPr>
        <w:t>By responding to this RFP, Bidder(s) agree that they will treat as confidential any information marked as confidential by AIC and provided in connection with this RFP, and that Bidder(s) will only use information marked confidential for the sole purpose of preparing a proposal in response to this RFP.</w:t>
      </w:r>
    </w:p>
    <w:p w14:paraId="7EF7A8DC" w14:textId="5857EDA1" w:rsidR="00DE6493" w:rsidRDefault="00A1294F" w:rsidP="00045B56">
      <w:pPr>
        <w:numPr>
          <w:ilvl w:val="0"/>
          <w:numId w:val="115"/>
        </w:numPr>
        <w:spacing w:before="120" w:after="120" w:line="264" w:lineRule="auto"/>
        <w:ind w:left="1267"/>
        <w:contextualSpacing/>
        <w:rPr>
          <w:rFonts w:cs="Arial"/>
        </w:rPr>
      </w:pPr>
      <w:r>
        <w:rPr>
          <w:rFonts w:cs="Arial"/>
        </w:rPr>
        <w:t>By responding to this RFP, Bidder(s) also acknowledge that the RFP, the winning bid</w:t>
      </w:r>
      <w:r w:rsidR="00BD5C81">
        <w:rPr>
          <w:rFonts w:cs="Arial"/>
        </w:rPr>
        <w:t>(s)</w:t>
      </w:r>
      <w:r>
        <w:rPr>
          <w:rFonts w:cs="Arial"/>
        </w:rPr>
        <w:t>, contract structure</w:t>
      </w:r>
      <w:r w:rsidR="00BD5C81">
        <w:rPr>
          <w:rFonts w:cs="Arial"/>
        </w:rPr>
        <w:t>(s)</w:t>
      </w:r>
      <w:r>
        <w:rPr>
          <w:rFonts w:cs="Arial"/>
        </w:rPr>
        <w:t xml:space="preserve"> and the resulting </w:t>
      </w:r>
      <w:r w:rsidR="00E21533">
        <w:rPr>
          <w:rFonts w:cs="Arial"/>
        </w:rPr>
        <w:t>initiatives</w:t>
      </w:r>
      <w:r w:rsidR="00BD5C81">
        <w:rPr>
          <w:rFonts w:cs="Arial"/>
        </w:rPr>
        <w:t>(s)</w:t>
      </w:r>
      <w:r>
        <w:rPr>
          <w:rFonts w:cs="Arial"/>
        </w:rPr>
        <w:t xml:space="preserve"> will be subject to Illinois law, </w:t>
      </w:r>
      <w:r w:rsidR="005D2B80">
        <w:rPr>
          <w:rFonts w:cs="Arial"/>
        </w:rPr>
        <w:t xml:space="preserve">as amended from time to time, and </w:t>
      </w:r>
      <w:r>
        <w:rPr>
          <w:rFonts w:cs="Arial"/>
        </w:rPr>
        <w:t>regulatory oversight by the Illinois Commerce Commission.</w:t>
      </w:r>
    </w:p>
    <w:p w14:paraId="7E160BCF" w14:textId="77777777" w:rsidR="00DE6493" w:rsidRDefault="00A1294F" w:rsidP="00045B56">
      <w:pPr>
        <w:pStyle w:val="Heading2"/>
        <w:spacing w:before="120" w:after="120" w:line="264" w:lineRule="auto"/>
        <w:ind w:left="900"/>
      </w:pPr>
      <w:bookmarkStart w:id="8" w:name="_Toc445370580"/>
      <w:bookmarkStart w:id="9" w:name="_Toc475694763"/>
      <w:bookmarkStart w:id="10" w:name="_Toc78560436"/>
      <w:bookmarkStart w:id="11" w:name="_Toc81575551"/>
      <w:r>
        <w:t>Program Term</w:t>
      </w:r>
      <w:bookmarkEnd w:id="8"/>
      <w:bookmarkEnd w:id="9"/>
      <w:bookmarkEnd w:id="10"/>
      <w:bookmarkEnd w:id="11"/>
    </w:p>
    <w:p w14:paraId="2ED00933" w14:textId="263EF4BA" w:rsidR="00DE6493" w:rsidRDefault="00A1294F" w:rsidP="00045B56">
      <w:pPr>
        <w:spacing w:before="120" w:after="120" w:line="264" w:lineRule="auto"/>
        <w:ind w:left="900"/>
        <w:rPr>
          <w:rFonts w:cs="Arial"/>
        </w:rPr>
      </w:pPr>
      <w:bookmarkStart w:id="12" w:name="_Toc445370582"/>
      <w:bookmarkStart w:id="13" w:name="_Toc475694764"/>
      <w:r>
        <w:rPr>
          <w:rFonts w:cs="Arial"/>
        </w:rPr>
        <w:t xml:space="preserve">Bidder(s) </w:t>
      </w:r>
      <w:r w:rsidR="00E21533">
        <w:rPr>
          <w:rFonts w:cs="Arial"/>
        </w:rPr>
        <w:t>proposals for initiatives under this RFP must be</w:t>
      </w:r>
      <w:r w:rsidR="000F7865">
        <w:rPr>
          <w:rFonts w:cs="Arial"/>
        </w:rPr>
        <w:t xml:space="preserve"> </w:t>
      </w:r>
      <w:r w:rsidR="00CE7840">
        <w:rPr>
          <w:rFonts w:cs="Arial"/>
        </w:rPr>
        <w:t>for</w:t>
      </w:r>
      <w:r w:rsidR="000F7865">
        <w:rPr>
          <w:rFonts w:cs="Arial"/>
        </w:rPr>
        <w:t xml:space="preserve"> </w:t>
      </w:r>
      <w:r w:rsidR="00BD5C81">
        <w:rPr>
          <w:rFonts w:cs="Arial"/>
        </w:rPr>
        <w:t xml:space="preserve">each of </w:t>
      </w:r>
      <w:r w:rsidR="000F7865">
        <w:rPr>
          <w:rFonts w:cs="Arial"/>
        </w:rPr>
        <w:t xml:space="preserve">the years </w:t>
      </w:r>
      <w:r w:rsidR="46D094DA" w:rsidRPr="0320EB03">
        <w:rPr>
          <w:rFonts w:cs="Arial"/>
        </w:rPr>
        <w:t>(as applicable per the</w:t>
      </w:r>
      <w:r w:rsidR="13F7A88B" w:rsidRPr="0320EB03">
        <w:rPr>
          <w:rFonts w:cs="Arial"/>
        </w:rPr>
        <w:t xml:space="preserve"> Budget and Savings </w:t>
      </w:r>
      <w:r w:rsidR="46D094DA" w:rsidRPr="0320EB03">
        <w:rPr>
          <w:rFonts w:cs="Arial"/>
        </w:rPr>
        <w:t>Tables in Section 2.1 of this RFP)</w:t>
      </w:r>
      <w:r w:rsidR="000F7865" w:rsidRPr="0320EB03">
        <w:rPr>
          <w:rFonts w:cs="Arial"/>
        </w:rPr>
        <w:t xml:space="preserve"> </w:t>
      </w:r>
      <w:r w:rsidR="000F7865">
        <w:rPr>
          <w:rFonts w:cs="Arial"/>
        </w:rPr>
        <w:t xml:space="preserve">commencing </w:t>
      </w:r>
      <w:r w:rsidR="342103D0" w:rsidRPr="0320EB03">
        <w:rPr>
          <w:rFonts w:cs="Arial"/>
        </w:rPr>
        <w:t>in the first quarter</w:t>
      </w:r>
      <w:r w:rsidR="000F7865" w:rsidRPr="000440C6">
        <w:rPr>
          <w:rFonts w:cs="Arial"/>
        </w:rPr>
        <w:t>, 2022, January 1, 2023, January 1, 2024</w:t>
      </w:r>
      <w:r w:rsidR="008B57A5">
        <w:rPr>
          <w:rFonts w:cs="Arial"/>
        </w:rPr>
        <w:t>,</w:t>
      </w:r>
      <w:r w:rsidR="000F7865" w:rsidRPr="000440C6">
        <w:rPr>
          <w:rFonts w:cs="Arial"/>
        </w:rPr>
        <w:t xml:space="preserve"> and January 1, 2025</w:t>
      </w:r>
      <w:r w:rsidR="005D2B80">
        <w:rPr>
          <w:rFonts w:cs="Arial"/>
        </w:rPr>
        <w:t xml:space="preserve">, </w:t>
      </w:r>
      <w:r w:rsidR="000F7865" w:rsidRPr="000440C6">
        <w:rPr>
          <w:rFonts w:cs="Arial"/>
        </w:rPr>
        <w:t>as part of the Plan</w:t>
      </w:r>
      <w:r>
        <w:rPr>
          <w:rFonts w:cs="Arial"/>
        </w:rPr>
        <w:t xml:space="preserve">. </w:t>
      </w:r>
    </w:p>
    <w:p w14:paraId="7DFDACE2" w14:textId="77777777" w:rsidR="00DE6493" w:rsidRDefault="00A1294F" w:rsidP="00045B56">
      <w:pPr>
        <w:pStyle w:val="Heading2"/>
        <w:spacing w:before="120" w:after="120" w:line="264" w:lineRule="auto"/>
        <w:ind w:left="900"/>
      </w:pPr>
      <w:bookmarkStart w:id="14" w:name="_Toc78560437"/>
      <w:bookmarkStart w:id="15" w:name="_Toc81575552"/>
      <w:r>
        <w:t>Target Market and Scope of Services</w:t>
      </w:r>
      <w:bookmarkEnd w:id="12"/>
      <w:bookmarkEnd w:id="13"/>
      <w:bookmarkEnd w:id="14"/>
      <w:bookmarkEnd w:id="15"/>
    </w:p>
    <w:p w14:paraId="6E27B91A" w14:textId="42BF543F" w:rsidR="38136102" w:rsidRDefault="38136102" w:rsidP="00045B56">
      <w:pPr>
        <w:spacing w:before="120" w:after="120" w:line="264" w:lineRule="auto"/>
        <w:ind w:left="900"/>
      </w:pPr>
      <w:r>
        <w:t>Initiatives</w:t>
      </w:r>
      <w:r w:rsidR="3A7418F8">
        <w:t xml:space="preserve"> or measures </w:t>
      </w:r>
      <w:r w:rsidR="42EDB386">
        <w:t xml:space="preserve">selected through this solicitation </w:t>
      </w:r>
      <w:r w:rsidR="39353A99">
        <w:t>will be offered to all Ameren Illinois customers eligible to participate in the corresponding initiative</w:t>
      </w:r>
      <w:r w:rsidR="00BD86C3">
        <w:t>s</w:t>
      </w:r>
      <w:r w:rsidR="42EDB386">
        <w:t xml:space="preserve">. </w:t>
      </w:r>
      <w:r w:rsidR="166A1C15">
        <w:t xml:space="preserve">Ameren Illinois is specifically seeking proposals </w:t>
      </w:r>
      <w:r w:rsidR="4504894A">
        <w:t xml:space="preserve">for the </w:t>
      </w:r>
      <w:r w:rsidR="005D2B80">
        <w:t>in</w:t>
      </w:r>
      <w:r w:rsidR="00C225AE">
        <w:t>itiatives</w:t>
      </w:r>
      <w:r w:rsidR="005D2B80">
        <w:t xml:space="preserve"> and/or channels</w:t>
      </w:r>
      <w:r w:rsidR="4504894A">
        <w:t xml:space="preserve"> listed in the table below. These offerings are designed to complement </w:t>
      </w:r>
      <w:r w:rsidR="007128D2">
        <w:t xml:space="preserve">initiatives </w:t>
      </w:r>
      <w:r w:rsidR="4504894A">
        <w:t xml:space="preserve">that are part of the Residential and Business </w:t>
      </w:r>
      <w:r w:rsidR="0E46CEA5">
        <w:t>Programs or Breakthrough Equipment and Devices (BED)</w:t>
      </w:r>
      <w:r w:rsidR="005D2B80">
        <w:t xml:space="preserve"> portion of the Plan</w:t>
      </w:r>
      <w:r w:rsidR="0964B27B">
        <w:t xml:space="preserve">. </w:t>
      </w:r>
      <w:r w:rsidR="4F6225FD">
        <w:t xml:space="preserve">The </w:t>
      </w:r>
      <w:r w:rsidR="7D4BA8D6">
        <w:t>t</w:t>
      </w:r>
      <w:r w:rsidR="4F6225FD" w:rsidRPr="004D486B">
        <w:t xml:space="preserve">arget </w:t>
      </w:r>
      <w:r w:rsidR="31F630B3" w:rsidRPr="0320EB03">
        <w:t>m</w:t>
      </w:r>
      <w:r w:rsidR="4F6225FD" w:rsidRPr="004D486B">
        <w:t xml:space="preserve">arkets by </w:t>
      </w:r>
      <w:r w:rsidR="6C79ABEC" w:rsidRPr="0320EB03">
        <w:t>s</w:t>
      </w:r>
      <w:r w:rsidR="4F6225FD" w:rsidRPr="004D486B">
        <w:t>ector</w:t>
      </w:r>
      <w:r w:rsidR="755B3447" w:rsidRPr="0320EB03">
        <w:t xml:space="preserve"> and</w:t>
      </w:r>
      <w:r w:rsidR="4F6225FD" w:rsidRPr="004D486B">
        <w:t xml:space="preserve"> </w:t>
      </w:r>
      <w:r w:rsidR="09CCEAEA" w:rsidRPr="0320EB03">
        <w:t>s</w:t>
      </w:r>
      <w:r w:rsidR="4F6225FD" w:rsidRPr="004D486B">
        <w:t>egment</w:t>
      </w:r>
      <w:r w:rsidR="1AD437F7" w:rsidRPr="0320EB03">
        <w:t xml:space="preserve"> applicable to each initiative</w:t>
      </w:r>
      <w:r w:rsidR="4F6225FD" w:rsidRPr="00A26408">
        <w:rPr>
          <w:color w:val="2B579A"/>
        </w:rPr>
        <w:t xml:space="preserve"> </w:t>
      </w:r>
      <w:r w:rsidR="047CC491" w:rsidRPr="0320EB03">
        <w:t>are described in Appendix A</w:t>
      </w:r>
      <w:r w:rsidR="00012663">
        <w:t xml:space="preserve"> to this RFP</w:t>
      </w:r>
      <w:r w:rsidR="40E727DC">
        <w:t>, as well as expanded descriptions</w:t>
      </w:r>
      <w:r w:rsidR="16F9EF89">
        <w:t xml:space="preserve">. </w:t>
      </w:r>
      <w:r w:rsidR="22E59F44">
        <w:t xml:space="preserve">The </w:t>
      </w:r>
      <w:r w:rsidR="7A99DFE0">
        <w:t>expanded</w:t>
      </w:r>
      <w:r w:rsidR="22E59F44">
        <w:t xml:space="preserve"> descriptions are meant to provide Bidders with sufficient understanding of the initiatives, but </w:t>
      </w:r>
      <w:r w:rsidR="743E166E">
        <w:t>Bidders may propose i</w:t>
      </w:r>
      <w:r w:rsidR="0E2FB25A">
        <w:t xml:space="preserve">nnovative approaches to achieve savings for targeted customer groups within the available budgets.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2" w:type="dxa"/>
          <w:right w:w="72" w:type="dxa"/>
        </w:tblCellMar>
        <w:tblLook w:val="01E0" w:firstRow="1" w:lastRow="1" w:firstColumn="1" w:lastColumn="1" w:noHBand="0" w:noVBand="0"/>
      </w:tblPr>
      <w:tblGrid>
        <w:gridCol w:w="2981"/>
        <w:gridCol w:w="1253"/>
        <w:gridCol w:w="2419"/>
        <w:gridCol w:w="2688"/>
      </w:tblGrid>
      <w:tr w:rsidR="00B85576" w:rsidRPr="004444A0" w14:paraId="4DBB79F9" w14:textId="77777777" w:rsidTr="005F3811">
        <w:trPr>
          <w:tblHeader/>
          <w:jc w:val="center"/>
        </w:trPr>
        <w:tc>
          <w:tcPr>
            <w:tcW w:w="2981" w:type="dxa"/>
            <w:shd w:val="clear" w:color="auto" w:fill="4F81BD" w:themeFill="accent1"/>
          </w:tcPr>
          <w:p w14:paraId="7C94A978" w14:textId="4230A77D" w:rsidR="00B85576" w:rsidRPr="004444A0" w:rsidRDefault="46F90615" w:rsidP="00045B56">
            <w:pPr>
              <w:spacing w:line="264" w:lineRule="auto"/>
              <w:rPr>
                <w:rFonts w:asciiTheme="minorHAnsi" w:hAnsiTheme="minorHAnsi" w:cstheme="minorBidi"/>
                <w:b/>
                <w:bCs/>
                <w:color w:val="FFFFFF" w:themeColor="background1"/>
                <w:sz w:val="20"/>
                <w:szCs w:val="20"/>
              </w:rPr>
            </w:pPr>
            <w:bookmarkStart w:id="16" w:name="_Hlk77578598"/>
            <w:r w:rsidRPr="64BAA5C1">
              <w:rPr>
                <w:rFonts w:asciiTheme="minorHAnsi" w:hAnsiTheme="minorHAnsi" w:cstheme="minorBidi"/>
                <w:b/>
                <w:bCs/>
                <w:color w:val="FFFFFF" w:themeColor="background1"/>
                <w:sz w:val="20"/>
                <w:szCs w:val="20"/>
              </w:rPr>
              <w:t>Initiative/Channel</w:t>
            </w:r>
          </w:p>
        </w:tc>
        <w:tc>
          <w:tcPr>
            <w:tcW w:w="1253" w:type="dxa"/>
            <w:shd w:val="clear" w:color="auto" w:fill="4F81BD" w:themeFill="accent1"/>
          </w:tcPr>
          <w:p w14:paraId="6E3666F0" w14:textId="1FEC7AAE" w:rsidR="00B85576" w:rsidRPr="004444A0"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 xml:space="preserve">Initiative </w:t>
            </w:r>
            <w:r w:rsidR="00B85576" w:rsidRPr="004444A0">
              <w:rPr>
                <w:rFonts w:asciiTheme="minorHAnsi" w:hAnsiTheme="minorHAnsi" w:cstheme="minorHAnsi"/>
                <w:b/>
                <w:bCs/>
                <w:color w:val="FFFFFF" w:themeColor="background1"/>
                <w:sz w:val="20"/>
                <w:szCs w:val="20"/>
              </w:rPr>
              <w:t>Sector</w:t>
            </w:r>
          </w:p>
        </w:tc>
        <w:tc>
          <w:tcPr>
            <w:tcW w:w="2419" w:type="dxa"/>
            <w:shd w:val="clear" w:color="auto" w:fill="4F81BD" w:themeFill="accent1"/>
          </w:tcPr>
          <w:p w14:paraId="3817F941" w14:textId="77777777" w:rsidR="00B85576" w:rsidRPr="004444A0" w:rsidRDefault="00B85576" w:rsidP="00045B56">
            <w:pPr>
              <w:spacing w:line="264" w:lineRule="auto"/>
              <w:rPr>
                <w:rFonts w:asciiTheme="minorHAnsi" w:hAnsiTheme="minorHAnsi" w:cstheme="minorHAnsi"/>
                <w:b/>
                <w:bCs/>
                <w:color w:val="FFFFFF" w:themeColor="background1"/>
                <w:sz w:val="20"/>
                <w:szCs w:val="20"/>
              </w:rPr>
            </w:pPr>
            <w:r w:rsidRPr="004444A0">
              <w:rPr>
                <w:rFonts w:asciiTheme="minorHAnsi" w:hAnsiTheme="minorHAnsi" w:cstheme="minorHAnsi"/>
                <w:b/>
                <w:bCs/>
                <w:color w:val="FFFFFF" w:themeColor="background1"/>
                <w:sz w:val="20"/>
                <w:szCs w:val="20"/>
              </w:rPr>
              <w:t>Technology Identified</w:t>
            </w:r>
          </w:p>
        </w:tc>
        <w:tc>
          <w:tcPr>
            <w:tcW w:w="2688" w:type="dxa"/>
            <w:shd w:val="clear" w:color="auto" w:fill="4F81BD" w:themeFill="accent1"/>
          </w:tcPr>
          <w:p w14:paraId="0AC1F407" w14:textId="77777777" w:rsidR="00B85576" w:rsidRPr="004444A0" w:rsidRDefault="00B85576" w:rsidP="00045B56">
            <w:pPr>
              <w:spacing w:line="264" w:lineRule="auto"/>
              <w:rPr>
                <w:rFonts w:asciiTheme="minorHAnsi" w:hAnsiTheme="minorHAnsi" w:cstheme="minorHAnsi"/>
                <w:b/>
                <w:bCs/>
                <w:color w:val="FFFFFF" w:themeColor="background1"/>
                <w:sz w:val="20"/>
                <w:szCs w:val="20"/>
              </w:rPr>
            </w:pPr>
            <w:r w:rsidRPr="004444A0">
              <w:rPr>
                <w:rFonts w:asciiTheme="minorHAnsi" w:hAnsiTheme="minorHAnsi" w:cstheme="minorHAnsi"/>
                <w:b/>
                <w:bCs/>
                <w:color w:val="FFFFFF" w:themeColor="background1"/>
                <w:sz w:val="20"/>
                <w:szCs w:val="20"/>
              </w:rPr>
              <w:t>Geographic Area Identified</w:t>
            </w:r>
          </w:p>
        </w:tc>
      </w:tr>
      <w:tr w:rsidR="0029718A" w14:paraId="3ED861EC" w14:textId="77777777" w:rsidTr="005F3811">
        <w:trPr>
          <w:jc w:val="center"/>
        </w:trPr>
        <w:tc>
          <w:tcPr>
            <w:tcW w:w="2981" w:type="dxa"/>
          </w:tcPr>
          <w:p w14:paraId="69085DD7" w14:textId="2A0DBBFA" w:rsidR="0029718A" w:rsidRPr="0092363D" w:rsidRDefault="0029718A"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Res_HVAC_Midstream HVAC</w:t>
            </w:r>
          </w:p>
        </w:tc>
        <w:tc>
          <w:tcPr>
            <w:tcW w:w="1253" w:type="dxa"/>
          </w:tcPr>
          <w:p w14:paraId="0104E849" w14:textId="77777777" w:rsidR="0029718A" w:rsidRPr="0092363D" w:rsidRDefault="0029718A"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Residential</w:t>
            </w:r>
          </w:p>
        </w:tc>
        <w:tc>
          <w:tcPr>
            <w:tcW w:w="2419" w:type="dxa"/>
          </w:tcPr>
          <w:p w14:paraId="344FF091" w14:textId="77777777" w:rsidR="0029718A" w:rsidRPr="0092363D" w:rsidRDefault="0029718A"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H</w:t>
            </w:r>
            <w:r w:rsidRPr="0092363D">
              <w:rPr>
                <w:rFonts w:asciiTheme="minorHAnsi" w:hAnsiTheme="minorHAnsi" w:cstheme="minorHAnsi"/>
                <w:color w:val="000000"/>
                <w:sz w:val="20"/>
                <w:szCs w:val="20"/>
              </w:rPr>
              <w:t>eat pumps, central air conditioning, gas furnaces, hot water heaters</w:t>
            </w:r>
          </w:p>
        </w:tc>
        <w:tc>
          <w:tcPr>
            <w:tcW w:w="2688" w:type="dxa"/>
          </w:tcPr>
          <w:p w14:paraId="79CCBF6B" w14:textId="77777777" w:rsidR="0029718A" w:rsidRPr="0092363D" w:rsidRDefault="0029718A"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Entire service territory</w:t>
            </w:r>
          </w:p>
        </w:tc>
      </w:tr>
      <w:tr w:rsidR="0029718A" w14:paraId="24187D7B" w14:textId="77777777" w:rsidTr="005F3811">
        <w:trPr>
          <w:jc w:val="center"/>
        </w:trPr>
        <w:tc>
          <w:tcPr>
            <w:tcW w:w="2981" w:type="dxa"/>
          </w:tcPr>
          <w:p w14:paraId="067064AB" w14:textId="1EB44422" w:rsidR="0029718A" w:rsidRPr="004755DF" w:rsidRDefault="0029718A"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253" w:type="dxa"/>
          </w:tcPr>
          <w:p w14:paraId="20D2B4DD" w14:textId="52E866B1" w:rsidR="0029718A" w:rsidRPr="004755DF" w:rsidRDefault="0029718A"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4E71335D" w14:textId="38B886CB" w:rsidR="0029718A" w:rsidRPr="004755DF" w:rsidRDefault="0029718A"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LEDs, advanced power strips, low flow showerheads, faucet aerators</w:t>
            </w:r>
          </w:p>
        </w:tc>
        <w:tc>
          <w:tcPr>
            <w:tcW w:w="2688" w:type="dxa"/>
          </w:tcPr>
          <w:p w14:paraId="67CC4FA6" w14:textId="186CBB90" w:rsidR="0029718A" w:rsidRPr="004755DF" w:rsidRDefault="0029718A"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territory. Targeted schools will be those in which 30% or more of the students are receiving free or reduced lunch.</w:t>
            </w:r>
          </w:p>
        </w:tc>
      </w:tr>
      <w:tr w:rsidR="00C04EA8" w14:paraId="46BC317F" w14:textId="77777777" w:rsidTr="005F3811">
        <w:trPr>
          <w:jc w:val="center"/>
        </w:trPr>
        <w:tc>
          <w:tcPr>
            <w:tcW w:w="2981" w:type="dxa"/>
          </w:tcPr>
          <w:p w14:paraId="784CD34B" w14:textId="48EF99F7" w:rsidR="00C04EA8" w:rsidRPr="004755DF" w:rsidRDefault="00C04EA8" w:rsidP="00A26408">
            <w:pPr>
              <w:keepNext/>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Res_Direct Distribution Efficient Products_Community Kits</w:t>
            </w:r>
          </w:p>
        </w:tc>
        <w:tc>
          <w:tcPr>
            <w:tcW w:w="1253" w:type="dxa"/>
          </w:tcPr>
          <w:p w14:paraId="3652D58A" w14:textId="77777777" w:rsidR="00C04EA8" w:rsidRPr="004755DF" w:rsidRDefault="00C04EA8" w:rsidP="00A26408">
            <w:pPr>
              <w:keepNext/>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22D6DB30" w14:textId="77777777" w:rsidR="00C04EA8" w:rsidRPr="004755DF" w:rsidRDefault="00C04EA8" w:rsidP="00A26408">
            <w:pPr>
              <w:keepNext/>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LEDs, advanced power strips, low flow showerheads, faucet aerators</w:t>
            </w:r>
          </w:p>
        </w:tc>
        <w:tc>
          <w:tcPr>
            <w:tcW w:w="2688" w:type="dxa"/>
          </w:tcPr>
          <w:p w14:paraId="27A381ED" w14:textId="608D5C55" w:rsidR="00C04EA8" w:rsidRPr="004755DF" w:rsidRDefault="00C04EA8" w:rsidP="00A26408">
            <w:pPr>
              <w:keepNext/>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 xml:space="preserve">territory. </w:t>
            </w:r>
            <w:r w:rsidR="002E3F7D" w:rsidRPr="0092363D">
              <w:rPr>
                <w:rFonts w:asciiTheme="minorHAnsi" w:hAnsiTheme="minorHAnsi" w:cstheme="minorHAnsi"/>
                <w:color w:val="000000"/>
                <w:sz w:val="20"/>
                <w:szCs w:val="20"/>
              </w:rPr>
              <w:t>Targeting</w:t>
            </w:r>
            <w:r w:rsidR="002E3F7D">
              <w:rPr>
                <w:rFonts w:asciiTheme="minorHAnsi" w:hAnsiTheme="minorHAnsi" w:cstheme="minorHAnsi"/>
                <w:color w:val="000000"/>
                <w:sz w:val="20"/>
                <w:szCs w:val="20"/>
              </w:rPr>
              <w:t xml:space="preserve"> </w:t>
            </w:r>
            <w:r w:rsidR="002E3F7D" w:rsidRPr="0092363D">
              <w:rPr>
                <w:rFonts w:asciiTheme="minorHAnsi" w:hAnsiTheme="minorHAnsi" w:cstheme="minorHAnsi"/>
                <w:color w:val="000000"/>
                <w:sz w:val="20"/>
                <w:szCs w:val="20"/>
              </w:rPr>
              <w:t>underserved communities with the most in-need customers</w:t>
            </w:r>
          </w:p>
        </w:tc>
      </w:tr>
      <w:tr w:rsidR="002051EC" w14:paraId="521B9247" w14:textId="77777777" w:rsidTr="005F3811">
        <w:trPr>
          <w:jc w:val="center"/>
        </w:trPr>
        <w:tc>
          <w:tcPr>
            <w:tcW w:w="2981" w:type="dxa"/>
          </w:tcPr>
          <w:p w14:paraId="41DD9E8D" w14:textId="06155B6A" w:rsidR="002051EC" w:rsidRPr="004755DF" w:rsidRDefault="002051EC"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253" w:type="dxa"/>
          </w:tcPr>
          <w:p w14:paraId="6E184FD3" w14:textId="0DF4130A" w:rsidR="002051EC" w:rsidRPr="004755DF" w:rsidRDefault="002051EC"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Residential</w:t>
            </w:r>
          </w:p>
        </w:tc>
        <w:tc>
          <w:tcPr>
            <w:tcW w:w="2419" w:type="dxa"/>
          </w:tcPr>
          <w:p w14:paraId="35BB523B" w14:textId="678B1C0E" w:rsidR="002051EC" w:rsidRPr="004755DF" w:rsidRDefault="002051EC"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Advanced thermostats</w:t>
            </w:r>
          </w:p>
        </w:tc>
        <w:tc>
          <w:tcPr>
            <w:tcW w:w="2688" w:type="dxa"/>
          </w:tcPr>
          <w:p w14:paraId="6E4E6F95" w14:textId="5EC0327B" w:rsidR="002051EC" w:rsidRPr="004755DF" w:rsidRDefault="002051EC" w:rsidP="00045B56">
            <w:pPr>
              <w:spacing w:line="264" w:lineRule="auto"/>
              <w:rPr>
                <w:rFonts w:asciiTheme="minorHAnsi" w:hAnsiTheme="minorHAnsi" w:cstheme="minorHAnsi"/>
                <w:color w:val="000000"/>
                <w:sz w:val="20"/>
                <w:szCs w:val="20"/>
              </w:rPr>
            </w:pPr>
            <w:r w:rsidRPr="0092363D">
              <w:rPr>
                <w:rFonts w:asciiTheme="minorHAnsi" w:hAnsiTheme="minorHAnsi" w:cstheme="minorHAnsi"/>
                <w:color w:val="000000"/>
                <w:sz w:val="20"/>
                <w:szCs w:val="20"/>
              </w:rPr>
              <w:t>Zip codes with higher propensities of IQ customers as identified from census data</w:t>
            </w:r>
          </w:p>
        </w:tc>
      </w:tr>
      <w:tr w:rsidR="00A82140" w14:paraId="562410F3" w14:textId="77777777" w:rsidTr="005F3811">
        <w:trPr>
          <w:jc w:val="center"/>
        </w:trPr>
        <w:tc>
          <w:tcPr>
            <w:tcW w:w="2981" w:type="dxa"/>
          </w:tcPr>
          <w:p w14:paraId="00507932" w14:textId="78E94B83" w:rsidR="00A82140" w:rsidRPr="004755DF" w:rsidRDefault="00A82140" w:rsidP="00045B56">
            <w:pPr>
              <w:spacing w:line="264" w:lineRule="auto"/>
              <w:rPr>
                <w:rFonts w:asciiTheme="minorHAnsi" w:hAnsiTheme="minorHAnsi" w:cstheme="minorHAnsi"/>
                <w:color w:val="000000"/>
                <w:sz w:val="20"/>
                <w:szCs w:val="20"/>
              </w:rPr>
            </w:pPr>
            <w:r w:rsidRPr="00FE06F2">
              <w:rPr>
                <w:rFonts w:asciiTheme="minorHAnsi" w:hAnsiTheme="minorHAnsi"/>
                <w:color w:val="000000" w:themeColor="text1"/>
                <w:sz w:val="20"/>
              </w:rPr>
              <w:t>Bus_Standard_Midstream HVAC</w:t>
            </w:r>
          </w:p>
        </w:tc>
        <w:tc>
          <w:tcPr>
            <w:tcW w:w="1253" w:type="dxa"/>
          </w:tcPr>
          <w:p w14:paraId="2A462B70"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Business</w:t>
            </w:r>
          </w:p>
        </w:tc>
        <w:tc>
          <w:tcPr>
            <w:tcW w:w="2419" w:type="dxa"/>
          </w:tcPr>
          <w:p w14:paraId="60FD2AF9"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Heat pumps, central air conditioners, boilers, refrigeration</w:t>
            </w:r>
          </w:p>
        </w:tc>
        <w:tc>
          <w:tcPr>
            <w:tcW w:w="2688" w:type="dxa"/>
          </w:tcPr>
          <w:p w14:paraId="6B667F07"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Entire service territory</w:t>
            </w:r>
          </w:p>
        </w:tc>
      </w:tr>
      <w:tr w:rsidR="00A82140" w14:paraId="080518FB" w14:textId="77777777" w:rsidTr="005F3811">
        <w:trPr>
          <w:jc w:val="center"/>
        </w:trPr>
        <w:tc>
          <w:tcPr>
            <w:tcW w:w="2981" w:type="dxa"/>
          </w:tcPr>
          <w:p w14:paraId="0C52F554" w14:textId="1F4D5D49" w:rsidR="00A82140" w:rsidRPr="004755DF" w:rsidRDefault="00A82140"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Bus_Standard_Midstream Lighting</w:t>
            </w:r>
          </w:p>
        </w:tc>
        <w:tc>
          <w:tcPr>
            <w:tcW w:w="1253" w:type="dxa"/>
          </w:tcPr>
          <w:p w14:paraId="659A5F12"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Business</w:t>
            </w:r>
          </w:p>
        </w:tc>
        <w:tc>
          <w:tcPr>
            <w:tcW w:w="2419" w:type="dxa"/>
          </w:tcPr>
          <w:p w14:paraId="6E3E2149"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LED bulbs and fixtures, linear LEDs</w:t>
            </w:r>
          </w:p>
        </w:tc>
        <w:tc>
          <w:tcPr>
            <w:tcW w:w="2688" w:type="dxa"/>
          </w:tcPr>
          <w:p w14:paraId="608FCF00" w14:textId="77777777" w:rsidR="00A82140" w:rsidRPr="004755DF" w:rsidRDefault="00A82140"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Entire service territory</w:t>
            </w:r>
          </w:p>
        </w:tc>
      </w:tr>
      <w:tr w:rsidR="00B70EFF" w14:paraId="31851C84" w14:textId="77777777" w:rsidTr="005F3811">
        <w:trPr>
          <w:jc w:val="center"/>
        </w:trPr>
        <w:tc>
          <w:tcPr>
            <w:tcW w:w="2981" w:type="dxa"/>
          </w:tcPr>
          <w:p w14:paraId="6DFBF018" w14:textId="0234EF6D" w:rsidR="00B70EFF" w:rsidRPr="008F47F4" w:rsidRDefault="00B70EFF"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BED</w:t>
            </w:r>
            <w:r w:rsidR="002E3F7D">
              <w:rPr>
                <w:rFonts w:asciiTheme="minorHAnsi" w:hAnsiTheme="minorHAnsi" w:cstheme="minorHAnsi"/>
                <w:color w:val="000000"/>
                <w:sz w:val="20"/>
                <w:szCs w:val="20"/>
              </w:rPr>
              <w:t>_</w:t>
            </w:r>
            <w:r w:rsidRPr="008F47F4">
              <w:rPr>
                <w:rFonts w:asciiTheme="minorHAnsi" w:hAnsiTheme="minorHAnsi" w:cstheme="minorHAnsi"/>
                <w:color w:val="000000"/>
                <w:sz w:val="20"/>
                <w:szCs w:val="20"/>
              </w:rPr>
              <w:t xml:space="preserve">Manufactured Homes Weatherization and Air Sealing </w:t>
            </w:r>
            <w:r w:rsidR="007128D2">
              <w:rPr>
                <w:rFonts w:asciiTheme="minorHAnsi" w:hAnsiTheme="minorHAnsi" w:cstheme="minorHAnsi"/>
                <w:color w:val="000000"/>
                <w:sz w:val="20"/>
                <w:szCs w:val="20"/>
              </w:rPr>
              <w:t>Initiative</w:t>
            </w:r>
          </w:p>
        </w:tc>
        <w:tc>
          <w:tcPr>
            <w:tcW w:w="1253" w:type="dxa"/>
          </w:tcPr>
          <w:p w14:paraId="7536CCD0" w14:textId="77777777" w:rsidR="00B70EFF" w:rsidRPr="008F47F4" w:rsidRDefault="00B70EFF"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525C50C1" w14:textId="77777777" w:rsidR="00B70EFF" w:rsidRPr="008F47F4" w:rsidRDefault="00B70EFF"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Air sealing, duct insulation and sealing, pipe insulation, heat pumps, advanced power</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strips, advanced</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thermostats, LEDs, low flow showerheads, faucet aerators</w:t>
            </w:r>
          </w:p>
        </w:tc>
        <w:tc>
          <w:tcPr>
            <w:tcW w:w="2688" w:type="dxa"/>
          </w:tcPr>
          <w:p w14:paraId="3A92EC6E" w14:textId="5AA3C4A6" w:rsidR="00B70EFF" w:rsidRPr="008F47F4" w:rsidRDefault="00B70EFF"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territory. Parks tend to be located around the following population</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centers: Springfield,</w:t>
            </w:r>
            <w:r>
              <w:rPr>
                <w:rFonts w:asciiTheme="minorHAnsi" w:hAnsiTheme="minorHAnsi" w:cstheme="minorHAnsi"/>
                <w:color w:val="000000"/>
                <w:sz w:val="20"/>
                <w:szCs w:val="20"/>
              </w:rPr>
              <w:t xml:space="preserve"> </w:t>
            </w:r>
            <w:r w:rsidRPr="008F47F4">
              <w:rPr>
                <w:rFonts w:asciiTheme="minorHAnsi" w:hAnsiTheme="minorHAnsi" w:cstheme="minorHAnsi"/>
                <w:color w:val="000000"/>
                <w:sz w:val="20"/>
                <w:szCs w:val="20"/>
              </w:rPr>
              <w:t>Danville, Peoria, Bloomington, Champaign, Decatur, Edwardsville, Belleville, Carbondale, and other larger cities</w:t>
            </w:r>
            <w:r>
              <w:rPr>
                <w:rFonts w:asciiTheme="minorHAnsi" w:hAnsiTheme="minorHAnsi" w:cstheme="minorHAnsi"/>
                <w:color w:val="000000"/>
                <w:sz w:val="20"/>
                <w:szCs w:val="20"/>
              </w:rPr>
              <w:t>.</w:t>
            </w:r>
          </w:p>
        </w:tc>
      </w:tr>
      <w:tr w:rsidR="00C04EA8" w14:paraId="55BCC9FD" w14:textId="77777777" w:rsidTr="005F3811">
        <w:trPr>
          <w:jc w:val="center"/>
        </w:trPr>
        <w:tc>
          <w:tcPr>
            <w:tcW w:w="2981" w:type="dxa"/>
          </w:tcPr>
          <w:p w14:paraId="2C431F99" w14:textId="68BAB462" w:rsidR="00C04EA8" w:rsidRPr="004755DF" w:rsidRDefault="00C04EA8"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BED</w:t>
            </w:r>
            <w:r w:rsidR="00D31A31">
              <w:rPr>
                <w:rFonts w:asciiTheme="minorHAnsi" w:hAnsiTheme="minorHAnsi" w:cstheme="minorHAnsi"/>
                <w:color w:val="000000"/>
                <w:sz w:val="20"/>
                <w:szCs w:val="20"/>
              </w:rPr>
              <w:t>_</w:t>
            </w:r>
            <w:r w:rsidRPr="004755DF">
              <w:rPr>
                <w:rFonts w:asciiTheme="minorHAnsi" w:hAnsiTheme="minorHAnsi" w:cstheme="minorHAnsi"/>
                <w:color w:val="000000"/>
                <w:sz w:val="20"/>
                <w:szCs w:val="20"/>
              </w:rPr>
              <w:t>One Stop Shop for Homeless Facilities</w:t>
            </w:r>
          </w:p>
        </w:tc>
        <w:tc>
          <w:tcPr>
            <w:tcW w:w="1253" w:type="dxa"/>
          </w:tcPr>
          <w:p w14:paraId="261FF7C4" w14:textId="77777777" w:rsidR="00C04EA8" w:rsidRPr="004755DF" w:rsidRDefault="00C04EA8"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Business &amp; Residential</w:t>
            </w:r>
          </w:p>
        </w:tc>
        <w:tc>
          <w:tcPr>
            <w:tcW w:w="2419" w:type="dxa"/>
          </w:tcPr>
          <w:p w14:paraId="3370E31C" w14:textId="77777777" w:rsidR="00C04EA8" w:rsidRPr="004755DF" w:rsidRDefault="00C04EA8"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Comprehensive retrofits including business and residential measures.</w:t>
            </w:r>
          </w:p>
        </w:tc>
        <w:tc>
          <w:tcPr>
            <w:tcW w:w="2688" w:type="dxa"/>
          </w:tcPr>
          <w:p w14:paraId="0EBBCD39" w14:textId="77777777" w:rsidR="00C04EA8" w:rsidRPr="004755DF" w:rsidRDefault="00C04EA8" w:rsidP="00045B56">
            <w:pPr>
              <w:spacing w:line="264" w:lineRule="auto"/>
              <w:rPr>
                <w:rFonts w:asciiTheme="minorHAnsi" w:hAnsiTheme="minorHAnsi" w:cstheme="minorHAnsi"/>
                <w:color w:val="000000"/>
                <w:sz w:val="20"/>
                <w:szCs w:val="20"/>
              </w:rPr>
            </w:pPr>
            <w:r w:rsidRPr="004755DF">
              <w:rPr>
                <w:rFonts w:asciiTheme="minorHAnsi" w:hAnsiTheme="minorHAnsi" w:cstheme="minorHAnsi"/>
                <w:color w:val="000000"/>
                <w:sz w:val="20"/>
                <w:szCs w:val="20"/>
              </w:rPr>
              <w:t>Entire service territory</w:t>
            </w:r>
          </w:p>
        </w:tc>
      </w:tr>
      <w:tr w:rsidR="00197464" w14:paraId="5BFF5580" w14:textId="77777777" w:rsidTr="005F3811">
        <w:trPr>
          <w:jc w:val="center"/>
        </w:trPr>
        <w:tc>
          <w:tcPr>
            <w:tcW w:w="2981" w:type="dxa"/>
          </w:tcPr>
          <w:p w14:paraId="079A34EE" w14:textId="3E66D032" w:rsidR="00197464" w:rsidRPr="008F47F4" w:rsidRDefault="00197464"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BED</w:t>
            </w:r>
            <w:r>
              <w:rPr>
                <w:rFonts w:asciiTheme="minorHAnsi" w:hAnsiTheme="minorHAnsi" w:cstheme="minorHAnsi"/>
                <w:color w:val="000000"/>
                <w:sz w:val="20"/>
                <w:szCs w:val="20"/>
              </w:rPr>
              <w:t>_</w:t>
            </w:r>
            <w:r w:rsidRPr="008F47F4">
              <w:rPr>
                <w:rFonts w:asciiTheme="minorHAnsi" w:hAnsiTheme="minorHAnsi" w:cstheme="minorHAnsi"/>
                <w:color w:val="000000"/>
                <w:sz w:val="20"/>
                <w:szCs w:val="20"/>
              </w:rPr>
              <w:t>Smart Home Engagement</w:t>
            </w:r>
          </w:p>
        </w:tc>
        <w:tc>
          <w:tcPr>
            <w:tcW w:w="1253" w:type="dxa"/>
          </w:tcPr>
          <w:p w14:paraId="772EEBF6" w14:textId="77777777" w:rsidR="00197464" w:rsidRPr="008F47F4" w:rsidRDefault="00197464"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5E1F30CE" w14:textId="77777777" w:rsidR="00197464" w:rsidRPr="008F47F4" w:rsidRDefault="00197464"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Smart LEDs, smart hub thermostat, smart plug, smart smoke/co detector, pipe insulation, advanced power strips, hotspot and bridge (optional), portable solar charger, faucet aerators, low flow showerhead, door sweep, outlet gaskets</w:t>
            </w:r>
          </w:p>
        </w:tc>
        <w:tc>
          <w:tcPr>
            <w:tcW w:w="2688" w:type="dxa"/>
          </w:tcPr>
          <w:p w14:paraId="299BE079" w14:textId="77777777" w:rsidR="00197464" w:rsidRPr="008F47F4" w:rsidRDefault="00197464"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 territory</w:t>
            </w:r>
          </w:p>
        </w:tc>
      </w:tr>
      <w:tr w:rsidR="003F7E36" w14:paraId="6440F5A4" w14:textId="77777777" w:rsidTr="005F3811">
        <w:trPr>
          <w:jc w:val="center"/>
        </w:trPr>
        <w:tc>
          <w:tcPr>
            <w:tcW w:w="2981" w:type="dxa"/>
          </w:tcPr>
          <w:p w14:paraId="7EB44C68" w14:textId="0F8CA513" w:rsidR="003F7E36" w:rsidRPr="008F47F4" w:rsidRDefault="003F7E36"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BED</w:t>
            </w:r>
            <w:r>
              <w:rPr>
                <w:rFonts w:asciiTheme="minorHAnsi" w:hAnsiTheme="minorHAnsi" w:cstheme="minorHAnsi"/>
                <w:color w:val="000000"/>
                <w:sz w:val="20"/>
                <w:szCs w:val="20"/>
              </w:rPr>
              <w:t>_</w:t>
            </w:r>
            <w:r w:rsidRPr="008F47F4">
              <w:rPr>
                <w:rFonts w:asciiTheme="minorHAnsi" w:hAnsiTheme="minorHAnsi" w:cstheme="minorHAnsi"/>
                <w:color w:val="000000"/>
                <w:sz w:val="20"/>
                <w:szCs w:val="20"/>
              </w:rPr>
              <w:t>Advanced Thermostats with TOU</w:t>
            </w:r>
          </w:p>
        </w:tc>
        <w:tc>
          <w:tcPr>
            <w:tcW w:w="1253" w:type="dxa"/>
          </w:tcPr>
          <w:p w14:paraId="65E4228C" w14:textId="77777777" w:rsidR="003F7E36" w:rsidRPr="008F47F4" w:rsidRDefault="003F7E36"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Residential</w:t>
            </w:r>
          </w:p>
        </w:tc>
        <w:tc>
          <w:tcPr>
            <w:tcW w:w="2419" w:type="dxa"/>
          </w:tcPr>
          <w:p w14:paraId="7C0E3CEE" w14:textId="77777777" w:rsidR="003F7E36" w:rsidRPr="008F47F4" w:rsidRDefault="003F7E36"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Advanced thermostats</w:t>
            </w:r>
          </w:p>
        </w:tc>
        <w:tc>
          <w:tcPr>
            <w:tcW w:w="2688" w:type="dxa"/>
          </w:tcPr>
          <w:p w14:paraId="49448221" w14:textId="77777777" w:rsidR="003F7E36" w:rsidRPr="008F47F4" w:rsidRDefault="003F7E36" w:rsidP="00045B56">
            <w:pPr>
              <w:spacing w:line="264" w:lineRule="auto"/>
              <w:rPr>
                <w:rFonts w:asciiTheme="minorHAnsi" w:hAnsiTheme="minorHAnsi" w:cstheme="minorHAnsi"/>
                <w:color w:val="000000"/>
                <w:sz w:val="20"/>
                <w:szCs w:val="20"/>
              </w:rPr>
            </w:pPr>
            <w:r w:rsidRPr="008F47F4">
              <w:rPr>
                <w:rFonts w:asciiTheme="minorHAnsi" w:hAnsiTheme="minorHAnsi" w:cstheme="minorHAnsi"/>
                <w:color w:val="000000"/>
                <w:sz w:val="20"/>
                <w:szCs w:val="20"/>
              </w:rPr>
              <w:t>Entire service territory</w:t>
            </w:r>
          </w:p>
        </w:tc>
      </w:tr>
      <w:tr w:rsidR="0000059C" w14:paraId="6EB9AA12" w14:textId="77777777" w:rsidTr="005F3811">
        <w:trPr>
          <w:jc w:val="center"/>
        </w:trPr>
        <w:tc>
          <w:tcPr>
            <w:tcW w:w="2981" w:type="dxa"/>
          </w:tcPr>
          <w:p w14:paraId="3DE96B6F" w14:textId="535A7C54" w:rsidR="0000059C" w:rsidRPr="008F47F4" w:rsidRDefault="00A176E7"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w:t>
            </w:r>
            <w:r w:rsidR="0000059C">
              <w:rPr>
                <w:rFonts w:asciiTheme="minorHAnsi" w:hAnsiTheme="minorHAnsi" w:cstheme="minorHAnsi"/>
                <w:color w:val="000000"/>
                <w:sz w:val="20"/>
                <w:szCs w:val="20"/>
              </w:rPr>
              <w:t>New or Innovative Initiatives</w:t>
            </w:r>
          </w:p>
        </w:tc>
        <w:tc>
          <w:tcPr>
            <w:tcW w:w="6360" w:type="dxa"/>
            <w:gridSpan w:val="3"/>
          </w:tcPr>
          <w:p w14:paraId="43C16E85" w14:textId="4AF61ED2" w:rsidR="0000059C" w:rsidRPr="008F47F4" w:rsidRDefault="0000059C" w:rsidP="00045B56">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Not specified. </w:t>
            </w:r>
          </w:p>
        </w:tc>
      </w:tr>
      <w:bookmarkEnd w:id="16"/>
    </w:tbl>
    <w:p w14:paraId="4BB7665B" w14:textId="77777777" w:rsidR="00B85576" w:rsidRDefault="00B85576" w:rsidP="00045B56">
      <w:pPr>
        <w:spacing w:before="120" w:after="120" w:line="264" w:lineRule="auto"/>
        <w:ind w:left="900"/>
      </w:pPr>
    </w:p>
    <w:p w14:paraId="79ED40A0" w14:textId="77777777" w:rsidR="00DE6493" w:rsidRDefault="00A1294F" w:rsidP="00045B56">
      <w:pPr>
        <w:pStyle w:val="Heading2"/>
        <w:spacing w:before="80" w:after="80" w:line="264" w:lineRule="auto"/>
        <w:ind w:left="900" w:hanging="547"/>
      </w:pPr>
      <w:bookmarkStart w:id="17" w:name="_Toc78560438"/>
      <w:bookmarkStart w:id="18" w:name="_Toc81575553"/>
      <w:r>
        <w:t>TRC Test</w:t>
      </w:r>
      <w:bookmarkEnd w:id="17"/>
      <w:bookmarkEnd w:id="18"/>
    </w:p>
    <w:p w14:paraId="1DD53F5A" w14:textId="4B781D20" w:rsidR="00DE6493" w:rsidRDefault="00A1294F" w:rsidP="00045B56">
      <w:pPr>
        <w:spacing w:before="120" w:after="120" w:line="264" w:lineRule="auto"/>
        <w:ind w:left="907"/>
      </w:pPr>
      <w:r>
        <w:t xml:space="preserve">A minimum requirement for </w:t>
      </w:r>
      <w:r w:rsidR="26201547">
        <w:t xml:space="preserve">consideration </w:t>
      </w:r>
      <w:r>
        <w:t>is that each initiative must pass the TRC test with a benefit</w:t>
      </w:r>
      <w:r w:rsidR="0000059C">
        <w:t>-</w:t>
      </w:r>
      <w:r>
        <w:t xml:space="preserve">cost ratio greater than or equal to 1.0, as calculated in accordance with the criteria set forth in the Act, </w:t>
      </w:r>
      <w:r w:rsidR="005D2B80">
        <w:t xml:space="preserve">the Illinois Energy Efficiency Policy Manual, </w:t>
      </w:r>
      <w:r w:rsidR="005D2B80">
        <w:lastRenderedPageBreak/>
        <w:t>Version 2.0,</w:t>
      </w:r>
      <w:r w:rsidR="005D2B80">
        <w:rPr>
          <w:rStyle w:val="FootnoteReference"/>
        </w:rPr>
        <w:footnoteReference w:id="7"/>
      </w:r>
      <w:r w:rsidR="005D2B80">
        <w:t xml:space="preserve"> </w:t>
      </w:r>
      <w:r>
        <w:t>any pertinent Illinois Commerce Commission orders, and as determined by AIC</w:t>
      </w:r>
      <w:r w:rsidR="008752D4">
        <w:t>, provided, however, that measures</w:t>
      </w:r>
      <w:r w:rsidR="00656CA6" w:rsidRPr="00656CA6">
        <w:t xml:space="preserve"> </w:t>
      </w:r>
      <w:r w:rsidR="00656CA6">
        <w:t>offered to low-income customers</w:t>
      </w:r>
      <w:r w:rsidR="00656CA6">
        <w:rPr>
          <w:rStyle w:val="FootnoteReference"/>
        </w:rPr>
        <w:footnoteReference w:id="8"/>
      </w:r>
      <w:r w:rsidR="00656CA6">
        <w:t xml:space="preserve"> need not be cost-effective (e.g.,</w:t>
      </w:r>
      <w:r w:rsidR="008752D4">
        <w:t xml:space="preserve"> measures offered under the</w:t>
      </w:r>
      <w:r w:rsidR="00656CA6">
        <w:t xml:space="preserve"> </w:t>
      </w:r>
      <w:r w:rsidR="00656CA6" w:rsidRPr="00656CA6">
        <w:rPr>
          <w:i/>
        </w:rPr>
        <w:t>Res_Income Qualified_Community Kits</w:t>
      </w:r>
      <w:r w:rsidR="008752D4">
        <w:t xml:space="preserve"> and</w:t>
      </w:r>
      <w:r w:rsidR="00656CA6" w:rsidRPr="00656CA6">
        <w:t xml:space="preserve"> </w:t>
      </w:r>
      <w:r w:rsidR="00656CA6" w:rsidRPr="00656CA6">
        <w:rPr>
          <w:i/>
        </w:rPr>
        <w:t>Res_Income Qualified_Smart Savers</w:t>
      </w:r>
      <w:r w:rsidR="008752D4">
        <w:rPr>
          <w:i/>
        </w:rPr>
        <w:t xml:space="preserve"> </w:t>
      </w:r>
      <w:r w:rsidR="008752D4">
        <w:t>initiatives</w:t>
      </w:r>
      <w:r w:rsidR="00656CA6">
        <w:t>).</w:t>
      </w:r>
    </w:p>
    <w:p w14:paraId="18EC11AD" w14:textId="513D3AF6" w:rsidR="00DE6493" w:rsidRDefault="00A1294F" w:rsidP="00045B56">
      <w:pPr>
        <w:pStyle w:val="ListParagraph"/>
        <w:numPr>
          <w:ilvl w:val="0"/>
          <w:numId w:val="126"/>
        </w:numPr>
        <w:spacing w:before="120" w:after="120" w:line="264" w:lineRule="auto"/>
        <w:ind w:left="1260"/>
        <w:rPr>
          <w:rFonts w:ascii="Arial" w:hAnsi="Arial" w:cs="Arial"/>
          <w:sz w:val="24"/>
          <w:szCs w:val="24"/>
        </w:rPr>
      </w:pPr>
      <w:r w:rsidRPr="4DCF9139">
        <w:rPr>
          <w:rFonts w:ascii="Arial" w:hAnsi="Arial" w:cs="Arial"/>
          <w:sz w:val="24"/>
          <w:szCs w:val="24"/>
        </w:rPr>
        <w:t xml:space="preserve">Bidder(s) should be aware that there may be additional costs to administer the measure(s). The categories may include, but not be limited to: portfolio awareness marketing and education, evaluation, measurement and verification (“EM&amp;V”), and general administration. </w:t>
      </w:r>
    </w:p>
    <w:p w14:paraId="336ED33E" w14:textId="48435C09" w:rsidR="00DE6493" w:rsidRDefault="00A1294F" w:rsidP="00045B56">
      <w:pPr>
        <w:pStyle w:val="ListParagraph"/>
        <w:numPr>
          <w:ilvl w:val="0"/>
          <w:numId w:val="126"/>
        </w:numPr>
        <w:spacing w:before="120" w:after="120" w:line="264" w:lineRule="auto"/>
        <w:ind w:left="1260"/>
        <w:rPr>
          <w:rFonts w:ascii="Arial" w:hAnsi="Arial" w:cs="Arial"/>
          <w:sz w:val="24"/>
        </w:rPr>
      </w:pPr>
      <w:r>
        <w:rPr>
          <w:rFonts w:ascii="Arial" w:hAnsi="Arial" w:cs="Arial"/>
          <w:sz w:val="24"/>
        </w:rPr>
        <w:t>Cadmus will perform the TRC calculation for the measure bundle, if applicable.</w:t>
      </w:r>
      <w:r w:rsidR="00046DE1">
        <w:rPr>
          <w:rFonts w:ascii="Arial" w:hAnsi="Arial" w:cs="Arial"/>
          <w:sz w:val="24"/>
        </w:rPr>
        <w:t xml:space="preserve"> </w:t>
      </w:r>
      <w:r>
        <w:rPr>
          <w:rFonts w:ascii="Arial" w:hAnsi="Arial" w:cs="Arial"/>
          <w:sz w:val="24"/>
        </w:rPr>
        <w:t xml:space="preserve">If the measure bundle has a TRC value of greater than 1.0, Cadmus will then review the individual measures. To the extent cost ineffective measures are identified, Cadmus and AIC will work with the Bidder to either remove or minimize the use of these measures, unless those measure(s) will be offered to low-income customers. </w:t>
      </w:r>
    </w:p>
    <w:p w14:paraId="3DAAD09C" w14:textId="77777777" w:rsidR="00DE6493" w:rsidRDefault="00A1294F" w:rsidP="00045B56">
      <w:pPr>
        <w:pStyle w:val="ListParagraph"/>
        <w:numPr>
          <w:ilvl w:val="0"/>
          <w:numId w:val="126"/>
        </w:numPr>
        <w:spacing w:before="120" w:after="120" w:line="264" w:lineRule="auto"/>
        <w:ind w:left="1260"/>
        <w:rPr>
          <w:rFonts w:ascii="Arial" w:hAnsi="Arial" w:cs="Arial"/>
          <w:sz w:val="24"/>
        </w:rPr>
      </w:pPr>
      <w:r>
        <w:rPr>
          <w:rFonts w:ascii="Arial" w:hAnsi="Arial" w:cs="Arial"/>
          <w:sz w:val="24"/>
        </w:rPr>
        <w:t>AIC reserves the right to request additional documentation and to make reasonable adjustments to values or assumptions provided by the Bidder. In such cases, AIC will provide the proposed adjustments to the Bidder for review.</w:t>
      </w:r>
    </w:p>
    <w:p w14:paraId="5D11B767" w14:textId="77777777" w:rsidR="00DE6493" w:rsidRDefault="00A1294F" w:rsidP="00045B56">
      <w:pPr>
        <w:pStyle w:val="ListParagraph"/>
        <w:numPr>
          <w:ilvl w:val="0"/>
          <w:numId w:val="126"/>
        </w:numPr>
        <w:spacing w:before="120" w:after="120" w:line="264" w:lineRule="auto"/>
        <w:ind w:left="1260"/>
        <w:rPr>
          <w:rFonts w:ascii="Arial" w:hAnsi="Arial" w:cs="Arial"/>
          <w:sz w:val="24"/>
        </w:rPr>
      </w:pPr>
      <w:r>
        <w:rPr>
          <w:rFonts w:ascii="Arial" w:hAnsi="Arial" w:cs="Arial"/>
          <w:sz w:val="24"/>
        </w:rPr>
        <w:t>For multi-year bids, AIC intends to analyze TRC at both the annual year and multi-year terms.</w:t>
      </w:r>
    </w:p>
    <w:p w14:paraId="0BB5D63E" w14:textId="44B36E04" w:rsidR="00DE6493" w:rsidRDefault="00012663" w:rsidP="00045B56">
      <w:pPr>
        <w:pStyle w:val="Heading1"/>
        <w:numPr>
          <w:ilvl w:val="0"/>
          <w:numId w:val="47"/>
        </w:numPr>
        <w:spacing w:line="264" w:lineRule="auto"/>
      </w:pPr>
      <w:bookmarkStart w:id="19" w:name="_Toc377910401"/>
      <w:bookmarkStart w:id="20" w:name="_Toc377910546"/>
      <w:bookmarkStart w:id="21" w:name="_Toc377910739"/>
      <w:bookmarkStart w:id="22" w:name="_Toc81575554"/>
      <w:bookmarkEnd w:id="19"/>
      <w:bookmarkEnd w:id="20"/>
      <w:bookmarkEnd w:id="21"/>
      <w:r>
        <w:t>PROGRAM AND BIDDING GUIDELINES</w:t>
      </w:r>
      <w:bookmarkEnd w:id="22"/>
    </w:p>
    <w:p w14:paraId="59E8CA9C" w14:textId="66EABE5B" w:rsidR="00DE6493" w:rsidRDefault="00A1294F" w:rsidP="00045B56">
      <w:pPr>
        <w:spacing w:before="120" w:after="120" w:line="264" w:lineRule="auto"/>
        <w:ind w:left="360"/>
      </w:pPr>
      <w:r>
        <w:t xml:space="preserve">The purpose of this RFP is to primarily solicit third party proposals </w:t>
      </w:r>
      <w:r w:rsidR="002E6670">
        <w:t>for</w:t>
      </w:r>
      <w:r>
        <w:t xml:space="preserve"> </w:t>
      </w:r>
      <w:r w:rsidR="00CD2EF6">
        <w:t>the 11 identified initiatives described in Section 1.</w:t>
      </w:r>
      <w:r w:rsidR="00106471">
        <w:t>3</w:t>
      </w:r>
      <w:r w:rsidR="00CD2EF6">
        <w:t>.</w:t>
      </w:r>
      <w:r>
        <w:t xml:space="preserve"> Bidder(s) may bid on one or more of these initiatives</w:t>
      </w:r>
      <w:r w:rsidR="00250A2A">
        <w:t xml:space="preserve">, provided that Bidders seeking to implement the Residential and Business Midstream HVAC initiatives must bid on both </w:t>
      </w:r>
      <w:r w:rsidR="005078BF">
        <w:t xml:space="preserve">initiatives together </w:t>
      </w:r>
      <w:r w:rsidR="00250A2A">
        <w:t xml:space="preserve">(i.e., </w:t>
      </w:r>
      <w:r w:rsidR="002729B5">
        <w:t xml:space="preserve">proposals that include </w:t>
      </w:r>
      <w:r w:rsidR="00250A2A">
        <w:t xml:space="preserve">the </w:t>
      </w:r>
      <w:r w:rsidR="00250A2A" w:rsidRPr="00250A2A">
        <w:t xml:space="preserve">Bus_Midstream_Midstream HVAC </w:t>
      </w:r>
      <w:r w:rsidR="002729B5">
        <w:t>initiative but not the</w:t>
      </w:r>
      <w:r w:rsidR="00250A2A" w:rsidRPr="00250A2A">
        <w:t xml:space="preserve"> Res_Midstream_Midstream HVAC </w:t>
      </w:r>
      <w:r w:rsidR="002729B5">
        <w:t xml:space="preserve">initiative, and vice versa, will be rejected; both initiatives must be awarded to the same </w:t>
      </w:r>
      <w:r w:rsidR="005078BF">
        <w:t>B</w:t>
      </w:r>
      <w:r w:rsidR="002729B5">
        <w:t>idder</w:t>
      </w:r>
      <w:r w:rsidR="00250A2A" w:rsidRPr="00250A2A">
        <w:t>)</w:t>
      </w:r>
      <w:r w:rsidRPr="00250A2A">
        <w:t>.</w:t>
      </w:r>
      <w:r>
        <w:t xml:space="preserve"> Bidders must itemize their bid detailing each initiative or measure bundle. </w:t>
      </w:r>
      <w:r w:rsidR="1AC112C3">
        <w:t>Proposals for m</w:t>
      </w:r>
      <w:r>
        <w:t>ultiple i</w:t>
      </w:r>
      <w:r w:rsidR="009E1D9E">
        <w:t>nitiatives</w:t>
      </w:r>
      <w:r>
        <w:t xml:space="preserve"> may be provided </w:t>
      </w:r>
      <w:r w:rsidR="3834386B">
        <w:t xml:space="preserve">by a </w:t>
      </w:r>
      <w:r>
        <w:t>single bid</w:t>
      </w:r>
      <w:r w:rsidR="1BC68885">
        <w:t>der</w:t>
      </w:r>
      <w:r>
        <w:t>.</w:t>
      </w:r>
      <w:r w:rsidR="54A007E0">
        <w:t xml:space="preserve"> AIC reserves the right to assign </w:t>
      </w:r>
      <w:r w:rsidR="1A2661FE">
        <w:t xml:space="preserve">higher scoring to proposals </w:t>
      </w:r>
      <w:r w:rsidR="603DC582">
        <w:t>that</w:t>
      </w:r>
      <w:r w:rsidR="3F90381B">
        <w:t xml:space="preserve"> deliver administrative efficiencies and/or</w:t>
      </w:r>
      <w:r w:rsidR="603DC582">
        <w:t xml:space="preserve"> are deemed to better fit AIC’s overall</w:t>
      </w:r>
      <w:r w:rsidR="5D035DC3">
        <w:t xml:space="preserve"> energy efficiency</w:t>
      </w:r>
      <w:r w:rsidR="603DC582">
        <w:t xml:space="preserve"> portfolio</w:t>
      </w:r>
      <w:r w:rsidR="6369F427">
        <w:t xml:space="preserve"> offerings</w:t>
      </w:r>
      <w:r w:rsidR="1A2661FE">
        <w:t xml:space="preserve">. </w:t>
      </w:r>
    </w:p>
    <w:p w14:paraId="03FED18F" w14:textId="297894D4" w:rsidR="00DE6493" w:rsidRDefault="00A1294F" w:rsidP="00045B56">
      <w:pPr>
        <w:pStyle w:val="Heading2"/>
        <w:numPr>
          <w:ilvl w:val="1"/>
          <w:numId w:val="151"/>
        </w:numPr>
        <w:spacing w:line="264" w:lineRule="auto"/>
        <w:ind w:hanging="540"/>
      </w:pPr>
      <w:bookmarkStart w:id="23" w:name="_Toc475650285"/>
      <w:bookmarkStart w:id="24" w:name="_Toc475650788"/>
      <w:bookmarkStart w:id="25" w:name="_Toc475651772"/>
      <w:bookmarkStart w:id="26" w:name="_Toc475651830"/>
      <w:bookmarkStart w:id="27" w:name="_Toc475694329"/>
      <w:bookmarkStart w:id="28" w:name="_Toc475694766"/>
      <w:bookmarkStart w:id="29" w:name="_Toc509305122"/>
      <w:bookmarkStart w:id="30" w:name="_Toc509499055"/>
      <w:bookmarkStart w:id="31" w:name="_Toc509501191"/>
      <w:bookmarkStart w:id="32" w:name="_Toc509907506"/>
      <w:bookmarkStart w:id="33" w:name="_Toc509925183"/>
      <w:bookmarkStart w:id="34" w:name="_Toc522710517"/>
      <w:bookmarkStart w:id="35" w:name="_Toc522863711"/>
      <w:bookmarkStart w:id="36" w:name="_Toc522864139"/>
      <w:bookmarkStart w:id="37" w:name="_Toc78560440"/>
      <w:bookmarkStart w:id="38" w:name="_Toc81575555"/>
      <w:bookmarkEnd w:id="23"/>
      <w:bookmarkEnd w:id="24"/>
      <w:bookmarkEnd w:id="25"/>
      <w:bookmarkEnd w:id="26"/>
      <w:bookmarkEnd w:id="27"/>
      <w:bookmarkEnd w:id="28"/>
      <w:bookmarkEnd w:id="29"/>
      <w:bookmarkEnd w:id="30"/>
      <w:bookmarkEnd w:id="31"/>
      <w:bookmarkEnd w:id="32"/>
      <w:bookmarkEnd w:id="33"/>
      <w:bookmarkEnd w:id="34"/>
      <w:bookmarkEnd w:id="35"/>
      <w:bookmarkEnd w:id="36"/>
      <w:r>
        <w:t>Program Parameters</w:t>
      </w:r>
      <w:bookmarkEnd w:id="37"/>
      <w:bookmarkEnd w:id="38"/>
    </w:p>
    <w:p w14:paraId="3A221997" w14:textId="0EF16CA5" w:rsidR="00BC4AD2" w:rsidRDefault="767F6490" w:rsidP="000649DC">
      <w:pPr>
        <w:spacing w:before="120" w:after="120" w:line="264" w:lineRule="auto"/>
        <w:ind w:left="360"/>
        <w:rPr>
          <w:rFonts w:cs="Arial"/>
          <w:b/>
          <w:bCs/>
          <w:sz w:val="22"/>
          <w:szCs w:val="22"/>
        </w:rPr>
      </w:pPr>
      <w:r w:rsidRPr="64BAA5C1">
        <w:t>A</w:t>
      </w:r>
      <w:r w:rsidR="39353A99" w:rsidRPr="64BAA5C1">
        <w:t xml:space="preserve">vailable </w:t>
      </w:r>
      <w:r w:rsidR="4887DEBF" w:rsidRPr="64BAA5C1">
        <w:t>electric</w:t>
      </w:r>
      <w:r w:rsidR="4B86CEAE" w:rsidRPr="64BAA5C1">
        <w:t xml:space="preserve"> </w:t>
      </w:r>
      <w:r w:rsidR="60B4170E" w:rsidRPr="64BAA5C1">
        <w:t xml:space="preserve">energy </w:t>
      </w:r>
      <w:r w:rsidR="15D791B0" w:rsidRPr="64BAA5C1">
        <w:t>savings targets</w:t>
      </w:r>
      <w:r w:rsidR="39353A99" w:rsidRPr="64BAA5C1">
        <w:t xml:space="preserve"> are described in the table</w:t>
      </w:r>
      <w:r w:rsidR="0022631D">
        <w:t>s</w:t>
      </w:r>
      <w:r w:rsidR="39353A99" w:rsidRPr="64BAA5C1">
        <w:t xml:space="preserve"> below and are reflective of AIC's </w:t>
      </w:r>
      <w:r w:rsidR="7F07AD88" w:rsidRPr="64BAA5C1">
        <w:t>2022</w:t>
      </w:r>
      <w:r w:rsidR="39353A99" w:rsidRPr="64BAA5C1">
        <w:t>-</w:t>
      </w:r>
      <w:r w:rsidR="7F07AD88" w:rsidRPr="64BAA5C1">
        <w:t xml:space="preserve">2025 </w:t>
      </w:r>
      <w:r w:rsidR="39353A99" w:rsidRPr="64BAA5C1">
        <w:t xml:space="preserve">Energy Efficiency Plan </w:t>
      </w:r>
      <w:r w:rsidR="5A5E067C" w:rsidRPr="0320EB03">
        <w:t>as</w:t>
      </w:r>
      <w:r w:rsidR="315FACA3" w:rsidRPr="64BAA5C1">
        <w:t xml:space="preserve"> </w:t>
      </w:r>
      <w:r w:rsidR="39353A99" w:rsidRPr="64BAA5C1">
        <w:t>approve</w:t>
      </w:r>
      <w:r w:rsidR="7F07AD88" w:rsidRPr="64BAA5C1">
        <w:t>d</w:t>
      </w:r>
      <w:r w:rsidR="39353A99" w:rsidRPr="64BAA5C1">
        <w:t xml:space="preserve"> by the Illinois Commerce Commission in Docket No. </w:t>
      </w:r>
      <w:r w:rsidR="7538A77E" w:rsidRPr="64BAA5C1">
        <w:t>21-0158</w:t>
      </w:r>
      <w:r w:rsidR="39353A99" w:rsidRPr="64BAA5C1">
        <w:t xml:space="preserve">. </w:t>
      </w:r>
      <w:r w:rsidR="0022631D">
        <w:t xml:space="preserve">Natural gas budgets and savings are provided and may be used for initiatives that have dual-fuel impacts at the discretion of AIC. </w:t>
      </w:r>
      <w:r w:rsidR="12F093C9" w:rsidRPr="64BAA5C1">
        <w:t>Additional information on initiative b</w:t>
      </w:r>
      <w:r w:rsidR="60B4170E" w:rsidRPr="64BAA5C1">
        <w:t>udgets and</w:t>
      </w:r>
      <w:r w:rsidR="45A79ECE" w:rsidRPr="64BAA5C1">
        <w:t xml:space="preserve"> savings</w:t>
      </w:r>
      <w:r w:rsidR="60B4170E" w:rsidRPr="64BAA5C1">
        <w:t xml:space="preserve"> targets</w:t>
      </w:r>
      <w:r w:rsidR="62EB14E3" w:rsidRPr="64BAA5C1">
        <w:t xml:space="preserve"> </w:t>
      </w:r>
      <w:r w:rsidR="2D61CBF4" w:rsidRPr="64BAA5C1">
        <w:t xml:space="preserve">is </w:t>
      </w:r>
      <w:r w:rsidR="62EB14E3" w:rsidRPr="64BAA5C1">
        <w:t xml:space="preserve">available in </w:t>
      </w:r>
      <w:r w:rsidR="60B4170E" w:rsidRPr="64BAA5C1">
        <w:t>Exhibit 2.</w:t>
      </w:r>
      <w:r w:rsidR="00046DE1">
        <w:t xml:space="preserve"> </w:t>
      </w:r>
      <w:r w:rsidR="00BC4AD2">
        <w:rPr>
          <w:rFonts w:cs="Arial"/>
          <w:b/>
          <w:bCs/>
          <w:sz w:val="22"/>
          <w:szCs w:val="22"/>
        </w:rPr>
        <w:br w:type="page"/>
      </w:r>
    </w:p>
    <w:p w14:paraId="1EAE8C2F" w14:textId="18F996FD" w:rsidR="001E1BBA" w:rsidRPr="003904DB" w:rsidRDefault="001E1BBA" w:rsidP="00045B56">
      <w:pPr>
        <w:keepNext/>
        <w:keepLines/>
        <w:spacing w:before="240" w:line="264" w:lineRule="auto"/>
        <w:ind w:left="907"/>
        <w:rPr>
          <w:rFonts w:cs="Arial"/>
          <w:b/>
          <w:bCs/>
          <w:sz w:val="22"/>
          <w:szCs w:val="22"/>
        </w:rPr>
      </w:pPr>
      <w:r>
        <w:rPr>
          <w:rFonts w:cs="Arial"/>
          <w:b/>
          <w:bCs/>
          <w:sz w:val="22"/>
          <w:szCs w:val="22"/>
        </w:rPr>
        <w:lastRenderedPageBreak/>
        <w:t>Electric Budgets</w:t>
      </w:r>
    </w:p>
    <w:tbl>
      <w:tblPr>
        <w:tblW w:w="945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4444A0" w14:paraId="761D58CC" w14:textId="77777777" w:rsidTr="194257CC">
        <w:trPr>
          <w:trHeight w:val="315"/>
          <w:jc w:val="center"/>
        </w:trPr>
        <w:tc>
          <w:tcPr>
            <w:tcW w:w="3718" w:type="dxa"/>
            <w:shd w:val="clear" w:color="auto" w:fill="4F81BD" w:themeFill="accent1"/>
            <w:tcMar>
              <w:top w:w="15" w:type="dxa"/>
              <w:left w:w="108" w:type="dxa"/>
              <w:bottom w:w="15" w:type="dxa"/>
              <w:right w:w="108" w:type="dxa"/>
            </w:tcMar>
            <w:vAlign w:val="center"/>
            <w:hideMark/>
          </w:tcPr>
          <w:p w14:paraId="49899C3C" w14:textId="4362C618" w:rsidR="00D87FD2"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3F3B9146" w14:textId="77777777" w:rsidR="00D87FD2" w:rsidRDefault="00D87FD2"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6B40FE59" w14:textId="77777777" w:rsidR="00D87FD2" w:rsidRDefault="00D87FD2"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376A86F5" w14:textId="77777777" w:rsidR="00D87FD2" w:rsidRDefault="00D87FD2"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0CC82AC4" w14:textId="77777777" w:rsidR="00D87FD2" w:rsidRDefault="00D87FD2"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BA73C2" w:rsidRPr="00D13DC0" w14:paraId="27F9CD41" w14:textId="77777777" w:rsidTr="0022631D">
        <w:trPr>
          <w:trHeight w:val="315"/>
          <w:jc w:val="center"/>
        </w:trPr>
        <w:tc>
          <w:tcPr>
            <w:tcW w:w="3718" w:type="dxa"/>
            <w:noWrap/>
            <w:tcMar>
              <w:top w:w="15" w:type="dxa"/>
              <w:left w:w="108" w:type="dxa"/>
              <w:bottom w:w="15" w:type="dxa"/>
              <w:right w:w="108" w:type="dxa"/>
            </w:tcMar>
            <w:vAlign w:val="center"/>
            <w:hideMark/>
          </w:tcPr>
          <w:p w14:paraId="5EE481C5" w14:textId="38C2212C"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7F533F8D" w14:textId="66FC64A5"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$833,861 </w:t>
            </w:r>
          </w:p>
        </w:tc>
        <w:tc>
          <w:tcPr>
            <w:tcW w:w="1316" w:type="dxa"/>
            <w:noWrap/>
            <w:tcMar>
              <w:top w:w="15" w:type="dxa"/>
              <w:left w:w="108" w:type="dxa"/>
              <w:bottom w:w="15" w:type="dxa"/>
              <w:right w:w="108" w:type="dxa"/>
            </w:tcMar>
            <w:vAlign w:val="center"/>
            <w:hideMark/>
          </w:tcPr>
          <w:p w14:paraId="37B9EE06" w14:textId="7BADFD8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$1,557,084 </w:t>
            </w:r>
          </w:p>
        </w:tc>
        <w:tc>
          <w:tcPr>
            <w:tcW w:w="1410" w:type="dxa"/>
            <w:noWrap/>
            <w:tcMar>
              <w:top w:w="15" w:type="dxa"/>
              <w:left w:w="108" w:type="dxa"/>
              <w:bottom w:w="15" w:type="dxa"/>
              <w:right w:w="108" w:type="dxa"/>
            </w:tcMar>
            <w:vAlign w:val="center"/>
            <w:hideMark/>
          </w:tcPr>
          <w:p w14:paraId="72ED21EF" w14:textId="5CE34FD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$2,080,568 </w:t>
            </w:r>
          </w:p>
        </w:tc>
        <w:tc>
          <w:tcPr>
            <w:tcW w:w="1503" w:type="dxa"/>
            <w:noWrap/>
            <w:tcMar>
              <w:top w:w="15" w:type="dxa"/>
              <w:left w:w="108" w:type="dxa"/>
              <w:bottom w:w="15" w:type="dxa"/>
              <w:right w:w="108" w:type="dxa"/>
            </w:tcMar>
            <w:vAlign w:val="center"/>
            <w:hideMark/>
          </w:tcPr>
          <w:p w14:paraId="0E3BD227" w14:textId="177A253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$3,065,162 </w:t>
            </w:r>
          </w:p>
        </w:tc>
      </w:tr>
      <w:tr w:rsidR="00BA73C2" w:rsidRPr="00D13DC0" w14:paraId="3273E410" w14:textId="77777777" w:rsidTr="0022631D">
        <w:trPr>
          <w:trHeight w:val="315"/>
          <w:jc w:val="center"/>
        </w:trPr>
        <w:tc>
          <w:tcPr>
            <w:tcW w:w="3718" w:type="dxa"/>
            <w:noWrap/>
            <w:tcMar>
              <w:top w:w="15" w:type="dxa"/>
              <w:left w:w="108" w:type="dxa"/>
              <w:bottom w:w="15" w:type="dxa"/>
              <w:right w:w="108" w:type="dxa"/>
            </w:tcMar>
            <w:vAlign w:val="center"/>
            <w:hideMark/>
          </w:tcPr>
          <w:p w14:paraId="3543FB19"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0C04C8AD" w14:textId="43F1DD4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$870,397 </w:t>
            </w:r>
          </w:p>
        </w:tc>
        <w:tc>
          <w:tcPr>
            <w:tcW w:w="1316" w:type="dxa"/>
            <w:noWrap/>
            <w:tcMar>
              <w:top w:w="15" w:type="dxa"/>
              <w:left w:w="108" w:type="dxa"/>
              <w:bottom w:w="15" w:type="dxa"/>
              <w:right w:w="108" w:type="dxa"/>
            </w:tcMar>
            <w:vAlign w:val="center"/>
            <w:hideMark/>
          </w:tcPr>
          <w:p w14:paraId="2E93391D" w14:textId="30C3F9F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$870,397 </w:t>
            </w:r>
          </w:p>
        </w:tc>
        <w:tc>
          <w:tcPr>
            <w:tcW w:w="1410" w:type="dxa"/>
            <w:noWrap/>
            <w:tcMar>
              <w:top w:w="15" w:type="dxa"/>
              <w:left w:w="108" w:type="dxa"/>
              <w:bottom w:w="15" w:type="dxa"/>
              <w:right w:w="108" w:type="dxa"/>
            </w:tcMar>
            <w:vAlign w:val="center"/>
            <w:hideMark/>
          </w:tcPr>
          <w:p w14:paraId="6102E413" w14:textId="695A340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$870,397 </w:t>
            </w:r>
          </w:p>
        </w:tc>
        <w:tc>
          <w:tcPr>
            <w:tcW w:w="1503" w:type="dxa"/>
            <w:noWrap/>
            <w:tcMar>
              <w:top w:w="15" w:type="dxa"/>
              <w:left w:w="108" w:type="dxa"/>
              <w:bottom w:w="15" w:type="dxa"/>
              <w:right w:w="108" w:type="dxa"/>
            </w:tcMar>
            <w:vAlign w:val="center"/>
            <w:hideMark/>
          </w:tcPr>
          <w:p w14:paraId="46F4A53D" w14:textId="448AD79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$870,397 </w:t>
            </w:r>
          </w:p>
        </w:tc>
      </w:tr>
      <w:tr w:rsidR="00BA73C2" w:rsidRPr="00D13DC0" w14:paraId="210CA7FB" w14:textId="77777777" w:rsidTr="0022631D">
        <w:trPr>
          <w:trHeight w:val="315"/>
          <w:jc w:val="center"/>
        </w:trPr>
        <w:tc>
          <w:tcPr>
            <w:tcW w:w="3718" w:type="dxa"/>
            <w:noWrap/>
            <w:tcMar>
              <w:top w:w="15" w:type="dxa"/>
              <w:left w:w="108" w:type="dxa"/>
              <w:bottom w:w="15" w:type="dxa"/>
              <w:right w:w="108" w:type="dxa"/>
            </w:tcMar>
            <w:vAlign w:val="center"/>
            <w:hideMark/>
          </w:tcPr>
          <w:p w14:paraId="2300F78E" w14:textId="2797F041"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7725CFD5" w14:textId="1D7CCC8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$576,504 </w:t>
            </w:r>
          </w:p>
        </w:tc>
        <w:tc>
          <w:tcPr>
            <w:tcW w:w="1316" w:type="dxa"/>
            <w:noWrap/>
            <w:tcMar>
              <w:top w:w="15" w:type="dxa"/>
              <w:left w:w="108" w:type="dxa"/>
              <w:bottom w:w="15" w:type="dxa"/>
              <w:right w:w="108" w:type="dxa"/>
            </w:tcMar>
            <w:vAlign w:val="center"/>
            <w:hideMark/>
          </w:tcPr>
          <w:p w14:paraId="00A32900" w14:textId="57BE9A9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$576,504 </w:t>
            </w:r>
          </w:p>
        </w:tc>
        <w:tc>
          <w:tcPr>
            <w:tcW w:w="1410" w:type="dxa"/>
            <w:noWrap/>
            <w:tcMar>
              <w:top w:w="15" w:type="dxa"/>
              <w:left w:w="108" w:type="dxa"/>
              <w:bottom w:w="15" w:type="dxa"/>
              <w:right w:w="108" w:type="dxa"/>
            </w:tcMar>
            <w:vAlign w:val="center"/>
            <w:hideMark/>
          </w:tcPr>
          <w:p w14:paraId="0E6899FA" w14:textId="463CE33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$576,504 </w:t>
            </w:r>
          </w:p>
        </w:tc>
        <w:tc>
          <w:tcPr>
            <w:tcW w:w="1503" w:type="dxa"/>
            <w:noWrap/>
            <w:tcMar>
              <w:top w:w="15" w:type="dxa"/>
              <w:left w:w="108" w:type="dxa"/>
              <w:bottom w:w="15" w:type="dxa"/>
              <w:right w:w="108" w:type="dxa"/>
            </w:tcMar>
            <w:vAlign w:val="center"/>
            <w:hideMark/>
          </w:tcPr>
          <w:p w14:paraId="5DE7CF68" w14:textId="28E507A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$576,504 </w:t>
            </w:r>
          </w:p>
        </w:tc>
      </w:tr>
      <w:tr w:rsidR="00BA73C2" w:rsidRPr="00D13DC0" w14:paraId="62963679" w14:textId="77777777" w:rsidTr="0022631D">
        <w:trPr>
          <w:trHeight w:val="315"/>
          <w:jc w:val="center"/>
        </w:trPr>
        <w:tc>
          <w:tcPr>
            <w:tcW w:w="3718" w:type="dxa"/>
            <w:noWrap/>
            <w:tcMar>
              <w:top w:w="15" w:type="dxa"/>
              <w:left w:w="108" w:type="dxa"/>
              <w:bottom w:w="15" w:type="dxa"/>
              <w:right w:w="108" w:type="dxa"/>
            </w:tcMar>
            <w:vAlign w:val="center"/>
            <w:hideMark/>
          </w:tcPr>
          <w:p w14:paraId="7D950639"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591CA1D5" w14:textId="7563494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$1,685,427 </w:t>
            </w:r>
          </w:p>
        </w:tc>
        <w:tc>
          <w:tcPr>
            <w:tcW w:w="1316" w:type="dxa"/>
            <w:noWrap/>
            <w:tcMar>
              <w:top w:w="15" w:type="dxa"/>
              <w:left w:w="108" w:type="dxa"/>
              <w:bottom w:w="15" w:type="dxa"/>
              <w:right w:w="108" w:type="dxa"/>
            </w:tcMar>
            <w:vAlign w:val="center"/>
            <w:hideMark/>
          </w:tcPr>
          <w:p w14:paraId="3A793C39" w14:textId="7CFE86F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$1,674,194 </w:t>
            </w:r>
          </w:p>
        </w:tc>
        <w:tc>
          <w:tcPr>
            <w:tcW w:w="1410" w:type="dxa"/>
            <w:noWrap/>
            <w:tcMar>
              <w:top w:w="15" w:type="dxa"/>
              <w:left w:w="108" w:type="dxa"/>
              <w:bottom w:w="15" w:type="dxa"/>
              <w:right w:w="108" w:type="dxa"/>
            </w:tcMar>
            <w:vAlign w:val="center"/>
            <w:hideMark/>
          </w:tcPr>
          <w:p w14:paraId="58083A5C" w14:textId="4B8DE7F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$1,662,944 </w:t>
            </w:r>
          </w:p>
        </w:tc>
        <w:tc>
          <w:tcPr>
            <w:tcW w:w="1503" w:type="dxa"/>
            <w:noWrap/>
            <w:tcMar>
              <w:top w:w="15" w:type="dxa"/>
              <w:left w:w="108" w:type="dxa"/>
              <w:bottom w:w="15" w:type="dxa"/>
              <w:right w:w="108" w:type="dxa"/>
            </w:tcMar>
            <w:vAlign w:val="center"/>
            <w:hideMark/>
          </w:tcPr>
          <w:p w14:paraId="4EB3CB97" w14:textId="1E09986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$1,651,711 </w:t>
            </w:r>
          </w:p>
        </w:tc>
      </w:tr>
      <w:tr w:rsidR="00BA73C2" w14:paraId="3316EC01" w14:textId="77777777" w:rsidTr="0022631D">
        <w:trPr>
          <w:trHeight w:val="315"/>
          <w:jc w:val="center"/>
        </w:trPr>
        <w:tc>
          <w:tcPr>
            <w:tcW w:w="3718" w:type="dxa"/>
            <w:noWrap/>
            <w:tcMar>
              <w:top w:w="15" w:type="dxa"/>
              <w:left w:w="108" w:type="dxa"/>
              <w:bottom w:w="15" w:type="dxa"/>
              <w:right w:w="108" w:type="dxa"/>
            </w:tcMar>
            <w:vAlign w:val="center"/>
            <w:hideMark/>
          </w:tcPr>
          <w:p w14:paraId="399063C2" w14:textId="6A06C4A7" w:rsidR="00BA73C2" w:rsidRDefault="00BA73C2" w:rsidP="00BA73C2">
            <w:pPr>
              <w:spacing w:line="264" w:lineRule="auto"/>
              <w:rPr>
                <w:rFonts w:asciiTheme="minorHAnsi" w:hAnsiTheme="minorHAnsi" w:cstheme="minorBidi"/>
                <w:color w:val="000000" w:themeColor="text1"/>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5DC17E13" w14:textId="712933F5"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$808,032 </w:t>
            </w:r>
          </w:p>
        </w:tc>
        <w:tc>
          <w:tcPr>
            <w:tcW w:w="1316" w:type="dxa"/>
            <w:noWrap/>
            <w:tcMar>
              <w:top w:w="15" w:type="dxa"/>
              <w:left w:w="108" w:type="dxa"/>
              <w:bottom w:w="15" w:type="dxa"/>
              <w:right w:w="108" w:type="dxa"/>
            </w:tcMar>
            <w:vAlign w:val="center"/>
            <w:hideMark/>
          </w:tcPr>
          <w:p w14:paraId="7D5F46E6" w14:textId="54BB3E35"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$2,156,678 </w:t>
            </w:r>
          </w:p>
        </w:tc>
        <w:tc>
          <w:tcPr>
            <w:tcW w:w="1410" w:type="dxa"/>
            <w:noWrap/>
            <w:tcMar>
              <w:top w:w="15" w:type="dxa"/>
              <w:left w:w="108" w:type="dxa"/>
              <w:bottom w:w="15" w:type="dxa"/>
              <w:right w:w="108" w:type="dxa"/>
            </w:tcMar>
            <w:vAlign w:val="center"/>
            <w:hideMark/>
          </w:tcPr>
          <w:p w14:paraId="4ED17348" w14:textId="2E4E4901"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$2,564,918 </w:t>
            </w:r>
          </w:p>
        </w:tc>
        <w:tc>
          <w:tcPr>
            <w:tcW w:w="1503" w:type="dxa"/>
            <w:noWrap/>
            <w:tcMar>
              <w:top w:w="15" w:type="dxa"/>
              <w:left w:w="108" w:type="dxa"/>
              <w:bottom w:w="15" w:type="dxa"/>
              <w:right w:w="108" w:type="dxa"/>
            </w:tcMar>
            <w:vAlign w:val="center"/>
            <w:hideMark/>
          </w:tcPr>
          <w:p w14:paraId="1536D0B7" w14:textId="0C53655C"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$3,030,278 </w:t>
            </w:r>
          </w:p>
        </w:tc>
      </w:tr>
      <w:tr w:rsidR="00BA73C2" w:rsidRPr="00D13DC0" w14:paraId="3E747C1B" w14:textId="77777777" w:rsidTr="0022631D">
        <w:trPr>
          <w:trHeight w:val="315"/>
          <w:jc w:val="center"/>
        </w:trPr>
        <w:tc>
          <w:tcPr>
            <w:tcW w:w="3718" w:type="dxa"/>
            <w:noWrap/>
            <w:tcMar>
              <w:top w:w="15" w:type="dxa"/>
              <w:left w:w="108" w:type="dxa"/>
              <w:bottom w:w="15" w:type="dxa"/>
              <w:right w:w="108" w:type="dxa"/>
            </w:tcMar>
            <w:vAlign w:val="center"/>
            <w:hideMark/>
          </w:tcPr>
          <w:p w14:paraId="0B6ECB51" w14:textId="260EFC11"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3F17760E" w14:textId="76644486"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$3,205,339 </w:t>
            </w:r>
          </w:p>
        </w:tc>
        <w:tc>
          <w:tcPr>
            <w:tcW w:w="1316" w:type="dxa"/>
            <w:noWrap/>
            <w:tcMar>
              <w:top w:w="15" w:type="dxa"/>
              <w:left w:w="108" w:type="dxa"/>
              <w:bottom w:w="15" w:type="dxa"/>
              <w:right w:w="108" w:type="dxa"/>
            </w:tcMar>
            <w:vAlign w:val="center"/>
            <w:hideMark/>
          </w:tcPr>
          <w:p w14:paraId="2AC711DD" w14:textId="7FA5BB2B"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$3,067,690 </w:t>
            </w:r>
          </w:p>
        </w:tc>
        <w:tc>
          <w:tcPr>
            <w:tcW w:w="1410" w:type="dxa"/>
            <w:noWrap/>
            <w:tcMar>
              <w:top w:w="15" w:type="dxa"/>
              <w:left w:w="108" w:type="dxa"/>
              <w:bottom w:w="15" w:type="dxa"/>
              <w:right w:w="108" w:type="dxa"/>
            </w:tcMar>
            <w:vAlign w:val="center"/>
            <w:hideMark/>
          </w:tcPr>
          <w:p w14:paraId="3A36B710" w14:textId="140A4F71"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$3,062,572 </w:t>
            </w:r>
          </w:p>
        </w:tc>
        <w:tc>
          <w:tcPr>
            <w:tcW w:w="1503" w:type="dxa"/>
            <w:noWrap/>
            <w:tcMar>
              <w:top w:w="15" w:type="dxa"/>
              <w:left w:w="108" w:type="dxa"/>
              <w:bottom w:w="15" w:type="dxa"/>
              <w:right w:w="108" w:type="dxa"/>
            </w:tcMar>
            <w:vAlign w:val="center"/>
            <w:hideMark/>
          </w:tcPr>
          <w:p w14:paraId="60229887" w14:textId="6A966E67" w:rsidR="00BA73C2" w:rsidRDefault="00BA73C2" w:rsidP="00BA73C2">
            <w:pPr>
              <w:spacing w:line="264" w:lineRule="auto"/>
              <w:jc w:val="right"/>
              <w:rPr>
                <w:rFonts w:asciiTheme="minorHAnsi" w:hAnsiTheme="minorHAnsi" w:cstheme="minorBidi"/>
                <w:color w:val="000000" w:themeColor="text1"/>
                <w:sz w:val="20"/>
                <w:szCs w:val="20"/>
              </w:rPr>
            </w:pPr>
            <w:r>
              <w:rPr>
                <w:rFonts w:ascii="Calibri" w:hAnsi="Calibri" w:cs="Calibri"/>
                <w:color w:val="000000"/>
                <w:sz w:val="20"/>
                <w:szCs w:val="20"/>
              </w:rPr>
              <w:t xml:space="preserve">$3,185,272 </w:t>
            </w:r>
          </w:p>
        </w:tc>
      </w:tr>
      <w:tr w:rsidR="00BA73C2" w:rsidRPr="00D13DC0" w14:paraId="4B3716A6" w14:textId="77777777" w:rsidTr="0022631D">
        <w:trPr>
          <w:trHeight w:val="315"/>
          <w:jc w:val="center"/>
        </w:trPr>
        <w:tc>
          <w:tcPr>
            <w:tcW w:w="3718" w:type="dxa"/>
            <w:noWrap/>
            <w:tcMar>
              <w:top w:w="15" w:type="dxa"/>
              <w:left w:w="108" w:type="dxa"/>
              <w:bottom w:w="15" w:type="dxa"/>
              <w:right w:w="108" w:type="dxa"/>
            </w:tcMar>
            <w:vAlign w:val="center"/>
            <w:hideMark/>
          </w:tcPr>
          <w:p w14:paraId="15C9F014" w14:textId="1C2AA1B0"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BED_Manufactured Homes Weatherization and Air Sealing Initiative </w:t>
            </w:r>
          </w:p>
        </w:tc>
        <w:tc>
          <w:tcPr>
            <w:tcW w:w="1503" w:type="dxa"/>
            <w:noWrap/>
            <w:tcMar>
              <w:top w:w="15" w:type="dxa"/>
              <w:left w:w="108" w:type="dxa"/>
              <w:bottom w:w="15" w:type="dxa"/>
              <w:right w:w="108" w:type="dxa"/>
            </w:tcMar>
            <w:vAlign w:val="center"/>
            <w:hideMark/>
          </w:tcPr>
          <w:p w14:paraId="7F0BE1B0" w14:textId="281642C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$1,089,673 </w:t>
            </w:r>
          </w:p>
        </w:tc>
        <w:tc>
          <w:tcPr>
            <w:tcW w:w="1316" w:type="dxa"/>
            <w:noWrap/>
            <w:tcMar>
              <w:top w:w="15" w:type="dxa"/>
              <w:left w:w="108" w:type="dxa"/>
              <w:bottom w:w="15" w:type="dxa"/>
              <w:right w:w="108" w:type="dxa"/>
            </w:tcMar>
            <w:vAlign w:val="center"/>
            <w:hideMark/>
          </w:tcPr>
          <w:p w14:paraId="05DE2682" w14:textId="790CB291"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$1,089,673 </w:t>
            </w:r>
          </w:p>
        </w:tc>
        <w:tc>
          <w:tcPr>
            <w:tcW w:w="1410" w:type="dxa"/>
            <w:noWrap/>
            <w:tcMar>
              <w:top w:w="15" w:type="dxa"/>
              <w:left w:w="108" w:type="dxa"/>
              <w:bottom w:w="15" w:type="dxa"/>
              <w:right w:w="108" w:type="dxa"/>
            </w:tcMar>
            <w:vAlign w:val="center"/>
            <w:hideMark/>
          </w:tcPr>
          <w:p w14:paraId="36780F96" w14:textId="772B628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$1,089,673 </w:t>
            </w:r>
          </w:p>
        </w:tc>
        <w:tc>
          <w:tcPr>
            <w:tcW w:w="1503" w:type="dxa"/>
            <w:noWrap/>
            <w:tcMar>
              <w:top w:w="15" w:type="dxa"/>
              <w:left w:w="108" w:type="dxa"/>
              <w:bottom w:w="15" w:type="dxa"/>
              <w:right w:w="108" w:type="dxa"/>
            </w:tcMar>
            <w:vAlign w:val="center"/>
            <w:hideMark/>
          </w:tcPr>
          <w:p w14:paraId="36FAB679" w14:textId="5670C16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$1,089,673 </w:t>
            </w:r>
          </w:p>
        </w:tc>
      </w:tr>
      <w:tr w:rsidR="00BA73C2" w:rsidRPr="00D13DC0" w14:paraId="662EDA65" w14:textId="77777777" w:rsidTr="0022631D">
        <w:trPr>
          <w:trHeight w:val="315"/>
          <w:jc w:val="center"/>
        </w:trPr>
        <w:tc>
          <w:tcPr>
            <w:tcW w:w="3718" w:type="dxa"/>
            <w:noWrap/>
            <w:tcMar>
              <w:top w:w="15" w:type="dxa"/>
              <w:left w:w="108" w:type="dxa"/>
              <w:bottom w:w="15" w:type="dxa"/>
              <w:right w:w="108" w:type="dxa"/>
            </w:tcMar>
            <w:vAlign w:val="center"/>
            <w:hideMark/>
          </w:tcPr>
          <w:p w14:paraId="47D8E05F"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66246A36" w14:textId="3EB90C0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$30,000 </w:t>
            </w:r>
          </w:p>
        </w:tc>
        <w:tc>
          <w:tcPr>
            <w:tcW w:w="1316" w:type="dxa"/>
            <w:noWrap/>
            <w:tcMar>
              <w:top w:w="15" w:type="dxa"/>
              <w:left w:w="108" w:type="dxa"/>
              <w:bottom w:w="15" w:type="dxa"/>
              <w:right w:w="108" w:type="dxa"/>
            </w:tcMar>
            <w:vAlign w:val="center"/>
            <w:hideMark/>
          </w:tcPr>
          <w:p w14:paraId="1E0B8152" w14:textId="5C0E259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$30,000 </w:t>
            </w:r>
          </w:p>
        </w:tc>
        <w:tc>
          <w:tcPr>
            <w:tcW w:w="1410" w:type="dxa"/>
            <w:noWrap/>
            <w:tcMar>
              <w:top w:w="15" w:type="dxa"/>
              <w:left w:w="108" w:type="dxa"/>
              <w:bottom w:w="15" w:type="dxa"/>
              <w:right w:w="108" w:type="dxa"/>
            </w:tcMar>
            <w:vAlign w:val="center"/>
            <w:hideMark/>
          </w:tcPr>
          <w:p w14:paraId="3A6CE940" w14:textId="25C486D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$20,000 </w:t>
            </w:r>
          </w:p>
        </w:tc>
        <w:tc>
          <w:tcPr>
            <w:tcW w:w="1503" w:type="dxa"/>
            <w:noWrap/>
            <w:tcMar>
              <w:top w:w="15" w:type="dxa"/>
              <w:left w:w="108" w:type="dxa"/>
              <w:bottom w:w="15" w:type="dxa"/>
              <w:right w:w="108" w:type="dxa"/>
            </w:tcMar>
            <w:vAlign w:val="center"/>
            <w:hideMark/>
          </w:tcPr>
          <w:p w14:paraId="7F3D1A82" w14:textId="7F75CB6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$20,000 </w:t>
            </w:r>
          </w:p>
        </w:tc>
      </w:tr>
      <w:tr w:rsidR="00BA73C2" w:rsidRPr="00D13DC0" w14:paraId="73473F29" w14:textId="77777777" w:rsidTr="0022631D">
        <w:trPr>
          <w:trHeight w:val="315"/>
          <w:jc w:val="center"/>
        </w:trPr>
        <w:tc>
          <w:tcPr>
            <w:tcW w:w="3718" w:type="dxa"/>
            <w:noWrap/>
            <w:tcMar>
              <w:top w:w="15" w:type="dxa"/>
              <w:left w:w="108" w:type="dxa"/>
              <w:bottom w:w="15" w:type="dxa"/>
              <w:right w:w="108" w:type="dxa"/>
            </w:tcMar>
            <w:vAlign w:val="center"/>
            <w:hideMark/>
          </w:tcPr>
          <w:p w14:paraId="2E7D478F"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172EFDE3" w14:textId="650944C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$199,692 </w:t>
            </w:r>
          </w:p>
        </w:tc>
        <w:tc>
          <w:tcPr>
            <w:tcW w:w="1316" w:type="dxa"/>
            <w:noWrap/>
            <w:tcMar>
              <w:top w:w="15" w:type="dxa"/>
              <w:left w:w="108" w:type="dxa"/>
              <w:bottom w:w="15" w:type="dxa"/>
              <w:right w:w="108" w:type="dxa"/>
            </w:tcMar>
            <w:vAlign w:val="center"/>
            <w:hideMark/>
          </w:tcPr>
          <w:p w14:paraId="00CEA524" w14:textId="2FA1353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$399,383 </w:t>
            </w:r>
          </w:p>
        </w:tc>
        <w:tc>
          <w:tcPr>
            <w:tcW w:w="1410" w:type="dxa"/>
            <w:noWrap/>
            <w:tcMar>
              <w:top w:w="15" w:type="dxa"/>
              <w:left w:w="108" w:type="dxa"/>
              <w:bottom w:w="15" w:type="dxa"/>
              <w:right w:w="108" w:type="dxa"/>
            </w:tcMar>
            <w:vAlign w:val="center"/>
            <w:hideMark/>
          </w:tcPr>
          <w:p w14:paraId="12A207FC" w14:textId="5683DA3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$599,075 </w:t>
            </w:r>
          </w:p>
        </w:tc>
        <w:tc>
          <w:tcPr>
            <w:tcW w:w="1503" w:type="dxa"/>
            <w:noWrap/>
            <w:tcMar>
              <w:top w:w="15" w:type="dxa"/>
              <w:left w:w="108" w:type="dxa"/>
              <w:bottom w:w="15" w:type="dxa"/>
              <w:right w:w="108" w:type="dxa"/>
            </w:tcMar>
            <w:vAlign w:val="center"/>
            <w:hideMark/>
          </w:tcPr>
          <w:p w14:paraId="6D1900F9" w14:textId="1B57829E"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$798,766 </w:t>
            </w:r>
          </w:p>
        </w:tc>
      </w:tr>
      <w:tr w:rsidR="00BA73C2" w:rsidRPr="00D13DC0" w14:paraId="5A86ED81" w14:textId="77777777" w:rsidTr="0022631D">
        <w:trPr>
          <w:trHeight w:val="315"/>
          <w:jc w:val="center"/>
        </w:trPr>
        <w:tc>
          <w:tcPr>
            <w:tcW w:w="3718" w:type="dxa"/>
            <w:noWrap/>
            <w:tcMar>
              <w:top w:w="15" w:type="dxa"/>
              <w:left w:w="108" w:type="dxa"/>
              <w:bottom w:w="15" w:type="dxa"/>
              <w:right w:w="108" w:type="dxa"/>
            </w:tcMar>
            <w:vAlign w:val="center"/>
            <w:hideMark/>
          </w:tcPr>
          <w:p w14:paraId="0F4F034E"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653E811B" w14:textId="073AACF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$57,500 </w:t>
            </w:r>
          </w:p>
        </w:tc>
        <w:tc>
          <w:tcPr>
            <w:tcW w:w="1316" w:type="dxa"/>
            <w:noWrap/>
            <w:tcMar>
              <w:top w:w="15" w:type="dxa"/>
              <w:left w:w="108" w:type="dxa"/>
              <w:bottom w:w="15" w:type="dxa"/>
              <w:right w:w="108" w:type="dxa"/>
            </w:tcMar>
            <w:vAlign w:val="center"/>
            <w:hideMark/>
          </w:tcPr>
          <w:p w14:paraId="29EBC45F" w14:textId="710915E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$57,500 </w:t>
            </w:r>
          </w:p>
        </w:tc>
        <w:tc>
          <w:tcPr>
            <w:tcW w:w="1410" w:type="dxa"/>
            <w:noWrap/>
            <w:tcMar>
              <w:top w:w="15" w:type="dxa"/>
              <w:left w:w="108" w:type="dxa"/>
              <w:bottom w:w="15" w:type="dxa"/>
              <w:right w:w="108" w:type="dxa"/>
            </w:tcMar>
            <w:vAlign w:val="center"/>
            <w:hideMark/>
          </w:tcPr>
          <w:p w14:paraId="54D94900" w14:textId="0499366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$57,500 </w:t>
            </w:r>
          </w:p>
        </w:tc>
        <w:tc>
          <w:tcPr>
            <w:tcW w:w="1503" w:type="dxa"/>
            <w:noWrap/>
            <w:tcMar>
              <w:top w:w="15" w:type="dxa"/>
              <w:left w:w="108" w:type="dxa"/>
              <w:bottom w:w="15" w:type="dxa"/>
              <w:right w:w="108" w:type="dxa"/>
            </w:tcMar>
            <w:vAlign w:val="center"/>
            <w:hideMark/>
          </w:tcPr>
          <w:p w14:paraId="2ED272B2" w14:textId="04C8C2F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$57,500 </w:t>
            </w:r>
          </w:p>
        </w:tc>
      </w:tr>
      <w:tr w:rsidR="00BA73C2" w:rsidRPr="00D13DC0" w14:paraId="7F05E069" w14:textId="77777777" w:rsidTr="0022631D">
        <w:trPr>
          <w:trHeight w:val="315"/>
          <w:jc w:val="center"/>
        </w:trPr>
        <w:tc>
          <w:tcPr>
            <w:tcW w:w="3718" w:type="dxa"/>
            <w:noWrap/>
            <w:tcMar>
              <w:top w:w="15" w:type="dxa"/>
              <w:left w:w="108" w:type="dxa"/>
              <w:bottom w:w="15" w:type="dxa"/>
              <w:right w:w="108" w:type="dxa"/>
            </w:tcMar>
            <w:vAlign w:val="center"/>
          </w:tcPr>
          <w:p w14:paraId="48AB3F8A" w14:textId="476AF87D"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6CB176E2" w14:textId="24ED5F3E"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$1,214,021 </w:t>
            </w:r>
          </w:p>
        </w:tc>
        <w:tc>
          <w:tcPr>
            <w:tcW w:w="1316" w:type="dxa"/>
            <w:noWrap/>
            <w:tcMar>
              <w:top w:w="15" w:type="dxa"/>
              <w:left w:w="108" w:type="dxa"/>
              <w:bottom w:w="15" w:type="dxa"/>
              <w:right w:w="108" w:type="dxa"/>
            </w:tcMar>
            <w:vAlign w:val="center"/>
          </w:tcPr>
          <w:p w14:paraId="6F2AAF90" w14:textId="416BA69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$614,947 </w:t>
            </w:r>
          </w:p>
        </w:tc>
        <w:tc>
          <w:tcPr>
            <w:tcW w:w="1410" w:type="dxa"/>
            <w:noWrap/>
            <w:tcMar>
              <w:top w:w="15" w:type="dxa"/>
              <w:left w:w="108" w:type="dxa"/>
              <w:bottom w:w="15" w:type="dxa"/>
              <w:right w:w="108" w:type="dxa"/>
            </w:tcMar>
            <w:vAlign w:val="center"/>
          </w:tcPr>
          <w:p w14:paraId="539E2411" w14:textId="59E3ADC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$225,563 </w:t>
            </w:r>
          </w:p>
        </w:tc>
        <w:tc>
          <w:tcPr>
            <w:tcW w:w="1503" w:type="dxa"/>
            <w:noWrap/>
            <w:tcMar>
              <w:top w:w="15" w:type="dxa"/>
              <w:left w:w="108" w:type="dxa"/>
              <w:bottom w:w="15" w:type="dxa"/>
              <w:right w:w="108" w:type="dxa"/>
            </w:tcMar>
            <w:vAlign w:val="center"/>
          </w:tcPr>
          <w:p w14:paraId="74DA8AA5" w14:textId="0E8D7AF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r>
      <w:tr w:rsidR="00D13DC0" w14:paraId="2A304EAB" w14:textId="77777777" w:rsidTr="194257CC">
        <w:trPr>
          <w:trHeight w:val="330"/>
          <w:jc w:val="center"/>
        </w:trPr>
        <w:tc>
          <w:tcPr>
            <w:tcW w:w="3718" w:type="dxa"/>
            <w:noWrap/>
            <w:tcMar>
              <w:top w:w="15" w:type="dxa"/>
              <w:left w:w="108" w:type="dxa"/>
              <w:bottom w:w="15" w:type="dxa"/>
              <w:right w:w="108" w:type="dxa"/>
            </w:tcMar>
            <w:vAlign w:val="center"/>
            <w:hideMark/>
          </w:tcPr>
          <w:p w14:paraId="05525BB6" w14:textId="77777777" w:rsidR="00D13DC0" w:rsidRDefault="00D13DC0"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hideMark/>
          </w:tcPr>
          <w:p w14:paraId="43951388" w14:textId="422C0AE0" w:rsidR="00D13DC0" w:rsidRPr="00D13DC0" w:rsidRDefault="00D13DC0" w:rsidP="00045B56">
            <w:pPr>
              <w:spacing w:line="264" w:lineRule="auto"/>
              <w:jc w:val="right"/>
              <w:rPr>
                <w:rFonts w:asciiTheme="minorHAnsi" w:hAnsiTheme="minorHAnsi" w:cstheme="minorHAnsi"/>
                <w:b/>
                <w:bCs/>
                <w:color w:val="000000"/>
                <w:sz w:val="20"/>
                <w:szCs w:val="20"/>
              </w:rPr>
            </w:pPr>
            <w:r w:rsidRPr="00D13DC0">
              <w:rPr>
                <w:rFonts w:asciiTheme="minorHAnsi" w:hAnsiTheme="minorHAnsi" w:cstheme="minorHAnsi"/>
                <w:b/>
                <w:bCs/>
                <w:color w:val="000000"/>
                <w:sz w:val="20"/>
                <w:szCs w:val="20"/>
              </w:rPr>
              <w:t xml:space="preserve">$10,570,445 </w:t>
            </w:r>
          </w:p>
        </w:tc>
        <w:tc>
          <w:tcPr>
            <w:tcW w:w="1316" w:type="dxa"/>
            <w:noWrap/>
            <w:tcMar>
              <w:top w:w="15" w:type="dxa"/>
              <w:left w:w="108" w:type="dxa"/>
              <w:bottom w:w="15" w:type="dxa"/>
              <w:right w:w="108" w:type="dxa"/>
            </w:tcMar>
            <w:hideMark/>
          </w:tcPr>
          <w:p w14:paraId="491B2E02" w14:textId="4F3C6C75" w:rsidR="00D13DC0" w:rsidRPr="00D13DC0" w:rsidRDefault="00D13DC0" w:rsidP="00045B56">
            <w:pPr>
              <w:spacing w:line="264" w:lineRule="auto"/>
              <w:jc w:val="right"/>
              <w:rPr>
                <w:rFonts w:asciiTheme="minorHAnsi" w:hAnsiTheme="minorHAnsi" w:cstheme="minorHAnsi"/>
                <w:b/>
                <w:bCs/>
                <w:color w:val="000000"/>
                <w:sz w:val="20"/>
                <w:szCs w:val="20"/>
              </w:rPr>
            </w:pPr>
            <w:r w:rsidRPr="00D13DC0">
              <w:rPr>
                <w:rFonts w:asciiTheme="minorHAnsi" w:hAnsiTheme="minorHAnsi" w:cstheme="minorHAnsi"/>
                <w:b/>
                <w:bCs/>
                <w:color w:val="000000"/>
                <w:sz w:val="20"/>
                <w:szCs w:val="20"/>
              </w:rPr>
              <w:t xml:space="preserve">$12,094,051 </w:t>
            </w:r>
          </w:p>
        </w:tc>
        <w:tc>
          <w:tcPr>
            <w:tcW w:w="1410" w:type="dxa"/>
            <w:noWrap/>
            <w:tcMar>
              <w:top w:w="15" w:type="dxa"/>
              <w:left w:w="108" w:type="dxa"/>
              <w:bottom w:w="15" w:type="dxa"/>
              <w:right w:w="108" w:type="dxa"/>
            </w:tcMar>
            <w:hideMark/>
          </w:tcPr>
          <w:p w14:paraId="32C0E841" w14:textId="6123C1E0" w:rsidR="00D13DC0" w:rsidRPr="00D13DC0" w:rsidRDefault="00D13DC0" w:rsidP="00045B56">
            <w:pPr>
              <w:spacing w:line="264" w:lineRule="auto"/>
              <w:jc w:val="right"/>
              <w:rPr>
                <w:rFonts w:asciiTheme="minorHAnsi" w:hAnsiTheme="minorHAnsi" w:cstheme="minorHAnsi"/>
                <w:b/>
                <w:bCs/>
                <w:color w:val="000000"/>
                <w:sz w:val="20"/>
                <w:szCs w:val="20"/>
              </w:rPr>
            </w:pPr>
            <w:r w:rsidRPr="00D13DC0">
              <w:rPr>
                <w:rFonts w:asciiTheme="minorHAnsi" w:hAnsiTheme="minorHAnsi" w:cstheme="minorHAnsi"/>
                <w:b/>
                <w:bCs/>
                <w:color w:val="000000"/>
                <w:sz w:val="20"/>
                <w:szCs w:val="20"/>
              </w:rPr>
              <w:t xml:space="preserve">$12,809,714 </w:t>
            </w:r>
          </w:p>
        </w:tc>
        <w:tc>
          <w:tcPr>
            <w:tcW w:w="1503" w:type="dxa"/>
            <w:noWrap/>
            <w:tcMar>
              <w:top w:w="15" w:type="dxa"/>
              <w:left w:w="108" w:type="dxa"/>
              <w:bottom w:w="15" w:type="dxa"/>
              <w:right w:w="108" w:type="dxa"/>
            </w:tcMar>
            <w:hideMark/>
          </w:tcPr>
          <w:p w14:paraId="2D9AE42D" w14:textId="0BF58E88" w:rsidR="00D13DC0" w:rsidRPr="00D13DC0" w:rsidRDefault="00D13DC0" w:rsidP="00045B56">
            <w:pPr>
              <w:spacing w:line="264" w:lineRule="auto"/>
              <w:jc w:val="right"/>
              <w:rPr>
                <w:rFonts w:asciiTheme="minorHAnsi" w:hAnsiTheme="minorHAnsi" w:cstheme="minorHAnsi"/>
                <w:b/>
                <w:bCs/>
                <w:color w:val="000000"/>
                <w:sz w:val="20"/>
                <w:szCs w:val="20"/>
              </w:rPr>
            </w:pPr>
            <w:r w:rsidRPr="00D13DC0">
              <w:rPr>
                <w:rFonts w:asciiTheme="minorHAnsi" w:hAnsiTheme="minorHAnsi" w:cstheme="minorHAnsi"/>
                <w:b/>
                <w:bCs/>
                <w:color w:val="000000"/>
                <w:sz w:val="20"/>
                <w:szCs w:val="20"/>
              </w:rPr>
              <w:t xml:space="preserve">$14,345,263 </w:t>
            </w:r>
          </w:p>
        </w:tc>
      </w:tr>
    </w:tbl>
    <w:p w14:paraId="6E318CEB" w14:textId="77777777" w:rsidR="001E1BBA" w:rsidRDefault="001E1BBA" w:rsidP="00045B56">
      <w:pPr>
        <w:keepNext/>
        <w:keepLines/>
        <w:spacing w:before="120" w:after="120" w:line="264" w:lineRule="auto"/>
        <w:contextualSpacing/>
        <w:rPr>
          <w:rFonts w:cs="Arial"/>
        </w:rPr>
      </w:pPr>
    </w:p>
    <w:p w14:paraId="7DF80A34" w14:textId="56EF367E" w:rsidR="001E1BBA" w:rsidRPr="003904DB" w:rsidRDefault="001E1BBA" w:rsidP="00045B56">
      <w:pPr>
        <w:keepNext/>
        <w:keepLines/>
        <w:spacing w:before="240" w:line="264" w:lineRule="auto"/>
        <w:ind w:left="907"/>
        <w:rPr>
          <w:rFonts w:cs="Arial"/>
          <w:b/>
          <w:bCs/>
          <w:sz w:val="22"/>
          <w:szCs w:val="22"/>
        </w:rPr>
      </w:pPr>
      <w:r>
        <w:rPr>
          <w:rFonts w:cs="Arial"/>
          <w:b/>
          <w:bCs/>
          <w:sz w:val="22"/>
          <w:szCs w:val="22"/>
        </w:rPr>
        <w:t>Electric Energy</w:t>
      </w:r>
      <w:r w:rsidRPr="003904DB">
        <w:rPr>
          <w:rFonts w:cs="Arial"/>
          <w:b/>
          <w:bCs/>
          <w:sz w:val="22"/>
          <w:szCs w:val="22"/>
        </w:rPr>
        <w:t xml:space="preserve"> </w:t>
      </w:r>
      <w:r>
        <w:rPr>
          <w:rFonts w:cs="Arial"/>
          <w:b/>
          <w:bCs/>
          <w:sz w:val="22"/>
          <w:szCs w:val="22"/>
        </w:rPr>
        <w:t>Savings Targets (Annual MWh Savings)</w:t>
      </w:r>
    </w:p>
    <w:tbl>
      <w:tblPr>
        <w:tblW w:w="94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1E1BBA" w14:paraId="569EEB7A" w14:textId="77777777" w:rsidTr="000C0C27">
        <w:trPr>
          <w:trHeight w:val="315"/>
          <w:jc w:val="center"/>
        </w:trPr>
        <w:tc>
          <w:tcPr>
            <w:tcW w:w="3718" w:type="dxa"/>
            <w:shd w:val="clear" w:color="auto" w:fill="4F81BD" w:themeFill="accent1"/>
            <w:tcMar>
              <w:top w:w="15" w:type="dxa"/>
              <w:left w:w="108" w:type="dxa"/>
              <w:bottom w:w="15" w:type="dxa"/>
              <w:right w:w="108" w:type="dxa"/>
            </w:tcMar>
            <w:vAlign w:val="center"/>
            <w:hideMark/>
          </w:tcPr>
          <w:p w14:paraId="2FAC7064" w14:textId="21EC3F99" w:rsidR="001E1BBA"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05607DC7"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61C5FFC7"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03F24FE3"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01EF5BBC"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BA73C2" w:rsidRPr="00D13DC0" w14:paraId="63887911" w14:textId="77777777" w:rsidTr="00CC1B58">
        <w:trPr>
          <w:trHeight w:val="315"/>
          <w:jc w:val="center"/>
        </w:trPr>
        <w:tc>
          <w:tcPr>
            <w:tcW w:w="3718" w:type="dxa"/>
            <w:noWrap/>
            <w:tcMar>
              <w:top w:w="15" w:type="dxa"/>
              <w:left w:w="108" w:type="dxa"/>
              <w:bottom w:w="15" w:type="dxa"/>
              <w:right w:w="108" w:type="dxa"/>
            </w:tcMar>
            <w:vAlign w:val="center"/>
            <w:hideMark/>
          </w:tcPr>
          <w:p w14:paraId="29BC794C" w14:textId="77777777"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3E861826" w14:textId="01D3111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1,302</w:t>
            </w:r>
          </w:p>
        </w:tc>
        <w:tc>
          <w:tcPr>
            <w:tcW w:w="1316" w:type="dxa"/>
            <w:noWrap/>
            <w:tcMar>
              <w:top w:w="15" w:type="dxa"/>
              <w:left w:w="108" w:type="dxa"/>
              <w:bottom w:w="15" w:type="dxa"/>
              <w:right w:w="108" w:type="dxa"/>
            </w:tcMar>
            <w:vAlign w:val="center"/>
            <w:hideMark/>
          </w:tcPr>
          <w:p w14:paraId="395944D8" w14:textId="5B3FFB8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2,519</w:t>
            </w:r>
          </w:p>
        </w:tc>
        <w:tc>
          <w:tcPr>
            <w:tcW w:w="1410" w:type="dxa"/>
            <w:noWrap/>
            <w:tcMar>
              <w:top w:w="15" w:type="dxa"/>
              <w:left w:w="108" w:type="dxa"/>
              <w:bottom w:w="15" w:type="dxa"/>
              <w:right w:w="108" w:type="dxa"/>
            </w:tcMar>
            <w:vAlign w:val="center"/>
            <w:hideMark/>
          </w:tcPr>
          <w:p w14:paraId="30B2E08C" w14:textId="280C3B4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3,834</w:t>
            </w:r>
          </w:p>
        </w:tc>
        <w:tc>
          <w:tcPr>
            <w:tcW w:w="1503" w:type="dxa"/>
            <w:noWrap/>
            <w:tcMar>
              <w:top w:w="15" w:type="dxa"/>
              <w:left w:w="108" w:type="dxa"/>
              <w:bottom w:w="15" w:type="dxa"/>
              <w:right w:w="108" w:type="dxa"/>
            </w:tcMar>
            <w:vAlign w:val="center"/>
            <w:hideMark/>
          </w:tcPr>
          <w:p w14:paraId="595D18AD" w14:textId="07382B1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6,379</w:t>
            </w:r>
          </w:p>
        </w:tc>
      </w:tr>
      <w:tr w:rsidR="00BA73C2" w:rsidRPr="00D13DC0" w14:paraId="4D721BD9" w14:textId="77777777" w:rsidTr="00CC1B58">
        <w:trPr>
          <w:trHeight w:val="315"/>
          <w:jc w:val="center"/>
        </w:trPr>
        <w:tc>
          <w:tcPr>
            <w:tcW w:w="3718" w:type="dxa"/>
            <w:noWrap/>
            <w:tcMar>
              <w:top w:w="15" w:type="dxa"/>
              <w:left w:w="108" w:type="dxa"/>
              <w:bottom w:w="15" w:type="dxa"/>
              <w:right w:w="108" w:type="dxa"/>
            </w:tcMar>
            <w:vAlign w:val="center"/>
            <w:hideMark/>
          </w:tcPr>
          <w:p w14:paraId="05996150"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6836EF42" w14:textId="7BAEBCD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2,017</w:t>
            </w:r>
          </w:p>
        </w:tc>
        <w:tc>
          <w:tcPr>
            <w:tcW w:w="1316" w:type="dxa"/>
            <w:noWrap/>
            <w:tcMar>
              <w:top w:w="15" w:type="dxa"/>
              <w:left w:w="108" w:type="dxa"/>
              <w:bottom w:w="15" w:type="dxa"/>
              <w:right w:w="108" w:type="dxa"/>
            </w:tcMar>
            <w:vAlign w:val="center"/>
            <w:hideMark/>
          </w:tcPr>
          <w:p w14:paraId="1E85B5D5" w14:textId="35F5BC4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2,180</w:t>
            </w:r>
          </w:p>
        </w:tc>
        <w:tc>
          <w:tcPr>
            <w:tcW w:w="1410" w:type="dxa"/>
            <w:noWrap/>
            <w:tcMar>
              <w:top w:w="15" w:type="dxa"/>
              <w:left w:w="108" w:type="dxa"/>
              <w:bottom w:w="15" w:type="dxa"/>
              <w:right w:w="108" w:type="dxa"/>
            </w:tcMar>
            <w:vAlign w:val="center"/>
            <w:hideMark/>
          </w:tcPr>
          <w:p w14:paraId="0A9D73B7" w14:textId="7A06FF6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2,318</w:t>
            </w:r>
          </w:p>
        </w:tc>
        <w:tc>
          <w:tcPr>
            <w:tcW w:w="1503" w:type="dxa"/>
            <w:noWrap/>
            <w:tcMar>
              <w:top w:w="15" w:type="dxa"/>
              <w:left w:w="108" w:type="dxa"/>
              <w:bottom w:w="15" w:type="dxa"/>
              <w:right w:w="108" w:type="dxa"/>
            </w:tcMar>
            <w:vAlign w:val="center"/>
            <w:hideMark/>
          </w:tcPr>
          <w:p w14:paraId="556CE3F5" w14:textId="6877A6B6"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2,318</w:t>
            </w:r>
          </w:p>
        </w:tc>
      </w:tr>
      <w:tr w:rsidR="00BA73C2" w:rsidRPr="00D13DC0" w14:paraId="74377551" w14:textId="77777777" w:rsidTr="00CC1B58">
        <w:trPr>
          <w:trHeight w:val="315"/>
          <w:jc w:val="center"/>
        </w:trPr>
        <w:tc>
          <w:tcPr>
            <w:tcW w:w="3718" w:type="dxa"/>
            <w:noWrap/>
            <w:tcMar>
              <w:top w:w="15" w:type="dxa"/>
              <w:left w:w="108" w:type="dxa"/>
              <w:bottom w:w="15" w:type="dxa"/>
              <w:right w:w="108" w:type="dxa"/>
            </w:tcMar>
            <w:vAlign w:val="center"/>
            <w:hideMark/>
          </w:tcPr>
          <w:p w14:paraId="2DA3389D" w14:textId="77777777"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69BF9E46" w14:textId="27DA684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1,096</w:t>
            </w:r>
          </w:p>
        </w:tc>
        <w:tc>
          <w:tcPr>
            <w:tcW w:w="1316" w:type="dxa"/>
            <w:noWrap/>
            <w:tcMar>
              <w:top w:w="15" w:type="dxa"/>
              <w:left w:w="108" w:type="dxa"/>
              <w:bottom w:w="15" w:type="dxa"/>
              <w:right w:w="108" w:type="dxa"/>
            </w:tcMar>
            <w:vAlign w:val="center"/>
            <w:hideMark/>
          </w:tcPr>
          <w:p w14:paraId="7727C8F4" w14:textId="6FAFE369"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1,124</w:t>
            </w:r>
          </w:p>
        </w:tc>
        <w:tc>
          <w:tcPr>
            <w:tcW w:w="1410" w:type="dxa"/>
            <w:noWrap/>
            <w:tcMar>
              <w:top w:w="15" w:type="dxa"/>
              <w:left w:w="108" w:type="dxa"/>
              <w:bottom w:w="15" w:type="dxa"/>
              <w:right w:w="108" w:type="dxa"/>
            </w:tcMar>
            <w:vAlign w:val="center"/>
            <w:hideMark/>
          </w:tcPr>
          <w:p w14:paraId="4C553D90" w14:textId="206AC2E6"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1,145</w:t>
            </w:r>
          </w:p>
        </w:tc>
        <w:tc>
          <w:tcPr>
            <w:tcW w:w="1503" w:type="dxa"/>
            <w:noWrap/>
            <w:tcMar>
              <w:top w:w="15" w:type="dxa"/>
              <w:left w:w="108" w:type="dxa"/>
              <w:bottom w:w="15" w:type="dxa"/>
              <w:right w:w="108" w:type="dxa"/>
            </w:tcMar>
            <w:vAlign w:val="center"/>
            <w:hideMark/>
          </w:tcPr>
          <w:p w14:paraId="7D27A024" w14:textId="7EB8D469"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1,145</w:t>
            </w:r>
          </w:p>
        </w:tc>
      </w:tr>
      <w:tr w:rsidR="00BA73C2" w:rsidRPr="00D13DC0" w14:paraId="6F1B088F" w14:textId="77777777" w:rsidTr="00CC1B58">
        <w:trPr>
          <w:trHeight w:val="315"/>
          <w:jc w:val="center"/>
        </w:trPr>
        <w:tc>
          <w:tcPr>
            <w:tcW w:w="3718" w:type="dxa"/>
            <w:noWrap/>
            <w:tcMar>
              <w:top w:w="15" w:type="dxa"/>
              <w:left w:w="108" w:type="dxa"/>
              <w:bottom w:w="15" w:type="dxa"/>
              <w:right w:w="108" w:type="dxa"/>
            </w:tcMar>
            <w:vAlign w:val="center"/>
            <w:hideMark/>
          </w:tcPr>
          <w:p w14:paraId="0E9CA887"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2AF9FF83" w14:textId="583486B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5,075</w:t>
            </w:r>
          </w:p>
        </w:tc>
        <w:tc>
          <w:tcPr>
            <w:tcW w:w="1316" w:type="dxa"/>
            <w:noWrap/>
            <w:tcMar>
              <w:top w:w="15" w:type="dxa"/>
              <w:left w:w="108" w:type="dxa"/>
              <w:bottom w:w="15" w:type="dxa"/>
              <w:right w:w="108" w:type="dxa"/>
            </w:tcMar>
            <w:vAlign w:val="center"/>
            <w:hideMark/>
          </w:tcPr>
          <w:p w14:paraId="53CC0E78" w14:textId="0D42CB5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5,019</w:t>
            </w:r>
          </w:p>
        </w:tc>
        <w:tc>
          <w:tcPr>
            <w:tcW w:w="1410" w:type="dxa"/>
            <w:noWrap/>
            <w:tcMar>
              <w:top w:w="15" w:type="dxa"/>
              <w:left w:w="108" w:type="dxa"/>
              <w:bottom w:w="15" w:type="dxa"/>
              <w:right w:w="108" w:type="dxa"/>
            </w:tcMar>
            <w:vAlign w:val="center"/>
            <w:hideMark/>
          </w:tcPr>
          <w:p w14:paraId="5653EF2E" w14:textId="08BBD1F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4,962</w:t>
            </w:r>
          </w:p>
        </w:tc>
        <w:tc>
          <w:tcPr>
            <w:tcW w:w="1503" w:type="dxa"/>
            <w:noWrap/>
            <w:tcMar>
              <w:top w:w="15" w:type="dxa"/>
              <w:left w:w="108" w:type="dxa"/>
              <w:bottom w:w="15" w:type="dxa"/>
              <w:right w:w="108" w:type="dxa"/>
            </w:tcMar>
            <w:vAlign w:val="center"/>
            <w:hideMark/>
          </w:tcPr>
          <w:p w14:paraId="6D0B8C87" w14:textId="6B2AAA5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4,906</w:t>
            </w:r>
          </w:p>
        </w:tc>
      </w:tr>
      <w:tr w:rsidR="00BA73C2" w:rsidRPr="00D13DC0" w14:paraId="6686C99A" w14:textId="77777777" w:rsidTr="00CC1B58">
        <w:trPr>
          <w:trHeight w:val="315"/>
          <w:jc w:val="center"/>
        </w:trPr>
        <w:tc>
          <w:tcPr>
            <w:tcW w:w="3718" w:type="dxa"/>
            <w:noWrap/>
            <w:tcMar>
              <w:top w:w="15" w:type="dxa"/>
              <w:left w:w="108" w:type="dxa"/>
              <w:bottom w:w="15" w:type="dxa"/>
              <w:right w:w="108" w:type="dxa"/>
            </w:tcMar>
            <w:vAlign w:val="center"/>
            <w:hideMark/>
          </w:tcPr>
          <w:p w14:paraId="7B2436FA" w14:textId="77777777"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375E1DB7" w14:textId="752AEFF0"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525</w:t>
            </w:r>
          </w:p>
        </w:tc>
        <w:tc>
          <w:tcPr>
            <w:tcW w:w="1316" w:type="dxa"/>
            <w:noWrap/>
            <w:tcMar>
              <w:top w:w="15" w:type="dxa"/>
              <w:left w:w="108" w:type="dxa"/>
              <w:bottom w:w="15" w:type="dxa"/>
              <w:right w:w="108" w:type="dxa"/>
            </w:tcMar>
            <w:vAlign w:val="center"/>
            <w:hideMark/>
          </w:tcPr>
          <w:p w14:paraId="30A6C9ED" w14:textId="3FB8B28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1,039</w:t>
            </w:r>
          </w:p>
        </w:tc>
        <w:tc>
          <w:tcPr>
            <w:tcW w:w="1410" w:type="dxa"/>
            <w:noWrap/>
            <w:tcMar>
              <w:top w:w="15" w:type="dxa"/>
              <w:left w:w="108" w:type="dxa"/>
              <w:bottom w:w="15" w:type="dxa"/>
              <w:right w:w="108" w:type="dxa"/>
            </w:tcMar>
            <w:vAlign w:val="center"/>
            <w:hideMark/>
          </w:tcPr>
          <w:p w14:paraId="099D57C7" w14:textId="1472A96B"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1,179</w:t>
            </w:r>
          </w:p>
        </w:tc>
        <w:tc>
          <w:tcPr>
            <w:tcW w:w="1503" w:type="dxa"/>
            <w:noWrap/>
            <w:tcMar>
              <w:top w:w="15" w:type="dxa"/>
              <w:left w:w="108" w:type="dxa"/>
              <w:bottom w:w="15" w:type="dxa"/>
              <w:right w:w="108" w:type="dxa"/>
            </w:tcMar>
            <w:vAlign w:val="center"/>
            <w:hideMark/>
          </w:tcPr>
          <w:p w14:paraId="743D1620" w14:textId="050FFB91"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1,340</w:t>
            </w:r>
          </w:p>
        </w:tc>
      </w:tr>
      <w:tr w:rsidR="00BA73C2" w:rsidRPr="00D13DC0" w14:paraId="0CDEBD7D" w14:textId="77777777" w:rsidTr="00CC1B58">
        <w:trPr>
          <w:trHeight w:val="315"/>
          <w:jc w:val="center"/>
        </w:trPr>
        <w:tc>
          <w:tcPr>
            <w:tcW w:w="3718" w:type="dxa"/>
            <w:noWrap/>
            <w:tcMar>
              <w:top w:w="15" w:type="dxa"/>
              <w:left w:w="108" w:type="dxa"/>
              <w:bottom w:w="15" w:type="dxa"/>
              <w:right w:w="108" w:type="dxa"/>
            </w:tcMar>
            <w:vAlign w:val="center"/>
            <w:hideMark/>
          </w:tcPr>
          <w:p w14:paraId="5BF0FC13" w14:textId="77777777" w:rsidR="00BA73C2" w:rsidRDefault="00BA73C2" w:rsidP="00BA73C2">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47034AA8" w14:textId="1E9B4925"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20,547</w:t>
            </w:r>
          </w:p>
        </w:tc>
        <w:tc>
          <w:tcPr>
            <w:tcW w:w="1316" w:type="dxa"/>
            <w:noWrap/>
            <w:tcMar>
              <w:top w:w="15" w:type="dxa"/>
              <w:left w:w="108" w:type="dxa"/>
              <w:bottom w:w="15" w:type="dxa"/>
              <w:right w:w="108" w:type="dxa"/>
            </w:tcMar>
            <w:vAlign w:val="center"/>
            <w:hideMark/>
          </w:tcPr>
          <w:p w14:paraId="6453DC21" w14:textId="49714492"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19,665</w:t>
            </w:r>
          </w:p>
        </w:tc>
        <w:tc>
          <w:tcPr>
            <w:tcW w:w="1410" w:type="dxa"/>
            <w:noWrap/>
            <w:tcMar>
              <w:top w:w="15" w:type="dxa"/>
              <w:left w:w="108" w:type="dxa"/>
              <w:bottom w:w="15" w:type="dxa"/>
              <w:right w:w="108" w:type="dxa"/>
            </w:tcMar>
            <w:vAlign w:val="center"/>
            <w:hideMark/>
          </w:tcPr>
          <w:p w14:paraId="0030DAAC" w14:textId="2217B01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19,632</w:t>
            </w:r>
          </w:p>
        </w:tc>
        <w:tc>
          <w:tcPr>
            <w:tcW w:w="1503" w:type="dxa"/>
            <w:noWrap/>
            <w:tcMar>
              <w:top w:w="15" w:type="dxa"/>
              <w:left w:w="108" w:type="dxa"/>
              <w:bottom w:w="15" w:type="dxa"/>
              <w:right w:w="108" w:type="dxa"/>
            </w:tcMar>
            <w:vAlign w:val="center"/>
            <w:hideMark/>
          </w:tcPr>
          <w:p w14:paraId="6D41B58C" w14:textId="71ADC3D6"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20,418</w:t>
            </w:r>
          </w:p>
        </w:tc>
      </w:tr>
      <w:tr w:rsidR="00BA73C2" w:rsidRPr="00D13DC0" w14:paraId="49ECD6C7" w14:textId="77777777" w:rsidTr="00CC1B58">
        <w:trPr>
          <w:trHeight w:val="315"/>
          <w:jc w:val="center"/>
        </w:trPr>
        <w:tc>
          <w:tcPr>
            <w:tcW w:w="3718" w:type="dxa"/>
            <w:noWrap/>
            <w:tcMar>
              <w:top w:w="15" w:type="dxa"/>
              <w:left w:w="108" w:type="dxa"/>
              <w:bottom w:w="15" w:type="dxa"/>
              <w:right w:w="108" w:type="dxa"/>
            </w:tcMar>
            <w:vAlign w:val="center"/>
            <w:hideMark/>
          </w:tcPr>
          <w:p w14:paraId="58182F6A" w14:textId="54449115"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BED_Manufactured Homes Weatherization and Air Sealing Initiative</w:t>
            </w:r>
          </w:p>
        </w:tc>
        <w:tc>
          <w:tcPr>
            <w:tcW w:w="1503" w:type="dxa"/>
            <w:noWrap/>
            <w:tcMar>
              <w:top w:w="15" w:type="dxa"/>
              <w:left w:w="108" w:type="dxa"/>
              <w:bottom w:w="15" w:type="dxa"/>
              <w:right w:w="108" w:type="dxa"/>
            </w:tcMar>
            <w:vAlign w:val="center"/>
            <w:hideMark/>
          </w:tcPr>
          <w:p w14:paraId="32DFC888" w14:textId="2F76377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996</w:t>
            </w:r>
          </w:p>
        </w:tc>
        <w:tc>
          <w:tcPr>
            <w:tcW w:w="1316" w:type="dxa"/>
            <w:noWrap/>
            <w:tcMar>
              <w:top w:w="15" w:type="dxa"/>
              <w:left w:w="108" w:type="dxa"/>
              <w:bottom w:w="15" w:type="dxa"/>
              <w:right w:w="108" w:type="dxa"/>
            </w:tcMar>
            <w:vAlign w:val="center"/>
            <w:hideMark/>
          </w:tcPr>
          <w:p w14:paraId="4E1CC6C6" w14:textId="0461F81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996</w:t>
            </w:r>
          </w:p>
        </w:tc>
        <w:tc>
          <w:tcPr>
            <w:tcW w:w="1410" w:type="dxa"/>
            <w:noWrap/>
            <w:tcMar>
              <w:top w:w="15" w:type="dxa"/>
              <w:left w:w="108" w:type="dxa"/>
              <w:bottom w:w="15" w:type="dxa"/>
              <w:right w:w="108" w:type="dxa"/>
            </w:tcMar>
            <w:vAlign w:val="center"/>
            <w:hideMark/>
          </w:tcPr>
          <w:p w14:paraId="41026AB4" w14:textId="413624D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996</w:t>
            </w:r>
          </w:p>
        </w:tc>
        <w:tc>
          <w:tcPr>
            <w:tcW w:w="1503" w:type="dxa"/>
            <w:noWrap/>
            <w:tcMar>
              <w:top w:w="15" w:type="dxa"/>
              <w:left w:w="108" w:type="dxa"/>
              <w:bottom w:w="15" w:type="dxa"/>
              <w:right w:w="108" w:type="dxa"/>
            </w:tcMar>
            <w:vAlign w:val="center"/>
            <w:hideMark/>
          </w:tcPr>
          <w:p w14:paraId="14C44DE4" w14:textId="537A7284"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996</w:t>
            </w:r>
          </w:p>
        </w:tc>
      </w:tr>
      <w:tr w:rsidR="00BA73C2" w:rsidRPr="00D13DC0" w14:paraId="78D82DDA" w14:textId="77777777" w:rsidTr="00CC1B58">
        <w:trPr>
          <w:trHeight w:val="315"/>
          <w:jc w:val="center"/>
        </w:trPr>
        <w:tc>
          <w:tcPr>
            <w:tcW w:w="3718" w:type="dxa"/>
            <w:noWrap/>
            <w:tcMar>
              <w:top w:w="15" w:type="dxa"/>
              <w:left w:w="108" w:type="dxa"/>
              <w:bottom w:w="15" w:type="dxa"/>
              <w:right w:w="108" w:type="dxa"/>
            </w:tcMar>
            <w:vAlign w:val="center"/>
            <w:hideMark/>
          </w:tcPr>
          <w:p w14:paraId="1DF87DEA"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610349E1" w14:textId="4CDA60A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342</w:t>
            </w:r>
          </w:p>
        </w:tc>
        <w:tc>
          <w:tcPr>
            <w:tcW w:w="1316" w:type="dxa"/>
            <w:noWrap/>
            <w:tcMar>
              <w:top w:w="15" w:type="dxa"/>
              <w:left w:w="108" w:type="dxa"/>
              <w:bottom w:w="15" w:type="dxa"/>
              <w:right w:w="108" w:type="dxa"/>
            </w:tcMar>
            <w:vAlign w:val="center"/>
            <w:hideMark/>
          </w:tcPr>
          <w:p w14:paraId="56362EB4" w14:textId="7886B7D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342</w:t>
            </w:r>
          </w:p>
        </w:tc>
        <w:tc>
          <w:tcPr>
            <w:tcW w:w="1410" w:type="dxa"/>
            <w:noWrap/>
            <w:tcMar>
              <w:top w:w="15" w:type="dxa"/>
              <w:left w:w="108" w:type="dxa"/>
              <w:bottom w:w="15" w:type="dxa"/>
              <w:right w:w="108" w:type="dxa"/>
            </w:tcMar>
            <w:vAlign w:val="center"/>
            <w:hideMark/>
          </w:tcPr>
          <w:p w14:paraId="77AA93CB" w14:textId="7CC633F8"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228</w:t>
            </w:r>
          </w:p>
        </w:tc>
        <w:tc>
          <w:tcPr>
            <w:tcW w:w="1503" w:type="dxa"/>
            <w:noWrap/>
            <w:tcMar>
              <w:top w:w="15" w:type="dxa"/>
              <w:left w:w="108" w:type="dxa"/>
              <w:bottom w:w="15" w:type="dxa"/>
              <w:right w:w="108" w:type="dxa"/>
            </w:tcMar>
            <w:vAlign w:val="center"/>
            <w:hideMark/>
          </w:tcPr>
          <w:p w14:paraId="65F4BBDE" w14:textId="44CA39D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228</w:t>
            </w:r>
          </w:p>
        </w:tc>
      </w:tr>
      <w:tr w:rsidR="00BA73C2" w:rsidRPr="00D13DC0" w14:paraId="6218DAEA" w14:textId="77777777" w:rsidTr="00CC1B58">
        <w:trPr>
          <w:trHeight w:val="315"/>
          <w:jc w:val="center"/>
        </w:trPr>
        <w:tc>
          <w:tcPr>
            <w:tcW w:w="3718" w:type="dxa"/>
            <w:noWrap/>
            <w:tcMar>
              <w:top w:w="15" w:type="dxa"/>
              <w:left w:w="108" w:type="dxa"/>
              <w:bottom w:w="15" w:type="dxa"/>
              <w:right w:w="108" w:type="dxa"/>
            </w:tcMar>
            <w:vAlign w:val="center"/>
            <w:hideMark/>
          </w:tcPr>
          <w:p w14:paraId="18640E37"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51821DEF" w14:textId="7FC43129"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201</w:t>
            </w:r>
          </w:p>
        </w:tc>
        <w:tc>
          <w:tcPr>
            <w:tcW w:w="1316" w:type="dxa"/>
            <w:noWrap/>
            <w:tcMar>
              <w:top w:w="15" w:type="dxa"/>
              <w:left w:w="108" w:type="dxa"/>
              <w:bottom w:w="15" w:type="dxa"/>
              <w:right w:w="108" w:type="dxa"/>
            </w:tcMar>
            <w:vAlign w:val="center"/>
            <w:hideMark/>
          </w:tcPr>
          <w:p w14:paraId="07C33E62" w14:textId="0244490A"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402</w:t>
            </w:r>
          </w:p>
        </w:tc>
        <w:tc>
          <w:tcPr>
            <w:tcW w:w="1410" w:type="dxa"/>
            <w:noWrap/>
            <w:tcMar>
              <w:top w:w="15" w:type="dxa"/>
              <w:left w:w="108" w:type="dxa"/>
              <w:bottom w:w="15" w:type="dxa"/>
              <w:right w:w="108" w:type="dxa"/>
            </w:tcMar>
            <w:vAlign w:val="center"/>
            <w:hideMark/>
          </w:tcPr>
          <w:p w14:paraId="683CDFEF" w14:textId="34DD69DF"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604</w:t>
            </w:r>
          </w:p>
        </w:tc>
        <w:tc>
          <w:tcPr>
            <w:tcW w:w="1503" w:type="dxa"/>
            <w:noWrap/>
            <w:tcMar>
              <w:top w:w="15" w:type="dxa"/>
              <w:left w:w="108" w:type="dxa"/>
              <w:bottom w:w="15" w:type="dxa"/>
              <w:right w:w="108" w:type="dxa"/>
            </w:tcMar>
            <w:vAlign w:val="center"/>
            <w:hideMark/>
          </w:tcPr>
          <w:p w14:paraId="0267C5B8" w14:textId="2676B8A1"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805</w:t>
            </w:r>
          </w:p>
        </w:tc>
      </w:tr>
      <w:tr w:rsidR="00BA73C2" w:rsidRPr="00D13DC0" w14:paraId="2B92FD07" w14:textId="77777777" w:rsidTr="00CC1B58">
        <w:trPr>
          <w:trHeight w:val="315"/>
          <w:jc w:val="center"/>
        </w:trPr>
        <w:tc>
          <w:tcPr>
            <w:tcW w:w="3718" w:type="dxa"/>
            <w:noWrap/>
            <w:tcMar>
              <w:top w:w="15" w:type="dxa"/>
              <w:left w:w="108" w:type="dxa"/>
              <w:bottom w:w="15" w:type="dxa"/>
              <w:right w:w="108" w:type="dxa"/>
            </w:tcMar>
            <w:vAlign w:val="center"/>
            <w:hideMark/>
          </w:tcPr>
          <w:p w14:paraId="6E933041"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1FAF1804" w14:textId="1517792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w:t>
            </w:r>
          </w:p>
        </w:tc>
        <w:tc>
          <w:tcPr>
            <w:tcW w:w="1316" w:type="dxa"/>
            <w:noWrap/>
            <w:tcMar>
              <w:top w:w="15" w:type="dxa"/>
              <w:left w:w="108" w:type="dxa"/>
              <w:bottom w:w="15" w:type="dxa"/>
              <w:right w:w="108" w:type="dxa"/>
            </w:tcMar>
            <w:vAlign w:val="center"/>
            <w:hideMark/>
          </w:tcPr>
          <w:p w14:paraId="1B39023C" w14:textId="7D8F0C4A"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w:t>
            </w:r>
          </w:p>
        </w:tc>
        <w:tc>
          <w:tcPr>
            <w:tcW w:w="1410" w:type="dxa"/>
            <w:noWrap/>
            <w:tcMar>
              <w:top w:w="15" w:type="dxa"/>
              <w:left w:w="108" w:type="dxa"/>
              <w:bottom w:w="15" w:type="dxa"/>
              <w:right w:w="108" w:type="dxa"/>
            </w:tcMar>
            <w:vAlign w:val="center"/>
            <w:hideMark/>
          </w:tcPr>
          <w:p w14:paraId="751774C9" w14:textId="290B3FE6"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w:t>
            </w:r>
          </w:p>
        </w:tc>
        <w:tc>
          <w:tcPr>
            <w:tcW w:w="1503" w:type="dxa"/>
            <w:noWrap/>
            <w:tcMar>
              <w:top w:w="15" w:type="dxa"/>
              <w:left w:w="108" w:type="dxa"/>
              <w:bottom w:w="15" w:type="dxa"/>
              <w:right w:w="108" w:type="dxa"/>
            </w:tcMar>
            <w:vAlign w:val="center"/>
            <w:hideMark/>
          </w:tcPr>
          <w:p w14:paraId="1FE83DAE" w14:textId="081D2A3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w:t>
            </w:r>
          </w:p>
        </w:tc>
      </w:tr>
      <w:tr w:rsidR="00BA73C2" w:rsidRPr="00D13DC0" w14:paraId="0755DFB6" w14:textId="77777777" w:rsidTr="00CC1B58">
        <w:trPr>
          <w:trHeight w:val="315"/>
          <w:jc w:val="center"/>
        </w:trPr>
        <w:tc>
          <w:tcPr>
            <w:tcW w:w="3718" w:type="dxa"/>
            <w:noWrap/>
            <w:tcMar>
              <w:top w:w="15" w:type="dxa"/>
              <w:left w:w="108" w:type="dxa"/>
              <w:bottom w:w="15" w:type="dxa"/>
              <w:right w:w="108" w:type="dxa"/>
            </w:tcMar>
            <w:vAlign w:val="center"/>
          </w:tcPr>
          <w:p w14:paraId="4101AD97" w14:textId="77777777" w:rsidR="00BA73C2" w:rsidRDefault="00BA73C2" w:rsidP="00BA73C2">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786D4E99" w14:textId="4953ED97"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4,047</w:t>
            </w:r>
          </w:p>
        </w:tc>
        <w:tc>
          <w:tcPr>
            <w:tcW w:w="1316" w:type="dxa"/>
            <w:noWrap/>
            <w:tcMar>
              <w:top w:w="15" w:type="dxa"/>
              <w:left w:w="108" w:type="dxa"/>
              <w:bottom w:w="15" w:type="dxa"/>
              <w:right w:w="108" w:type="dxa"/>
            </w:tcMar>
            <w:vAlign w:val="center"/>
          </w:tcPr>
          <w:p w14:paraId="146D2E22" w14:textId="18BF916C"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2,050</w:t>
            </w:r>
          </w:p>
        </w:tc>
        <w:tc>
          <w:tcPr>
            <w:tcW w:w="1410" w:type="dxa"/>
            <w:noWrap/>
            <w:tcMar>
              <w:top w:w="15" w:type="dxa"/>
              <w:left w:w="108" w:type="dxa"/>
              <w:bottom w:w="15" w:type="dxa"/>
              <w:right w:w="108" w:type="dxa"/>
            </w:tcMar>
            <w:vAlign w:val="center"/>
          </w:tcPr>
          <w:p w14:paraId="3B8F8D38" w14:textId="4C376D4D"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752</w:t>
            </w:r>
          </w:p>
        </w:tc>
        <w:tc>
          <w:tcPr>
            <w:tcW w:w="1503" w:type="dxa"/>
            <w:noWrap/>
            <w:tcMar>
              <w:top w:w="15" w:type="dxa"/>
              <w:left w:w="108" w:type="dxa"/>
              <w:bottom w:w="15" w:type="dxa"/>
              <w:right w:w="108" w:type="dxa"/>
            </w:tcMar>
            <w:vAlign w:val="center"/>
          </w:tcPr>
          <w:p w14:paraId="0D296009" w14:textId="2A91A863" w:rsidR="00BA73C2" w:rsidRDefault="00BA73C2" w:rsidP="00BA73C2">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w:t>
            </w:r>
          </w:p>
        </w:tc>
      </w:tr>
      <w:tr w:rsidR="001E1BBA" w14:paraId="1B426FAD" w14:textId="77777777" w:rsidTr="000C0C27">
        <w:trPr>
          <w:trHeight w:val="330"/>
          <w:jc w:val="center"/>
        </w:trPr>
        <w:tc>
          <w:tcPr>
            <w:tcW w:w="3718" w:type="dxa"/>
            <w:noWrap/>
            <w:tcMar>
              <w:top w:w="15" w:type="dxa"/>
              <w:left w:w="108" w:type="dxa"/>
              <w:bottom w:w="15" w:type="dxa"/>
              <w:right w:w="108" w:type="dxa"/>
            </w:tcMar>
            <w:vAlign w:val="center"/>
            <w:hideMark/>
          </w:tcPr>
          <w:p w14:paraId="04740391" w14:textId="77777777" w:rsidR="001E1BBA" w:rsidRDefault="001E1BBA"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hideMark/>
          </w:tcPr>
          <w:p w14:paraId="71B978DC" w14:textId="77777777" w:rsidR="001E1BBA" w:rsidRPr="00D13DC0" w:rsidRDefault="001E1BBA" w:rsidP="00045B56">
            <w:pPr>
              <w:spacing w:line="264" w:lineRule="auto"/>
              <w:jc w:val="right"/>
              <w:rPr>
                <w:rFonts w:asciiTheme="minorHAnsi" w:hAnsiTheme="minorHAnsi" w:cstheme="minorHAnsi"/>
                <w:b/>
                <w:bCs/>
                <w:color w:val="000000"/>
                <w:sz w:val="20"/>
                <w:szCs w:val="20"/>
              </w:rPr>
            </w:pPr>
            <w:r w:rsidRPr="00510C61">
              <w:rPr>
                <w:rFonts w:asciiTheme="minorHAnsi" w:hAnsiTheme="minorHAnsi" w:cstheme="minorHAnsi"/>
                <w:b/>
                <w:bCs/>
                <w:color w:val="000000"/>
                <w:sz w:val="20"/>
                <w:szCs w:val="20"/>
              </w:rPr>
              <w:t>36,260</w:t>
            </w:r>
          </w:p>
        </w:tc>
        <w:tc>
          <w:tcPr>
            <w:tcW w:w="1316" w:type="dxa"/>
            <w:noWrap/>
            <w:tcMar>
              <w:top w:w="15" w:type="dxa"/>
              <w:left w:w="108" w:type="dxa"/>
              <w:bottom w:w="15" w:type="dxa"/>
              <w:right w:w="108" w:type="dxa"/>
            </w:tcMar>
            <w:hideMark/>
          </w:tcPr>
          <w:p w14:paraId="735E900C" w14:textId="77777777" w:rsidR="001E1BBA" w:rsidRPr="00D13DC0" w:rsidRDefault="001E1BBA" w:rsidP="00045B56">
            <w:pPr>
              <w:spacing w:line="264" w:lineRule="auto"/>
              <w:jc w:val="right"/>
              <w:rPr>
                <w:rFonts w:asciiTheme="minorHAnsi" w:hAnsiTheme="minorHAnsi" w:cstheme="minorHAnsi"/>
                <w:b/>
                <w:bCs/>
                <w:color w:val="000000"/>
                <w:sz w:val="20"/>
                <w:szCs w:val="20"/>
              </w:rPr>
            </w:pPr>
            <w:r w:rsidRPr="00510C61">
              <w:rPr>
                <w:rFonts w:asciiTheme="minorHAnsi" w:hAnsiTheme="minorHAnsi" w:cstheme="minorHAnsi"/>
                <w:b/>
                <w:bCs/>
                <w:color w:val="000000"/>
                <w:sz w:val="20"/>
                <w:szCs w:val="20"/>
              </w:rPr>
              <w:t>35,448</w:t>
            </w:r>
          </w:p>
        </w:tc>
        <w:tc>
          <w:tcPr>
            <w:tcW w:w="1410" w:type="dxa"/>
            <w:noWrap/>
            <w:tcMar>
              <w:top w:w="15" w:type="dxa"/>
              <w:left w:w="108" w:type="dxa"/>
              <w:bottom w:w="15" w:type="dxa"/>
              <w:right w:w="108" w:type="dxa"/>
            </w:tcMar>
            <w:hideMark/>
          </w:tcPr>
          <w:p w14:paraId="0DC90D94" w14:textId="77777777" w:rsidR="001E1BBA" w:rsidRPr="00D13DC0" w:rsidRDefault="001E1BBA" w:rsidP="00045B56">
            <w:pPr>
              <w:spacing w:line="264" w:lineRule="auto"/>
              <w:jc w:val="right"/>
              <w:rPr>
                <w:rFonts w:asciiTheme="minorHAnsi" w:hAnsiTheme="minorHAnsi" w:cstheme="minorHAnsi"/>
                <w:b/>
                <w:bCs/>
                <w:color w:val="000000"/>
                <w:sz w:val="20"/>
                <w:szCs w:val="20"/>
              </w:rPr>
            </w:pPr>
            <w:r w:rsidRPr="00510C61">
              <w:rPr>
                <w:rFonts w:asciiTheme="minorHAnsi" w:hAnsiTheme="minorHAnsi" w:cstheme="minorHAnsi"/>
                <w:b/>
                <w:bCs/>
                <w:color w:val="000000"/>
                <w:sz w:val="20"/>
                <w:szCs w:val="20"/>
              </w:rPr>
              <w:t>35,762</w:t>
            </w:r>
          </w:p>
        </w:tc>
        <w:tc>
          <w:tcPr>
            <w:tcW w:w="1503" w:type="dxa"/>
            <w:noWrap/>
            <w:tcMar>
              <w:top w:w="15" w:type="dxa"/>
              <w:left w:w="108" w:type="dxa"/>
              <w:bottom w:w="15" w:type="dxa"/>
              <w:right w:w="108" w:type="dxa"/>
            </w:tcMar>
            <w:hideMark/>
          </w:tcPr>
          <w:p w14:paraId="751AABEC" w14:textId="77777777" w:rsidR="001E1BBA" w:rsidRPr="00D13DC0" w:rsidRDefault="001E1BBA" w:rsidP="00045B56">
            <w:pPr>
              <w:spacing w:line="264" w:lineRule="auto"/>
              <w:jc w:val="right"/>
              <w:rPr>
                <w:rFonts w:asciiTheme="minorHAnsi" w:hAnsiTheme="minorHAnsi" w:cstheme="minorHAnsi"/>
                <w:b/>
                <w:bCs/>
                <w:color w:val="000000"/>
                <w:sz w:val="20"/>
                <w:szCs w:val="20"/>
              </w:rPr>
            </w:pPr>
            <w:r w:rsidRPr="00510C61">
              <w:rPr>
                <w:rFonts w:asciiTheme="minorHAnsi" w:hAnsiTheme="minorHAnsi" w:cstheme="minorHAnsi"/>
                <w:b/>
                <w:bCs/>
                <w:color w:val="000000"/>
                <w:sz w:val="20"/>
                <w:szCs w:val="20"/>
              </w:rPr>
              <w:t>38,647</w:t>
            </w:r>
          </w:p>
        </w:tc>
      </w:tr>
    </w:tbl>
    <w:p w14:paraId="279CFABD" w14:textId="05AE97AC" w:rsidR="00BC4AD2" w:rsidRDefault="00BC4AD2" w:rsidP="00BC4AD2">
      <w:pPr>
        <w:keepNext/>
        <w:keepLines/>
        <w:spacing w:before="120" w:after="120" w:line="264" w:lineRule="auto"/>
        <w:contextualSpacing/>
        <w:rPr>
          <w:rFonts w:cs="Arial"/>
        </w:rPr>
      </w:pPr>
    </w:p>
    <w:p w14:paraId="15FD4EAB" w14:textId="77777777" w:rsidR="00BC4AD2" w:rsidRDefault="00BC4AD2">
      <w:pPr>
        <w:rPr>
          <w:rFonts w:cs="Arial"/>
        </w:rPr>
      </w:pPr>
      <w:r>
        <w:rPr>
          <w:rFonts w:cs="Arial"/>
        </w:rPr>
        <w:br w:type="page"/>
      </w:r>
    </w:p>
    <w:p w14:paraId="2A224B82" w14:textId="320A641B" w:rsidR="001E1BBA" w:rsidRPr="003904DB" w:rsidRDefault="001E1BBA" w:rsidP="00045B56">
      <w:pPr>
        <w:keepNext/>
        <w:keepLines/>
        <w:spacing w:before="240" w:line="264" w:lineRule="auto"/>
        <w:ind w:left="907"/>
        <w:rPr>
          <w:rFonts w:cs="Arial"/>
          <w:b/>
          <w:bCs/>
          <w:sz w:val="22"/>
          <w:szCs w:val="22"/>
        </w:rPr>
      </w:pPr>
      <w:r>
        <w:rPr>
          <w:rFonts w:cs="Arial"/>
          <w:b/>
          <w:bCs/>
          <w:sz w:val="22"/>
          <w:szCs w:val="22"/>
        </w:rPr>
        <w:lastRenderedPageBreak/>
        <w:t>Electric Cost per kWh (Investment/Annual Savings)</w:t>
      </w:r>
    </w:p>
    <w:tbl>
      <w:tblPr>
        <w:tblW w:w="945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1E1BBA" w14:paraId="3FFDFDF7" w14:textId="77777777" w:rsidTr="000C0C27">
        <w:trPr>
          <w:trHeight w:val="315"/>
          <w:jc w:val="center"/>
        </w:trPr>
        <w:tc>
          <w:tcPr>
            <w:tcW w:w="3718" w:type="dxa"/>
            <w:shd w:val="clear" w:color="auto" w:fill="4F81BD" w:themeFill="accent1"/>
            <w:tcMar>
              <w:top w:w="15" w:type="dxa"/>
              <w:left w:w="108" w:type="dxa"/>
              <w:bottom w:w="15" w:type="dxa"/>
              <w:right w:w="108" w:type="dxa"/>
            </w:tcMar>
            <w:vAlign w:val="center"/>
            <w:hideMark/>
          </w:tcPr>
          <w:p w14:paraId="00B77CD8" w14:textId="6CBCF467" w:rsidR="001E1BBA"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1A3D09F1"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32B3211E"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1D0A5494"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305B7756" w14:textId="77777777" w:rsidR="001E1BBA" w:rsidRDefault="001E1BBA"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22631D" w:rsidRPr="00D13DC0" w14:paraId="2547AA1C" w14:textId="77777777" w:rsidTr="00CC1B58">
        <w:trPr>
          <w:trHeight w:val="315"/>
          <w:jc w:val="center"/>
        </w:trPr>
        <w:tc>
          <w:tcPr>
            <w:tcW w:w="3718" w:type="dxa"/>
            <w:noWrap/>
            <w:tcMar>
              <w:top w:w="15" w:type="dxa"/>
              <w:left w:w="108" w:type="dxa"/>
              <w:bottom w:w="15" w:type="dxa"/>
              <w:right w:w="108" w:type="dxa"/>
            </w:tcMar>
            <w:vAlign w:val="center"/>
            <w:hideMark/>
          </w:tcPr>
          <w:p w14:paraId="0E04B527" w14:textId="77777777"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65A64ED1" w14:textId="3BF775E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$0.640</w:t>
            </w:r>
          </w:p>
        </w:tc>
        <w:tc>
          <w:tcPr>
            <w:tcW w:w="1316" w:type="dxa"/>
            <w:noWrap/>
            <w:tcMar>
              <w:top w:w="15" w:type="dxa"/>
              <w:left w:w="108" w:type="dxa"/>
              <w:bottom w:w="15" w:type="dxa"/>
              <w:right w:w="108" w:type="dxa"/>
            </w:tcMar>
            <w:vAlign w:val="center"/>
            <w:hideMark/>
          </w:tcPr>
          <w:p w14:paraId="382A83DD" w14:textId="7F6EDFA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$0.618</w:t>
            </w:r>
          </w:p>
        </w:tc>
        <w:tc>
          <w:tcPr>
            <w:tcW w:w="1410" w:type="dxa"/>
            <w:noWrap/>
            <w:tcMar>
              <w:top w:w="15" w:type="dxa"/>
              <w:left w:w="108" w:type="dxa"/>
              <w:bottom w:w="15" w:type="dxa"/>
              <w:right w:w="108" w:type="dxa"/>
            </w:tcMar>
            <w:vAlign w:val="center"/>
            <w:hideMark/>
          </w:tcPr>
          <w:p w14:paraId="52118A41" w14:textId="5BBF7E6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$0.543</w:t>
            </w:r>
          </w:p>
        </w:tc>
        <w:tc>
          <w:tcPr>
            <w:tcW w:w="1503" w:type="dxa"/>
            <w:noWrap/>
            <w:tcMar>
              <w:top w:w="15" w:type="dxa"/>
              <w:left w:w="108" w:type="dxa"/>
              <w:bottom w:w="15" w:type="dxa"/>
              <w:right w:w="108" w:type="dxa"/>
            </w:tcMar>
            <w:vAlign w:val="center"/>
            <w:hideMark/>
          </w:tcPr>
          <w:p w14:paraId="05F1B8B5" w14:textId="393C0B6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$0.481</w:t>
            </w:r>
          </w:p>
        </w:tc>
      </w:tr>
      <w:tr w:rsidR="0022631D" w:rsidRPr="00D13DC0" w14:paraId="3CA8D895" w14:textId="77777777" w:rsidTr="00CC1B58">
        <w:trPr>
          <w:trHeight w:val="315"/>
          <w:jc w:val="center"/>
        </w:trPr>
        <w:tc>
          <w:tcPr>
            <w:tcW w:w="3718" w:type="dxa"/>
            <w:noWrap/>
            <w:tcMar>
              <w:top w:w="15" w:type="dxa"/>
              <w:left w:w="108" w:type="dxa"/>
              <w:bottom w:w="15" w:type="dxa"/>
              <w:right w:w="108" w:type="dxa"/>
            </w:tcMar>
            <w:vAlign w:val="center"/>
            <w:hideMark/>
          </w:tcPr>
          <w:p w14:paraId="4955AA0C"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766958D6" w14:textId="7EBEC20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$0.432</w:t>
            </w:r>
          </w:p>
        </w:tc>
        <w:tc>
          <w:tcPr>
            <w:tcW w:w="1316" w:type="dxa"/>
            <w:noWrap/>
            <w:tcMar>
              <w:top w:w="15" w:type="dxa"/>
              <w:left w:w="108" w:type="dxa"/>
              <w:bottom w:w="15" w:type="dxa"/>
              <w:right w:w="108" w:type="dxa"/>
            </w:tcMar>
            <w:vAlign w:val="center"/>
            <w:hideMark/>
          </w:tcPr>
          <w:p w14:paraId="4281F8B6" w14:textId="029D642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$0.399</w:t>
            </w:r>
          </w:p>
        </w:tc>
        <w:tc>
          <w:tcPr>
            <w:tcW w:w="1410" w:type="dxa"/>
            <w:noWrap/>
            <w:tcMar>
              <w:top w:w="15" w:type="dxa"/>
              <w:left w:w="108" w:type="dxa"/>
              <w:bottom w:w="15" w:type="dxa"/>
              <w:right w:w="108" w:type="dxa"/>
            </w:tcMar>
            <w:vAlign w:val="center"/>
            <w:hideMark/>
          </w:tcPr>
          <w:p w14:paraId="0F2F3869" w14:textId="74FE2DB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$0.375</w:t>
            </w:r>
          </w:p>
        </w:tc>
        <w:tc>
          <w:tcPr>
            <w:tcW w:w="1503" w:type="dxa"/>
            <w:noWrap/>
            <w:tcMar>
              <w:top w:w="15" w:type="dxa"/>
              <w:left w:w="108" w:type="dxa"/>
              <w:bottom w:w="15" w:type="dxa"/>
              <w:right w:w="108" w:type="dxa"/>
            </w:tcMar>
            <w:vAlign w:val="center"/>
            <w:hideMark/>
          </w:tcPr>
          <w:p w14:paraId="2193C2E7" w14:textId="0F0A57E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$0.375</w:t>
            </w:r>
          </w:p>
        </w:tc>
      </w:tr>
      <w:tr w:rsidR="0022631D" w:rsidRPr="00D13DC0" w14:paraId="034E104C" w14:textId="77777777" w:rsidTr="00CC1B58">
        <w:trPr>
          <w:trHeight w:val="315"/>
          <w:jc w:val="center"/>
        </w:trPr>
        <w:tc>
          <w:tcPr>
            <w:tcW w:w="3718" w:type="dxa"/>
            <w:noWrap/>
            <w:tcMar>
              <w:top w:w="15" w:type="dxa"/>
              <w:left w:w="108" w:type="dxa"/>
              <w:bottom w:w="15" w:type="dxa"/>
              <w:right w:w="108" w:type="dxa"/>
            </w:tcMar>
            <w:vAlign w:val="center"/>
            <w:hideMark/>
          </w:tcPr>
          <w:p w14:paraId="34899C9A" w14:textId="77777777"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1E499CEF" w14:textId="0123E0C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$0.526</w:t>
            </w:r>
          </w:p>
        </w:tc>
        <w:tc>
          <w:tcPr>
            <w:tcW w:w="1316" w:type="dxa"/>
            <w:noWrap/>
            <w:tcMar>
              <w:top w:w="15" w:type="dxa"/>
              <w:left w:w="108" w:type="dxa"/>
              <w:bottom w:w="15" w:type="dxa"/>
              <w:right w:w="108" w:type="dxa"/>
            </w:tcMar>
            <w:vAlign w:val="center"/>
            <w:hideMark/>
          </w:tcPr>
          <w:p w14:paraId="09164043" w14:textId="7623363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c>
          <w:tcPr>
            <w:tcW w:w="1410" w:type="dxa"/>
            <w:noWrap/>
            <w:tcMar>
              <w:top w:w="15" w:type="dxa"/>
              <w:left w:w="108" w:type="dxa"/>
              <w:bottom w:w="15" w:type="dxa"/>
              <w:right w:w="108" w:type="dxa"/>
            </w:tcMar>
            <w:vAlign w:val="center"/>
            <w:hideMark/>
          </w:tcPr>
          <w:p w14:paraId="35AC1019" w14:textId="0FFEE99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$0.503</w:t>
            </w:r>
          </w:p>
        </w:tc>
        <w:tc>
          <w:tcPr>
            <w:tcW w:w="1503" w:type="dxa"/>
            <w:noWrap/>
            <w:tcMar>
              <w:top w:w="15" w:type="dxa"/>
              <w:left w:w="108" w:type="dxa"/>
              <w:bottom w:w="15" w:type="dxa"/>
              <w:right w:w="108" w:type="dxa"/>
            </w:tcMar>
            <w:vAlign w:val="center"/>
            <w:hideMark/>
          </w:tcPr>
          <w:p w14:paraId="24F26D0B" w14:textId="52902A0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$0.503</w:t>
            </w:r>
          </w:p>
        </w:tc>
      </w:tr>
      <w:tr w:rsidR="0022631D" w:rsidRPr="00D13DC0" w14:paraId="0715F1CA" w14:textId="77777777" w:rsidTr="00CC1B58">
        <w:trPr>
          <w:trHeight w:val="315"/>
          <w:jc w:val="center"/>
        </w:trPr>
        <w:tc>
          <w:tcPr>
            <w:tcW w:w="3718" w:type="dxa"/>
            <w:noWrap/>
            <w:tcMar>
              <w:top w:w="15" w:type="dxa"/>
              <w:left w:w="108" w:type="dxa"/>
              <w:bottom w:w="15" w:type="dxa"/>
              <w:right w:w="108" w:type="dxa"/>
            </w:tcMar>
            <w:vAlign w:val="center"/>
            <w:hideMark/>
          </w:tcPr>
          <w:p w14:paraId="64D3EA28"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30CAE35E" w14:textId="7051EC7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$0.332</w:t>
            </w:r>
          </w:p>
        </w:tc>
        <w:tc>
          <w:tcPr>
            <w:tcW w:w="1316" w:type="dxa"/>
            <w:noWrap/>
            <w:tcMar>
              <w:top w:w="15" w:type="dxa"/>
              <w:left w:w="108" w:type="dxa"/>
              <w:bottom w:w="15" w:type="dxa"/>
              <w:right w:w="108" w:type="dxa"/>
            </w:tcMar>
            <w:vAlign w:val="center"/>
            <w:hideMark/>
          </w:tcPr>
          <w:p w14:paraId="728147AA" w14:textId="69BF620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$0.334</w:t>
            </w:r>
          </w:p>
        </w:tc>
        <w:tc>
          <w:tcPr>
            <w:tcW w:w="1410" w:type="dxa"/>
            <w:noWrap/>
            <w:tcMar>
              <w:top w:w="15" w:type="dxa"/>
              <w:left w:w="108" w:type="dxa"/>
              <w:bottom w:w="15" w:type="dxa"/>
              <w:right w:w="108" w:type="dxa"/>
            </w:tcMar>
            <w:vAlign w:val="center"/>
            <w:hideMark/>
          </w:tcPr>
          <w:p w14:paraId="64A73FA3" w14:textId="53172D4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$0.335</w:t>
            </w:r>
          </w:p>
        </w:tc>
        <w:tc>
          <w:tcPr>
            <w:tcW w:w="1503" w:type="dxa"/>
            <w:noWrap/>
            <w:tcMar>
              <w:top w:w="15" w:type="dxa"/>
              <w:left w:w="108" w:type="dxa"/>
              <w:bottom w:w="15" w:type="dxa"/>
              <w:right w:w="108" w:type="dxa"/>
            </w:tcMar>
            <w:vAlign w:val="center"/>
            <w:hideMark/>
          </w:tcPr>
          <w:p w14:paraId="7F414C38" w14:textId="37ACF4E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$0.337</w:t>
            </w:r>
          </w:p>
        </w:tc>
      </w:tr>
      <w:tr w:rsidR="0022631D" w14:paraId="64DA95FC" w14:textId="77777777" w:rsidTr="00CC1B58">
        <w:trPr>
          <w:trHeight w:val="315"/>
          <w:jc w:val="center"/>
        </w:trPr>
        <w:tc>
          <w:tcPr>
            <w:tcW w:w="3718" w:type="dxa"/>
            <w:noWrap/>
            <w:tcMar>
              <w:top w:w="15" w:type="dxa"/>
              <w:left w:w="108" w:type="dxa"/>
              <w:bottom w:w="15" w:type="dxa"/>
              <w:right w:w="108" w:type="dxa"/>
            </w:tcMar>
            <w:vAlign w:val="center"/>
            <w:hideMark/>
          </w:tcPr>
          <w:p w14:paraId="6FE98628" w14:textId="77777777" w:rsidR="0022631D" w:rsidRDefault="0022631D" w:rsidP="0022631D">
            <w:pPr>
              <w:spacing w:line="264" w:lineRule="auto"/>
              <w:rPr>
                <w:rFonts w:asciiTheme="minorHAnsi" w:hAnsiTheme="minorHAnsi" w:cstheme="minorBidi"/>
                <w:color w:val="000000" w:themeColor="text1"/>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6CCC9A13" w14:textId="5E3A3319"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$1.539</w:t>
            </w:r>
          </w:p>
        </w:tc>
        <w:tc>
          <w:tcPr>
            <w:tcW w:w="1316" w:type="dxa"/>
            <w:noWrap/>
            <w:tcMar>
              <w:top w:w="15" w:type="dxa"/>
              <w:left w:w="108" w:type="dxa"/>
              <w:bottom w:w="15" w:type="dxa"/>
              <w:right w:w="108" w:type="dxa"/>
            </w:tcMar>
            <w:vAlign w:val="center"/>
            <w:hideMark/>
          </w:tcPr>
          <w:p w14:paraId="003FBA53" w14:textId="6B704C35"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$2.076</w:t>
            </w:r>
          </w:p>
        </w:tc>
        <w:tc>
          <w:tcPr>
            <w:tcW w:w="1410" w:type="dxa"/>
            <w:noWrap/>
            <w:tcMar>
              <w:top w:w="15" w:type="dxa"/>
              <w:left w:w="108" w:type="dxa"/>
              <w:bottom w:w="15" w:type="dxa"/>
              <w:right w:w="108" w:type="dxa"/>
            </w:tcMar>
            <w:vAlign w:val="center"/>
            <w:hideMark/>
          </w:tcPr>
          <w:p w14:paraId="27DBB987" w14:textId="0215B24B"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$2.176</w:t>
            </w:r>
          </w:p>
        </w:tc>
        <w:tc>
          <w:tcPr>
            <w:tcW w:w="1503" w:type="dxa"/>
            <w:noWrap/>
            <w:tcMar>
              <w:top w:w="15" w:type="dxa"/>
              <w:left w:w="108" w:type="dxa"/>
              <w:bottom w:w="15" w:type="dxa"/>
              <w:right w:w="108" w:type="dxa"/>
            </w:tcMar>
            <w:vAlign w:val="center"/>
            <w:hideMark/>
          </w:tcPr>
          <w:p w14:paraId="33692C70" w14:textId="75A5A01D"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$2.261</w:t>
            </w:r>
          </w:p>
        </w:tc>
      </w:tr>
      <w:tr w:rsidR="0022631D" w:rsidRPr="00D13DC0" w14:paraId="46DFA1D2" w14:textId="77777777" w:rsidTr="00CC1B58">
        <w:trPr>
          <w:trHeight w:val="315"/>
          <w:jc w:val="center"/>
        </w:trPr>
        <w:tc>
          <w:tcPr>
            <w:tcW w:w="3718" w:type="dxa"/>
            <w:noWrap/>
            <w:tcMar>
              <w:top w:w="15" w:type="dxa"/>
              <w:left w:w="108" w:type="dxa"/>
              <w:bottom w:w="15" w:type="dxa"/>
              <w:right w:w="108" w:type="dxa"/>
            </w:tcMar>
            <w:vAlign w:val="center"/>
            <w:hideMark/>
          </w:tcPr>
          <w:p w14:paraId="30B8C176" w14:textId="77777777"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3AE28856" w14:textId="05836C85"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$0.156</w:t>
            </w:r>
          </w:p>
        </w:tc>
        <w:tc>
          <w:tcPr>
            <w:tcW w:w="1316" w:type="dxa"/>
            <w:noWrap/>
            <w:tcMar>
              <w:top w:w="15" w:type="dxa"/>
              <w:left w:w="108" w:type="dxa"/>
              <w:bottom w:w="15" w:type="dxa"/>
              <w:right w:w="108" w:type="dxa"/>
            </w:tcMar>
            <w:vAlign w:val="center"/>
            <w:hideMark/>
          </w:tcPr>
          <w:p w14:paraId="1F951520" w14:textId="3D9AFDA0"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$0.156</w:t>
            </w:r>
          </w:p>
        </w:tc>
        <w:tc>
          <w:tcPr>
            <w:tcW w:w="1410" w:type="dxa"/>
            <w:noWrap/>
            <w:tcMar>
              <w:top w:w="15" w:type="dxa"/>
              <w:left w:w="108" w:type="dxa"/>
              <w:bottom w:w="15" w:type="dxa"/>
              <w:right w:w="108" w:type="dxa"/>
            </w:tcMar>
            <w:vAlign w:val="center"/>
            <w:hideMark/>
          </w:tcPr>
          <w:p w14:paraId="355823D9" w14:textId="7B8C765A"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$0.156</w:t>
            </w:r>
          </w:p>
        </w:tc>
        <w:tc>
          <w:tcPr>
            <w:tcW w:w="1503" w:type="dxa"/>
            <w:noWrap/>
            <w:tcMar>
              <w:top w:w="15" w:type="dxa"/>
              <w:left w:w="108" w:type="dxa"/>
              <w:bottom w:w="15" w:type="dxa"/>
              <w:right w:w="108" w:type="dxa"/>
            </w:tcMar>
            <w:vAlign w:val="center"/>
            <w:hideMark/>
          </w:tcPr>
          <w:p w14:paraId="116410A7" w14:textId="1D1C23A7" w:rsidR="0022631D" w:rsidRPr="001E1BBA"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$0.156</w:t>
            </w:r>
          </w:p>
        </w:tc>
      </w:tr>
      <w:tr w:rsidR="0022631D" w:rsidRPr="00D13DC0" w14:paraId="66BBC6D1" w14:textId="77777777" w:rsidTr="00CC1B58">
        <w:trPr>
          <w:trHeight w:val="315"/>
          <w:jc w:val="center"/>
        </w:trPr>
        <w:tc>
          <w:tcPr>
            <w:tcW w:w="3718" w:type="dxa"/>
            <w:noWrap/>
            <w:tcMar>
              <w:top w:w="15" w:type="dxa"/>
              <w:left w:w="108" w:type="dxa"/>
              <w:bottom w:w="15" w:type="dxa"/>
              <w:right w:w="108" w:type="dxa"/>
            </w:tcMar>
            <w:vAlign w:val="center"/>
            <w:hideMark/>
          </w:tcPr>
          <w:p w14:paraId="0C4FD640" w14:textId="4B059F72"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BED_Manufactured Homes Weatherization and Air Sealing Initiative</w:t>
            </w:r>
          </w:p>
        </w:tc>
        <w:tc>
          <w:tcPr>
            <w:tcW w:w="1503" w:type="dxa"/>
            <w:noWrap/>
            <w:tcMar>
              <w:top w:w="15" w:type="dxa"/>
              <w:left w:w="108" w:type="dxa"/>
              <w:bottom w:w="15" w:type="dxa"/>
              <w:right w:w="108" w:type="dxa"/>
            </w:tcMar>
            <w:vAlign w:val="center"/>
            <w:hideMark/>
          </w:tcPr>
          <w:p w14:paraId="6DDB0A5F" w14:textId="53425CB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$1.094</w:t>
            </w:r>
          </w:p>
        </w:tc>
        <w:tc>
          <w:tcPr>
            <w:tcW w:w="1316" w:type="dxa"/>
            <w:noWrap/>
            <w:tcMar>
              <w:top w:w="15" w:type="dxa"/>
              <w:left w:w="108" w:type="dxa"/>
              <w:bottom w:w="15" w:type="dxa"/>
              <w:right w:w="108" w:type="dxa"/>
            </w:tcMar>
            <w:vAlign w:val="center"/>
            <w:hideMark/>
          </w:tcPr>
          <w:p w14:paraId="0729D667" w14:textId="7B85507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$1.094</w:t>
            </w:r>
          </w:p>
        </w:tc>
        <w:tc>
          <w:tcPr>
            <w:tcW w:w="1410" w:type="dxa"/>
            <w:noWrap/>
            <w:tcMar>
              <w:top w:w="15" w:type="dxa"/>
              <w:left w:w="108" w:type="dxa"/>
              <w:bottom w:w="15" w:type="dxa"/>
              <w:right w:w="108" w:type="dxa"/>
            </w:tcMar>
            <w:vAlign w:val="center"/>
            <w:hideMark/>
          </w:tcPr>
          <w:p w14:paraId="6B12D281" w14:textId="45879C9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$1.094</w:t>
            </w:r>
          </w:p>
        </w:tc>
        <w:tc>
          <w:tcPr>
            <w:tcW w:w="1503" w:type="dxa"/>
            <w:noWrap/>
            <w:tcMar>
              <w:top w:w="15" w:type="dxa"/>
              <w:left w:w="108" w:type="dxa"/>
              <w:bottom w:w="15" w:type="dxa"/>
              <w:right w:w="108" w:type="dxa"/>
            </w:tcMar>
            <w:vAlign w:val="center"/>
            <w:hideMark/>
          </w:tcPr>
          <w:p w14:paraId="4C229BB2" w14:textId="363ECC3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$1.094</w:t>
            </w:r>
          </w:p>
        </w:tc>
      </w:tr>
      <w:tr w:rsidR="0022631D" w:rsidRPr="00D13DC0" w14:paraId="4DC59392" w14:textId="77777777" w:rsidTr="00CC1B58">
        <w:trPr>
          <w:trHeight w:val="315"/>
          <w:jc w:val="center"/>
        </w:trPr>
        <w:tc>
          <w:tcPr>
            <w:tcW w:w="3718" w:type="dxa"/>
            <w:noWrap/>
            <w:tcMar>
              <w:top w:w="15" w:type="dxa"/>
              <w:left w:w="108" w:type="dxa"/>
              <w:bottom w:w="15" w:type="dxa"/>
              <w:right w:w="108" w:type="dxa"/>
            </w:tcMar>
            <w:vAlign w:val="center"/>
            <w:hideMark/>
          </w:tcPr>
          <w:p w14:paraId="4CC720E2"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0E455998" w14:textId="53CC753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$0.088</w:t>
            </w:r>
          </w:p>
        </w:tc>
        <w:tc>
          <w:tcPr>
            <w:tcW w:w="1316" w:type="dxa"/>
            <w:noWrap/>
            <w:tcMar>
              <w:top w:w="15" w:type="dxa"/>
              <w:left w:w="108" w:type="dxa"/>
              <w:bottom w:w="15" w:type="dxa"/>
              <w:right w:w="108" w:type="dxa"/>
            </w:tcMar>
            <w:vAlign w:val="center"/>
            <w:hideMark/>
          </w:tcPr>
          <w:p w14:paraId="158AC761" w14:textId="23A8AB9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$0.088</w:t>
            </w:r>
          </w:p>
        </w:tc>
        <w:tc>
          <w:tcPr>
            <w:tcW w:w="1410" w:type="dxa"/>
            <w:noWrap/>
            <w:tcMar>
              <w:top w:w="15" w:type="dxa"/>
              <w:left w:w="108" w:type="dxa"/>
              <w:bottom w:w="15" w:type="dxa"/>
              <w:right w:w="108" w:type="dxa"/>
            </w:tcMar>
            <w:vAlign w:val="center"/>
            <w:hideMark/>
          </w:tcPr>
          <w:p w14:paraId="080F9FB2" w14:textId="3A688F2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$0.088</w:t>
            </w:r>
          </w:p>
        </w:tc>
        <w:tc>
          <w:tcPr>
            <w:tcW w:w="1503" w:type="dxa"/>
            <w:noWrap/>
            <w:tcMar>
              <w:top w:w="15" w:type="dxa"/>
              <w:left w:w="108" w:type="dxa"/>
              <w:bottom w:w="15" w:type="dxa"/>
              <w:right w:w="108" w:type="dxa"/>
            </w:tcMar>
            <w:vAlign w:val="center"/>
            <w:hideMark/>
          </w:tcPr>
          <w:p w14:paraId="5A6E1FC4" w14:textId="71FB3CE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$0.088</w:t>
            </w:r>
          </w:p>
        </w:tc>
      </w:tr>
      <w:tr w:rsidR="0022631D" w:rsidRPr="00D13DC0" w14:paraId="6612A5B0" w14:textId="77777777" w:rsidTr="00CC1B58">
        <w:trPr>
          <w:trHeight w:val="315"/>
          <w:jc w:val="center"/>
        </w:trPr>
        <w:tc>
          <w:tcPr>
            <w:tcW w:w="3718" w:type="dxa"/>
            <w:noWrap/>
            <w:tcMar>
              <w:top w:w="15" w:type="dxa"/>
              <w:left w:w="108" w:type="dxa"/>
              <w:bottom w:w="15" w:type="dxa"/>
              <w:right w:w="108" w:type="dxa"/>
            </w:tcMar>
            <w:vAlign w:val="center"/>
            <w:hideMark/>
          </w:tcPr>
          <w:p w14:paraId="2FBB1B10"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3809F22E" w14:textId="6039BD5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$0.993</w:t>
            </w:r>
          </w:p>
        </w:tc>
        <w:tc>
          <w:tcPr>
            <w:tcW w:w="1316" w:type="dxa"/>
            <w:noWrap/>
            <w:tcMar>
              <w:top w:w="15" w:type="dxa"/>
              <w:left w:w="108" w:type="dxa"/>
              <w:bottom w:w="15" w:type="dxa"/>
              <w:right w:w="108" w:type="dxa"/>
            </w:tcMar>
            <w:vAlign w:val="center"/>
            <w:hideMark/>
          </w:tcPr>
          <w:p w14:paraId="709C9F7B" w14:textId="7CD09AA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$0.993</w:t>
            </w:r>
          </w:p>
        </w:tc>
        <w:tc>
          <w:tcPr>
            <w:tcW w:w="1410" w:type="dxa"/>
            <w:noWrap/>
            <w:tcMar>
              <w:top w:w="15" w:type="dxa"/>
              <w:left w:w="108" w:type="dxa"/>
              <w:bottom w:w="15" w:type="dxa"/>
              <w:right w:w="108" w:type="dxa"/>
            </w:tcMar>
            <w:vAlign w:val="center"/>
            <w:hideMark/>
          </w:tcPr>
          <w:p w14:paraId="439F2A8B" w14:textId="26E4672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$0.992</w:t>
            </w:r>
          </w:p>
        </w:tc>
        <w:tc>
          <w:tcPr>
            <w:tcW w:w="1503" w:type="dxa"/>
            <w:noWrap/>
            <w:tcMar>
              <w:top w:w="15" w:type="dxa"/>
              <w:left w:w="108" w:type="dxa"/>
              <w:bottom w:w="15" w:type="dxa"/>
              <w:right w:w="108" w:type="dxa"/>
            </w:tcMar>
            <w:vAlign w:val="center"/>
            <w:hideMark/>
          </w:tcPr>
          <w:p w14:paraId="4C2FEFE3" w14:textId="3F8E833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$0.992</w:t>
            </w:r>
          </w:p>
        </w:tc>
      </w:tr>
      <w:tr w:rsidR="0022631D" w:rsidRPr="00D13DC0" w14:paraId="1A440154" w14:textId="77777777" w:rsidTr="00CC1B58">
        <w:trPr>
          <w:trHeight w:val="315"/>
          <w:jc w:val="center"/>
        </w:trPr>
        <w:tc>
          <w:tcPr>
            <w:tcW w:w="3718" w:type="dxa"/>
            <w:noWrap/>
            <w:tcMar>
              <w:top w:w="15" w:type="dxa"/>
              <w:left w:w="108" w:type="dxa"/>
              <w:bottom w:w="15" w:type="dxa"/>
              <w:right w:w="108" w:type="dxa"/>
            </w:tcMar>
            <w:vAlign w:val="center"/>
            <w:hideMark/>
          </w:tcPr>
          <w:p w14:paraId="746B430D"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51F83C10" w14:textId="1844778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c>
          <w:tcPr>
            <w:tcW w:w="1316" w:type="dxa"/>
            <w:noWrap/>
            <w:tcMar>
              <w:top w:w="15" w:type="dxa"/>
              <w:left w:w="108" w:type="dxa"/>
              <w:bottom w:w="15" w:type="dxa"/>
              <w:right w:w="108" w:type="dxa"/>
            </w:tcMar>
            <w:vAlign w:val="center"/>
            <w:hideMark/>
          </w:tcPr>
          <w:p w14:paraId="3B2512D8" w14:textId="1542038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c>
          <w:tcPr>
            <w:tcW w:w="1410" w:type="dxa"/>
            <w:noWrap/>
            <w:tcMar>
              <w:top w:w="15" w:type="dxa"/>
              <w:left w:w="108" w:type="dxa"/>
              <w:bottom w:w="15" w:type="dxa"/>
              <w:right w:w="108" w:type="dxa"/>
            </w:tcMar>
            <w:vAlign w:val="center"/>
            <w:hideMark/>
          </w:tcPr>
          <w:p w14:paraId="1850CAED" w14:textId="2B39270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c>
          <w:tcPr>
            <w:tcW w:w="1503" w:type="dxa"/>
            <w:noWrap/>
            <w:tcMar>
              <w:top w:w="15" w:type="dxa"/>
              <w:left w:w="108" w:type="dxa"/>
              <w:bottom w:w="15" w:type="dxa"/>
              <w:right w:w="108" w:type="dxa"/>
            </w:tcMar>
            <w:vAlign w:val="center"/>
            <w:hideMark/>
          </w:tcPr>
          <w:p w14:paraId="6E85B37F" w14:textId="54739D3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$0.513</w:t>
            </w:r>
          </w:p>
        </w:tc>
      </w:tr>
      <w:tr w:rsidR="0022631D" w:rsidRPr="00D13DC0" w14:paraId="6CF9DADB" w14:textId="77777777" w:rsidTr="00CC1B58">
        <w:trPr>
          <w:trHeight w:val="315"/>
          <w:jc w:val="center"/>
        </w:trPr>
        <w:tc>
          <w:tcPr>
            <w:tcW w:w="3718" w:type="dxa"/>
            <w:noWrap/>
            <w:tcMar>
              <w:top w:w="15" w:type="dxa"/>
              <w:left w:w="108" w:type="dxa"/>
              <w:bottom w:w="15" w:type="dxa"/>
              <w:right w:w="108" w:type="dxa"/>
            </w:tcMar>
            <w:vAlign w:val="center"/>
          </w:tcPr>
          <w:p w14:paraId="3DF3C676"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4C1179A1" w14:textId="40C630D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$0.300</w:t>
            </w:r>
          </w:p>
        </w:tc>
        <w:tc>
          <w:tcPr>
            <w:tcW w:w="1316" w:type="dxa"/>
            <w:noWrap/>
            <w:tcMar>
              <w:top w:w="15" w:type="dxa"/>
              <w:left w:w="108" w:type="dxa"/>
              <w:bottom w:w="15" w:type="dxa"/>
              <w:right w:w="108" w:type="dxa"/>
            </w:tcMar>
            <w:vAlign w:val="center"/>
          </w:tcPr>
          <w:p w14:paraId="5573EA62" w14:textId="28A06CE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$0.300</w:t>
            </w:r>
          </w:p>
        </w:tc>
        <w:tc>
          <w:tcPr>
            <w:tcW w:w="1410" w:type="dxa"/>
            <w:noWrap/>
            <w:tcMar>
              <w:top w:w="15" w:type="dxa"/>
              <w:left w:w="108" w:type="dxa"/>
              <w:bottom w:w="15" w:type="dxa"/>
              <w:right w:w="108" w:type="dxa"/>
            </w:tcMar>
            <w:vAlign w:val="center"/>
          </w:tcPr>
          <w:p w14:paraId="5AF383B9" w14:textId="66C49E3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$0.300</w:t>
            </w:r>
          </w:p>
        </w:tc>
        <w:tc>
          <w:tcPr>
            <w:tcW w:w="1503" w:type="dxa"/>
            <w:noWrap/>
            <w:tcMar>
              <w:top w:w="15" w:type="dxa"/>
              <w:left w:w="108" w:type="dxa"/>
              <w:bottom w:w="15" w:type="dxa"/>
              <w:right w:w="108" w:type="dxa"/>
            </w:tcMar>
            <w:vAlign w:val="center"/>
          </w:tcPr>
          <w:p w14:paraId="4B112D0B" w14:textId="1FF7C78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w:t>
            </w:r>
          </w:p>
        </w:tc>
      </w:tr>
      <w:tr w:rsidR="001E1BBA" w14:paraId="016630B0" w14:textId="77777777" w:rsidTr="000C0C27">
        <w:trPr>
          <w:trHeight w:val="330"/>
          <w:jc w:val="center"/>
        </w:trPr>
        <w:tc>
          <w:tcPr>
            <w:tcW w:w="3718" w:type="dxa"/>
            <w:noWrap/>
            <w:tcMar>
              <w:top w:w="15" w:type="dxa"/>
              <w:left w:w="108" w:type="dxa"/>
              <w:bottom w:w="15" w:type="dxa"/>
              <w:right w:w="108" w:type="dxa"/>
            </w:tcMar>
            <w:vAlign w:val="center"/>
            <w:hideMark/>
          </w:tcPr>
          <w:p w14:paraId="484DF7EC" w14:textId="77777777" w:rsidR="001E1BBA" w:rsidRDefault="001E1BBA"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hideMark/>
          </w:tcPr>
          <w:p w14:paraId="722CF604" w14:textId="13F810E5" w:rsidR="001E1BBA" w:rsidRPr="00D13DC0" w:rsidRDefault="001E1BBA" w:rsidP="00045B56">
            <w:pPr>
              <w:spacing w:line="264" w:lineRule="auto"/>
              <w:jc w:val="right"/>
              <w:rPr>
                <w:rFonts w:asciiTheme="minorHAnsi" w:hAnsiTheme="minorHAnsi" w:cstheme="minorHAnsi"/>
                <w:b/>
                <w:bCs/>
                <w:color w:val="000000"/>
                <w:sz w:val="20"/>
                <w:szCs w:val="20"/>
              </w:rPr>
            </w:pPr>
            <w:r w:rsidRPr="001E1BBA">
              <w:rPr>
                <w:rFonts w:asciiTheme="minorHAnsi" w:hAnsiTheme="minorHAnsi" w:cstheme="minorHAnsi"/>
                <w:b/>
                <w:bCs/>
                <w:color w:val="000000"/>
                <w:sz w:val="20"/>
                <w:szCs w:val="20"/>
              </w:rPr>
              <w:t xml:space="preserve">$0.29 </w:t>
            </w:r>
          </w:p>
        </w:tc>
        <w:tc>
          <w:tcPr>
            <w:tcW w:w="1316" w:type="dxa"/>
            <w:noWrap/>
            <w:tcMar>
              <w:top w:w="15" w:type="dxa"/>
              <w:left w:w="108" w:type="dxa"/>
              <w:bottom w:w="15" w:type="dxa"/>
              <w:right w:w="108" w:type="dxa"/>
            </w:tcMar>
            <w:hideMark/>
          </w:tcPr>
          <w:p w14:paraId="41E6FD20" w14:textId="3889C8BB" w:rsidR="001E1BBA" w:rsidRPr="00D13DC0" w:rsidRDefault="001E1BBA" w:rsidP="00045B56">
            <w:pPr>
              <w:spacing w:line="264" w:lineRule="auto"/>
              <w:jc w:val="right"/>
              <w:rPr>
                <w:rFonts w:asciiTheme="minorHAnsi" w:hAnsiTheme="minorHAnsi" w:cstheme="minorHAnsi"/>
                <w:b/>
                <w:bCs/>
                <w:color w:val="000000"/>
                <w:sz w:val="20"/>
                <w:szCs w:val="20"/>
              </w:rPr>
            </w:pPr>
            <w:r w:rsidRPr="001E1BBA">
              <w:rPr>
                <w:rFonts w:asciiTheme="minorHAnsi" w:hAnsiTheme="minorHAnsi" w:cstheme="minorHAnsi"/>
                <w:b/>
                <w:bCs/>
                <w:color w:val="000000"/>
                <w:sz w:val="20"/>
                <w:szCs w:val="20"/>
              </w:rPr>
              <w:t xml:space="preserve">$0.34 </w:t>
            </w:r>
          </w:p>
        </w:tc>
        <w:tc>
          <w:tcPr>
            <w:tcW w:w="1410" w:type="dxa"/>
            <w:noWrap/>
            <w:tcMar>
              <w:top w:w="15" w:type="dxa"/>
              <w:left w:w="108" w:type="dxa"/>
              <w:bottom w:w="15" w:type="dxa"/>
              <w:right w:w="108" w:type="dxa"/>
            </w:tcMar>
            <w:hideMark/>
          </w:tcPr>
          <w:p w14:paraId="55899043" w14:textId="5FBF9F6B" w:rsidR="001E1BBA" w:rsidRPr="00D13DC0" w:rsidRDefault="001E1BBA" w:rsidP="00045B56">
            <w:pPr>
              <w:spacing w:line="264" w:lineRule="auto"/>
              <w:jc w:val="right"/>
              <w:rPr>
                <w:rFonts w:asciiTheme="minorHAnsi" w:hAnsiTheme="minorHAnsi" w:cstheme="minorHAnsi"/>
                <w:b/>
                <w:bCs/>
                <w:color w:val="000000"/>
                <w:sz w:val="20"/>
                <w:szCs w:val="20"/>
              </w:rPr>
            </w:pPr>
            <w:r w:rsidRPr="001E1BBA">
              <w:rPr>
                <w:rFonts w:asciiTheme="minorHAnsi" w:hAnsiTheme="minorHAnsi" w:cstheme="minorHAnsi"/>
                <w:b/>
                <w:bCs/>
                <w:color w:val="000000"/>
                <w:sz w:val="20"/>
                <w:szCs w:val="20"/>
              </w:rPr>
              <w:t xml:space="preserve">$0.36 </w:t>
            </w:r>
          </w:p>
        </w:tc>
        <w:tc>
          <w:tcPr>
            <w:tcW w:w="1503" w:type="dxa"/>
            <w:noWrap/>
            <w:tcMar>
              <w:top w:w="15" w:type="dxa"/>
              <w:left w:w="108" w:type="dxa"/>
              <w:bottom w:w="15" w:type="dxa"/>
              <w:right w:w="108" w:type="dxa"/>
            </w:tcMar>
            <w:hideMark/>
          </w:tcPr>
          <w:p w14:paraId="197039CD" w14:textId="071CD0DE" w:rsidR="001E1BBA" w:rsidRPr="00D13DC0" w:rsidRDefault="001E1BBA" w:rsidP="00045B56">
            <w:pPr>
              <w:spacing w:line="264" w:lineRule="auto"/>
              <w:jc w:val="right"/>
              <w:rPr>
                <w:rFonts w:asciiTheme="minorHAnsi" w:hAnsiTheme="minorHAnsi" w:cstheme="minorHAnsi"/>
                <w:b/>
                <w:bCs/>
                <w:color w:val="000000"/>
                <w:sz w:val="20"/>
                <w:szCs w:val="20"/>
              </w:rPr>
            </w:pPr>
            <w:r w:rsidRPr="001E1BBA">
              <w:rPr>
                <w:rFonts w:asciiTheme="minorHAnsi" w:hAnsiTheme="minorHAnsi" w:cstheme="minorHAnsi"/>
                <w:b/>
                <w:bCs/>
                <w:color w:val="000000"/>
                <w:sz w:val="20"/>
                <w:szCs w:val="20"/>
              </w:rPr>
              <w:t xml:space="preserve">$0.37 </w:t>
            </w:r>
          </w:p>
        </w:tc>
      </w:tr>
    </w:tbl>
    <w:p w14:paraId="69F811C0" w14:textId="77777777" w:rsidR="00BC4AD2" w:rsidRDefault="00BC4AD2" w:rsidP="00BC4AD2">
      <w:pPr>
        <w:keepNext/>
        <w:keepLines/>
        <w:spacing w:before="120" w:after="120" w:line="264" w:lineRule="auto"/>
        <w:contextualSpacing/>
        <w:rPr>
          <w:rFonts w:cs="Arial"/>
        </w:rPr>
      </w:pPr>
    </w:p>
    <w:p w14:paraId="79AE3F1F" w14:textId="4C4BF4C2" w:rsidR="008B07C3" w:rsidRPr="003904DB" w:rsidRDefault="008B07C3" w:rsidP="00BC4AD2">
      <w:pPr>
        <w:keepNext/>
        <w:keepLines/>
        <w:spacing w:before="240" w:line="264" w:lineRule="auto"/>
        <w:ind w:left="907"/>
        <w:rPr>
          <w:rFonts w:cs="Arial"/>
          <w:b/>
          <w:bCs/>
          <w:sz w:val="22"/>
          <w:szCs w:val="22"/>
        </w:rPr>
      </w:pPr>
      <w:r>
        <w:rPr>
          <w:rFonts w:cs="Arial"/>
          <w:b/>
          <w:bCs/>
          <w:sz w:val="22"/>
          <w:szCs w:val="22"/>
        </w:rPr>
        <w:t>Natural Gas</w:t>
      </w:r>
      <w:r w:rsidRPr="003904DB">
        <w:rPr>
          <w:rFonts w:cs="Arial"/>
          <w:b/>
          <w:bCs/>
          <w:sz w:val="22"/>
          <w:szCs w:val="22"/>
        </w:rPr>
        <w:t xml:space="preserve"> Budget</w:t>
      </w:r>
    </w:p>
    <w:tbl>
      <w:tblPr>
        <w:tblW w:w="94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8B07C3" w14:paraId="457FDAD4" w14:textId="77777777" w:rsidTr="194257CC">
        <w:trPr>
          <w:trHeight w:val="315"/>
          <w:jc w:val="center"/>
        </w:trPr>
        <w:tc>
          <w:tcPr>
            <w:tcW w:w="3718" w:type="dxa"/>
            <w:shd w:val="clear" w:color="auto" w:fill="4F81BD" w:themeFill="accent1"/>
            <w:tcMar>
              <w:top w:w="15" w:type="dxa"/>
              <w:left w:w="108" w:type="dxa"/>
              <w:bottom w:w="15" w:type="dxa"/>
              <w:right w:w="108" w:type="dxa"/>
            </w:tcMar>
            <w:vAlign w:val="center"/>
            <w:hideMark/>
          </w:tcPr>
          <w:p w14:paraId="2CB887F1" w14:textId="6DF5C884" w:rsidR="008B07C3"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3E43EFCF"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4F53A812"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5763AC81"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25DDB545"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22631D" w:rsidRPr="00D13DC0" w14:paraId="6271D833" w14:textId="77777777" w:rsidTr="00CC1B58">
        <w:trPr>
          <w:trHeight w:val="315"/>
          <w:jc w:val="center"/>
        </w:trPr>
        <w:tc>
          <w:tcPr>
            <w:tcW w:w="3718" w:type="dxa"/>
            <w:noWrap/>
            <w:tcMar>
              <w:top w:w="15" w:type="dxa"/>
              <w:left w:w="108" w:type="dxa"/>
              <w:bottom w:w="15" w:type="dxa"/>
              <w:right w:w="108" w:type="dxa"/>
            </w:tcMar>
            <w:vAlign w:val="center"/>
            <w:hideMark/>
          </w:tcPr>
          <w:p w14:paraId="54FACAC9" w14:textId="28C5BD94"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34425DB5" w14:textId="0966713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316" w:type="dxa"/>
            <w:noWrap/>
            <w:tcMar>
              <w:top w:w="15" w:type="dxa"/>
              <w:left w:w="108" w:type="dxa"/>
              <w:bottom w:w="15" w:type="dxa"/>
              <w:right w:w="108" w:type="dxa"/>
            </w:tcMar>
            <w:vAlign w:val="center"/>
            <w:hideMark/>
          </w:tcPr>
          <w:p w14:paraId="7111B6AD" w14:textId="41E4F38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410" w:type="dxa"/>
            <w:noWrap/>
            <w:tcMar>
              <w:top w:w="15" w:type="dxa"/>
              <w:left w:w="108" w:type="dxa"/>
              <w:bottom w:w="15" w:type="dxa"/>
              <w:right w:w="108" w:type="dxa"/>
            </w:tcMar>
            <w:vAlign w:val="center"/>
            <w:hideMark/>
          </w:tcPr>
          <w:p w14:paraId="4F9A0774" w14:textId="6F8B87D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503" w:type="dxa"/>
            <w:noWrap/>
            <w:tcMar>
              <w:top w:w="15" w:type="dxa"/>
              <w:left w:w="108" w:type="dxa"/>
              <w:bottom w:w="15" w:type="dxa"/>
              <w:right w:w="108" w:type="dxa"/>
            </w:tcMar>
            <w:vAlign w:val="center"/>
            <w:hideMark/>
          </w:tcPr>
          <w:p w14:paraId="631CC9AD" w14:textId="673AA8E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r>
      <w:tr w:rsidR="0022631D" w:rsidRPr="00D13DC0" w14:paraId="09B18FFE" w14:textId="77777777" w:rsidTr="00CC1B58">
        <w:trPr>
          <w:trHeight w:val="315"/>
          <w:jc w:val="center"/>
        </w:trPr>
        <w:tc>
          <w:tcPr>
            <w:tcW w:w="3718" w:type="dxa"/>
            <w:noWrap/>
            <w:tcMar>
              <w:top w:w="15" w:type="dxa"/>
              <w:left w:w="108" w:type="dxa"/>
              <w:bottom w:w="15" w:type="dxa"/>
              <w:right w:w="108" w:type="dxa"/>
            </w:tcMar>
            <w:vAlign w:val="center"/>
            <w:hideMark/>
          </w:tcPr>
          <w:p w14:paraId="447FFB03"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7CCD7DCC" w14:textId="300A1BA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$117,206 </w:t>
            </w:r>
          </w:p>
        </w:tc>
        <w:tc>
          <w:tcPr>
            <w:tcW w:w="1316" w:type="dxa"/>
            <w:noWrap/>
            <w:tcMar>
              <w:top w:w="15" w:type="dxa"/>
              <w:left w:w="108" w:type="dxa"/>
              <w:bottom w:w="15" w:type="dxa"/>
              <w:right w:w="108" w:type="dxa"/>
            </w:tcMar>
            <w:vAlign w:val="center"/>
            <w:hideMark/>
          </w:tcPr>
          <w:p w14:paraId="726007E6" w14:textId="057503B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$117,206 </w:t>
            </w:r>
          </w:p>
        </w:tc>
        <w:tc>
          <w:tcPr>
            <w:tcW w:w="1410" w:type="dxa"/>
            <w:noWrap/>
            <w:tcMar>
              <w:top w:w="15" w:type="dxa"/>
              <w:left w:w="108" w:type="dxa"/>
              <w:bottom w:w="15" w:type="dxa"/>
              <w:right w:w="108" w:type="dxa"/>
            </w:tcMar>
            <w:vAlign w:val="center"/>
            <w:hideMark/>
          </w:tcPr>
          <w:p w14:paraId="691BE815" w14:textId="416D38E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$117,206 </w:t>
            </w:r>
          </w:p>
        </w:tc>
        <w:tc>
          <w:tcPr>
            <w:tcW w:w="1503" w:type="dxa"/>
            <w:noWrap/>
            <w:tcMar>
              <w:top w:w="15" w:type="dxa"/>
              <w:left w:w="108" w:type="dxa"/>
              <w:bottom w:w="15" w:type="dxa"/>
              <w:right w:w="108" w:type="dxa"/>
            </w:tcMar>
            <w:vAlign w:val="center"/>
            <w:hideMark/>
          </w:tcPr>
          <w:p w14:paraId="6EA34C43" w14:textId="5144CA7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$117,206 </w:t>
            </w:r>
          </w:p>
        </w:tc>
      </w:tr>
      <w:tr w:rsidR="0022631D" w:rsidRPr="00D13DC0" w14:paraId="1FB3738D" w14:textId="77777777" w:rsidTr="00CC1B58">
        <w:trPr>
          <w:trHeight w:val="315"/>
          <w:jc w:val="center"/>
        </w:trPr>
        <w:tc>
          <w:tcPr>
            <w:tcW w:w="3718" w:type="dxa"/>
            <w:noWrap/>
            <w:tcMar>
              <w:top w:w="15" w:type="dxa"/>
              <w:left w:w="108" w:type="dxa"/>
              <w:bottom w:w="15" w:type="dxa"/>
              <w:right w:w="108" w:type="dxa"/>
            </w:tcMar>
            <w:vAlign w:val="center"/>
            <w:hideMark/>
          </w:tcPr>
          <w:p w14:paraId="7BEDBB3E" w14:textId="0CE43125"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6A352DA9" w14:textId="5F798E4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$59,927 </w:t>
            </w:r>
          </w:p>
        </w:tc>
        <w:tc>
          <w:tcPr>
            <w:tcW w:w="1316" w:type="dxa"/>
            <w:noWrap/>
            <w:tcMar>
              <w:top w:w="15" w:type="dxa"/>
              <w:left w:w="108" w:type="dxa"/>
              <w:bottom w:w="15" w:type="dxa"/>
              <w:right w:w="108" w:type="dxa"/>
            </w:tcMar>
            <w:vAlign w:val="center"/>
            <w:hideMark/>
          </w:tcPr>
          <w:p w14:paraId="15259B37" w14:textId="7C6C606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$59,927 </w:t>
            </w:r>
          </w:p>
        </w:tc>
        <w:tc>
          <w:tcPr>
            <w:tcW w:w="1410" w:type="dxa"/>
            <w:noWrap/>
            <w:tcMar>
              <w:top w:w="15" w:type="dxa"/>
              <w:left w:w="108" w:type="dxa"/>
              <w:bottom w:w="15" w:type="dxa"/>
              <w:right w:w="108" w:type="dxa"/>
            </w:tcMar>
            <w:vAlign w:val="center"/>
            <w:hideMark/>
          </w:tcPr>
          <w:p w14:paraId="5EC05942" w14:textId="2EBA48D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$59,927 </w:t>
            </w:r>
          </w:p>
        </w:tc>
        <w:tc>
          <w:tcPr>
            <w:tcW w:w="1503" w:type="dxa"/>
            <w:noWrap/>
            <w:tcMar>
              <w:top w:w="15" w:type="dxa"/>
              <w:left w:w="108" w:type="dxa"/>
              <w:bottom w:w="15" w:type="dxa"/>
              <w:right w:w="108" w:type="dxa"/>
            </w:tcMar>
            <w:vAlign w:val="center"/>
            <w:hideMark/>
          </w:tcPr>
          <w:p w14:paraId="142D0F5F" w14:textId="369BA6E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$59,927 </w:t>
            </w:r>
          </w:p>
        </w:tc>
      </w:tr>
      <w:tr w:rsidR="0022631D" w:rsidRPr="00D13DC0" w14:paraId="4F202529" w14:textId="77777777" w:rsidTr="00CC1B58">
        <w:trPr>
          <w:trHeight w:val="315"/>
          <w:jc w:val="center"/>
        </w:trPr>
        <w:tc>
          <w:tcPr>
            <w:tcW w:w="3718" w:type="dxa"/>
            <w:noWrap/>
            <w:tcMar>
              <w:top w:w="15" w:type="dxa"/>
              <w:left w:w="108" w:type="dxa"/>
              <w:bottom w:w="15" w:type="dxa"/>
              <w:right w:w="108" w:type="dxa"/>
            </w:tcMar>
            <w:vAlign w:val="center"/>
            <w:hideMark/>
          </w:tcPr>
          <w:p w14:paraId="42649900"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284E785B" w14:textId="0EBA98D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$141,430 </w:t>
            </w:r>
          </w:p>
        </w:tc>
        <w:tc>
          <w:tcPr>
            <w:tcW w:w="1316" w:type="dxa"/>
            <w:noWrap/>
            <w:tcMar>
              <w:top w:w="15" w:type="dxa"/>
              <w:left w:w="108" w:type="dxa"/>
              <w:bottom w:w="15" w:type="dxa"/>
              <w:right w:w="108" w:type="dxa"/>
            </w:tcMar>
            <w:vAlign w:val="center"/>
            <w:hideMark/>
          </w:tcPr>
          <w:p w14:paraId="656C0F5A" w14:textId="76487CD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$140,162 </w:t>
            </w:r>
          </w:p>
        </w:tc>
        <w:tc>
          <w:tcPr>
            <w:tcW w:w="1410" w:type="dxa"/>
            <w:noWrap/>
            <w:tcMar>
              <w:top w:w="15" w:type="dxa"/>
              <w:left w:w="108" w:type="dxa"/>
              <w:bottom w:w="15" w:type="dxa"/>
              <w:right w:w="108" w:type="dxa"/>
            </w:tcMar>
            <w:vAlign w:val="center"/>
            <w:hideMark/>
          </w:tcPr>
          <w:p w14:paraId="7D95D6CB" w14:textId="365756C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$138,913 </w:t>
            </w:r>
          </w:p>
        </w:tc>
        <w:tc>
          <w:tcPr>
            <w:tcW w:w="1503" w:type="dxa"/>
            <w:noWrap/>
            <w:tcMar>
              <w:top w:w="15" w:type="dxa"/>
              <w:left w:w="108" w:type="dxa"/>
              <w:bottom w:w="15" w:type="dxa"/>
              <w:right w:w="108" w:type="dxa"/>
            </w:tcMar>
            <w:vAlign w:val="center"/>
            <w:hideMark/>
          </w:tcPr>
          <w:p w14:paraId="785E278C" w14:textId="297989C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$137,646 </w:t>
            </w:r>
          </w:p>
        </w:tc>
      </w:tr>
      <w:tr w:rsidR="0022631D" w:rsidRPr="00D13DC0" w14:paraId="0EA100DD" w14:textId="77777777" w:rsidTr="00CC1B58">
        <w:trPr>
          <w:trHeight w:val="315"/>
          <w:jc w:val="center"/>
        </w:trPr>
        <w:tc>
          <w:tcPr>
            <w:tcW w:w="3718" w:type="dxa"/>
            <w:noWrap/>
            <w:tcMar>
              <w:top w:w="15" w:type="dxa"/>
              <w:left w:w="108" w:type="dxa"/>
              <w:bottom w:w="15" w:type="dxa"/>
              <w:right w:w="108" w:type="dxa"/>
            </w:tcMar>
            <w:vAlign w:val="center"/>
            <w:hideMark/>
          </w:tcPr>
          <w:p w14:paraId="1F3E871D" w14:textId="21E86076"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3CD2289F" w14:textId="6699DA7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$113,154 </w:t>
            </w:r>
          </w:p>
        </w:tc>
        <w:tc>
          <w:tcPr>
            <w:tcW w:w="1316" w:type="dxa"/>
            <w:noWrap/>
            <w:tcMar>
              <w:top w:w="15" w:type="dxa"/>
              <w:left w:w="108" w:type="dxa"/>
              <w:bottom w:w="15" w:type="dxa"/>
              <w:right w:w="108" w:type="dxa"/>
            </w:tcMar>
            <w:vAlign w:val="center"/>
            <w:hideMark/>
          </w:tcPr>
          <w:p w14:paraId="656D215E" w14:textId="380ADD4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$177,762 </w:t>
            </w:r>
          </w:p>
        </w:tc>
        <w:tc>
          <w:tcPr>
            <w:tcW w:w="1410" w:type="dxa"/>
            <w:noWrap/>
            <w:tcMar>
              <w:top w:w="15" w:type="dxa"/>
              <w:left w:w="108" w:type="dxa"/>
              <w:bottom w:w="15" w:type="dxa"/>
              <w:right w:w="108" w:type="dxa"/>
            </w:tcMar>
            <w:vAlign w:val="center"/>
            <w:hideMark/>
          </w:tcPr>
          <w:p w14:paraId="26A60989" w14:textId="48B515C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$187,371 </w:t>
            </w:r>
          </w:p>
        </w:tc>
        <w:tc>
          <w:tcPr>
            <w:tcW w:w="1503" w:type="dxa"/>
            <w:noWrap/>
            <w:tcMar>
              <w:top w:w="15" w:type="dxa"/>
              <w:left w:w="108" w:type="dxa"/>
              <w:bottom w:w="15" w:type="dxa"/>
              <w:right w:w="108" w:type="dxa"/>
            </w:tcMar>
            <w:vAlign w:val="center"/>
            <w:hideMark/>
          </w:tcPr>
          <w:p w14:paraId="4AC8A64F" w14:textId="272C2A0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$190,525 </w:t>
            </w:r>
          </w:p>
        </w:tc>
      </w:tr>
      <w:tr w:rsidR="0022631D" w:rsidRPr="00D13DC0" w14:paraId="05914884" w14:textId="77777777" w:rsidTr="00CC1B58">
        <w:trPr>
          <w:trHeight w:val="315"/>
          <w:jc w:val="center"/>
        </w:trPr>
        <w:tc>
          <w:tcPr>
            <w:tcW w:w="3718" w:type="dxa"/>
            <w:noWrap/>
            <w:tcMar>
              <w:top w:w="15" w:type="dxa"/>
              <w:left w:w="108" w:type="dxa"/>
              <w:bottom w:w="15" w:type="dxa"/>
              <w:right w:w="108" w:type="dxa"/>
            </w:tcMar>
            <w:vAlign w:val="center"/>
            <w:hideMark/>
          </w:tcPr>
          <w:p w14:paraId="51AAE1CB" w14:textId="441617A9"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23A51BD7" w14:textId="20D5AEC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316" w:type="dxa"/>
            <w:noWrap/>
            <w:tcMar>
              <w:top w:w="15" w:type="dxa"/>
              <w:left w:w="108" w:type="dxa"/>
              <w:bottom w:w="15" w:type="dxa"/>
              <w:right w:w="108" w:type="dxa"/>
            </w:tcMar>
            <w:vAlign w:val="center"/>
            <w:hideMark/>
          </w:tcPr>
          <w:p w14:paraId="1029BA96" w14:textId="07F72FE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410" w:type="dxa"/>
            <w:noWrap/>
            <w:tcMar>
              <w:top w:w="15" w:type="dxa"/>
              <w:left w:w="108" w:type="dxa"/>
              <w:bottom w:w="15" w:type="dxa"/>
              <w:right w:w="108" w:type="dxa"/>
            </w:tcMar>
            <w:vAlign w:val="center"/>
            <w:hideMark/>
          </w:tcPr>
          <w:p w14:paraId="2BE7B7CD" w14:textId="447D399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503" w:type="dxa"/>
            <w:noWrap/>
            <w:tcMar>
              <w:top w:w="15" w:type="dxa"/>
              <w:left w:w="108" w:type="dxa"/>
              <w:bottom w:w="15" w:type="dxa"/>
              <w:right w:w="108" w:type="dxa"/>
            </w:tcMar>
            <w:vAlign w:val="center"/>
            <w:hideMark/>
          </w:tcPr>
          <w:p w14:paraId="73830CDC" w14:textId="04E245D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r>
      <w:tr w:rsidR="0022631D" w:rsidRPr="00D13DC0" w14:paraId="7A6DE76D" w14:textId="77777777" w:rsidTr="00CC1B58">
        <w:trPr>
          <w:trHeight w:val="315"/>
          <w:jc w:val="center"/>
        </w:trPr>
        <w:tc>
          <w:tcPr>
            <w:tcW w:w="3718" w:type="dxa"/>
            <w:noWrap/>
            <w:tcMar>
              <w:top w:w="15" w:type="dxa"/>
              <w:left w:w="108" w:type="dxa"/>
              <w:bottom w:w="15" w:type="dxa"/>
              <w:right w:w="108" w:type="dxa"/>
            </w:tcMar>
            <w:vAlign w:val="center"/>
            <w:hideMark/>
          </w:tcPr>
          <w:p w14:paraId="31979558" w14:textId="204FB2E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BED_Manufactured Homes Weatherization and Air Sealing Initiative</w:t>
            </w:r>
          </w:p>
        </w:tc>
        <w:tc>
          <w:tcPr>
            <w:tcW w:w="1503" w:type="dxa"/>
            <w:noWrap/>
            <w:tcMar>
              <w:top w:w="15" w:type="dxa"/>
              <w:left w:w="108" w:type="dxa"/>
              <w:bottom w:w="15" w:type="dxa"/>
              <w:right w:w="108" w:type="dxa"/>
            </w:tcMar>
            <w:vAlign w:val="center"/>
            <w:hideMark/>
          </w:tcPr>
          <w:p w14:paraId="1F491CF3" w14:textId="2F52929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$266,287 </w:t>
            </w:r>
          </w:p>
        </w:tc>
        <w:tc>
          <w:tcPr>
            <w:tcW w:w="1316" w:type="dxa"/>
            <w:noWrap/>
            <w:tcMar>
              <w:top w:w="15" w:type="dxa"/>
              <w:left w:w="108" w:type="dxa"/>
              <w:bottom w:w="15" w:type="dxa"/>
              <w:right w:w="108" w:type="dxa"/>
            </w:tcMar>
            <w:vAlign w:val="center"/>
            <w:hideMark/>
          </w:tcPr>
          <w:p w14:paraId="52E850CC" w14:textId="31CBE3E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$196,063 </w:t>
            </w:r>
          </w:p>
        </w:tc>
        <w:tc>
          <w:tcPr>
            <w:tcW w:w="1410" w:type="dxa"/>
            <w:noWrap/>
            <w:tcMar>
              <w:top w:w="15" w:type="dxa"/>
              <w:left w:w="108" w:type="dxa"/>
              <w:bottom w:w="15" w:type="dxa"/>
              <w:right w:w="108" w:type="dxa"/>
            </w:tcMar>
            <w:vAlign w:val="center"/>
            <w:hideMark/>
          </w:tcPr>
          <w:p w14:paraId="357076A1" w14:textId="18BDA85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$167,165 </w:t>
            </w:r>
          </w:p>
        </w:tc>
        <w:tc>
          <w:tcPr>
            <w:tcW w:w="1503" w:type="dxa"/>
            <w:noWrap/>
            <w:tcMar>
              <w:top w:w="15" w:type="dxa"/>
              <w:left w:w="108" w:type="dxa"/>
              <w:bottom w:w="15" w:type="dxa"/>
              <w:right w:w="108" w:type="dxa"/>
            </w:tcMar>
            <w:vAlign w:val="center"/>
            <w:hideMark/>
          </w:tcPr>
          <w:p w14:paraId="3683D422" w14:textId="67CB508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$157,274 </w:t>
            </w:r>
          </w:p>
        </w:tc>
      </w:tr>
      <w:tr w:rsidR="0022631D" w:rsidRPr="00D13DC0" w14:paraId="3BB5DBF9" w14:textId="77777777" w:rsidTr="00CC1B58">
        <w:trPr>
          <w:trHeight w:val="315"/>
          <w:jc w:val="center"/>
        </w:trPr>
        <w:tc>
          <w:tcPr>
            <w:tcW w:w="3718" w:type="dxa"/>
            <w:noWrap/>
            <w:tcMar>
              <w:top w:w="15" w:type="dxa"/>
              <w:left w:w="108" w:type="dxa"/>
              <w:bottom w:w="15" w:type="dxa"/>
              <w:right w:w="108" w:type="dxa"/>
            </w:tcMar>
            <w:vAlign w:val="center"/>
            <w:hideMark/>
          </w:tcPr>
          <w:p w14:paraId="655440F3"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6C4C89F5" w14:textId="5B7231A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$1,849 </w:t>
            </w:r>
          </w:p>
        </w:tc>
        <w:tc>
          <w:tcPr>
            <w:tcW w:w="1316" w:type="dxa"/>
            <w:noWrap/>
            <w:tcMar>
              <w:top w:w="15" w:type="dxa"/>
              <w:left w:w="108" w:type="dxa"/>
              <w:bottom w:w="15" w:type="dxa"/>
              <w:right w:w="108" w:type="dxa"/>
            </w:tcMar>
            <w:vAlign w:val="center"/>
            <w:hideMark/>
          </w:tcPr>
          <w:p w14:paraId="4F557A7B" w14:textId="3E0CC78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$1,407 </w:t>
            </w:r>
          </w:p>
        </w:tc>
        <w:tc>
          <w:tcPr>
            <w:tcW w:w="1410" w:type="dxa"/>
            <w:noWrap/>
            <w:tcMar>
              <w:top w:w="15" w:type="dxa"/>
              <w:left w:w="108" w:type="dxa"/>
              <w:bottom w:w="15" w:type="dxa"/>
              <w:right w:w="108" w:type="dxa"/>
            </w:tcMar>
            <w:vAlign w:val="center"/>
            <w:hideMark/>
          </w:tcPr>
          <w:p w14:paraId="1D48B1E7" w14:textId="78E5BA6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$816 </w:t>
            </w:r>
          </w:p>
        </w:tc>
        <w:tc>
          <w:tcPr>
            <w:tcW w:w="1503" w:type="dxa"/>
            <w:noWrap/>
            <w:tcMar>
              <w:top w:w="15" w:type="dxa"/>
              <w:left w:w="108" w:type="dxa"/>
              <w:bottom w:w="15" w:type="dxa"/>
              <w:right w:w="108" w:type="dxa"/>
            </w:tcMar>
            <w:vAlign w:val="center"/>
            <w:hideMark/>
          </w:tcPr>
          <w:p w14:paraId="08DDB001" w14:textId="0DC31AC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$775 </w:t>
            </w:r>
          </w:p>
        </w:tc>
      </w:tr>
      <w:tr w:rsidR="0022631D" w:rsidRPr="00D13DC0" w14:paraId="1B6FE767" w14:textId="77777777" w:rsidTr="00CC1B58">
        <w:trPr>
          <w:trHeight w:val="315"/>
          <w:jc w:val="center"/>
        </w:trPr>
        <w:tc>
          <w:tcPr>
            <w:tcW w:w="3718" w:type="dxa"/>
            <w:noWrap/>
            <w:tcMar>
              <w:top w:w="15" w:type="dxa"/>
              <w:left w:w="108" w:type="dxa"/>
              <w:bottom w:w="15" w:type="dxa"/>
              <w:right w:w="108" w:type="dxa"/>
            </w:tcMar>
            <w:vAlign w:val="center"/>
            <w:hideMark/>
          </w:tcPr>
          <w:p w14:paraId="4AC4AF7B"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768CDB38" w14:textId="6ED750F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$37,200 </w:t>
            </w:r>
          </w:p>
        </w:tc>
        <w:tc>
          <w:tcPr>
            <w:tcW w:w="1316" w:type="dxa"/>
            <w:noWrap/>
            <w:tcMar>
              <w:top w:w="15" w:type="dxa"/>
              <w:left w:w="108" w:type="dxa"/>
              <w:bottom w:w="15" w:type="dxa"/>
              <w:right w:w="108" w:type="dxa"/>
            </w:tcMar>
            <w:vAlign w:val="center"/>
            <w:hideMark/>
          </w:tcPr>
          <w:p w14:paraId="14C2F5DF" w14:textId="7FBE68E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$87,490 </w:t>
            </w:r>
          </w:p>
        </w:tc>
        <w:tc>
          <w:tcPr>
            <w:tcW w:w="1410" w:type="dxa"/>
            <w:noWrap/>
            <w:tcMar>
              <w:top w:w="15" w:type="dxa"/>
              <w:left w:w="108" w:type="dxa"/>
              <w:bottom w:w="15" w:type="dxa"/>
              <w:right w:w="108" w:type="dxa"/>
            </w:tcMar>
            <w:vAlign w:val="center"/>
            <w:hideMark/>
          </w:tcPr>
          <w:p w14:paraId="165F2FAD" w14:textId="107096F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$109,264 </w:t>
            </w:r>
          </w:p>
        </w:tc>
        <w:tc>
          <w:tcPr>
            <w:tcW w:w="1503" w:type="dxa"/>
            <w:noWrap/>
            <w:tcMar>
              <w:top w:w="15" w:type="dxa"/>
              <w:left w:w="108" w:type="dxa"/>
              <w:bottom w:w="15" w:type="dxa"/>
              <w:right w:w="108" w:type="dxa"/>
            </w:tcMar>
            <w:vAlign w:val="center"/>
            <w:hideMark/>
          </w:tcPr>
          <w:p w14:paraId="5CB4B425" w14:textId="44A494D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$134,772 </w:t>
            </w:r>
          </w:p>
        </w:tc>
      </w:tr>
      <w:tr w:rsidR="0022631D" w:rsidRPr="00D13DC0" w14:paraId="6645EE5E" w14:textId="77777777" w:rsidTr="00CC1B58">
        <w:trPr>
          <w:trHeight w:val="315"/>
          <w:jc w:val="center"/>
        </w:trPr>
        <w:tc>
          <w:tcPr>
            <w:tcW w:w="3718" w:type="dxa"/>
            <w:noWrap/>
            <w:tcMar>
              <w:top w:w="15" w:type="dxa"/>
              <w:left w:w="108" w:type="dxa"/>
              <w:bottom w:w="15" w:type="dxa"/>
              <w:right w:w="108" w:type="dxa"/>
            </w:tcMar>
            <w:vAlign w:val="center"/>
            <w:hideMark/>
          </w:tcPr>
          <w:p w14:paraId="2F0D2CD7"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277E0674" w14:textId="6AFD2C9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316" w:type="dxa"/>
            <w:noWrap/>
            <w:tcMar>
              <w:top w:w="15" w:type="dxa"/>
              <w:left w:w="108" w:type="dxa"/>
              <w:bottom w:w="15" w:type="dxa"/>
              <w:right w:w="108" w:type="dxa"/>
            </w:tcMar>
            <w:vAlign w:val="center"/>
            <w:hideMark/>
          </w:tcPr>
          <w:p w14:paraId="28CA5B85" w14:textId="261AD9B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410" w:type="dxa"/>
            <w:noWrap/>
            <w:tcMar>
              <w:top w:w="15" w:type="dxa"/>
              <w:left w:w="108" w:type="dxa"/>
              <w:bottom w:w="15" w:type="dxa"/>
              <w:right w:w="108" w:type="dxa"/>
            </w:tcMar>
            <w:vAlign w:val="center"/>
            <w:hideMark/>
          </w:tcPr>
          <w:p w14:paraId="7625CCD0" w14:textId="7889EDF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c>
          <w:tcPr>
            <w:tcW w:w="1503" w:type="dxa"/>
            <w:noWrap/>
            <w:tcMar>
              <w:top w:w="15" w:type="dxa"/>
              <w:left w:w="108" w:type="dxa"/>
              <w:bottom w:w="15" w:type="dxa"/>
              <w:right w:w="108" w:type="dxa"/>
            </w:tcMar>
            <w:vAlign w:val="center"/>
            <w:hideMark/>
          </w:tcPr>
          <w:p w14:paraId="232F3D0D" w14:textId="414076B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$0 </w:t>
            </w:r>
          </w:p>
        </w:tc>
      </w:tr>
      <w:tr w:rsidR="0022631D" w:rsidRPr="00D13DC0" w14:paraId="2C34F47B" w14:textId="77777777" w:rsidTr="00CC1B58">
        <w:trPr>
          <w:trHeight w:val="315"/>
          <w:jc w:val="center"/>
        </w:trPr>
        <w:tc>
          <w:tcPr>
            <w:tcW w:w="3718" w:type="dxa"/>
            <w:noWrap/>
            <w:tcMar>
              <w:top w:w="15" w:type="dxa"/>
              <w:left w:w="108" w:type="dxa"/>
              <w:bottom w:w="15" w:type="dxa"/>
              <w:right w:w="108" w:type="dxa"/>
            </w:tcMar>
            <w:vAlign w:val="center"/>
          </w:tcPr>
          <w:p w14:paraId="23D67367"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7515F56E" w14:textId="786ABC3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$183,569 </w:t>
            </w:r>
          </w:p>
        </w:tc>
        <w:tc>
          <w:tcPr>
            <w:tcW w:w="1316" w:type="dxa"/>
            <w:noWrap/>
            <w:tcMar>
              <w:top w:w="15" w:type="dxa"/>
              <w:left w:w="108" w:type="dxa"/>
              <w:bottom w:w="15" w:type="dxa"/>
              <w:right w:w="108" w:type="dxa"/>
            </w:tcMar>
            <w:vAlign w:val="center"/>
          </w:tcPr>
          <w:p w14:paraId="667573F2" w14:textId="239EEDF3"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$208,093 </w:t>
            </w:r>
          </w:p>
        </w:tc>
        <w:tc>
          <w:tcPr>
            <w:tcW w:w="1410" w:type="dxa"/>
            <w:noWrap/>
            <w:tcMar>
              <w:top w:w="15" w:type="dxa"/>
              <w:left w:w="108" w:type="dxa"/>
              <w:bottom w:w="15" w:type="dxa"/>
              <w:right w:w="108" w:type="dxa"/>
            </w:tcMar>
            <w:vAlign w:val="center"/>
          </w:tcPr>
          <w:p w14:paraId="42EDF5D6" w14:textId="67FBE5A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$221,555 </w:t>
            </w:r>
          </w:p>
        </w:tc>
        <w:tc>
          <w:tcPr>
            <w:tcW w:w="1503" w:type="dxa"/>
            <w:noWrap/>
            <w:tcMar>
              <w:top w:w="15" w:type="dxa"/>
              <w:left w:w="108" w:type="dxa"/>
              <w:bottom w:w="15" w:type="dxa"/>
              <w:right w:w="108" w:type="dxa"/>
            </w:tcMar>
            <w:vAlign w:val="center"/>
          </w:tcPr>
          <w:p w14:paraId="3DFCF44D" w14:textId="2988A80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 xml:space="preserve">$208,260 </w:t>
            </w:r>
          </w:p>
        </w:tc>
      </w:tr>
      <w:tr w:rsidR="00157E25" w14:paraId="340FD75C" w14:textId="77777777" w:rsidTr="194257CC">
        <w:trPr>
          <w:trHeight w:val="330"/>
          <w:jc w:val="center"/>
        </w:trPr>
        <w:tc>
          <w:tcPr>
            <w:tcW w:w="3718" w:type="dxa"/>
            <w:noWrap/>
            <w:tcMar>
              <w:top w:w="15" w:type="dxa"/>
              <w:left w:w="108" w:type="dxa"/>
              <w:bottom w:w="15" w:type="dxa"/>
              <w:right w:w="108" w:type="dxa"/>
            </w:tcMar>
            <w:vAlign w:val="center"/>
            <w:hideMark/>
          </w:tcPr>
          <w:p w14:paraId="0693E99B" w14:textId="77777777" w:rsidR="00157E25" w:rsidRDefault="00157E25"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hideMark/>
          </w:tcPr>
          <w:p w14:paraId="73758764" w14:textId="65F94823" w:rsidR="00157E25" w:rsidRPr="00157E25" w:rsidRDefault="00157E25" w:rsidP="00045B56">
            <w:pPr>
              <w:spacing w:line="264" w:lineRule="auto"/>
              <w:jc w:val="right"/>
              <w:rPr>
                <w:rFonts w:asciiTheme="minorHAnsi" w:hAnsiTheme="minorHAnsi" w:cstheme="minorHAnsi"/>
                <w:b/>
                <w:bCs/>
                <w:color w:val="000000"/>
                <w:sz w:val="20"/>
                <w:szCs w:val="20"/>
              </w:rPr>
            </w:pPr>
            <w:r w:rsidRPr="00157E25">
              <w:rPr>
                <w:rFonts w:asciiTheme="minorHAnsi" w:hAnsiTheme="minorHAnsi" w:cstheme="minorHAnsi"/>
                <w:b/>
                <w:bCs/>
                <w:color w:val="000000"/>
                <w:sz w:val="20"/>
                <w:szCs w:val="20"/>
              </w:rPr>
              <w:t xml:space="preserve">$920,622 </w:t>
            </w:r>
          </w:p>
        </w:tc>
        <w:tc>
          <w:tcPr>
            <w:tcW w:w="1316" w:type="dxa"/>
            <w:noWrap/>
            <w:tcMar>
              <w:top w:w="15" w:type="dxa"/>
              <w:left w:w="108" w:type="dxa"/>
              <w:bottom w:w="15" w:type="dxa"/>
              <w:right w:w="108" w:type="dxa"/>
            </w:tcMar>
            <w:hideMark/>
          </w:tcPr>
          <w:p w14:paraId="7ED80E58" w14:textId="781FBFF7" w:rsidR="00157E25" w:rsidRPr="00157E25" w:rsidRDefault="00157E25" w:rsidP="00045B56">
            <w:pPr>
              <w:spacing w:line="264" w:lineRule="auto"/>
              <w:jc w:val="right"/>
              <w:rPr>
                <w:rFonts w:asciiTheme="minorHAnsi" w:hAnsiTheme="minorHAnsi" w:cstheme="minorHAnsi"/>
                <w:b/>
                <w:bCs/>
                <w:color w:val="000000"/>
                <w:sz w:val="20"/>
                <w:szCs w:val="20"/>
              </w:rPr>
            </w:pPr>
            <w:r w:rsidRPr="00157E25">
              <w:rPr>
                <w:rFonts w:asciiTheme="minorHAnsi" w:hAnsiTheme="minorHAnsi" w:cstheme="minorHAnsi"/>
                <w:b/>
                <w:bCs/>
                <w:color w:val="000000"/>
                <w:sz w:val="20"/>
                <w:szCs w:val="20"/>
              </w:rPr>
              <w:t xml:space="preserve">$988,111 </w:t>
            </w:r>
          </w:p>
        </w:tc>
        <w:tc>
          <w:tcPr>
            <w:tcW w:w="1410" w:type="dxa"/>
            <w:noWrap/>
            <w:tcMar>
              <w:top w:w="15" w:type="dxa"/>
              <w:left w:w="108" w:type="dxa"/>
              <w:bottom w:w="15" w:type="dxa"/>
              <w:right w:w="108" w:type="dxa"/>
            </w:tcMar>
            <w:hideMark/>
          </w:tcPr>
          <w:p w14:paraId="41AB5276" w14:textId="274B3833" w:rsidR="00157E25" w:rsidRPr="00157E25" w:rsidRDefault="00157E25" w:rsidP="00045B56">
            <w:pPr>
              <w:spacing w:line="264" w:lineRule="auto"/>
              <w:jc w:val="right"/>
              <w:rPr>
                <w:rFonts w:asciiTheme="minorHAnsi" w:hAnsiTheme="minorHAnsi" w:cstheme="minorHAnsi"/>
                <w:b/>
                <w:bCs/>
                <w:color w:val="000000"/>
                <w:sz w:val="20"/>
                <w:szCs w:val="20"/>
              </w:rPr>
            </w:pPr>
            <w:r w:rsidRPr="00157E25">
              <w:rPr>
                <w:rFonts w:asciiTheme="minorHAnsi" w:hAnsiTheme="minorHAnsi" w:cstheme="minorHAnsi"/>
                <w:b/>
                <w:bCs/>
                <w:color w:val="000000"/>
                <w:sz w:val="20"/>
                <w:szCs w:val="20"/>
              </w:rPr>
              <w:t xml:space="preserve">$1,002,217 </w:t>
            </w:r>
          </w:p>
        </w:tc>
        <w:tc>
          <w:tcPr>
            <w:tcW w:w="1503" w:type="dxa"/>
            <w:noWrap/>
            <w:tcMar>
              <w:top w:w="15" w:type="dxa"/>
              <w:left w:w="108" w:type="dxa"/>
              <w:bottom w:w="15" w:type="dxa"/>
              <w:right w:w="108" w:type="dxa"/>
            </w:tcMar>
            <w:hideMark/>
          </w:tcPr>
          <w:p w14:paraId="64874285" w14:textId="2679A7E4" w:rsidR="00157E25" w:rsidRPr="00157E25" w:rsidRDefault="00157E25" w:rsidP="00045B56">
            <w:pPr>
              <w:spacing w:line="264" w:lineRule="auto"/>
              <w:jc w:val="right"/>
              <w:rPr>
                <w:rFonts w:asciiTheme="minorHAnsi" w:hAnsiTheme="minorHAnsi" w:cstheme="minorHAnsi"/>
                <w:b/>
                <w:bCs/>
                <w:color w:val="000000"/>
                <w:sz w:val="20"/>
                <w:szCs w:val="20"/>
              </w:rPr>
            </w:pPr>
            <w:r w:rsidRPr="00157E25">
              <w:rPr>
                <w:rFonts w:asciiTheme="minorHAnsi" w:hAnsiTheme="minorHAnsi" w:cstheme="minorHAnsi"/>
                <w:b/>
                <w:bCs/>
                <w:color w:val="000000"/>
                <w:sz w:val="20"/>
                <w:szCs w:val="20"/>
              </w:rPr>
              <w:t xml:space="preserve">$1,006,384 </w:t>
            </w:r>
          </w:p>
        </w:tc>
      </w:tr>
    </w:tbl>
    <w:p w14:paraId="3353134C" w14:textId="1C2FF856" w:rsidR="00B552F1" w:rsidRDefault="00B552F1" w:rsidP="00BC4AD2">
      <w:pPr>
        <w:keepNext/>
        <w:keepLines/>
        <w:spacing w:before="120" w:after="120" w:line="264" w:lineRule="auto"/>
        <w:contextualSpacing/>
        <w:rPr>
          <w:rFonts w:cs="Arial"/>
        </w:rPr>
      </w:pPr>
    </w:p>
    <w:p w14:paraId="7756B768" w14:textId="77777777" w:rsidR="00B552F1" w:rsidRDefault="00B552F1">
      <w:pPr>
        <w:rPr>
          <w:rFonts w:cs="Arial"/>
        </w:rPr>
      </w:pPr>
      <w:r>
        <w:rPr>
          <w:rFonts w:cs="Arial"/>
        </w:rPr>
        <w:br w:type="page"/>
      </w:r>
    </w:p>
    <w:p w14:paraId="28BA0CA0" w14:textId="3C951E1F" w:rsidR="008B07C3" w:rsidRPr="003904DB" w:rsidRDefault="008B07C3" w:rsidP="00045B56">
      <w:pPr>
        <w:keepNext/>
        <w:keepLines/>
        <w:spacing w:before="240" w:line="264" w:lineRule="auto"/>
        <w:ind w:left="907"/>
        <w:rPr>
          <w:rFonts w:cs="Arial"/>
          <w:b/>
          <w:bCs/>
          <w:sz w:val="22"/>
          <w:szCs w:val="22"/>
        </w:rPr>
      </w:pPr>
      <w:r>
        <w:rPr>
          <w:rFonts w:cs="Arial"/>
          <w:b/>
          <w:bCs/>
          <w:sz w:val="22"/>
          <w:szCs w:val="22"/>
        </w:rPr>
        <w:lastRenderedPageBreak/>
        <w:t>Natural Gas</w:t>
      </w:r>
      <w:r w:rsidR="000F52A0">
        <w:rPr>
          <w:rFonts w:cs="Arial"/>
          <w:b/>
          <w:bCs/>
          <w:sz w:val="22"/>
          <w:szCs w:val="22"/>
        </w:rPr>
        <w:t xml:space="preserve"> Energy</w:t>
      </w:r>
      <w:r w:rsidRPr="003904DB">
        <w:rPr>
          <w:rFonts w:cs="Arial"/>
          <w:b/>
          <w:bCs/>
          <w:sz w:val="22"/>
          <w:szCs w:val="22"/>
        </w:rPr>
        <w:t xml:space="preserve"> </w:t>
      </w:r>
      <w:r>
        <w:rPr>
          <w:rFonts w:cs="Arial"/>
          <w:b/>
          <w:bCs/>
          <w:sz w:val="22"/>
          <w:szCs w:val="22"/>
        </w:rPr>
        <w:t>Savings Targets</w:t>
      </w:r>
      <w:r w:rsidR="00A829F9">
        <w:rPr>
          <w:rFonts w:cs="Arial"/>
          <w:b/>
          <w:bCs/>
          <w:sz w:val="22"/>
          <w:szCs w:val="22"/>
        </w:rPr>
        <w:t xml:space="preserve"> (First Year therm Savings)</w:t>
      </w:r>
    </w:p>
    <w:tbl>
      <w:tblPr>
        <w:tblW w:w="94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2" w:type="dxa"/>
          <w:right w:w="72" w:type="dxa"/>
        </w:tblCellMar>
        <w:tblLook w:val="04A0" w:firstRow="1" w:lastRow="0" w:firstColumn="1" w:lastColumn="0" w:noHBand="0" w:noVBand="1"/>
      </w:tblPr>
      <w:tblGrid>
        <w:gridCol w:w="3718"/>
        <w:gridCol w:w="1503"/>
        <w:gridCol w:w="1316"/>
        <w:gridCol w:w="1410"/>
        <w:gridCol w:w="1503"/>
      </w:tblGrid>
      <w:tr w:rsidR="008B07C3" w14:paraId="73750FE7" w14:textId="77777777" w:rsidTr="194257CC">
        <w:trPr>
          <w:trHeight w:val="315"/>
          <w:jc w:val="center"/>
        </w:trPr>
        <w:tc>
          <w:tcPr>
            <w:tcW w:w="3718" w:type="dxa"/>
            <w:shd w:val="clear" w:color="auto" w:fill="4F81BD" w:themeFill="accent1"/>
            <w:tcMar>
              <w:top w:w="15" w:type="dxa"/>
              <w:left w:w="108" w:type="dxa"/>
              <w:bottom w:w="15" w:type="dxa"/>
              <w:right w:w="108" w:type="dxa"/>
            </w:tcMar>
            <w:vAlign w:val="center"/>
            <w:hideMark/>
          </w:tcPr>
          <w:p w14:paraId="04831C90" w14:textId="0CB049D8" w:rsidR="008B07C3" w:rsidRDefault="007128D2" w:rsidP="00045B56">
            <w:pPr>
              <w:spacing w:line="264" w:lineRule="auto"/>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Initiative</w:t>
            </w:r>
          </w:p>
        </w:tc>
        <w:tc>
          <w:tcPr>
            <w:tcW w:w="1503" w:type="dxa"/>
            <w:shd w:val="clear" w:color="auto" w:fill="4F81BD" w:themeFill="accent1"/>
            <w:tcMar>
              <w:top w:w="15" w:type="dxa"/>
              <w:left w:w="108" w:type="dxa"/>
              <w:bottom w:w="15" w:type="dxa"/>
              <w:right w:w="108" w:type="dxa"/>
            </w:tcMar>
            <w:vAlign w:val="center"/>
            <w:hideMark/>
          </w:tcPr>
          <w:p w14:paraId="34EB69E6"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2022</w:t>
            </w:r>
          </w:p>
        </w:tc>
        <w:tc>
          <w:tcPr>
            <w:tcW w:w="1316" w:type="dxa"/>
            <w:shd w:val="clear" w:color="auto" w:fill="4F81BD" w:themeFill="accent1"/>
            <w:tcMar>
              <w:top w:w="15" w:type="dxa"/>
              <w:left w:w="108" w:type="dxa"/>
              <w:bottom w:w="15" w:type="dxa"/>
              <w:right w:w="108" w:type="dxa"/>
            </w:tcMar>
            <w:vAlign w:val="center"/>
            <w:hideMark/>
          </w:tcPr>
          <w:p w14:paraId="464A6F20"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2023</w:t>
            </w:r>
          </w:p>
        </w:tc>
        <w:tc>
          <w:tcPr>
            <w:tcW w:w="1410" w:type="dxa"/>
            <w:shd w:val="clear" w:color="auto" w:fill="4F81BD" w:themeFill="accent1"/>
            <w:tcMar>
              <w:top w:w="15" w:type="dxa"/>
              <w:left w:w="108" w:type="dxa"/>
              <w:bottom w:w="15" w:type="dxa"/>
              <w:right w:w="108" w:type="dxa"/>
            </w:tcMar>
            <w:vAlign w:val="center"/>
            <w:hideMark/>
          </w:tcPr>
          <w:p w14:paraId="3095FEE9"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2024</w:t>
            </w:r>
          </w:p>
        </w:tc>
        <w:tc>
          <w:tcPr>
            <w:tcW w:w="1503" w:type="dxa"/>
            <w:shd w:val="clear" w:color="auto" w:fill="4F81BD" w:themeFill="accent1"/>
            <w:tcMar>
              <w:top w:w="15" w:type="dxa"/>
              <w:left w:w="108" w:type="dxa"/>
              <w:bottom w:w="15" w:type="dxa"/>
              <w:right w:w="108" w:type="dxa"/>
            </w:tcMar>
            <w:vAlign w:val="center"/>
            <w:hideMark/>
          </w:tcPr>
          <w:p w14:paraId="0560F3C9" w14:textId="77777777" w:rsidR="008B07C3" w:rsidRDefault="008B07C3" w:rsidP="00045B56">
            <w:pPr>
              <w:spacing w:line="264" w:lineRule="auto"/>
              <w:jc w:val="r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2025</w:t>
            </w:r>
          </w:p>
        </w:tc>
      </w:tr>
      <w:tr w:rsidR="0022631D" w:rsidRPr="00D13DC0" w14:paraId="1022A0D2" w14:textId="77777777" w:rsidTr="194257CC">
        <w:trPr>
          <w:trHeight w:val="315"/>
          <w:jc w:val="center"/>
        </w:trPr>
        <w:tc>
          <w:tcPr>
            <w:tcW w:w="3718" w:type="dxa"/>
            <w:noWrap/>
            <w:tcMar>
              <w:top w:w="15" w:type="dxa"/>
              <w:left w:w="108" w:type="dxa"/>
              <w:bottom w:w="15" w:type="dxa"/>
              <w:right w:w="108" w:type="dxa"/>
            </w:tcMar>
            <w:vAlign w:val="center"/>
            <w:hideMark/>
          </w:tcPr>
          <w:p w14:paraId="6CEFFF5C" w14:textId="1B2E14F6"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 Market Rate Single Family _Midstream HVAC</w:t>
            </w:r>
          </w:p>
        </w:tc>
        <w:tc>
          <w:tcPr>
            <w:tcW w:w="1503" w:type="dxa"/>
            <w:noWrap/>
            <w:tcMar>
              <w:top w:w="15" w:type="dxa"/>
              <w:left w:w="108" w:type="dxa"/>
              <w:bottom w:w="15" w:type="dxa"/>
              <w:right w:w="108" w:type="dxa"/>
            </w:tcMar>
            <w:vAlign w:val="center"/>
            <w:hideMark/>
          </w:tcPr>
          <w:p w14:paraId="4E2462BC" w14:textId="06C8D60A"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316" w:type="dxa"/>
            <w:noWrap/>
            <w:tcMar>
              <w:top w:w="15" w:type="dxa"/>
              <w:left w:w="108" w:type="dxa"/>
              <w:bottom w:w="15" w:type="dxa"/>
              <w:right w:w="108" w:type="dxa"/>
            </w:tcMar>
            <w:vAlign w:val="center"/>
            <w:hideMark/>
          </w:tcPr>
          <w:p w14:paraId="64EC98F1" w14:textId="50485C0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410" w:type="dxa"/>
            <w:noWrap/>
            <w:tcMar>
              <w:top w:w="15" w:type="dxa"/>
              <w:left w:w="108" w:type="dxa"/>
              <w:bottom w:w="15" w:type="dxa"/>
              <w:right w:w="108" w:type="dxa"/>
            </w:tcMar>
            <w:vAlign w:val="center"/>
            <w:hideMark/>
          </w:tcPr>
          <w:p w14:paraId="63B43CCD" w14:textId="108541C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503" w:type="dxa"/>
            <w:noWrap/>
            <w:tcMar>
              <w:top w:w="15" w:type="dxa"/>
              <w:left w:w="108" w:type="dxa"/>
              <w:bottom w:w="15" w:type="dxa"/>
              <w:right w:w="108" w:type="dxa"/>
            </w:tcMar>
            <w:vAlign w:val="center"/>
            <w:hideMark/>
          </w:tcPr>
          <w:p w14:paraId="148D69DB" w14:textId="3DDEE6D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r>
      <w:tr w:rsidR="0022631D" w:rsidRPr="00D13DC0" w14:paraId="4911A020" w14:textId="77777777" w:rsidTr="194257CC">
        <w:trPr>
          <w:trHeight w:val="315"/>
          <w:jc w:val="center"/>
        </w:trPr>
        <w:tc>
          <w:tcPr>
            <w:tcW w:w="3718" w:type="dxa"/>
            <w:noWrap/>
            <w:tcMar>
              <w:top w:w="15" w:type="dxa"/>
              <w:left w:w="108" w:type="dxa"/>
              <w:bottom w:w="15" w:type="dxa"/>
              <w:right w:w="108" w:type="dxa"/>
            </w:tcMar>
            <w:vAlign w:val="center"/>
            <w:hideMark/>
          </w:tcPr>
          <w:p w14:paraId="1B805CDA"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Res_Direct Distribution Efficient Products_School Kits</w:t>
            </w:r>
          </w:p>
        </w:tc>
        <w:tc>
          <w:tcPr>
            <w:tcW w:w="1503" w:type="dxa"/>
            <w:noWrap/>
            <w:tcMar>
              <w:top w:w="15" w:type="dxa"/>
              <w:left w:w="108" w:type="dxa"/>
              <w:bottom w:w="15" w:type="dxa"/>
              <w:right w:w="108" w:type="dxa"/>
            </w:tcMar>
            <w:vAlign w:val="center"/>
            <w:hideMark/>
          </w:tcPr>
          <w:p w14:paraId="2676D264" w14:textId="100B55C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51,962</w:t>
            </w:r>
          </w:p>
        </w:tc>
        <w:tc>
          <w:tcPr>
            <w:tcW w:w="1316" w:type="dxa"/>
            <w:noWrap/>
            <w:tcMar>
              <w:top w:w="15" w:type="dxa"/>
              <w:left w:w="108" w:type="dxa"/>
              <w:bottom w:w="15" w:type="dxa"/>
              <w:right w:w="108" w:type="dxa"/>
            </w:tcMar>
            <w:vAlign w:val="center"/>
            <w:hideMark/>
          </w:tcPr>
          <w:p w14:paraId="37720CD6" w14:textId="11398E2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51,962</w:t>
            </w:r>
          </w:p>
        </w:tc>
        <w:tc>
          <w:tcPr>
            <w:tcW w:w="1410" w:type="dxa"/>
            <w:noWrap/>
            <w:tcMar>
              <w:top w:w="15" w:type="dxa"/>
              <w:left w:w="108" w:type="dxa"/>
              <w:bottom w:w="15" w:type="dxa"/>
              <w:right w:w="108" w:type="dxa"/>
            </w:tcMar>
            <w:vAlign w:val="center"/>
            <w:hideMark/>
          </w:tcPr>
          <w:p w14:paraId="2D6344A9" w14:textId="47E6D3E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51,962</w:t>
            </w:r>
          </w:p>
        </w:tc>
        <w:tc>
          <w:tcPr>
            <w:tcW w:w="1503" w:type="dxa"/>
            <w:noWrap/>
            <w:tcMar>
              <w:top w:w="15" w:type="dxa"/>
              <w:left w:w="108" w:type="dxa"/>
              <w:bottom w:w="15" w:type="dxa"/>
              <w:right w:w="108" w:type="dxa"/>
            </w:tcMar>
            <w:vAlign w:val="center"/>
            <w:hideMark/>
          </w:tcPr>
          <w:p w14:paraId="544DD5D8" w14:textId="48DFB43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51,962</w:t>
            </w:r>
          </w:p>
        </w:tc>
      </w:tr>
      <w:tr w:rsidR="0022631D" w:rsidRPr="00D13DC0" w14:paraId="75867F17" w14:textId="77777777" w:rsidTr="194257CC">
        <w:trPr>
          <w:trHeight w:val="315"/>
          <w:jc w:val="center"/>
        </w:trPr>
        <w:tc>
          <w:tcPr>
            <w:tcW w:w="3718" w:type="dxa"/>
            <w:noWrap/>
            <w:tcMar>
              <w:top w:w="15" w:type="dxa"/>
              <w:left w:w="108" w:type="dxa"/>
              <w:bottom w:w="15" w:type="dxa"/>
              <w:right w:w="108" w:type="dxa"/>
            </w:tcMar>
            <w:vAlign w:val="center"/>
            <w:hideMark/>
          </w:tcPr>
          <w:p w14:paraId="4438D19A" w14:textId="172DC3EB"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Res_Income Qualified_Community Kits</w:t>
            </w:r>
          </w:p>
        </w:tc>
        <w:tc>
          <w:tcPr>
            <w:tcW w:w="1503" w:type="dxa"/>
            <w:noWrap/>
            <w:tcMar>
              <w:top w:w="15" w:type="dxa"/>
              <w:left w:w="108" w:type="dxa"/>
              <w:bottom w:w="15" w:type="dxa"/>
              <w:right w:w="108" w:type="dxa"/>
            </w:tcMar>
            <w:vAlign w:val="center"/>
            <w:hideMark/>
          </w:tcPr>
          <w:p w14:paraId="52CDE2F3" w14:textId="227C3ED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33,719</w:t>
            </w:r>
          </w:p>
        </w:tc>
        <w:tc>
          <w:tcPr>
            <w:tcW w:w="1316" w:type="dxa"/>
            <w:noWrap/>
            <w:tcMar>
              <w:top w:w="15" w:type="dxa"/>
              <w:left w:w="108" w:type="dxa"/>
              <w:bottom w:w="15" w:type="dxa"/>
              <w:right w:w="108" w:type="dxa"/>
            </w:tcMar>
            <w:vAlign w:val="center"/>
            <w:hideMark/>
          </w:tcPr>
          <w:p w14:paraId="3F887498" w14:textId="5B2137BB"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33,719</w:t>
            </w:r>
          </w:p>
        </w:tc>
        <w:tc>
          <w:tcPr>
            <w:tcW w:w="1410" w:type="dxa"/>
            <w:noWrap/>
            <w:tcMar>
              <w:top w:w="15" w:type="dxa"/>
              <w:left w:w="108" w:type="dxa"/>
              <w:bottom w:w="15" w:type="dxa"/>
              <w:right w:w="108" w:type="dxa"/>
            </w:tcMar>
            <w:vAlign w:val="center"/>
            <w:hideMark/>
          </w:tcPr>
          <w:p w14:paraId="70EDCFC5" w14:textId="2593323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33,719</w:t>
            </w:r>
          </w:p>
        </w:tc>
        <w:tc>
          <w:tcPr>
            <w:tcW w:w="1503" w:type="dxa"/>
            <w:noWrap/>
            <w:tcMar>
              <w:top w:w="15" w:type="dxa"/>
              <w:left w:w="108" w:type="dxa"/>
              <w:bottom w:w="15" w:type="dxa"/>
              <w:right w:w="108" w:type="dxa"/>
            </w:tcMar>
            <w:vAlign w:val="center"/>
            <w:hideMark/>
          </w:tcPr>
          <w:p w14:paraId="6E48AFA0" w14:textId="6646ED6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33,719</w:t>
            </w:r>
          </w:p>
        </w:tc>
      </w:tr>
      <w:tr w:rsidR="0022631D" w:rsidRPr="00D13DC0" w14:paraId="4B0F9287" w14:textId="77777777" w:rsidTr="194257CC">
        <w:trPr>
          <w:trHeight w:val="315"/>
          <w:jc w:val="center"/>
        </w:trPr>
        <w:tc>
          <w:tcPr>
            <w:tcW w:w="3718" w:type="dxa"/>
            <w:noWrap/>
            <w:tcMar>
              <w:top w:w="15" w:type="dxa"/>
              <w:left w:w="108" w:type="dxa"/>
              <w:bottom w:w="15" w:type="dxa"/>
              <w:right w:w="108" w:type="dxa"/>
            </w:tcMar>
            <w:vAlign w:val="center"/>
            <w:hideMark/>
          </w:tcPr>
          <w:p w14:paraId="43C679D6"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Res_Income Qualified_Smart Savers</w:t>
            </w:r>
          </w:p>
        </w:tc>
        <w:tc>
          <w:tcPr>
            <w:tcW w:w="1503" w:type="dxa"/>
            <w:noWrap/>
            <w:tcMar>
              <w:top w:w="15" w:type="dxa"/>
              <w:left w:w="108" w:type="dxa"/>
              <w:bottom w:w="15" w:type="dxa"/>
              <w:right w:w="108" w:type="dxa"/>
            </w:tcMar>
            <w:vAlign w:val="center"/>
            <w:hideMark/>
          </w:tcPr>
          <w:p w14:paraId="303CD08C" w14:textId="330DAC2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112,307</w:t>
            </w:r>
          </w:p>
        </w:tc>
        <w:tc>
          <w:tcPr>
            <w:tcW w:w="1316" w:type="dxa"/>
            <w:noWrap/>
            <w:tcMar>
              <w:top w:w="15" w:type="dxa"/>
              <w:left w:w="108" w:type="dxa"/>
              <w:bottom w:w="15" w:type="dxa"/>
              <w:right w:w="108" w:type="dxa"/>
            </w:tcMar>
            <w:vAlign w:val="center"/>
            <w:hideMark/>
          </w:tcPr>
          <w:p w14:paraId="2819617A" w14:textId="626AB72F"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111,051</w:t>
            </w:r>
          </w:p>
        </w:tc>
        <w:tc>
          <w:tcPr>
            <w:tcW w:w="1410" w:type="dxa"/>
            <w:noWrap/>
            <w:tcMar>
              <w:top w:w="15" w:type="dxa"/>
              <w:left w:w="108" w:type="dxa"/>
              <w:bottom w:w="15" w:type="dxa"/>
              <w:right w:w="108" w:type="dxa"/>
            </w:tcMar>
            <w:vAlign w:val="center"/>
            <w:hideMark/>
          </w:tcPr>
          <w:p w14:paraId="70BD5E42" w14:textId="009BBDDA"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109,813</w:t>
            </w:r>
          </w:p>
        </w:tc>
        <w:tc>
          <w:tcPr>
            <w:tcW w:w="1503" w:type="dxa"/>
            <w:noWrap/>
            <w:tcMar>
              <w:top w:w="15" w:type="dxa"/>
              <w:left w:w="108" w:type="dxa"/>
              <w:bottom w:w="15" w:type="dxa"/>
              <w:right w:w="108" w:type="dxa"/>
            </w:tcMar>
            <w:vAlign w:val="center"/>
            <w:hideMark/>
          </w:tcPr>
          <w:p w14:paraId="2BD5FB1F" w14:textId="2DD669A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108,558</w:t>
            </w:r>
          </w:p>
        </w:tc>
      </w:tr>
      <w:tr w:rsidR="0022631D" w:rsidRPr="00D13DC0" w14:paraId="7B7DF017" w14:textId="77777777" w:rsidTr="194257CC">
        <w:trPr>
          <w:trHeight w:val="315"/>
          <w:jc w:val="center"/>
        </w:trPr>
        <w:tc>
          <w:tcPr>
            <w:tcW w:w="3718" w:type="dxa"/>
            <w:noWrap/>
            <w:tcMar>
              <w:top w:w="15" w:type="dxa"/>
              <w:left w:w="108" w:type="dxa"/>
              <w:bottom w:w="15" w:type="dxa"/>
              <w:right w:w="108" w:type="dxa"/>
            </w:tcMar>
            <w:vAlign w:val="center"/>
            <w:hideMark/>
          </w:tcPr>
          <w:p w14:paraId="2F751CB6" w14:textId="516E4D04"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HVAC</w:t>
            </w:r>
          </w:p>
        </w:tc>
        <w:tc>
          <w:tcPr>
            <w:tcW w:w="1503" w:type="dxa"/>
            <w:noWrap/>
            <w:tcMar>
              <w:top w:w="15" w:type="dxa"/>
              <w:left w:w="108" w:type="dxa"/>
              <w:bottom w:w="15" w:type="dxa"/>
              <w:right w:w="108" w:type="dxa"/>
            </w:tcMar>
            <w:vAlign w:val="center"/>
            <w:hideMark/>
          </w:tcPr>
          <w:p w14:paraId="3ADB3986" w14:textId="0CCDC3E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12,820</w:t>
            </w:r>
          </w:p>
        </w:tc>
        <w:tc>
          <w:tcPr>
            <w:tcW w:w="1316" w:type="dxa"/>
            <w:noWrap/>
            <w:tcMar>
              <w:top w:w="15" w:type="dxa"/>
              <w:left w:w="108" w:type="dxa"/>
              <w:bottom w:w="15" w:type="dxa"/>
              <w:right w:w="108" w:type="dxa"/>
            </w:tcMar>
            <w:vAlign w:val="center"/>
            <w:hideMark/>
          </w:tcPr>
          <w:p w14:paraId="073AA77E" w14:textId="7E7F8D2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20,319</w:t>
            </w:r>
          </w:p>
        </w:tc>
        <w:tc>
          <w:tcPr>
            <w:tcW w:w="1410" w:type="dxa"/>
            <w:noWrap/>
            <w:tcMar>
              <w:top w:w="15" w:type="dxa"/>
              <w:left w:w="108" w:type="dxa"/>
              <w:bottom w:w="15" w:type="dxa"/>
              <w:right w:w="108" w:type="dxa"/>
            </w:tcMar>
            <w:vAlign w:val="center"/>
            <w:hideMark/>
          </w:tcPr>
          <w:p w14:paraId="70385022" w14:textId="59BE5C07"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20,947</w:t>
            </w:r>
          </w:p>
        </w:tc>
        <w:tc>
          <w:tcPr>
            <w:tcW w:w="1503" w:type="dxa"/>
            <w:noWrap/>
            <w:tcMar>
              <w:top w:w="15" w:type="dxa"/>
              <w:left w:w="108" w:type="dxa"/>
              <w:bottom w:w="15" w:type="dxa"/>
              <w:right w:w="108" w:type="dxa"/>
            </w:tcMar>
            <w:vAlign w:val="center"/>
            <w:hideMark/>
          </w:tcPr>
          <w:p w14:paraId="3B670D81" w14:textId="22F093D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21,261</w:t>
            </w:r>
          </w:p>
        </w:tc>
      </w:tr>
      <w:tr w:rsidR="0022631D" w:rsidRPr="00D13DC0" w14:paraId="3E3D88BB" w14:textId="77777777" w:rsidTr="194257CC">
        <w:trPr>
          <w:trHeight w:val="315"/>
          <w:jc w:val="center"/>
        </w:trPr>
        <w:tc>
          <w:tcPr>
            <w:tcW w:w="3718" w:type="dxa"/>
            <w:noWrap/>
            <w:tcMar>
              <w:top w:w="15" w:type="dxa"/>
              <w:left w:w="108" w:type="dxa"/>
              <w:bottom w:w="15" w:type="dxa"/>
              <w:right w:w="108" w:type="dxa"/>
            </w:tcMar>
            <w:vAlign w:val="center"/>
            <w:hideMark/>
          </w:tcPr>
          <w:p w14:paraId="2970A794" w14:textId="0C3B4379" w:rsidR="0022631D" w:rsidRDefault="0022631D" w:rsidP="0022631D">
            <w:pPr>
              <w:spacing w:line="264" w:lineRule="auto"/>
              <w:rPr>
                <w:rFonts w:asciiTheme="minorHAnsi" w:hAnsiTheme="minorHAnsi" w:cstheme="minorBidi"/>
                <w:color w:val="000000"/>
                <w:sz w:val="20"/>
                <w:szCs w:val="20"/>
              </w:rPr>
            </w:pPr>
            <w:r w:rsidRPr="194257CC">
              <w:rPr>
                <w:rFonts w:asciiTheme="minorHAnsi" w:hAnsiTheme="minorHAnsi" w:cstheme="minorBidi"/>
                <w:color w:val="000000" w:themeColor="text1"/>
                <w:sz w:val="20"/>
                <w:szCs w:val="20"/>
              </w:rPr>
              <w:t>Bus_Midstream_Midstream Lighting</w:t>
            </w:r>
          </w:p>
        </w:tc>
        <w:tc>
          <w:tcPr>
            <w:tcW w:w="1503" w:type="dxa"/>
            <w:noWrap/>
            <w:tcMar>
              <w:top w:w="15" w:type="dxa"/>
              <w:left w:w="108" w:type="dxa"/>
              <w:bottom w:w="15" w:type="dxa"/>
              <w:right w:w="108" w:type="dxa"/>
            </w:tcMar>
            <w:vAlign w:val="center"/>
            <w:hideMark/>
          </w:tcPr>
          <w:p w14:paraId="61D9B11B" w14:textId="35F5BA22"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316" w:type="dxa"/>
            <w:noWrap/>
            <w:tcMar>
              <w:top w:w="15" w:type="dxa"/>
              <w:left w:w="108" w:type="dxa"/>
              <w:bottom w:w="15" w:type="dxa"/>
              <w:right w:w="108" w:type="dxa"/>
            </w:tcMar>
            <w:vAlign w:val="center"/>
            <w:hideMark/>
          </w:tcPr>
          <w:p w14:paraId="776C3890" w14:textId="270008E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410" w:type="dxa"/>
            <w:noWrap/>
            <w:tcMar>
              <w:top w:w="15" w:type="dxa"/>
              <w:left w:w="108" w:type="dxa"/>
              <w:bottom w:w="15" w:type="dxa"/>
              <w:right w:w="108" w:type="dxa"/>
            </w:tcMar>
            <w:vAlign w:val="center"/>
            <w:hideMark/>
          </w:tcPr>
          <w:p w14:paraId="0DC2F1C3" w14:textId="2DEA94F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503" w:type="dxa"/>
            <w:noWrap/>
            <w:tcMar>
              <w:top w:w="15" w:type="dxa"/>
              <w:left w:w="108" w:type="dxa"/>
              <w:bottom w:w="15" w:type="dxa"/>
              <w:right w:w="108" w:type="dxa"/>
            </w:tcMar>
            <w:vAlign w:val="center"/>
            <w:hideMark/>
          </w:tcPr>
          <w:p w14:paraId="0AC18CA7" w14:textId="7B074D6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r>
      <w:tr w:rsidR="0022631D" w:rsidRPr="00D13DC0" w14:paraId="378B6636" w14:textId="77777777" w:rsidTr="00CC1B58">
        <w:trPr>
          <w:trHeight w:val="315"/>
          <w:jc w:val="center"/>
        </w:trPr>
        <w:tc>
          <w:tcPr>
            <w:tcW w:w="3718" w:type="dxa"/>
            <w:noWrap/>
            <w:tcMar>
              <w:top w:w="15" w:type="dxa"/>
              <w:left w:w="108" w:type="dxa"/>
              <w:bottom w:w="15" w:type="dxa"/>
              <w:right w:w="108" w:type="dxa"/>
            </w:tcMar>
            <w:vAlign w:val="center"/>
            <w:hideMark/>
          </w:tcPr>
          <w:p w14:paraId="59B35243" w14:textId="2AB16D8D"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BED_Manufactured Homes Weatherization and Air Sealing Initiative</w:t>
            </w:r>
          </w:p>
        </w:tc>
        <w:tc>
          <w:tcPr>
            <w:tcW w:w="1503" w:type="dxa"/>
            <w:noWrap/>
            <w:tcMar>
              <w:top w:w="15" w:type="dxa"/>
              <w:left w:w="108" w:type="dxa"/>
              <w:bottom w:w="15" w:type="dxa"/>
              <w:right w:w="108" w:type="dxa"/>
            </w:tcMar>
            <w:vAlign w:val="center"/>
            <w:hideMark/>
          </w:tcPr>
          <w:p w14:paraId="4F67B67F" w14:textId="4255DA2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42,392</w:t>
            </w:r>
          </w:p>
        </w:tc>
        <w:tc>
          <w:tcPr>
            <w:tcW w:w="1316" w:type="dxa"/>
            <w:noWrap/>
            <w:tcMar>
              <w:top w:w="15" w:type="dxa"/>
              <w:left w:w="108" w:type="dxa"/>
              <w:bottom w:w="15" w:type="dxa"/>
              <w:right w:w="108" w:type="dxa"/>
            </w:tcMar>
            <w:vAlign w:val="center"/>
            <w:hideMark/>
          </w:tcPr>
          <w:p w14:paraId="58D0FE07" w14:textId="472D2D34"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42,392</w:t>
            </w:r>
          </w:p>
        </w:tc>
        <w:tc>
          <w:tcPr>
            <w:tcW w:w="1410" w:type="dxa"/>
            <w:noWrap/>
            <w:tcMar>
              <w:top w:w="15" w:type="dxa"/>
              <w:left w:w="108" w:type="dxa"/>
              <w:bottom w:w="15" w:type="dxa"/>
              <w:right w:w="108" w:type="dxa"/>
            </w:tcMar>
            <w:vAlign w:val="center"/>
            <w:hideMark/>
          </w:tcPr>
          <w:p w14:paraId="64AE2EDA" w14:textId="4F3F1CC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42,392</w:t>
            </w:r>
          </w:p>
        </w:tc>
        <w:tc>
          <w:tcPr>
            <w:tcW w:w="1503" w:type="dxa"/>
            <w:noWrap/>
            <w:tcMar>
              <w:top w:w="15" w:type="dxa"/>
              <w:left w:w="108" w:type="dxa"/>
              <w:bottom w:w="15" w:type="dxa"/>
              <w:right w:w="108" w:type="dxa"/>
            </w:tcMar>
            <w:vAlign w:val="center"/>
            <w:hideMark/>
          </w:tcPr>
          <w:p w14:paraId="09485902" w14:textId="2267FC0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42,392</w:t>
            </w:r>
          </w:p>
        </w:tc>
      </w:tr>
      <w:tr w:rsidR="0022631D" w:rsidRPr="00D13DC0" w14:paraId="2512FD63" w14:textId="77777777" w:rsidTr="00CC1B58">
        <w:trPr>
          <w:trHeight w:val="315"/>
          <w:jc w:val="center"/>
        </w:trPr>
        <w:tc>
          <w:tcPr>
            <w:tcW w:w="3718" w:type="dxa"/>
            <w:noWrap/>
            <w:tcMar>
              <w:top w:w="15" w:type="dxa"/>
              <w:left w:w="108" w:type="dxa"/>
              <w:bottom w:w="15" w:type="dxa"/>
              <w:right w:w="108" w:type="dxa"/>
            </w:tcMar>
            <w:vAlign w:val="center"/>
            <w:hideMark/>
          </w:tcPr>
          <w:p w14:paraId="79DD0034"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BED_One Stop Shop for Homeless Facilities</w:t>
            </w:r>
          </w:p>
        </w:tc>
        <w:tc>
          <w:tcPr>
            <w:tcW w:w="1503" w:type="dxa"/>
            <w:noWrap/>
            <w:tcMar>
              <w:top w:w="15" w:type="dxa"/>
              <w:left w:w="108" w:type="dxa"/>
              <w:bottom w:w="15" w:type="dxa"/>
              <w:right w:w="108" w:type="dxa"/>
            </w:tcMar>
            <w:vAlign w:val="center"/>
            <w:hideMark/>
          </w:tcPr>
          <w:p w14:paraId="2E5DBBE2" w14:textId="6C70358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960</w:t>
            </w:r>
          </w:p>
        </w:tc>
        <w:tc>
          <w:tcPr>
            <w:tcW w:w="1316" w:type="dxa"/>
            <w:noWrap/>
            <w:tcMar>
              <w:top w:w="15" w:type="dxa"/>
              <w:left w:w="108" w:type="dxa"/>
              <w:bottom w:w="15" w:type="dxa"/>
              <w:right w:w="108" w:type="dxa"/>
            </w:tcMar>
            <w:vAlign w:val="center"/>
            <w:hideMark/>
          </w:tcPr>
          <w:p w14:paraId="5CFDA3A4" w14:textId="5CFF719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960</w:t>
            </w:r>
          </w:p>
        </w:tc>
        <w:tc>
          <w:tcPr>
            <w:tcW w:w="1410" w:type="dxa"/>
            <w:noWrap/>
            <w:tcMar>
              <w:top w:w="15" w:type="dxa"/>
              <w:left w:w="108" w:type="dxa"/>
              <w:bottom w:w="15" w:type="dxa"/>
              <w:right w:w="108" w:type="dxa"/>
            </w:tcMar>
            <w:vAlign w:val="center"/>
            <w:hideMark/>
          </w:tcPr>
          <w:p w14:paraId="097BC2EB" w14:textId="1CA38B3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640</w:t>
            </w:r>
          </w:p>
        </w:tc>
        <w:tc>
          <w:tcPr>
            <w:tcW w:w="1503" w:type="dxa"/>
            <w:noWrap/>
            <w:tcMar>
              <w:top w:w="15" w:type="dxa"/>
              <w:left w:w="108" w:type="dxa"/>
              <w:bottom w:w="15" w:type="dxa"/>
              <w:right w:w="108" w:type="dxa"/>
            </w:tcMar>
            <w:vAlign w:val="center"/>
            <w:hideMark/>
          </w:tcPr>
          <w:p w14:paraId="6BF159E8" w14:textId="20C8C896"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640</w:t>
            </w:r>
          </w:p>
        </w:tc>
      </w:tr>
      <w:tr w:rsidR="0022631D" w:rsidRPr="00D13DC0" w14:paraId="7FB51544" w14:textId="77777777" w:rsidTr="00CC1B58">
        <w:trPr>
          <w:trHeight w:val="315"/>
          <w:jc w:val="center"/>
        </w:trPr>
        <w:tc>
          <w:tcPr>
            <w:tcW w:w="3718" w:type="dxa"/>
            <w:noWrap/>
            <w:tcMar>
              <w:top w:w="15" w:type="dxa"/>
              <w:left w:w="108" w:type="dxa"/>
              <w:bottom w:w="15" w:type="dxa"/>
              <w:right w:w="108" w:type="dxa"/>
            </w:tcMar>
            <w:vAlign w:val="center"/>
            <w:hideMark/>
          </w:tcPr>
          <w:p w14:paraId="648F8C37"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BED_Smart Home Engagement</w:t>
            </w:r>
          </w:p>
        </w:tc>
        <w:tc>
          <w:tcPr>
            <w:tcW w:w="1503" w:type="dxa"/>
            <w:noWrap/>
            <w:tcMar>
              <w:top w:w="15" w:type="dxa"/>
              <w:left w:w="108" w:type="dxa"/>
              <w:bottom w:w="15" w:type="dxa"/>
              <w:right w:w="108" w:type="dxa"/>
            </w:tcMar>
            <w:vAlign w:val="center"/>
            <w:hideMark/>
          </w:tcPr>
          <w:p w14:paraId="7202FE3B" w14:textId="61A9749E"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23,875</w:t>
            </w:r>
          </w:p>
        </w:tc>
        <w:tc>
          <w:tcPr>
            <w:tcW w:w="1316" w:type="dxa"/>
            <w:noWrap/>
            <w:tcMar>
              <w:top w:w="15" w:type="dxa"/>
              <w:left w:w="108" w:type="dxa"/>
              <w:bottom w:w="15" w:type="dxa"/>
              <w:right w:w="108" w:type="dxa"/>
            </w:tcMar>
            <w:vAlign w:val="center"/>
            <w:hideMark/>
          </w:tcPr>
          <w:p w14:paraId="77E01EFB" w14:textId="3959E63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47,750</w:t>
            </w:r>
          </w:p>
        </w:tc>
        <w:tc>
          <w:tcPr>
            <w:tcW w:w="1410" w:type="dxa"/>
            <w:noWrap/>
            <w:tcMar>
              <w:top w:w="15" w:type="dxa"/>
              <w:left w:w="108" w:type="dxa"/>
              <w:bottom w:w="15" w:type="dxa"/>
              <w:right w:w="108" w:type="dxa"/>
            </w:tcMar>
            <w:vAlign w:val="center"/>
            <w:hideMark/>
          </w:tcPr>
          <w:p w14:paraId="6C1185A2" w14:textId="1885A2B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71,625</w:t>
            </w:r>
          </w:p>
        </w:tc>
        <w:tc>
          <w:tcPr>
            <w:tcW w:w="1503" w:type="dxa"/>
            <w:noWrap/>
            <w:tcMar>
              <w:top w:w="15" w:type="dxa"/>
              <w:left w:w="108" w:type="dxa"/>
              <w:bottom w:w="15" w:type="dxa"/>
              <w:right w:w="108" w:type="dxa"/>
            </w:tcMar>
            <w:vAlign w:val="center"/>
            <w:hideMark/>
          </w:tcPr>
          <w:p w14:paraId="77407AD4" w14:textId="2AE3D0E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95,501</w:t>
            </w:r>
          </w:p>
        </w:tc>
      </w:tr>
      <w:tr w:rsidR="0022631D" w:rsidRPr="00D13DC0" w14:paraId="466362F9" w14:textId="77777777" w:rsidTr="00CC1B58">
        <w:trPr>
          <w:trHeight w:val="315"/>
          <w:jc w:val="center"/>
        </w:trPr>
        <w:tc>
          <w:tcPr>
            <w:tcW w:w="3718" w:type="dxa"/>
            <w:noWrap/>
            <w:tcMar>
              <w:top w:w="15" w:type="dxa"/>
              <w:left w:w="108" w:type="dxa"/>
              <w:bottom w:w="15" w:type="dxa"/>
              <w:right w:w="108" w:type="dxa"/>
            </w:tcMar>
            <w:vAlign w:val="center"/>
            <w:hideMark/>
          </w:tcPr>
          <w:p w14:paraId="60FDD474"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BED_Advanced Thermostats with TOU</w:t>
            </w:r>
          </w:p>
        </w:tc>
        <w:tc>
          <w:tcPr>
            <w:tcW w:w="1503" w:type="dxa"/>
            <w:noWrap/>
            <w:tcMar>
              <w:top w:w="15" w:type="dxa"/>
              <w:left w:w="108" w:type="dxa"/>
              <w:bottom w:w="15" w:type="dxa"/>
              <w:right w:w="108" w:type="dxa"/>
            </w:tcMar>
            <w:vAlign w:val="center"/>
            <w:hideMark/>
          </w:tcPr>
          <w:p w14:paraId="04CC3EA3" w14:textId="188860B9"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34,595</w:t>
            </w:r>
          </w:p>
        </w:tc>
        <w:tc>
          <w:tcPr>
            <w:tcW w:w="1316" w:type="dxa"/>
            <w:noWrap/>
            <w:tcMar>
              <w:top w:w="15" w:type="dxa"/>
              <w:left w:w="108" w:type="dxa"/>
              <w:bottom w:w="15" w:type="dxa"/>
              <w:right w:w="108" w:type="dxa"/>
            </w:tcMar>
            <w:vAlign w:val="center"/>
            <w:hideMark/>
          </w:tcPr>
          <w:p w14:paraId="2A8B942F" w14:textId="0D4176B0"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34,595</w:t>
            </w:r>
          </w:p>
        </w:tc>
        <w:tc>
          <w:tcPr>
            <w:tcW w:w="1410" w:type="dxa"/>
            <w:noWrap/>
            <w:tcMar>
              <w:top w:w="15" w:type="dxa"/>
              <w:left w:w="108" w:type="dxa"/>
              <w:bottom w:w="15" w:type="dxa"/>
              <w:right w:w="108" w:type="dxa"/>
            </w:tcMar>
            <w:vAlign w:val="center"/>
            <w:hideMark/>
          </w:tcPr>
          <w:p w14:paraId="47C0A5EA" w14:textId="0BFD5D2D"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34,595</w:t>
            </w:r>
          </w:p>
        </w:tc>
        <w:tc>
          <w:tcPr>
            <w:tcW w:w="1503" w:type="dxa"/>
            <w:noWrap/>
            <w:tcMar>
              <w:top w:w="15" w:type="dxa"/>
              <w:left w:w="108" w:type="dxa"/>
              <w:bottom w:w="15" w:type="dxa"/>
              <w:right w:w="108" w:type="dxa"/>
            </w:tcMar>
            <w:vAlign w:val="center"/>
            <w:hideMark/>
          </w:tcPr>
          <w:p w14:paraId="44A9EFDA" w14:textId="2CA278F5"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34,595</w:t>
            </w:r>
          </w:p>
        </w:tc>
      </w:tr>
      <w:tr w:rsidR="0022631D" w:rsidRPr="00D13DC0" w14:paraId="60DCD7E0" w14:textId="77777777" w:rsidTr="00CC1B58">
        <w:trPr>
          <w:trHeight w:val="315"/>
          <w:jc w:val="center"/>
        </w:trPr>
        <w:tc>
          <w:tcPr>
            <w:tcW w:w="3718" w:type="dxa"/>
            <w:noWrap/>
            <w:tcMar>
              <w:top w:w="15" w:type="dxa"/>
              <w:left w:w="108" w:type="dxa"/>
              <w:bottom w:w="15" w:type="dxa"/>
              <w:right w:w="108" w:type="dxa"/>
            </w:tcMar>
            <w:vAlign w:val="center"/>
          </w:tcPr>
          <w:p w14:paraId="6DD8D00F" w14:textId="77777777" w:rsidR="0022631D" w:rsidRDefault="0022631D" w:rsidP="0022631D">
            <w:pPr>
              <w:spacing w:line="264" w:lineRule="auto"/>
              <w:rPr>
                <w:rFonts w:asciiTheme="minorHAnsi" w:hAnsiTheme="minorHAnsi" w:cstheme="minorHAnsi"/>
                <w:color w:val="000000"/>
                <w:sz w:val="20"/>
                <w:szCs w:val="20"/>
              </w:rPr>
            </w:pPr>
            <w:r>
              <w:rPr>
                <w:rFonts w:asciiTheme="minorHAnsi" w:hAnsiTheme="minorHAnsi" w:cstheme="minorHAnsi"/>
                <w:color w:val="000000"/>
                <w:sz w:val="20"/>
                <w:szCs w:val="20"/>
              </w:rPr>
              <w:t>BED_New and Innovative Initiatives</w:t>
            </w:r>
          </w:p>
        </w:tc>
        <w:tc>
          <w:tcPr>
            <w:tcW w:w="1503" w:type="dxa"/>
            <w:noWrap/>
            <w:tcMar>
              <w:top w:w="15" w:type="dxa"/>
              <w:left w:w="108" w:type="dxa"/>
              <w:bottom w:w="15" w:type="dxa"/>
              <w:right w:w="108" w:type="dxa"/>
            </w:tcMar>
            <w:vAlign w:val="center"/>
          </w:tcPr>
          <w:p w14:paraId="31B2B4FA" w14:textId="5C7D663C"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316" w:type="dxa"/>
            <w:noWrap/>
            <w:tcMar>
              <w:top w:w="15" w:type="dxa"/>
              <w:left w:w="108" w:type="dxa"/>
              <w:bottom w:w="15" w:type="dxa"/>
              <w:right w:w="108" w:type="dxa"/>
            </w:tcMar>
            <w:vAlign w:val="center"/>
          </w:tcPr>
          <w:p w14:paraId="2FD5B975" w14:textId="00C68198"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410" w:type="dxa"/>
            <w:noWrap/>
            <w:tcMar>
              <w:top w:w="15" w:type="dxa"/>
              <w:left w:w="108" w:type="dxa"/>
              <w:bottom w:w="15" w:type="dxa"/>
              <w:right w:w="108" w:type="dxa"/>
            </w:tcMar>
            <w:vAlign w:val="center"/>
          </w:tcPr>
          <w:p w14:paraId="353880CA" w14:textId="208D386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c>
          <w:tcPr>
            <w:tcW w:w="1503" w:type="dxa"/>
            <w:noWrap/>
            <w:tcMar>
              <w:top w:w="15" w:type="dxa"/>
              <w:left w:w="108" w:type="dxa"/>
              <w:bottom w:w="15" w:type="dxa"/>
              <w:right w:w="108" w:type="dxa"/>
            </w:tcMar>
            <w:vAlign w:val="center"/>
          </w:tcPr>
          <w:p w14:paraId="53B1A391" w14:textId="18929DA1" w:rsidR="0022631D" w:rsidRDefault="0022631D" w:rsidP="0022631D">
            <w:pPr>
              <w:spacing w:line="264" w:lineRule="auto"/>
              <w:jc w:val="right"/>
              <w:rPr>
                <w:rFonts w:asciiTheme="minorHAnsi" w:hAnsiTheme="minorHAnsi" w:cstheme="minorHAnsi"/>
                <w:color w:val="000000"/>
                <w:sz w:val="20"/>
                <w:szCs w:val="20"/>
              </w:rPr>
            </w:pPr>
            <w:r>
              <w:rPr>
                <w:rFonts w:ascii="Calibri" w:hAnsi="Calibri" w:cs="Calibri"/>
                <w:color w:val="000000"/>
                <w:sz w:val="20"/>
                <w:szCs w:val="20"/>
              </w:rPr>
              <w:t>-</w:t>
            </w:r>
          </w:p>
        </w:tc>
      </w:tr>
      <w:tr w:rsidR="00712AE3" w14:paraId="46B2019F" w14:textId="77777777" w:rsidTr="194257CC">
        <w:trPr>
          <w:trHeight w:val="330"/>
          <w:jc w:val="center"/>
        </w:trPr>
        <w:tc>
          <w:tcPr>
            <w:tcW w:w="3718" w:type="dxa"/>
            <w:noWrap/>
            <w:tcMar>
              <w:top w:w="15" w:type="dxa"/>
              <w:left w:w="108" w:type="dxa"/>
              <w:bottom w:w="15" w:type="dxa"/>
              <w:right w:w="108" w:type="dxa"/>
            </w:tcMar>
            <w:vAlign w:val="center"/>
            <w:hideMark/>
          </w:tcPr>
          <w:p w14:paraId="1352A34A" w14:textId="77777777" w:rsidR="00712AE3" w:rsidRDefault="00712AE3" w:rsidP="00045B56">
            <w:pPr>
              <w:spacing w:line="264"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503" w:type="dxa"/>
            <w:noWrap/>
            <w:tcMar>
              <w:top w:w="15" w:type="dxa"/>
              <w:left w:w="108" w:type="dxa"/>
              <w:bottom w:w="15" w:type="dxa"/>
              <w:right w:w="108" w:type="dxa"/>
            </w:tcMar>
            <w:vAlign w:val="center"/>
            <w:hideMark/>
          </w:tcPr>
          <w:p w14:paraId="644F0B79" w14:textId="47F76481" w:rsidR="00712AE3" w:rsidRPr="00D13DC0" w:rsidRDefault="00712AE3" w:rsidP="00045B56">
            <w:pPr>
              <w:spacing w:line="264" w:lineRule="auto"/>
              <w:jc w:val="right"/>
              <w:rPr>
                <w:rFonts w:asciiTheme="minorHAnsi" w:hAnsiTheme="minorHAnsi" w:cstheme="minorHAnsi"/>
                <w:b/>
                <w:bCs/>
                <w:color w:val="000000"/>
                <w:sz w:val="20"/>
                <w:szCs w:val="20"/>
              </w:rPr>
            </w:pPr>
            <w:r w:rsidRPr="00712AE3">
              <w:rPr>
                <w:rFonts w:asciiTheme="minorHAnsi" w:hAnsiTheme="minorHAnsi" w:cstheme="minorHAnsi"/>
                <w:b/>
                <w:bCs/>
                <w:color w:val="000000"/>
                <w:sz w:val="20"/>
                <w:szCs w:val="20"/>
              </w:rPr>
              <w:t>312,630</w:t>
            </w:r>
          </w:p>
        </w:tc>
        <w:tc>
          <w:tcPr>
            <w:tcW w:w="1316" w:type="dxa"/>
            <w:noWrap/>
            <w:tcMar>
              <w:top w:w="15" w:type="dxa"/>
              <w:left w:w="108" w:type="dxa"/>
              <w:bottom w:w="15" w:type="dxa"/>
              <w:right w:w="108" w:type="dxa"/>
            </w:tcMar>
            <w:vAlign w:val="center"/>
            <w:hideMark/>
          </w:tcPr>
          <w:p w14:paraId="477806A2" w14:textId="7FAF7A32" w:rsidR="00712AE3" w:rsidRPr="00D13DC0" w:rsidRDefault="00712AE3" w:rsidP="00045B56">
            <w:pPr>
              <w:spacing w:line="264" w:lineRule="auto"/>
              <w:jc w:val="right"/>
              <w:rPr>
                <w:rFonts w:asciiTheme="minorHAnsi" w:hAnsiTheme="minorHAnsi" w:cstheme="minorHAnsi"/>
                <w:b/>
                <w:bCs/>
                <w:color w:val="000000"/>
                <w:sz w:val="20"/>
                <w:szCs w:val="20"/>
              </w:rPr>
            </w:pPr>
            <w:r w:rsidRPr="00712AE3">
              <w:rPr>
                <w:rFonts w:asciiTheme="minorHAnsi" w:hAnsiTheme="minorHAnsi" w:cstheme="minorHAnsi"/>
                <w:b/>
                <w:bCs/>
                <w:color w:val="000000"/>
                <w:sz w:val="20"/>
                <w:szCs w:val="20"/>
              </w:rPr>
              <w:t>342,750</w:t>
            </w:r>
          </w:p>
        </w:tc>
        <w:tc>
          <w:tcPr>
            <w:tcW w:w="1410" w:type="dxa"/>
            <w:noWrap/>
            <w:tcMar>
              <w:top w:w="15" w:type="dxa"/>
              <w:left w:w="108" w:type="dxa"/>
              <w:bottom w:w="15" w:type="dxa"/>
              <w:right w:w="108" w:type="dxa"/>
            </w:tcMar>
            <w:vAlign w:val="center"/>
            <w:hideMark/>
          </w:tcPr>
          <w:p w14:paraId="62A36159" w14:textId="4FEB79F7" w:rsidR="00712AE3" w:rsidRPr="00D13DC0" w:rsidRDefault="00712AE3" w:rsidP="00045B56">
            <w:pPr>
              <w:spacing w:line="264" w:lineRule="auto"/>
              <w:jc w:val="right"/>
              <w:rPr>
                <w:rFonts w:asciiTheme="minorHAnsi" w:hAnsiTheme="minorHAnsi" w:cstheme="minorHAnsi"/>
                <w:b/>
                <w:bCs/>
                <w:color w:val="000000"/>
                <w:sz w:val="20"/>
                <w:szCs w:val="20"/>
              </w:rPr>
            </w:pPr>
            <w:r w:rsidRPr="00712AE3">
              <w:rPr>
                <w:rFonts w:asciiTheme="minorHAnsi" w:hAnsiTheme="minorHAnsi" w:cstheme="minorHAnsi"/>
                <w:b/>
                <w:bCs/>
                <w:color w:val="000000"/>
                <w:sz w:val="20"/>
                <w:szCs w:val="20"/>
              </w:rPr>
              <w:t>365,695</w:t>
            </w:r>
          </w:p>
        </w:tc>
        <w:tc>
          <w:tcPr>
            <w:tcW w:w="1503" w:type="dxa"/>
            <w:noWrap/>
            <w:tcMar>
              <w:top w:w="15" w:type="dxa"/>
              <w:left w:w="108" w:type="dxa"/>
              <w:bottom w:w="15" w:type="dxa"/>
              <w:right w:w="108" w:type="dxa"/>
            </w:tcMar>
            <w:vAlign w:val="center"/>
            <w:hideMark/>
          </w:tcPr>
          <w:p w14:paraId="30DA6DC6" w14:textId="41A12415" w:rsidR="00712AE3" w:rsidRPr="00D13DC0" w:rsidRDefault="00712AE3" w:rsidP="00045B56">
            <w:pPr>
              <w:spacing w:line="264" w:lineRule="auto"/>
              <w:jc w:val="right"/>
              <w:rPr>
                <w:rFonts w:asciiTheme="minorHAnsi" w:hAnsiTheme="minorHAnsi" w:cstheme="minorHAnsi"/>
                <w:b/>
                <w:bCs/>
                <w:color w:val="000000"/>
                <w:sz w:val="20"/>
                <w:szCs w:val="20"/>
              </w:rPr>
            </w:pPr>
            <w:r w:rsidRPr="00712AE3">
              <w:rPr>
                <w:rFonts w:asciiTheme="minorHAnsi" w:hAnsiTheme="minorHAnsi" w:cstheme="minorHAnsi"/>
                <w:b/>
                <w:bCs/>
                <w:color w:val="000000"/>
                <w:sz w:val="20"/>
                <w:szCs w:val="20"/>
              </w:rPr>
              <w:t>388,628</w:t>
            </w:r>
          </w:p>
        </w:tc>
      </w:tr>
    </w:tbl>
    <w:p w14:paraId="5462DF22" w14:textId="4C79A7A3" w:rsidR="0320EB03" w:rsidRDefault="0320EB03"/>
    <w:p w14:paraId="0012BB8F" w14:textId="0BC6B164" w:rsidR="00DE6493" w:rsidRDefault="00A1294F" w:rsidP="00045B56">
      <w:pPr>
        <w:numPr>
          <w:ilvl w:val="0"/>
          <w:numId w:val="115"/>
        </w:numPr>
        <w:spacing w:before="120" w:after="120" w:line="264" w:lineRule="auto"/>
        <w:ind w:left="1267"/>
        <w:contextualSpacing/>
        <w:rPr>
          <w:rFonts w:cs="Arial"/>
        </w:rPr>
      </w:pPr>
      <w:r>
        <w:rPr>
          <w:rFonts w:cs="Arial"/>
        </w:rPr>
        <w:t xml:space="preserve">Ameren Illinois expects all initiatives awarded through this RFP to launch </w:t>
      </w:r>
      <w:r w:rsidR="00F16721">
        <w:rPr>
          <w:rFonts w:cs="Arial"/>
        </w:rPr>
        <w:t>in the first quarter (Q1) of 2022</w:t>
      </w:r>
      <w:r w:rsidR="00E60100">
        <w:rPr>
          <w:rFonts w:cs="Arial"/>
        </w:rPr>
        <w:t xml:space="preserve"> </w:t>
      </w:r>
      <w:r>
        <w:rPr>
          <w:rFonts w:cs="Arial"/>
        </w:rPr>
        <w:t xml:space="preserve">and achieve annual </w:t>
      </w:r>
      <w:r w:rsidR="00F952DF">
        <w:rPr>
          <w:rFonts w:cs="Arial"/>
        </w:rPr>
        <w:t xml:space="preserve">agreed upon </w:t>
      </w:r>
      <w:r>
        <w:rPr>
          <w:rFonts w:cs="Arial"/>
        </w:rPr>
        <w:t xml:space="preserve">savings within the approved planned budgets </w:t>
      </w:r>
      <w:r w:rsidR="00F952DF">
        <w:rPr>
          <w:rFonts w:cs="Arial"/>
        </w:rPr>
        <w:t>shown</w:t>
      </w:r>
      <w:r>
        <w:rPr>
          <w:rFonts w:cs="Arial"/>
        </w:rPr>
        <w:t xml:space="preserve"> above.</w:t>
      </w:r>
    </w:p>
    <w:p w14:paraId="69B21B83" w14:textId="6448D335" w:rsidR="00DE6493" w:rsidRDefault="00A1294F" w:rsidP="00045B56">
      <w:pPr>
        <w:numPr>
          <w:ilvl w:val="0"/>
          <w:numId w:val="115"/>
        </w:numPr>
        <w:spacing w:before="120" w:after="120" w:line="264" w:lineRule="auto"/>
        <w:ind w:left="1267"/>
        <w:contextualSpacing/>
        <w:rPr>
          <w:rFonts w:cs="Arial"/>
        </w:rPr>
      </w:pPr>
      <w:r w:rsidRPr="194257CC">
        <w:rPr>
          <w:rFonts w:cs="Arial"/>
        </w:rPr>
        <w:t>Bidder(s) must perform their own market research and apply their expertise to determine the realistic amount of savings they can achieve</w:t>
      </w:r>
      <w:r w:rsidR="00123B77">
        <w:rPr>
          <w:rFonts w:cs="Arial"/>
        </w:rPr>
        <w:t xml:space="preserve">, as well as </w:t>
      </w:r>
      <w:r w:rsidRPr="194257CC">
        <w:rPr>
          <w:rFonts w:cs="Arial"/>
        </w:rPr>
        <w:t>the budgets needed</w:t>
      </w:r>
      <w:r w:rsidR="00123B77">
        <w:rPr>
          <w:rFonts w:cs="Arial"/>
        </w:rPr>
        <w:t>,</w:t>
      </w:r>
      <w:r w:rsidRPr="194257CC">
        <w:rPr>
          <w:rFonts w:cs="Arial"/>
        </w:rPr>
        <w:t xml:space="preserve"> and then provide sufficient support for such assumptions in their bid so that Cadmus and AIC can assess the proposals. Please note</w:t>
      </w:r>
      <w:r w:rsidR="00FE7F53" w:rsidRPr="194257CC">
        <w:rPr>
          <w:rFonts w:cs="Arial"/>
        </w:rPr>
        <w:t>,</w:t>
      </w:r>
      <w:r w:rsidRPr="194257CC">
        <w:rPr>
          <w:rFonts w:cs="Arial"/>
        </w:rPr>
        <w:t xml:space="preserve"> competitive pricing and proposing realistic magnitudes of kWh savings will be important selection factors on which qualified bid(s) are accepted.</w:t>
      </w:r>
    </w:p>
    <w:p w14:paraId="70D66421" w14:textId="7627A65A" w:rsidR="00DE6493" w:rsidRDefault="00E67161" w:rsidP="00045B56">
      <w:pPr>
        <w:pStyle w:val="Heading2"/>
        <w:numPr>
          <w:ilvl w:val="0"/>
          <w:numId w:val="0"/>
        </w:numPr>
        <w:spacing w:line="264" w:lineRule="auto"/>
        <w:ind w:left="900" w:hanging="540"/>
      </w:pPr>
      <w:bookmarkStart w:id="39" w:name="_Toc78560441"/>
      <w:bookmarkStart w:id="40" w:name="_Toc81575556"/>
      <w:r>
        <w:t>2.2</w:t>
      </w:r>
      <w:r w:rsidR="005E2BEA">
        <w:tab/>
      </w:r>
      <w:r w:rsidR="00A1294F">
        <w:t>Key Considerations</w:t>
      </w:r>
      <w:bookmarkEnd w:id="39"/>
      <w:bookmarkEnd w:id="40"/>
    </w:p>
    <w:p w14:paraId="6BCC30E9" w14:textId="77777777" w:rsidR="00DE6493" w:rsidRDefault="00A1294F" w:rsidP="00045B56">
      <w:pPr>
        <w:spacing w:before="120" w:after="120" w:line="264" w:lineRule="auto"/>
        <w:ind w:left="900"/>
        <w:rPr>
          <w:rFonts w:cs="Arial"/>
        </w:rPr>
      </w:pPr>
      <w:r>
        <w:rPr>
          <w:rFonts w:cs="Arial"/>
        </w:rPr>
        <w:t>Bidder(s) must note the following when developing responses:</w:t>
      </w:r>
    </w:p>
    <w:p w14:paraId="137D3C47" w14:textId="2439C6C0" w:rsidR="00DE6493"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t>Estimated savings must be provided as net savings including net-to-gross (“NTG”) estimations and measure values. Bids must include proposed NTG ratios.</w:t>
      </w:r>
      <w:r>
        <w:rPr>
          <w:rStyle w:val="FootnoteReference"/>
          <w:rFonts w:ascii="Arial" w:hAnsi="Arial" w:cs="Arial"/>
          <w:sz w:val="24"/>
          <w:szCs w:val="24"/>
        </w:rPr>
        <w:footnoteReference w:id="9"/>
      </w:r>
      <w:r>
        <w:rPr>
          <w:rFonts w:ascii="Arial" w:hAnsi="Arial" w:cs="Arial"/>
          <w:sz w:val="24"/>
          <w:szCs w:val="24"/>
        </w:rPr>
        <w:t xml:space="preserve"> Each year the </w:t>
      </w:r>
      <w:r w:rsidR="00DA7F89">
        <w:rPr>
          <w:rFonts w:ascii="Arial" w:hAnsi="Arial" w:cs="Arial"/>
          <w:sz w:val="24"/>
          <w:szCs w:val="24"/>
        </w:rPr>
        <w:t>Stakeholder Advisory Group and evaluators</w:t>
      </w:r>
      <w:r>
        <w:rPr>
          <w:rFonts w:ascii="Arial" w:hAnsi="Arial" w:cs="Arial"/>
          <w:sz w:val="24"/>
          <w:szCs w:val="24"/>
        </w:rPr>
        <w:t xml:space="preserve"> approve prospective NTG ratios in advance of implementation for planned initiatives and measures. The proposals will be evaluated using the prospective NTG ratios for planned initiatives and measures already identified in AIC’s </w:t>
      </w:r>
      <w:r w:rsidR="00C748A6">
        <w:rPr>
          <w:rFonts w:ascii="Arial" w:hAnsi="Arial" w:cs="Arial"/>
          <w:sz w:val="24"/>
          <w:szCs w:val="24"/>
        </w:rPr>
        <w:t>2022-2025</w:t>
      </w:r>
      <w:r>
        <w:rPr>
          <w:rFonts w:ascii="Arial" w:hAnsi="Arial" w:cs="Arial"/>
          <w:sz w:val="24"/>
          <w:szCs w:val="24"/>
        </w:rPr>
        <w:t xml:space="preserve"> plan. For measures proposed by Bidder but not already identified in the plan, a NTG ratio should be proposed </w:t>
      </w:r>
      <w:r>
        <w:rPr>
          <w:rFonts w:ascii="Arial" w:hAnsi="Arial" w:cs="Arial"/>
          <w:sz w:val="24"/>
          <w:szCs w:val="24"/>
        </w:rPr>
        <w:lastRenderedPageBreak/>
        <w:t xml:space="preserve">and justified </w:t>
      </w:r>
      <w:r w:rsidR="00DA7F89">
        <w:rPr>
          <w:rFonts w:ascii="Arial" w:hAnsi="Arial" w:cs="Arial"/>
          <w:sz w:val="24"/>
          <w:szCs w:val="24"/>
        </w:rPr>
        <w:t>in accordance with Illinois Energy Efficiency Policy Manual Version 2.0, Section 7.2</w:t>
      </w:r>
      <w:r>
        <w:rPr>
          <w:rFonts w:ascii="Arial" w:hAnsi="Arial" w:cs="Arial"/>
          <w:sz w:val="24"/>
          <w:szCs w:val="24"/>
        </w:rPr>
        <w:t>.</w:t>
      </w:r>
      <w:r w:rsidR="005F0216">
        <w:rPr>
          <w:rStyle w:val="FootnoteReference"/>
          <w:rFonts w:ascii="Arial" w:hAnsi="Arial" w:cs="Arial"/>
          <w:sz w:val="24"/>
          <w:szCs w:val="24"/>
        </w:rPr>
        <w:footnoteReference w:id="10"/>
      </w:r>
      <w:r>
        <w:rPr>
          <w:rFonts w:ascii="Arial" w:hAnsi="Arial" w:cs="Arial"/>
          <w:sz w:val="24"/>
          <w:szCs w:val="24"/>
        </w:rPr>
        <w:t xml:space="preserve"> </w:t>
      </w:r>
    </w:p>
    <w:p w14:paraId="467E3D58" w14:textId="77777777" w:rsidR="00DE6493"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t>AIC will only consider proposals with verifiable and measurable electric energy savings using best practices. The Illinois Statewide Technical Reference Manual (“TRM”) provides standardized savings values and algorithms for a wide range of measures. Where proposed measures exist in the TRM, Bidder(s) must propose bids that apply the most current TRM.</w:t>
      </w:r>
      <w:r>
        <w:rPr>
          <w:rStyle w:val="FootnoteReference"/>
          <w:rFonts w:ascii="Arial" w:hAnsi="Arial" w:cs="Arial"/>
          <w:sz w:val="24"/>
          <w:szCs w:val="24"/>
        </w:rPr>
        <w:footnoteReference w:id="11"/>
      </w:r>
      <w:r>
        <w:rPr>
          <w:rFonts w:ascii="Arial" w:hAnsi="Arial" w:cs="Arial"/>
          <w:sz w:val="24"/>
          <w:szCs w:val="24"/>
        </w:rPr>
        <w:t xml:space="preserve"> For proposed measures that do not exist in the TRM, Bidder(s) must provide work papers and/or evaluations that define the algorithms, parameters, and input values that were used to estimate energy savings. Bidder(s) are required to provide specific TRM algorithm or alternate algorithm calculations in their bid savings.</w:t>
      </w:r>
      <w:r>
        <w:rPr>
          <w:rFonts w:cs="Arial"/>
          <w:sz w:val="24"/>
          <w:szCs w:val="24"/>
        </w:rPr>
        <w:t xml:space="preserve"> </w:t>
      </w:r>
    </w:p>
    <w:p w14:paraId="740432BB" w14:textId="42F7337C"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 xml:space="preserve">Bidders are required to itemize all costs in their bids (such as incentives, marketing, customer care, labor including subcontractors, material costs, </w:t>
      </w:r>
      <w:r w:rsidR="007128D2">
        <w:rPr>
          <w:rFonts w:ascii="Arial" w:hAnsi="Arial" w:cs="Arial"/>
          <w:sz w:val="24"/>
          <w:szCs w:val="24"/>
        </w:rPr>
        <w:t>initiative</w:t>
      </w:r>
      <w:r>
        <w:rPr>
          <w:rFonts w:ascii="Arial" w:hAnsi="Arial" w:cs="Arial"/>
          <w:sz w:val="24"/>
          <w:szCs w:val="24"/>
        </w:rPr>
        <w:t xml:space="preserve"> management, reporting, etc.)</w:t>
      </w:r>
      <w:r w:rsidR="00123B77">
        <w:rPr>
          <w:rFonts w:ascii="Arial" w:hAnsi="Arial" w:cs="Arial"/>
          <w:sz w:val="24"/>
          <w:szCs w:val="24"/>
        </w:rPr>
        <w:t xml:space="preserve"> in accordance with the Illinois Energy Efficiency Policy Manual, v.2.0</w:t>
      </w:r>
      <w:r>
        <w:rPr>
          <w:rFonts w:ascii="Arial" w:hAnsi="Arial" w:cs="Arial"/>
          <w:sz w:val="24"/>
          <w:szCs w:val="24"/>
        </w:rPr>
        <w:t xml:space="preserve">. If the </w:t>
      </w:r>
      <w:r w:rsidR="007128D2">
        <w:rPr>
          <w:rFonts w:ascii="Arial" w:hAnsi="Arial" w:cs="Arial"/>
          <w:sz w:val="24"/>
          <w:szCs w:val="24"/>
        </w:rPr>
        <w:t>initiative</w:t>
      </w:r>
      <w:r>
        <w:rPr>
          <w:rFonts w:ascii="Arial" w:hAnsi="Arial" w:cs="Arial"/>
          <w:sz w:val="24"/>
          <w:szCs w:val="24"/>
        </w:rPr>
        <w:t xml:space="preserve"> proposed receives revenue from any source, the source and expected amount of revenue should be included in the bid proposal. </w:t>
      </w:r>
    </w:p>
    <w:p w14:paraId="601B2100" w14:textId="436A49AF" w:rsidR="00DE6493" w:rsidRPr="0022631D" w:rsidRDefault="00A1294F" w:rsidP="00045B56">
      <w:pPr>
        <w:pStyle w:val="ListParagraph"/>
        <w:numPr>
          <w:ilvl w:val="0"/>
          <w:numId w:val="121"/>
        </w:numPr>
        <w:spacing w:before="120" w:after="120" w:line="264" w:lineRule="auto"/>
        <w:ind w:left="1267"/>
        <w:rPr>
          <w:rFonts w:cs="Arial"/>
          <w:sz w:val="24"/>
          <w:szCs w:val="24"/>
        </w:rPr>
      </w:pPr>
      <w:r>
        <w:rPr>
          <w:rFonts w:ascii="Arial" w:hAnsi="Arial" w:cs="Arial"/>
          <w:sz w:val="24"/>
          <w:szCs w:val="24"/>
        </w:rPr>
        <w:t>Each measure that is implemented will be subject to evaluation requirements consistent with policies authorized by the ICC.</w:t>
      </w:r>
    </w:p>
    <w:p w14:paraId="0BCDDA97" w14:textId="60523308" w:rsidR="00DE6493" w:rsidRDefault="0018240C" w:rsidP="00045B56">
      <w:pPr>
        <w:pStyle w:val="ListParagraph"/>
        <w:numPr>
          <w:ilvl w:val="0"/>
          <w:numId w:val="121"/>
        </w:numPr>
        <w:spacing w:before="120" w:after="120" w:line="264" w:lineRule="auto"/>
        <w:ind w:left="1267"/>
        <w:rPr>
          <w:rFonts w:cs="Arial"/>
          <w:sz w:val="24"/>
          <w:szCs w:val="24"/>
        </w:rPr>
      </w:pPr>
      <w:r w:rsidRPr="00480280">
        <w:rPr>
          <w:rFonts w:ascii="Arial" w:hAnsi="Arial" w:cs="Arial"/>
          <w:sz w:val="24"/>
          <w:szCs w:val="24"/>
        </w:rPr>
        <w:t>F</w:t>
      </w:r>
      <w:r w:rsidRPr="0022631D">
        <w:rPr>
          <w:rFonts w:ascii="Arial" w:hAnsi="Arial" w:cs="Arial"/>
          <w:sz w:val="24"/>
          <w:szCs w:val="24"/>
        </w:rPr>
        <w:t>or Income Qualified Initiative proposals, AIC will give preference to “</w:t>
      </w:r>
      <w:r w:rsidRPr="0022631D">
        <w:rPr>
          <w:rFonts w:ascii="Arial" w:hAnsi="Arial" w:cs="Arial"/>
          <w:i/>
          <w:iCs/>
          <w:sz w:val="24"/>
          <w:szCs w:val="24"/>
        </w:rPr>
        <w:t>independent third parties that have demonstrated capabilities to serve such households, with a preference for not-for-profit entities and government agencies that have existing relationships with or experience serving low-income communities in the State</w:t>
      </w:r>
      <w:r w:rsidRPr="0022631D">
        <w:rPr>
          <w:rFonts w:ascii="Arial" w:hAnsi="Arial" w:cs="Arial"/>
          <w:sz w:val="24"/>
          <w:szCs w:val="24"/>
        </w:rPr>
        <w:t>" in accordance with Section 8-103B(c).</w:t>
      </w:r>
      <w:r w:rsidR="00A1294F">
        <w:rPr>
          <w:rFonts w:ascii="Arial" w:hAnsi="Arial" w:cs="Arial"/>
          <w:sz w:val="24"/>
          <w:szCs w:val="24"/>
        </w:rPr>
        <w:t>Net savings evaluation will be conducted by an independent evaluator at the close of each program year, although evaluation activities may be ongoing throughout a program year.</w:t>
      </w:r>
      <w:r w:rsidR="00A1294F">
        <w:rPr>
          <w:rFonts w:cs="Arial"/>
          <w:sz w:val="24"/>
          <w:szCs w:val="24"/>
        </w:rPr>
        <w:t xml:space="preserve"> </w:t>
      </w:r>
      <w:r w:rsidR="00A1294F">
        <w:rPr>
          <w:rFonts w:ascii="Arial" w:hAnsi="Arial" w:cs="Arial"/>
          <w:sz w:val="24"/>
          <w:szCs w:val="24"/>
        </w:rPr>
        <w:t xml:space="preserve">Process evaluation may also be performed for items such as overall </w:t>
      </w:r>
      <w:r w:rsidR="007128D2">
        <w:rPr>
          <w:rFonts w:ascii="Arial" w:hAnsi="Arial" w:cs="Arial"/>
          <w:sz w:val="24"/>
          <w:szCs w:val="24"/>
        </w:rPr>
        <w:t>initiative</w:t>
      </w:r>
      <w:r w:rsidR="00A1294F">
        <w:rPr>
          <w:rFonts w:ascii="Arial" w:hAnsi="Arial" w:cs="Arial"/>
          <w:sz w:val="24"/>
          <w:szCs w:val="24"/>
        </w:rPr>
        <w:t xml:space="preserve"> performance, marketing approach, implementation channels, outreach activities and customer satisfaction.</w:t>
      </w:r>
    </w:p>
    <w:p w14:paraId="7347814F" w14:textId="77777777"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The Bidder will be subject to the requirements of the Illinois Energy Efficiency Policy Manual and the TRM, as updated from time to time.</w:t>
      </w:r>
    </w:p>
    <w:p w14:paraId="1938A538" w14:textId="77777777"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Bidder(s) must have nexus in Illinois as defined by the State of Illinois, be registered with the Illinois Department of Revenue for sales tax and use tax, and accept responsibility for issuing Form 1099 as required by law.</w:t>
      </w:r>
    </w:p>
    <w:p w14:paraId="2D271004" w14:textId="0C9F44D3" w:rsidR="00DE6493" w:rsidRDefault="6F87A36F" w:rsidP="00045B56">
      <w:pPr>
        <w:pStyle w:val="ListParagraph"/>
        <w:numPr>
          <w:ilvl w:val="0"/>
          <w:numId w:val="121"/>
        </w:numPr>
        <w:spacing w:before="120" w:after="120" w:line="264" w:lineRule="auto"/>
        <w:ind w:left="1267"/>
        <w:rPr>
          <w:rFonts w:ascii="Arial" w:hAnsi="Arial" w:cs="Arial"/>
          <w:sz w:val="24"/>
          <w:szCs w:val="24"/>
        </w:rPr>
      </w:pPr>
      <w:r w:rsidRPr="64BAA5C1">
        <w:rPr>
          <w:rFonts w:ascii="Arial" w:hAnsi="Arial" w:cs="Arial"/>
          <w:sz w:val="24"/>
          <w:szCs w:val="24"/>
        </w:rPr>
        <w:t xml:space="preserve">If bidders are proposing a new or innovative </w:t>
      </w:r>
      <w:r w:rsidR="007C6831" w:rsidRPr="64BAA5C1">
        <w:rPr>
          <w:rFonts w:ascii="Arial" w:hAnsi="Arial" w:cs="Arial"/>
          <w:sz w:val="24"/>
          <w:szCs w:val="24"/>
        </w:rPr>
        <w:t>initiative</w:t>
      </w:r>
      <w:r w:rsidRPr="64BAA5C1">
        <w:rPr>
          <w:rFonts w:ascii="Arial" w:hAnsi="Arial" w:cs="Arial"/>
          <w:sz w:val="24"/>
          <w:szCs w:val="24"/>
        </w:rPr>
        <w:t xml:space="preserve">, they </w:t>
      </w:r>
      <w:r w:rsidR="39353A99" w:rsidRPr="64BAA5C1">
        <w:rPr>
          <w:rFonts w:ascii="Arial" w:hAnsi="Arial" w:cs="Arial"/>
          <w:sz w:val="24"/>
          <w:szCs w:val="24"/>
        </w:rPr>
        <w:t xml:space="preserve">must consider and sufficiently explain impact of any Bid on the other offerings included in AIC's Approved Plan (in terms of duplicating, competing or replacing </w:t>
      </w:r>
      <w:r w:rsidR="3D60D9DC" w:rsidRPr="0320EB03">
        <w:rPr>
          <w:rFonts w:ascii="Arial" w:hAnsi="Arial" w:cs="Arial"/>
          <w:sz w:val="24"/>
          <w:szCs w:val="24"/>
        </w:rPr>
        <w:t xml:space="preserve">defined </w:t>
      </w:r>
      <w:r w:rsidR="39353A99" w:rsidRPr="64BAA5C1">
        <w:rPr>
          <w:rFonts w:ascii="Arial" w:hAnsi="Arial" w:cs="Arial"/>
          <w:sz w:val="24"/>
          <w:szCs w:val="24"/>
        </w:rPr>
        <w:t xml:space="preserve">measures or Initiatives </w:t>
      </w:r>
      <w:r w:rsidR="106A51CF" w:rsidRPr="0320EB03">
        <w:rPr>
          <w:rFonts w:ascii="Arial" w:hAnsi="Arial" w:cs="Arial"/>
          <w:sz w:val="24"/>
          <w:szCs w:val="24"/>
        </w:rPr>
        <w:t xml:space="preserve">that </w:t>
      </w:r>
      <w:r w:rsidR="1CAC1C17" w:rsidRPr="0320EB03">
        <w:rPr>
          <w:rFonts w:ascii="Arial" w:hAnsi="Arial" w:cs="Arial"/>
          <w:sz w:val="24"/>
          <w:szCs w:val="24"/>
        </w:rPr>
        <w:t xml:space="preserve">are included </w:t>
      </w:r>
      <w:r w:rsidR="7ECAB481" w:rsidRPr="0320EB03">
        <w:rPr>
          <w:rFonts w:ascii="Arial" w:hAnsi="Arial" w:cs="Arial"/>
          <w:sz w:val="24"/>
          <w:szCs w:val="24"/>
        </w:rPr>
        <w:t>in</w:t>
      </w:r>
      <w:r w:rsidR="1CAC1C17" w:rsidRPr="0320EB03">
        <w:rPr>
          <w:rFonts w:ascii="Arial" w:hAnsi="Arial" w:cs="Arial"/>
          <w:sz w:val="24"/>
          <w:szCs w:val="24"/>
        </w:rPr>
        <w:t xml:space="preserve"> </w:t>
      </w:r>
      <w:r w:rsidR="4F0806A2" w:rsidRPr="0320EB03">
        <w:rPr>
          <w:rFonts w:ascii="Arial" w:hAnsi="Arial" w:cs="Arial"/>
          <w:sz w:val="24"/>
          <w:szCs w:val="24"/>
        </w:rPr>
        <w:t>AIC’s</w:t>
      </w:r>
      <w:r w:rsidR="1CAC1C17" w:rsidRPr="0320EB03">
        <w:rPr>
          <w:rFonts w:ascii="Arial" w:hAnsi="Arial" w:cs="Arial"/>
          <w:sz w:val="24"/>
          <w:szCs w:val="24"/>
        </w:rPr>
        <w:t xml:space="preserve"> approved</w:t>
      </w:r>
      <w:r w:rsidR="39353A99" w:rsidRPr="64BAA5C1">
        <w:rPr>
          <w:rFonts w:ascii="Arial" w:hAnsi="Arial" w:cs="Arial"/>
          <w:sz w:val="24"/>
          <w:szCs w:val="24"/>
        </w:rPr>
        <w:t xml:space="preserve"> </w:t>
      </w:r>
      <w:r w:rsidR="1876FF59" w:rsidRPr="64BAA5C1">
        <w:rPr>
          <w:rFonts w:ascii="Arial" w:hAnsi="Arial" w:cs="Arial"/>
          <w:sz w:val="24"/>
          <w:szCs w:val="24"/>
        </w:rPr>
        <w:t xml:space="preserve">2022-2025 </w:t>
      </w:r>
      <w:r w:rsidR="08478956" w:rsidRPr="0320EB03">
        <w:rPr>
          <w:rFonts w:ascii="Arial" w:hAnsi="Arial" w:cs="Arial"/>
          <w:sz w:val="24"/>
          <w:szCs w:val="24"/>
        </w:rPr>
        <w:t>Plan</w:t>
      </w:r>
      <w:r w:rsidR="11DD6B47" w:rsidRPr="0320EB03">
        <w:rPr>
          <w:rFonts w:ascii="Arial" w:hAnsi="Arial" w:cs="Arial"/>
          <w:sz w:val="24"/>
          <w:szCs w:val="24"/>
        </w:rPr>
        <w:t xml:space="preserve"> but are not included in this RFP</w:t>
      </w:r>
      <w:r w:rsidR="39353A99" w:rsidRPr="0320EB03">
        <w:rPr>
          <w:rFonts w:ascii="Arial" w:hAnsi="Arial" w:cs="Arial"/>
          <w:sz w:val="24"/>
          <w:szCs w:val="24"/>
        </w:rPr>
        <w:t>),</w:t>
      </w:r>
      <w:r w:rsidR="39353A99" w:rsidRPr="64BAA5C1">
        <w:rPr>
          <w:rFonts w:ascii="Arial" w:hAnsi="Arial" w:cs="Arial"/>
          <w:sz w:val="24"/>
          <w:szCs w:val="24"/>
        </w:rPr>
        <w:t xml:space="preserve"> as well as how the Bidder believes the </w:t>
      </w:r>
      <w:r w:rsidRPr="64BAA5C1">
        <w:rPr>
          <w:rFonts w:ascii="Arial" w:hAnsi="Arial" w:cs="Arial"/>
          <w:sz w:val="24"/>
          <w:szCs w:val="24"/>
        </w:rPr>
        <w:t xml:space="preserve">new or innovative </w:t>
      </w:r>
      <w:r w:rsidRPr="64BAA5C1">
        <w:rPr>
          <w:rFonts w:ascii="Arial" w:hAnsi="Arial" w:cs="Arial"/>
          <w:sz w:val="24"/>
          <w:szCs w:val="24"/>
        </w:rPr>
        <w:lastRenderedPageBreak/>
        <w:t>initiative</w:t>
      </w:r>
      <w:r w:rsidR="39353A99" w:rsidRPr="64BAA5C1">
        <w:rPr>
          <w:rFonts w:ascii="Arial" w:hAnsi="Arial" w:cs="Arial"/>
          <w:sz w:val="24"/>
          <w:szCs w:val="24"/>
        </w:rPr>
        <w:t>, if implemented, provides overall and/or incremental value to AIC customers.</w:t>
      </w:r>
    </w:p>
    <w:p w14:paraId="4E9E258C" w14:textId="050F8B9D" w:rsidR="00DE6493" w:rsidRDefault="00A1294F" w:rsidP="00045B56">
      <w:pPr>
        <w:pStyle w:val="ListParagraph"/>
        <w:numPr>
          <w:ilvl w:val="0"/>
          <w:numId w:val="121"/>
        </w:numPr>
        <w:spacing w:before="120" w:after="120" w:line="264" w:lineRule="auto"/>
        <w:ind w:left="1267"/>
        <w:rPr>
          <w:rFonts w:ascii="Arial" w:hAnsi="Arial" w:cs="Arial"/>
          <w:sz w:val="24"/>
          <w:szCs w:val="24"/>
        </w:rPr>
      </w:pPr>
      <w:r>
        <w:rPr>
          <w:rFonts w:ascii="Arial" w:hAnsi="Arial" w:cs="Arial"/>
          <w:sz w:val="24"/>
          <w:szCs w:val="24"/>
        </w:rPr>
        <w:t>Bidders must provide all the required information set forth in Se</w:t>
      </w:r>
      <w:r w:rsidR="00D73DAB">
        <w:rPr>
          <w:rFonts w:ascii="Arial" w:hAnsi="Arial" w:cs="Arial"/>
          <w:sz w:val="24"/>
          <w:szCs w:val="24"/>
        </w:rPr>
        <w:t>c</w:t>
      </w:r>
      <w:r>
        <w:rPr>
          <w:rFonts w:ascii="Arial" w:hAnsi="Arial" w:cs="Arial"/>
          <w:sz w:val="24"/>
          <w:szCs w:val="24"/>
        </w:rPr>
        <w:t>tion 3 of this RFP, but should consider that the evaluation criteria will include:</w:t>
      </w:r>
    </w:p>
    <w:p w14:paraId="24133943" w14:textId="2F50B248"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Pricing</w:t>
      </w:r>
      <w:r w:rsidR="00385DF5">
        <w:rPr>
          <w:rFonts w:ascii="Arial" w:hAnsi="Arial" w:cs="Arial"/>
          <w:sz w:val="24"/>
          <w:szCs w:val="24"/>
        </w:rPr>
        <w:t xml:space="preserve"> and cost-effectiveness</w:t>
      </w:r>
      <w:r>
        <w:rPr>
          <w:rFonts w:ascii="Arial" w:hAnsi="Arial" w:cs="Arial"/>
          <w:sz w:val="24"/>
          <w:szCs w:val="24"/>
        </w:rPr>
        <w:t xml:space="preserve">: </w:t>
      </w:r>
      <w:r w:rsidR="00385DF5">
        <w:rPr>
          <w:rFonts w:ascii="Arial" w:hAnsi="Arial" w:cs="Arial"/>
          <w:sz w:val="24"/>
          <w:szCs w:val="24"/>
        </w:rPr>
        <w:t>pricing and cost-effectiveness</w:t>
      </w:r>
      <w:r>
        <w:rPr>
          <w:rFonts w:ascii="Arial" w:hAnsi="Arial" w:cs="Arial"/>
          <w:sz w:val="24"/>
          <w:szCs w:val="24"/>
        </w:rPr>
        <w:t xml:space="preserve"> will be given substantial weight; Bidders are encouraged to provide competitive pricing that provides equal or better costs and savings as outlined above.</w:t>
      </w:r>
      <w:r w:rsidR="00046DE1">
        <w:rPr>
          <w:rFonts w:ascii="Arial" w:hAnsi="Arial" w:cs="Arial"/>
          <w:sz w:val="24"/>
          <w:szCs w:val="24"/>
        </w:rPr>
        <w:t xml:space="preserve"> </w:t>
      </w:r>
    </w:p>
    <w:p w14:paraId="10888B2C" w14:textId="6F5FCFA4"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Innovation and strength of offerings with justified and credible assumptions for budgets, savings and participation based on market analysis. </w:t>
      </w:r>
      <w:r w:rsidR="00385DF5">
        <w:rPr>
          <w:rFonts w:ascii="Arial" w:hAnsi="Arial" w:cs="Arial"/>
          <w:sz w:val="24"/>
          <w:szCs w:val="24"/>
        </w:rPr>
        <w:t xml:space="preserve">Proposed </w:t>
      </w:r>
      <w:r w:rsidR="007128D2">
        <w:rPr>
          <w:rFonts w:ascii="Arial" w:hAnsi="Arial" w:cs="Arial"/>
          <w:sz w:val="24"/>
          <w:szCs w:val="24"/>
        </w:rPr>
        <w:t>initiative</w:t>
      </w:r>
      <w:r w:rsidR="00385DF5">
        <w:rPr>
          <w:rFonts w:ascii="Arial" w:hAnsi="Arial" w:cs="Arial"/>
          <w:sz w:val="24"/>
          <w:szCs w:val="24"/>
        </w:rPr>
        <w:t xml:space="preserve"> </w:t>
      </w:r>
      <w:r>
        <w:rPr>
          <w:rFonts w:ascii="Arial" w:hAnsi="Arial" w:cs="Arial"/>
          <w:sz w:val="24"/>
          <w:szCs w:val="24"/>
        </w:rPr>
        <w:t>budget</w:t>
      </w:r>
      <w:r w:rsidR="00385DF5">
        <w:rPr>
          <w:rFonts w:ascii="Arial" w:hAnsi="Arial" w:cs="Arial"/>
          <w:sz w:val="24"/>
          <w:szCs w:val="24"/>
        </w:rPr>
        <w:t xml:space="preserve">s </w:t>
      </w:r>
      <w:r>
        <w:rPr>
          <w:rFonts w:ascii="Arial" w:hAnsi="Arial" w:cs="Arial"/>
          <w:sz w:val="24"/>
          <w:szCs w:val="24"/>
        </w:rPr>
        <w:t xml:space="preserve">with </w:t>
      </w:r>
      <w:r w:rsidR="00385DF5">
        <w:rPr>
          <w:rFonts w:ascii="Arial" w:hAnsi="Arial" w:cs="Arial"/>
          <w:sz w:val="24"/>
          <w:szCs w:val="24"/>
        </w:rPr>
        <w:t xml:space="preserve">proportionally </w:t>
      </w:r>
      <w:r>
        <w:rPr>
          <w:rFonts w:ascii="Arial" w:hAnsi="Arial" w:cs="Arial"/>
          <w:sz w:val="24"/>
          <w:szCs w:val="24"/>
        </w:rPr>
        <w:t>lower administrative costs will be preferred.</w:t>
      </w:r>
    </w:p>
    <w:p w14:paraId="614FC391" w14:textId="7FFCD5F8"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Demonstrated synergy with the goals </w:t>
      </w:r>
      <w:r w:rsidR="55BA3AD6" w:rsidRPr="0320EB03">
        <w:rPr>
          <w:rFonts w:ascii="Arial" w:hAnsi="Arial" w:cs="Arial"/>
          <w:sz w:val="24"/>
          <w:szCs w:val="24"/>
        </w:rPr>
        <w:t>and objectives identified in</w:t>
      </w:r>
      <w:r>
        <w:rPr>
          <w:rFonts w:ascii="Arial" w:hAnsi="Arial" w:cs="Arial"/>
          <w:sz w:val="24"/>
          <w:szCs w:val="24"/>
        </w:rPr>
        <w:t xml:space="preserve"> AIC’s </w:t>
      </w:r>
      <w:r w:rsidR="00385DF5">
        <w:rPr>
          <w:rFonts w:ascii="Arial" w:hAnsi="Arial" w:cs="Arial"/>
          <w:sz w:val="24"/>
          <w:szCs w:val="24"/>
        </w:rPr>
        <w:t xml:space="preserve">2022-2025 </w:t>
      </w:r>
      <w:r>
        <w:rPr>
          <w:rFonts w:ascii="Arial" w:hAnsi="Arial" w:cs="Arial"/>
          <w:sz w:val="24"/>
          <w:szCs w:val="24"/>
        </w:rPr>
        <w:t>Plan, as approved by the Commission.</w:t>
      </w:r>
    </w:p>
    <w:p w14:paraId="4C0E6E70" w14:textId="77777777"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Demonstrative experience of the Bidder in the proposed initiative or measure.</w:t>
      </w:r>
    </w:p>
    <w:p w14:paraId="60AF9394" w14:textId="5D5F1FB5" w:rsidR="00DE6493" w:rsidRDefault="00A1294F"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Qualifications of key personnel that would implement with the proposed Bid. </w:t>
      </w:r>
    </w:p>
    <w:p w14:paraId="25505BFD" w14:textId="695117B5" w:rsidR="00385DF5" w:rsidRDefault="00385DF5" w:rsidP="00045B56">
      <w:pPr>
        <w:pStyle w:val="ListParagraph"/>
        <w:numPr>
          <w:ilvl w:val="1"/>
          <w:numId w:val="121"/>
        </w:numPr>
        <w:spacing w:before="120" w:after="120" w:line="264" w:lineRule="auto"/>
        <w:rPr>
          <w:rFonts w:ascii="Arial" w:hAnsi="Arial" w:cs="Arial"/>
          <w:sz w:val="24"/>
          <w:szCs w:val="24"/>
        </w:rPr>
      </w:pPr>
      <w:r>
        <w:rPr>
          <w:rFonts w:ascii="Arial" w:hAnsi="Arial" w:cs="Arial"/>
          <w:sz w:val="24"/>
          <w:szCs w:val="24"/>
        </w:rPr>
        <w:t xml:space="preserve">Market development action plan that </w:t>
      </w:r>
      <w:r w:rsidR="00F53488">
        <w:rPr>
          <w:rFonts w:ascii="Arial" w:hAnsi="Arial" w:cs="Arial"/>
          <w:sz w:val="24"/>
          <w:szCs w:val="24"/>
        </w:rPr>
        <w:t xml:space="preserve">describes how the Bidder will reach customers, engage community partners, and develop </w:t>
      </w:r>
      <w:r w:rsidR="6F29C176" w:rsidRPr="0320EB03">
        <w:rPr>
          <w:rFonts w:ascii="Arial" w:hAnsi="Arial" w:cs="Arial"/>
          <w:sz w:val="24"/>
          <w:szCs w:val="24"/>
        </w:rPr>
        <w:t>workforce</w:t>
      </w:r>
      <w:r w:rsidR="00F53488">
        <w:rPr>
          <w:rFonts w:ascii="Arial" w:hAnsi="Arial" w:cs="Arial"/>
          <w:sz w:val="24"/>
          <w:szCs w:val="24"/>
        </w:rPr>
        <w:t xml:space="preserve">. </w:t>
      </w:r>
    </w:p>
    <w:p w14:paraId="4ABD8D40" w14:textId="5497E981" w:rsidR="00DE6493" w:rsidRDefault="00A1294F" w:rsidP="00480280">
      <w:pPr>
        <w:pStyle w:val="ListParagraph"/>
        <w:numPr>
          <w:ilvl w:val="1"/>
          <w:numId w:val="121"/>
        </w:numPr>
        <w:spacing w:after="0" w:line="264" w:lineRule="auto"/>
        <w:rPr>
          <w:rFonts w:ascii="Arial" w:hAnsi="Arial" w:cs="Arial"/>
          <w:sz w:val="24"/>
          <w:szCs w:val="24"/>
        </w:rPr>
      </w:pPr>
      <w:r>
        <w:rPr>
          <w:rFonts w:ascii="Arial" w:hAnsi="Arial" w:cs="Arial"/>
          <w:sz w:val="24"/>
          <w:szCs w:val="24"/>
        </w:rPr>
        <w:t>Other factors deemed important by Cadmus and/or AIC, either independently or through external stakeholder feedback, which demonstrate overall value to AIC’s customers may be applied during the evaluation process.</w:t>
      </w:r>
      <w:r w:rsidR="00046DE1">
        <w:rPr>
          <w:rFonts w:ascii="Arial" w:hAnsi="Arial" w:cs="Arial"/>
          <w:sz w:val="24"/>
          <w:szCs w:val="24"/>
        </w:rPr>
        <w:t xml:space="preserve"> </w:t>
      </w:r>
      <w:r>
        <w:rPr>
          <w:rFonts w:ascii="Arial" w:hAnsi="Arial" w:cs="Arial"/>
          <w:sz w:val="24"/>
          <w:szCs w:val="24"/>
        </w:rPr>
        <w:t>Bidders are encouraged to consider and explain why a Bid would deliver such value.</w:t>
      </w:r>
    </w:p>
    <w:p w14:paraId="5EFBC4FB" w14:textId="565B5BB8" w:rsidR="005F0216" w:rsidRPr="00480280" w:rsidRDefault="005F0216" w:rsidP="00480280">
      <w:pPr>
        <w:pStyle w:val="ListParagraph"/>
        <w:numPr>
          <w:ilvl w:val="0"/>
          <w:numId w:val="121"/>
        </w:numPr>
        <w:spacing w:before="120" w:after="120" w:line="264" w:lineRule="auto"/>
        <w:ind w:left="1267"/>
        <w:rPr>
          <w:rFonts w:ascii="Arial" w:hAnsi="Arial" w:cs="Arial"/>
          <w:sz w:val="24"/>
          <w:szCs w:val="24"/>
        </w:rPr>
      </w:pPr>
      <w:r w:rsidRPr="00480280">
        <w:rPr>
          <w:rFonts w:ascii="Arial" w:hAnsi="Arial" w:cs="Arial"/>
          <w:sz w:val="24"/>
          <w:szCs w:val="24"/>
        </w:rPr>
        <w:t xml:space="preserve">Bidders should endeavor to </w:t>
      </w:r>
      <w:r w:rsidR="00480280" w:rsidRPr="00480280">
        <w:rPr>
          <w:rFonts w:ascii="Arial" w:hAnsi="Arial" w:cs="Arial"/>
          <w:sz w:val="24"/>
          <w:szCs w:val="24"/>
        </w:rPr>
        <w:t xml:space="preserve">submit proposals </w:t>
      </w:r>
      <w:r w:rsidRPr="00480280">
        <w:rPr>
          <w:rFonts w:ascii="Arial" w:hAnsi="Arial" w:cs="Arial"/>
          <w:sz w:val="24"/>
          <w:szCs w:val="24"/>
        </w:rPr>
        <w:t xml:space="preserve">consistent with </w:t>
      </w:r>
      <w:r w:rsidR="00510DA0">
        <w:rPr>
          <w:rFonts w:ascii="Arial" w:hAnsi="Arial" w:cs="Arial"/>
          <w:sz w:val="24"/>
          <w:szCs w:val="24"/>
        </w:rPr>
        <w:t xml:space="preserve">AIC’s </w:t>
      </w:r>
      <w:r w:rsidR="00480280">
        <w:rPr>
          <w:rFonts w:ascii="Arial" w:hAnsi="Arial" w:cs="Arial"/>
          <w:sz w:val="24"/>
          <w:szCs w:val="24"/>
        </w:rPr>
        <w:t>2022-2025 Plan</w:t>
      </w:r>
      <w:r w:rsidRPr="00480280">
        <w:rPr>
          <w:rFonts w:ascii="Arial" w:hAnsi="Arial" w:cs="Arial"/>
          <w:sz w:val="24"/>
          <w:szCs w:val="24"/>
        </w:rPr>
        <w:t>,</w:t>
      </w:r>
      <w:r w:rsidR="00510DA0">
        <w:rPr>
          <w:rStyle w:val="FootnoteReference"/>
          <w:rFonts w:ascii="Arial" w:hAnsi="Arial" w:cs="Arial"/>
          <w:sz w:val="24"/>
          <w:szCs w:val="24"/>
        </w:rPr>
        <w:footnoteReference w:id="12"/>
      </w:r>
      <w:r w:rsidRPr="00480280">
        <w:rPr>
          <w:rFonts w:ascii="Arial" w:hAnsi="Arial" w:cs="Arial"/>
          <w:sz w:val="24"/>
          <w:szCs w:val="24"/>
        </w:rPr>
        <w:t xml:space="preserve"> </w:t>
      </w:r>
      <w:r w:rsidR="00510DA0">
        <w:rPr>
          <w:rFonts w:ascii="Arial" w:hAnsi="Arial" w:cs="Arial"/>
          <w:sz w:val="24"/>
          <w:szCs w:val="24"/>
        </w:rPr>
        <w:t>and the Settlement Stipulation and Agreement.</w:t>
      </w:r>
      <w:r w:rsidR="00510DA0">
        <w:rPr>
          <w:rStyle w:val="FootnoteReference"/>
          <w:rFonts w:ascii="Arial" w:hAnsi="Arial" w:cs="Arial"/>
          <w:sz w:val="24"/>
          <w:szCs w:val="24"/>
        </w:rPr>
        <w:footnoteReference w:id="13"/>
      </w:r>
      <w:r w:rsidRPr="00480280">
        <w:rPr>
          <w:rFonts w:ascii="Arial" w:hAnsi="Arial" w:cs="Arial"/>
          <w:sz w:val="24"/>
          <w:szCs w:val="24"/>
        </w:rPr>
        <w:t xml:space="preserve"> </w:t>
      </w:r>
      <w:r w:rsidR="00510DA0">
        <w:rPr>
          <w:rFonts w:ascii="Arial" w:hAnsi="Arial" w:cs="Arial"/>
          <w:sz w:val="24"/>
          <w:szCs w:val="24"/>
        </w:rPr>
        <w:t xml:space="preserve">AIC </w:t>
      </w:r>
      <w:r w:rsidRPr="00480280">
        <w:rPr>
          <w:rFonts w:ascii="Arial" w:hAnsi="Arial" w:cs="Arial"/>
          <w:sz w:val="24"/>
          <w:szCs w:val="24"/>
        </w:rPr>
        <w:t xml:space="preserve">will work with </w:t>
      </w:r>
      <w:r w:rsidR="00510DA0">
        <w:rPr>
          <w:rFonts w:ascii="Arial" w:hAnsi="Arial" w:cs="Arial"/>
          <w:sz w:val="24"/>
          <w:szCs w:val="24"/>
        </w:rPr>
        <w:t>selected bidders</w:t>
      </w:r>
      <w:r w:rsidRPr="00480280">
        <w:rPr>
          <w:rFonts w:ascii="Arial" w:hAnsi="Arial" w:cs="Arial"/>
          <w:sz w:val="24"/>
          <w:szCs w:val="24"/>
        </w:rPr>
        <w:t xml:space="preserve"> in advance of contract to ensure </w:t>
      </w:r>
      <w:r w:rsidR="00510DA0">
        <w:rPr>
          <w:rFonts w:ascii="Arial" w:hAnsi="Arial" w:cs="Arial"/>
          <w:sz w:val="24"/>
          <w:szCs w:val="24"/>
        </w:rPr>
        <w:t xml:space="preserve">Plan goals and objectives and </w:t>
      </w:r>
      <w:r w:rsidRPr="00480280">
        <w:rPr>
          <w:rFonts w:ascii="Arial" w:hAnsi="Arial" w:cs="Arial"/>
          <w:sz w:val="24"/>
          <w:szCs w:val="24"/>
        </w:rPr>
        <w:t>stipulation requirements are met</w:t>
      </w:r>
      <w:r w:rsidR="0022631D">
        <w:rPr>
          <w:rFonts w:ascii="Arial" w:hAnsi="Arial" w:cs="Arial"/>
          <w:sz w:val="24"/>
          <w:szCs w:val="24"/>
        </w:rPr>
        <w:t>.</w:t>
      </w:r>
    </w:p>
    <w:p w14:paraId="64E0AD16" w14:textId="540954F7" w:rsidR="00DE6493" w:rsidRDefault="00A1294F" w:rsidP="00045B56">
      <w:pPr>
        <w:pStyle w:val="Heading2"/>
        <w:numPr>
          <w:ilvl w:val="1"/>
          <w:numId w:val="152"/>
        </w:numPr>
        <w:spacing w:line="264" w:lineRule="auto"/>
        <w:ind w:hanging="540"/>
      </w:pPr>
      <w:bookmarkStart w:id="41" w:name="_Toc78560442"/>
      <w:bookmarkStart w:id="42" w:name="_Toc81575557"/>
      <w:r>
        <w:t>Accountability and Obligation</w:t>
      </w:r>
      <w:bookmarkEnd w:id="41"/>
      <w:bookmarkEnd w:id="42"/>
    </w:p>
    <w:p w14:paraId="1A5D00DB" w14:textId="77777777" w:rsidR="00DE6493" w:rsidRDefault="00A1294F" w:rsidP="00045B56">
      <w:pPr>
        <w:spacing w:before="120" w:after="120" w:line="264" w:lineRule="auto"/>
        <w:ind w:left="900"/>
        <w:rPr>
          <w:rFonts w:cs="Arial"/>
        </w:rPr>
      </w:pPr>
      <w:r>
        <w:rPr>
          <w:rFonts w:cs="Arial"/>
        </w:rPr>
        <w:t>By responding to this RFP, Bidder(s) acknowledge that:</w:t>
      </w:r>
    </w:p>
    <w:p w14:paraId="7CF69F8E" w14:textId="77777777" w:rsidR="00DE6493" w:rsidRDefault="00A1294F" w:rsidP="00045B56">
      <w:pPr>
        <w:numPr>
          <w:ilvl w:val="0"/>
          <w:numId w:val="119"/>
        </w:numPr>
        <w:spacing w:before="120" w:after="120" w:line="264" w:lineRule="auto"/>
        <w:ind w:left="1267"/>
        <w:contextualSpacing/>
        <w:rPr>
          <w:rFonts w:cs="Arial"/>
        </w:rPr>
      </w:pPr>
      <w:r>
        <w:rPr>
          <w:rFonts w:cs="Arial"/>
        </w:rPr>
        <w:t xml:space="preserve">Bidder(s) will be expected to achieve the savings within the budget as provided in their bid, or revised for submission if requested by AIC, for the timeframe proposed. </w:t>
      </w:r>
    </w:p>
    <w:p w14:paraId="1C540E2A" w14:textId="746D6F71" w:rsidR="00DE6493" w:rsidRDefault="007128D2" w:rsidP="00045B56">
      <w:pPr>
        <w:numPr>
          <w:ilvl w:val="0"/>
          <w:numId w:val="119"/>
        </w:numPr>
        <w:spacing w:before="120" w:after="120" w:line="264" w:lineRule="auto"/>
        <w:ind w:left="1267"/>
        <w:contextualSpacing/>
        <w:rPr>
          <w:rFonts w:cs="Arial"/>
        </w:rPr>
      </w:pPr>
      <w:r>
        <w:rPr>
          <w:rFonts w:cs="Arial"/>
        </w:rPr>
        <w:t>Initiative</w:t>
      </w:r>
      <w:r w:rsidR="00A1294F">
        <w:rPr>
          <w:rFonts w:cs="Arial"/>
        </w:rPr>
        <w:t xml:space="preserve"> administration, implementation and assumptions are subject to</w:t>
      </w:r>
      <w:r w:rsidR="00123B77">
        <w:rPr>
          <w:rFonts w:cs="Arial"/>
        </w:rPr>
        <w:t xml:space="preserve"> legal and</w:t>
      </w:r>
      <w:r w:rsidR="00A1294F">
        <w:rPr>
          <w:rFonts w:cs="Arial"/>
        </w:rPr>
        <w:t xml:space="preserve"> regulatory changes, including the TRM and annual evaluation results. Bidder(s) acknowledge that their bid assumptions may be revised</w:t>
      </w:r>
      <w:r w:rsidR="00B30B6F">
        <w:rPr>
          <w:rFonts w:cs="Arial"/>
        </w:rPr>
        <w:t xml:space="preserve"> as necessary to conform with the TRM</w:t>
      </w:r>
      <w:r w:rsidR="00A1294F">
        <w:rPr>
          <w:rFonts w:cs="Arial"/>
        </w:rPr>
        <w:t xml:space="preserve"> </w:t>
      </w:r>
      <w:r w:rsidR="00340FFB">
        <w:rPr>
          <w:rFonts w:cs="Arial"/>
        </w:rPr>
        <w:t xml:space="preserve">in effect at the time of </w:t>
      </w:r>
      <w:r>
        <w:rPr>
          <w:rFonts w:cs="Arial"/>
        </w:rPr>
        <w:t>initiative</w:t>
      </w:r>
      <w:r w:rsidR="00340FFB">
        <w:rPr>
          <w:rFonts w:cs="Arial"/>
        </w:rPr>
        <w:t xml:space="preserve"> delivery </w:t>
      </w:r>
      <w:r w:rsidR="00A1294F">
        <w:rPr>
          <w:rFonts w:cs="Arial"/>
        </w:rPr>
        <w:t>and that they will confirm their continued intent to proceed with the bid based on the revised savings targets within the original budget submitted to AIC.</w:t>
      </w:r>
    </w:p>
    <w:p w14:paraId="5FB0133C" w14:textId="3864A8A0" w:rsidR="00DE6493" w:rsidRDefault="00A1294F" w:rsidP="00045B56">
      <w:pPr>
        <w:numPr>
          <w:ilvl w:val="0"/>
          <w:numId w:val="119"/>
        </w:numPr>
        <w:spacing w:before="120" w:after="120" w:line="264" w:lineRule="auto"/>
        <w:ind w:left="1267"/>
        <w:contextualSpacing/>
        <w:rPr>
          <w:rFonts w:cs="Arial"/>
        </w:rPr>
      </w:pPr>
      <w:r>
        <w:rPr>
          <w:rFonts w:cs="Arial"/>
        </w:rPr>
        <w:t xml:space="preserve">AIC shall require that payment will </w:t>
      </w:r>
      <w:r w:rsidR="0070547E">
        <w:rPr>
          <w:rFonts w:cs="Arial"/>
        </w:rPr>
        <w:t>include a</w:t>
      </w:r>
      <w:r>
        <w:rPr>
          <w:rFonts w:cs="Arial"/>
        </w:rPr>
        <w:t xml:space="preserve"> pay for performance contracting</w:t>
      </w:r>
      <w:r w:rsidR="0070547E">
        <w:rPr>
          <w:rFonts w:cs="Arial"/>
        </w:rPr>
        <w:t xml:space="preserve"> mechanism</w:t>
      </w:r>
      <w:r>
        <w:rPr>
          <w:rFonts w:cs="Arial"/>
        </w:rPr>
        <w:t xml:space="preserve"> where selected Bidder(s) will receive a fixed payment amount that will be directly tied to certain negotiated performance metrics, subject to pre-</w:t>
      </w:r>
      <w:r>
        <w:rPr>
          <w:rFonts w:cs="Arial"/>
        </w:rPr>
        <w:lastRenderedPageBreak/>
        <w:t>determined holdbacks, customer make whole, and other payment related provisions as applicable</w:t>
      </w:r>
      <w:r w:rsidR="0070547E">
        <w:rPr>
          <w:rFonts w:cs="Arial"/>
        </w:rPr>
        <w:t>, as determined by Ameren Illinois</w:t>
      </w:r>
      <w:r>
        <w:rPr>
          <w:rFonts w:cs="Arial"/>
        </w:rPr>
        <w:t>. Bidders should propose the pay for performance approach</w:t>
      </w:r>
      <w:r w:rsidR="00123B77">
        <w:rPr>
          <w:rFonts w:cs="Arial"/>
        </w:rPr>
        <w:t>;</w:t>
      </w:r>
      <w:r>
        <w:rPr>
          <w:rFonts w:cs="Arial"/>
        </w:rPr>
        <w:t xml:space="preserve"> however AIC reserves the right to reject the approach and suggest an alternative for consideration and agreement by the Bidder.</w:t>
      </w:r>
      <w:r w:rsidR="00046DE1">
        <w:rPr>
          <w:rFonts w:cs="Arial"/>
        </w:rPr>
        <w:t xml:space="preserve"> </w:t>
      </w:r>
      <w:r>
        <w:rPr>
          <w:rFonts w:cs="Arial"/>
        </w:rPr>
        <w:t>Please note that acceptance of any bid is contingent on Bidder and AIC coming to mutually agreeable terms with respect to performance</w:t>
      </w:r>
      <w:r w:rsidR="00123B77">
        <w:rPr>
          <w:rFonts w:cs="Arial"/>
        </w:rPr>
        <w:t>, contract requirements</w:t>
      </w:r>
      <w:r>
        <w:rPr>
          <w:rFonts w:cs="Arial"/>
        </w:rPr>
        <w:t xml:space="preserve"> and payment</w:t>
      </w:r>
      <w:r w:rsidR="00D73DAB">
        <w:rPr>
          <w:rFonts w:cs="Arial"/>
        </w:rPr>
        <w:t>.</w:t>
      </w:r>
      <w:r>
        <w:rPr>
          <w:rFonts w:cs="Arial"/>
        </w:rPr>
        <w:t xml:space="preserve"> </w:t>
      </w:r>
    </w:p>
    <w:p w14:paraId="00DEC48F" w14:textId="4F9E5D8C" w:rsidR="00DE6493" w:rsidRDefault="00A1294F" w:rsidP="00833999">
      <w:pPr>
        <w:keepLines/>
        <w:numPr>
          <w:ilvl w:val="0"/>
          <w:numId w:val="119"/>
        </w:numPr>
        <w:spacing w:before="120" w:after="120" w:line="264" w:lineRule="auto"/>
        <w:ind w:left="1267"/>
        <w:contextualSpacing/>
        <w:rPr>
          <w:rFonts w:cs="Arial"/>
        </w:rPr>
      </w:pPr>
      <w:r>
        <w:rPr>
          <w:rFonts w:cs="Arial"/>
        </w:rPr>
        <w:t>The winning bid</w:t>
      </w:r>
      <w:r w:rsidR="0070547E">
        <w:rPr>
          <w:rFonts w:cs="Arial"/>
        </w:rPr>
        <w:t>(s)</w:t>
      </w:r>
      <w:r>
        <w:rPr>
          <w:rFonts w:cs="Arial"/>
        </w:rPr>
        <w:t xml:space="preserve">, including contract terms, will be subject to any changes to AIC’s internal policies and procedures, as well as any changes to any TRM or NTG values, implementation, </w:t>
      </w:r>
      <w:r w:rsidR="00123B77">
        <w:rPr>
          <w:rFonts w:cs="Arial"/>
        </w:rPr>
        <w:t>administration,</w:t>
      </w:r>
      <w:r>
        <w:rPr>
          <w:rFonts w:cs="Arial"/>
        </w:rPr>
        <w:t xml:space="preserve"> or ICC rulings arising from AIC’s regulation by the ICC, or necessitated by a change in law or regulation affecting AIC’s 20</w:t>
      </w:r>
      <w:r w:rsidR="008E1F4D">
        <w:rPr>
          <w:rFonts w:cs="Arial"/>
        </w:rPr>
        <w:t>22</w:t>
      </w:r>
      <w:r>
        <w:rPr>
          <w:rFonts w:cs="Arial"/>
        </w:rPr>
        <w:t>-</w:t>
      </w:r>
      <w:r w:rsidR="008E1F4D">
        <w:rPr>
          <w:rFonts w:cs="Arial"/>
        </w:rPr>
        <w:t xml:space="preserve">2025 </w:t>
      </w:r>
      <w:r>
        <w:rPr>
          <w:rFonts w:cs="Arial"/>
        </w:rPr>
        <w:t>Plan.</w:t>
      </w:r>
    </w:p>
    <w:p w14:paraId="69CE3F37" w14:textId="77777777" w:rsidR="00DE6493" w:rsidRDefault="00A1294F" w:rsidP="00045B56">
      <w:pPr>
        <w:pStyle w:val="Heading2"/>
        <w:numPr>
          <w:ilvl w:val="1"/>
          <w:numId w:val="152"/>
        </w:numPr>
        <w:spacing w:line="264" w:lineRule="auto"/>
        <w:ind w:hanging="540"/>
      </w:pPr>
      <w:bookmarkStart w:id="43" w:name="_Toc445378443"/>
      <w:bookmarkStart w:id="44" w:name="_Toc78560443"/>
      <w:bookmarkStart w:id="45" w:name="_Toc81575558"/>
      <w:r>
        <w:t>Marketing</w:t>
      </w:r>
      <w:bookmarkEnd w:id="43"/>
      <w:bookmarkEnd w:id="44"/>
      <w:bookmarkEnd w:id="45"/>
      <w:r>
        <w:t xml:space="preserve"> </w:t>
      </w:r>
    </w:p>
    <w:p w14:paraId="285C1858" w14:textId="77777777" w:rsidR="00DE6493" w:rsidRDefault="00A1294F" w:rsidP="00045B56">
      <w:pPr>
        <w:spacing w:before="120" w:after="120" w:line="264" w:lineRule="auto"/>
        <w:ind w:left="900"/>
        <w:rPr>
          <w:rFonts w:cs="Arial"/>
        </w:rPr>
      </w:pPr>
      <w:r>
        <w:rPr>
          <w:rFonts w:cs="Arial"/>
        </w:rPr>
        <w:t>The selected Bidder will be responsible for paying the direct costs of and managing, executing, securing, documenting, and reporting energy savings and marketing of the measure(s) under the guidance of and in partnership with AIC and its prime implementer. While it may be determined that it is more feasible for all marketing activities to be coordinated by AIC, Bidder(s) should assume this responsibility for the purposes of this bid. Final determination will be made during contract negotiations.</w:t>
      </w:r>
    </w:p>
    <w:p w14:paraId="701EA901" w14:textId="6D1FD0F0" w:rsidR="00DE6493" w:rsidRDefault="00A1294F" w:rsidP="00045B56">
      <w:pPr>
        <w:spacing w:before="120" w:after="120" w:line="264" w:lineRule="auto"/>
        <w:ind w:left="900"/>
        <w:rPr>
          <w:rFonts w:cs="Arial"/>
        </w:rPr>
      </w:pPr>
      <w:r>
        <w:rPr>
          <w:rFonts w:cs="Arial"/>
        </w:rPr>
        <w:t xml:space="preserve">All aspects of </w:t>
      </w:r>
      <w:r w:rsidR="007128D2">
        <w:rPr>
          <w:rFonts w:cs="Arial"/>
        </w:rPr>
        <w:t>initiative</w:t>
      </w:r>
      <w:r>
        <w:rPr>
          <w:rFonts w:cs="Arial"/>
        </w:rPr>
        <w:t xml:space="preserve"> design and implementation, marketing plans, materials, and outreach activities, including all customer-facing aspects of the </w:t>
      </w:r>
      <w:r w:rsidR="007128D2">
        <w:rPr>
          <w:rFonts w:cs="Arial"/>
        </w:rPr>
        <w:t>initiative</w:t>
      </w:r>
      <w:r>
        <w:rPr>
          <w:rFonts w:cs="Arial"/>
        </w:rPr>
        <w:t xml:space="preserve">, must be consistent with Illinois law, as well as reviewed and approved by AIC. </w:t>
      </w:r>
    </w:p>
    <w:p w14:paraId="63467EAD" w14:textId="7167048A" w:rsidR="00DE6493" w:rsidRDefault="007128D2" w:rsidP="00045B56">
      <w:pPr>
        <w:pStyle w:val="Heading2"/>
        <w:numPr>
          <w:ilvl w:val="1"/>
          <w:numId w:val="152"/>
        </w:numPr>
        <w:spacing w:line="264" w:lineRule="auto"/>
        <w:ind w:hanging="540"/>
      </w:pPr>
      <w:bookmarkStart w:id="46" w:name="_Toc445378444"/>
      <w:bookmarkStart w:id="47" w:name="_Toc78560444"/>
      <w:bookmarkStart w:id="48" w:name="_Toc81575559"/>
      <w:r>
        <w:t>Initiative</w:t>
      </w:r>
      <w:r w:rsidR="00A1294F">
        <w:t xml:space="preserve"> Payment and Budget Design</w:t>
      </w:r>
      <w:bookmarkEnd w:id="46"/>
      <w:bookmarkEnd w:id="47"/>
      <w:bookmarkEnd w:id="48"/>
      <w:r w:rsidR="00A1294F">
        <w:rPr>
          <w:smallCaps/>
        </w:rPr>
        <w:t xml:space="preserve"> </w:t>
      </w:r>
    </w:p>
    <w:p w14:paraId="2276A1AB" w14:textId="5590032E" w:rsidR="00DE6493" w:rsidRDefault="007128D2" w:rsidP="00FF3DB1">
      <w:pPr>
        <w:spacing w:before="120" w:after="120" w:line="264" w:lineRule="auto"/>
        <w:ind w:left="900"/>
      </w:pPr>
      <w:r>
        <w:t>Initiative</w:t>
      </w:r>
      <w:r w:rsidR="00A1294F">
        <w:t xml:space="preserve"> budget shall be designed on a not-to-exceed basis. </w:t>
      </w:r>
      <w:r w:rsidR="58E8F630">
        <w:t>S</w:t>
      </w:r>
      <w:r w:rsidR="00A1294F">
        <w:t xml:space="preserve">ubject to negotiations, </w:t>
      </w:r>
      <w:r w:rsidR="4CB56502" w:rsidRPr="194257CC">
        <w:rPr>
          <w:rFonts w:eastAsia="Arial" w:cs="Arial"/>
        </w:rPr>
        <w:t xml:space="preserve">bids must propose a pay-for-performance structure, in whole or in part, and AIC may elect to give preference to </w:t>
      </w:r>
      <w:r>
        <w:rPr>
          <w:rFonts w:eastAsia="Arial" w:cs="Arial"/>
        </w:rPr>
        <w:t>initiative</w:t>
      </w:r>
      <w:r w:rsidR="4CB56502" w:rsidRPr="194257CC">
        <w:rPr>
          <w:rFonts w:eastAsia="Arial" w:cs="Arial"/>
        </w:rPr>
        <w:t xml:space="preserve"> payment structures that involve time and materials; a performance pay mechanism; and actual pass-through incentive costs (if applicable)</w:t>
      </w:r>
      <w:r w:rsidR="00A1294F">
        <w:t xml:space="preserve">. The verified net kWh saved will be determined by an independent evaluator after the end of the program year. Release of any holdback and/or </w:t>
      </w:r>
      <w:r>
        <w:t>initiative</w:t>
      </w:r>
      <w:r w:rsidR="00A1294F">
        <w:t xml:space="preserve"> payment true-up if applicable will occur after the evaluation period, which is approximately six months after the end of the program year. </w:t>
      </w:r>
    </w:p>
    <w:p w14:paraId="3C24E966" w14:textId="28601302" w:rsidR="00DE6493" w:rsidRPr="00BC4AD2" w:rsidRDefault="00A1294F" w:rsidP="00BC4AD2">
      <w:pPr>
        <w:pStyle w:val="Heading2"/>
        <w:numPr>
          <w:ilvl w:val="2"/>
          <w:numId w:val="152"/>
        </w:numPr>
        <w:spacing w:line="264" w:lineRule="auto"/>
      </w:pPr>
      <w:bookmarkStart w:id="49" w:name="_Toc81575560"/>
      <w:r w:rsidRPr="00BC4AD2">
        <w:t xml:space="preserve">Payment </w:t>
      </w:r>
      <w:r w:rsidR="004B4E35" w:rsidRPr="00BC4AD2">
        <w:t xml:space="preserve">of </w:t>
      </w:r>
      <w:r w:rsidRPr="00BC4AD2">
        <w:t>Incentive/Rebates</w:t>
      </w:r>
      <w:bookmarkEnd w:id="49"/>
    </w:p>
    <w:p w14:paraId="6F1AC472" w14:textId="77777777" w:rsidR="00DE6493" w:rsidRDefault="00A1294F" w:rsidP="00045B56">
      <w:pPr>
        <w:pStyle w:val="pF"/>
        <w:spacing w:before="120" w:after="120" w:line="264" w:lineRule="auto"/>
        <w:ind w:left="900"/>
        <w:rPr>
          <w:rFonts w:ascii="Arial" w:hAnsi="Arial" w:cs="Arial"/>
        </w:rPr>
      </w:pPr>
      <w:r>
        <w:rPr>
          <w:rFonts w:ascii="Arial" w:hAnsi="Arial" w:cs="Arial"/>
        </w:rPr>
        <w:t>If customer incentives (rebates) and/or services (</w:t>
      </w:r>
      <w:r>
        <w:rPr>
          <w:rFonts w:ascii="Arial" w:hAnsi="Arial" w:cs="Arial"/>
          <w:i/>
        </w:rPr>
        <w:t>e.g.</w:t>
      </w:r>
      <w:r>
        <w:rPr>
          <w:rFonts w:ascii="Arial" w:hAnsi="Arial" w:cs="Arial"/>
        </w:rPr>
        <w:t>, direct install, energy audits) or other incentives are part of the initiative design, the implementer will make payment of incentives to the appropriate party and/or provide such services and report such payments or services on a monthly basis to AIC.</w:t>
      </w:r>
    </w:p>
    <w:p w14:paraId="70EF33CF" w14:textId="77777777" w:rsidR="00DE6493" w:rsidRDefault="00A1294F" w:rsidP="00045B56">
      <w:pPr>
        <w:spacing w:before="120" w:after="120" w:line="264" w:lineRule="auto"/>
        <w:ind w:left="900"/>
        <w:rPr>
          <w:rFonts w:cs="Arial"/>
        </w:rPr>
      </w:pPr>
      <w:r>
        <w:rPr>
          <w:rFonts w:cs="Arial"/>
        </w:rPr>
        <w:lastRenderedPageBreak/>
        <w:t xml:space="preserve">As applicable, the Bidder will propose a budget and a process for payment of customer incentives and/or providing of services. If the incentive amount is not a fixed price per unit, the Bidder will describe how the amount is determined for each customer or measure. </w:t>
      </w:r>
    </w:p>
    <w:p w14:paraId="23A389B5" w14:textId="77777777" w:rsidR="00DE6493" w:rsidRPr="00BC4AD2" w:rsidRDefault="00A1294F" w:rsidP="00833999">
      <w:pPr>
        <w:pStyle w:val="Heading2"/>
        <w:numPr>
          <w:ilvl w:val="2"/>
          <w:numId w:val="152"/>
        </w:numPr>
        <w:spacing w:line="264" w:lineRule="auto"/>
      </w:pPr>
      <w:bookmarkStart w:id="50" w:name="_Toc81575561"/>
      <w:r w:rsidRPr="00BC4AD2">
        <w:t>Selected Bidder Payments</w:t>
      </w:r>
      <w:bookmarkEnd w:id="50"/>
    </w:p>
    <w:p w14:paraId="53E6A1D2" w14:textId="77777777" w:rsidR="00DE6493" w:rsidRDefault="00A1294F" w:rsidP="00045B56">
      <w:pPr>
        <w:spacing w:before="120" w:after="120" w:line="264" w:lineRule="auto"/>
        <w:ind w:left="900"/>
        <w:rPr>
          <w:rFonts w:cs="Arial"/>
        </w:rPr>
      </w:pPr>
      <w:r>
        <w:rPr>
          <w:rFonts w:cs="Arial"/>
        </w:rPr>
        <w:t>Except as otherwise set forth herein or otherwise agreed to by AIC and selected Bidder, all complete and undisputed invoices shall be due and payable within 30 days of receipt by AIC. AIC may withhold payment of any charges if, at AIC’s sole discretion, documentation or additional support is needed or AIC disputes in good faith the invoice, in whole or in part. AIC may set off amounts selected Bidder owes AIC as credits against charges payable to selected Bidder under the contract.</w:t>
      </w:r>
    </w:p>
    <w:p w14:paraId="51DAD08D" w14:textId="56CE10B9" w:rsidR="00DE6493" w:rsidRDefault="007128D2" w:rsidP="00045B56">
      <w:pPr>
        <w:pStyle w:val="Heading2"/>
        <w:numPr>
          <w:ilvl w:val="1"/>
          <w:numId w:val="152"/>
        </w:numPr>
        <w:spacing w:line="264" w:lineRule="auto"/>
        <w:ind w:hanging="540"/>
      </w:pPr>
      <w:bookmarkStart w:id="51" w:name="_Toc309817909"/>
      <w:bookmarkStart w:id="52" w:name="_Toc309818299"/>
      <w:bookmarkStart w:id="53" w:name="_Toc377555463"/>
      <w:bookmarkStart w:id="54" w:name="_Toc445378446"/>
      <w:bookmarkStart w:id="55" w:name="_Toc78560445"/>
      <w:bookmarkStart w:id="56" w:name="_Toc81575562"/>
      <w:r>
        <w:t>Initiative</w:t>
      </w:r>
      <w:r w:rsidR="00A1294F">
        <w:t xml:space="preserve"> Integration</w:t>
      </w:r>
      <w:bookmarkEnd w:id="51"/>
      <w:bookmarkEnd w:id="52"/>
      <w:bookmarkEnd w:id="53"/>
      <w:bookmarkEnd w:id="54"/>
      <w:bookmarkEnd w:id="55"/>
      <w:bookmarkEnd w:id="56"/>
    </w:p>
    <w:p w14:paraId="527F9434" w14:textId="72A0D333" w:rsidR="00DE6493" w:rsidRDefault="00A1294F" w:rsidP="00045B56">
      <w:pPr>
        <w:spacing w:before="120" w:after="120" w:line="264" w:lineRule="auto"/>
        <w:ind w:left="900"/>
        <w:rPr>
          <w:rFonts w:cs="Arial"/>
        </w:rPr>
      </w:pPr>
      <w:r>
        <w:rPr>
          <w:rFonts w:cs="Arial"/>
        </w:rPr>
        <w:t xml:space="preserve">Selected Bidder(s) may be required to develop and operate systems that integrate into AIC </w:t>
      </w:r>
      <w:r w:rsidR="003A1010">
        <w:rPr>
          <w:rFonts w:cs="Arial"/>
        </w:rPr>
        <w:t>2022-2025</w:t>
      </w:r>
      <w:r>
        <w:rPr>
          <w:rFonts w:cs="Arial"/>
        </w:rPr>
        <w:t xml:space="preserve"> EE Plan operations. As an example, AIC will have a system to track savings. AIC expects Bidder(s) to comply with and provide information to be tracked in that system. Other integration items include: </w:t>
      </w:r>
    </w:p>
    <w:p w14:paraId="036566B6" w14:textId="3228CE66" w:rsidR="00DE6493" w:rsidRDefault="00A1294F" w:rsidP="00045B56">
      <w:pPr>
        <w:pStyle w:val="ListParagraph"/>
        <w:numPr>
          <w:ilvl w:val="0"/>
          <w:numId w:val="117"/>
        </w:numPr>
        <w:spacing w:before="120" w:after="120" w:line="264" w:lineRule="auto"/>
        <w:ind w:left="1260"/>
        <w:rPr>
          <w:rFonts w:ascii="Arial" w:hAnsi="Arial" w:cs="Arial"/>
          <w:sz w:val="24"/>
          <w:szCs w:val="24"/>
        </w:rPr>
      </w:pPr>
      <w:r>
        <w:rPr>
          <w:rFonts w:ascii="Arial" w:hAnsi="Arial" w:cs="Arial"/>
          <w:i/>
          <w:sz w:val="24"/>
          <w:szCs w:val="24"/>
        </w:rPr>
        <w:t>Staff.</w:t>
      </w:r>
      <w:r>
        <w:rPr>
          <w:rFonts w:ascii="Arial" w:hAnsi="Arial" w:cs="Arial"/>
          <w:sz w:val="24"/>
          <w:szCs w:val="24"/>
        </w:rPr>
        <w:t xml:space="preserve"> Staff will be employed by the selected Bidder but will perform under the rules and guidance of AIC and/or AIC’s prime implementer. Selected Bidder(s) must provide trained personnel, as needed, who </w:t>
      </w:r>
      <w:r w:rsidR="12E7C8C9" w:rsidRPr="0320EB03">
        <w:rPr>
          <w:rFonts w:ascii="Arial" w:hAnsi="Arial" w:cs="Arial"/>
          <w:sz w:val="24"/>
          <w:szCs w:val="24"/>
        </w:rPr>
        <w:t xml:space="preserve">represent the diversity of Ameren Illinois’ service territory, </w:t>
      </w:r>
      <w:r w:rsidR="70010788" w:rsidRPr="0320EB03">
        <w:rPr>
          <w:rFonts w:ascii="Arial" w:hAnsi="Arial" w:cs="Arial"/>
          <w:sz w:val="24"/>
          <w:szCs w:val="24"/>
        </w:rPr>
        <w:t xml:space="preserve">and </w:t>
      </w:r>
      <w:r w:rsidR="12E7C8C9" w:rsidRPr="0320EB03">
        <w:rPr>
          <w:rFonts w:ascii="Arial" w:hAnsi="Arial" w:cs="Arial"/>
          <w:sz w:val="24"/>
          <w:szCs w:val="24"/>
        </w:rPr>
        <w:t>are</w:t>
      </w:r>
      <w:r>
        <w:rPr>
          <w:rFonts w:ascii="Arial" w:hAnsi="Arial" w:cs="Arial"/>
          <w:sz w:val="24"/>
          <w:szCs w:val="24"/>
        </w:rPr>
        <w:t xml:space="preserve"> able to respond to customer inquiries regarding </w:t>
      </w:r>
      <w:r w:rsidR="007128D2">
        <w:rPr>
          <w:rFonts w:ascii="Arial" w:hAnsi="Arial" w:cs="Arial"/>
          <w:sz w:val="24"/>
          <w:szCs w:val="24"/>
        </w:rPr>
        <w:t>initiative</w:t>
      </w:r>
      <w:r>
        <w:rPr>
          <w:rFonts w:ascii="Arial" w:hAnsi="Arial" w:cs="Arial"/>
          <w:sz w:val="24"/>
          <w:szCs w:val="24"/>
        </w:rPr>
        <w:t xml:space="preserve"> services, scheduling issues, warranty issues, and other </w:t>
      </w:r>
      <w:r w:rsidR="007128D2">
        <w:rPr>
          <w:rFonts w:ascii="Arial" w:hAnsi="Arial" w:cs="Arial"/>
          <w:sz w:val="24"/>
          <w:szCs w:val="24"/>
        </w:rPr>
        <w:t>initiative</w:t>
      </w:r>
      <w:r>
        <w:rPr>
          <w:rFonts w:ascii="Arial" w:hAnsi="Arial" w:cs="Arial"/>
          <w:sz w:val="24"/>
          <w:szCs w:val="24"/>
        </w:rPr>
        <w:t xml:space="preserve">-related issues. </w:t>
      </w:r>
    </w:p>
    <w:p w14:paraId="64220318" w14:textId="51E079BD" w:rsidR="00DE6493" w:rsidRDefault="00A1294F" w:rsidP="00045B56">
      <w:pPr>
        <w:pStyle w:val="ListParagraph"/>
        <w:numPr>
          <w:ilvl w:val="0"/>
          <w:numId w:val="117"/>
        </w:numPr>
        <w:spacing w:before="120" w:after="120" w:line="264" w:lineRule="auto"/>
        <w:ind w:left="1260"/>
        <w:rPr>
          <w:rFonts w:ascii="Arial" w:hAnsi="Arial" w:cs="Arial"/>
          <w:sz w:val="24"/>
          <w:szCs w:val="24"/>
        </w:rPr>
      </w:pPr>
      <w:r>
        <w:rPr>
          <w:rFonts w:ascii="Arial" w:hAnsi="Arial" w:cs="Arial"/>
          <w:i/>
          <w:sz w:val="24"/>
          <w:szCs w:val="24"/>
        </w:rPr>
        <w:t>Internet Capability</w:t>
      </w:r>
      <w:r>
        <w:rPr>
          <w:rFonts w:ascii="Arial" w:hAnsi="Arial" w:cs="Arial"/>
          <w:sz w:val="24"/>
          <w:szCs w:val="24"/>
        </w:rPr>
        <w:t xml:space="preserve">. </w:t>
      </w:r>
      <w:r w:rsidR="007128D2">
        <w:rPr>
          <w:rFonts w:ascii="Arial" w:hAnsi="Arial" w:cs="Arial"/>
          <w:sz w:val="24"/>
          <w:szCs w:val="24"/>
        </w:rPr>
        <w:t>Initiative</w:t>
      </w:r>
      <w:r>
        <w:rPr>
          <w:rFonts w:ascii="Arial" w:hAnsi="Arial" w:cs="Arial"/>
          <w:sz w:val="24"/>
          <w:szCs w:val="24"/>
        </w:rPr>
        <w:t xml:space="preserve">-specific internet and website </w:t>
      </w:r>
      <w:r w:rsidR="007128D2">
        <w:rPr>
          <w:rFonts w:ascii="Arial" w:hAnsi="Arial" w:cs="Arial"/>
          <w:sz w:val="24"/>
          <w:szCs w:val="24"/>
        </w:rPr>
        <w:t>initiative</w:t>
      </w:r>
      <w:r>
        <w:rPr>
          <w:rFonts w:ascii="Arial" w:hAnsi="Arial" w:cs="Arial"/>
          <w:sz w:val="24"/>
          <w:szCs w:val="24"/>
        </w:rPr>
        <w:t xml:space="preserve"> information and participation will be integrated with the current Ameren Illinois Energy Efficiency web platform. Any additional costs anticipated to merge a</w:t>
      </w:r>
      <w:r w:rsidR="007128D2">
        <w:rPr>
          <w:rFonts w:ascii="Arial" w:hAnsi="Arial" w:cs="Arial"/>
          <w:sz w:val="24"/>
          <w:szCs w:val="24"/>
        </w:rPr>
        <w:t>n</w:t>
      </w:r>
      <w:r>
        <w:rPr>
          <w:rFonts w:ascii="Arial" w:hAnsi="Arial" w:cs="Arial"/>
          <w:sz w:val="24"/>
          <w:szCs w:val="24"/>
        </w:rPr>
        <w:t xml:space="preserve"> </w:t>
      </w:r>
      <w:r w:rsidR="007128D2">
        <w:rPr>
          <w:rFonts w:ascii="Arial" w:hAnsi="Arial" w:cs="Arial"/>
          <w:sz w:val="24"/>
          <w:szCs w:val="24"/>
        </w:rPr>
        <w:t>initiative</w:t>
      </w:r>
      <w:r>
        <w:rPr>
          <w:rFonts w:ascii="Arial" w:hAnsi="Arial" w:cs="Arial"/>
          <w:sz w:val="24"/>
          <w:szCs w:val="24"/>
        </w:rPr>
        <w:t xml:space="preserve"> to this platform must be part of the bid.</w:t>
      </w:r>
    </w:p>
    <w:p w14:paraId="07DDABA7" w14:textId="5B39E3D4" w:rsidR="00DE6493" w:rsidRDefault="00A1294F" w:rsidP="00045B56">
      <w:pPr>
        <w:pStyle w:val="ListParagraph"/>
        <w:numPr>
          <w:ilvl w:val="0"/>
          <w:numId w:val="117"/>
        </w:numPr>
        <w:spacing w:before="120" w:after="120" w:line="264" w:lineRule="auto"/>
        <w:ind w:left="1260"/>
        <w:rPr>
          <w:rFonts w:ascii="Arial" w:hAnsi="Arial" w:cs="Arial"/>
          <w:i/>
          <w:sz w:val="24"/>
          <w:szCs w:val="24"/>
        </w:rPr>
      </w:pPr>
      <w:r>
        <w:rPr>
          <w:rFonts w:ascii="Arial" w:hAnsi="Arial" w:cs="Arial"/>
          <w:i/>
          <w:sz w:val="24"/>
          <w:szCs w:val="24"/>
        </w:rPr>
        <w:t xml:space="preserve">Information Security. </w:t>
      </w:r>
      <w:r>
        <w:rPr>
          <w:rFonts w:ascii="Arial" w:hAnsi="Arial" w:cs="Arial"/>
          <w:sz w:val="24"/>
          <w:szCs w:val="24"/>
        </w:rPr>
        <w:t>Bidder(s) will be required to have in place security protocols and policies that comply with local, state and federal law, including the orders of the ICC, as well as AIC’s own policies on electronic data and cybersecurity, and interchange as it relates to the security of customer and company information, and the appropriate treatment of customer information.</w:t>
      </w:r>
      <w:r w:rsidR="00046DE1">
        <w:rPr>
          <w:rFonts w:ascii="Arial" w:hAnsi="Arial" w:cs="Arial"/>
          <w:sz w:val="24"/>
          <w:szCs w:val="24"/>
        </w:rPr>
        <w:t xml:space="preserve"> </w:t>
      </w:r>
      <w:r>
        <w:rPr>
          <w:rFonts w:ascii="Arial" w:hAnsi="Arial" w:cs="Arial"/>
          <w:sz w:val="24"/>
          <w:szCs w:val="24"/>
        </w:rPr>
        <w:t xml:space="preserve">Bidder requirements pertaining to cyber security are included in </w:t>
      </w:r>
      <w:r w:rsidR="00216EDE">
        <w:rPr>
          <w:rFonts w:ascii="Arial" w:hAnsi="Arial" w:cs="Arial"/>
          <w:sz w:val="24"/>
          <w:szCs w:val="24"/>
        </w:rPr>
        <w:t>Exhibit 8</w:t>
      </w:r>
      <w:r>
        <w:rPr>
          <w:rFonts w:ascii="Arial" w:hAnsi="Arial" w:cs="Arial"/>
          <w:sz w:val="24"/>
          <w:szCs w:val="24"/>
        </w:rPr>
        <w:t>.</w:t>
      </w:r>
    </w:p>
    <w:p w14:paraId="5E0EE9C7" w14:textId="134672BC" w:rsidR="00DE6493" w:rsidRDefault="007128D2" w:rsidP="00045B56">
      <w:pPr>
        <w:pStyle w:val="Heading2"/>
        <w:numPr>
          <w:ilvl w:val="1"/>
          <w:numId w:val="152"/>
        </w:numPr>
        <w:spacing w:line="264" w:lineRule="auto"/>
        <w:ind w:hanging="540"/>
      </w:pPr>
      <w:bookmarkStart w:id="57" w:name="_Toc309817910"/>
      <w:bookmarkStart w:id="58" w:name="_Toc309818300"/>
      <w:bookmarkStart w:id="59" w:name="_Toc377555464"/>
      <w:bookmarkStart w:id="60" w:name="_Toc445378447"/>
      <w:bookmarkStart w:id="61" w:name="_Toc78560446"/>
      <w:bookmarkStart w:id="62" w:name="_Toc81575563"/>
      <w:r>
        <w:t>Initiative</w:t>
      </w:r>
      <w:r w:rsidR="00A1294F">
        <w:t xml:space="preserve"> Operations</w:t>
      </w:r>
      <w:bookmarkEnd w:id="57"/>
      <w:bookmarkEnd w:id="58"/>
      <w:bookmarkEnd w:id="59"/>
      <w:bookmarkEnd w:id="60"/>
      <w:bookmarkEnd w:id="61"/>
      <w:bookmarkEnd w:id="62"/>
    </w:p>
    <w:p w14:paraId="7D2B5566" w14:textId="28626676" w:rsidR="00DE6493" w:rsidRDefault="007128D2" w:rsidP="00045B56">
      <w:pPr>
        <w:spacing w:before="120" w:after="120" w:line="264" w:lineRule="auto"/>
        <w:ind w:left="900"/>
        <w:rPr>
          <w:rFonts w:cs="Arial"/>
        </w:rPr>
      </w:pPr>
      <w:r>
        <w:rPr>
          <w:rFonts w:cs="Arial"/>
        </w:rPr>
        <w:t>Initiative</w:t>
      </w:r>
      <w:r w:rsidR="00A1294F">
        <w:rPr>
          <w:rFonts w:cs="Arial"/>
        </w:rPr>
        <w:t xml:space="preserve"> operation costs as a category should be itemized separately on the bid and be inclusive of the items in this section in addition to other </w:t>
      </w:r>
      <w:r>
        <w:rPr>
          <w:rFonts w:cs="Arial"/>
        </w:rPr>
        <w:t>initiative</w:t>
      </w:r>
      <w:r w:rsidR="00A1294F">
        <w:rPr>
          <w:rFonts w:cs="Arial"/>
        </w:rPr>
        <w:t xml:space="preserve"> operations cost requirements.</w:t>
      </w:r>
    </w:p>
    <w:p w14:paraId="02782FA8" w14:textId="77777777" w:rsidR="00DE6493" w:rsidRDefault="00A1294F" w:rsidP="00045B56">
      <w:pPr>
        <w:spacing w:before="120" w:after="120" w:line="264" w:lineRule="auto"/>
        <w:ind w:left="900"/>
        <w:rPr>
          <w:rFonts w:cs="Arial"/>
        </w:rPr>
      </w:pPr>
      <w:r>
        <w:rPr>
          <w:rFonts w:cs="Arial"/>
        </w:rPr>
        <w:lastRenderedPageBreak/>
        <w:t xml:space="preserve">During contract negotiations, it may be determined that the following items will be coordinated by AIC or its prime implementer, but Bidder(s) should assume this responsibility for the purposes of this bid: </w:t>
      </w:r>
    </w:p>
    <w:p w14:paraId="57C8EE69" w14:textId="79329AF7" w:rsidR="00DE6493" w:rsidRDefault="00A1294F" w:rsidP="00045B56">
      <w:pPr>
        <w:spacing w:before="120" w:after="120" w:line="264" w:lineRule="auto"/>
        <w:ind w:left="900"/>
        <w:rPr>
          <w:b/>
          <w:i/>
        </w:rPr>
      </w:pPr>
      <w:bookmarkStart w:id="63" w:name="_Toc309817911"/>
      <w:bookmarkStart w:id="64" w:name="_Toc309818301"/>
      <w:r>
        <w:rPr>
          <w:b/>
          <w:i/>
        </w:rPr>
        <w:t>Intake</w:t>
      </w:r>
      <w:bookmarkEnd w:id="63"/>
      <w:bookmarkEnd w:id="64"/>
      <w:r>
        <w:rPr>
          <w:b/>
          <w:i/>
        </w:rPr>
        <w:t xml:space="preserve">: </w:t>
      </w:r>
      <w:r>
        <w:rPr>
          <w:rFonts w:cs="Arial"/>
        </w:rPr>
        <w:t xml:space="preserve">Selected Bidder(s) will develop and implement intake systems and processes to answer questions from prospective customers, screen for </w:t>
      </w:r>
      <w:r w:rsidR="007128D2">
        <w:rPr>
          <w:rFonts w:cs="Arial"/>
        </w:rPr>
        <w:t>initiative</w:t>
      </w:r>
      <w:r>
        <w:rPr>
          <w:rFonts w:cs="Arial"/>
        </w:rPr>
        <w:t xml:space="preserve"> eligibility and target markets.</w:t>
      </w:r>
    </w:p>
    <w:p w14:paraId="526F1CB2" w14:textId="6F17F9F5" w:rsidR="00DE6493" w:rsidRDefault="00A1294F" w:rsidP="00045B56">
      <w:pPr>
        <w:spacing w:before="120" w:after="120" w:line="264" w:lineRule="auto"/>
        <w:ind w:left="900"/>
        <w:rPr>
          <w:b/>
          <w:i/>
        </w:rPr>
      </w:pPr>
      <w:bookmarkStart w:id="65" w:name="_Toc309817912"/>
      <w:bookmarkStart w:id="66" w:name="_Toc309818302"/>
      <w:r>
        <w:rPr>
          <w:b/>
          <w:i/>
        </w:rPr>
        <w:t>Quality Assurance and Evaluation Support</w:t>
      </w:r>
      <w:bookmarkEnd w:id="65"/>
      <w:bookmarkEnd w:id="66"/>
      <w:r>
        <w:rPr>
          <w:b/>
          <w:i/>
        </w:rPr>
        <w:t xml:space="preserve">: </w:t>
      </w:r>
      <w:r>
        <w:rPr>
          <w:rFonts w:cs="Arial"/>
        </w:rPr>
        <w:t xml:space="preserve">Selected Bidder(s) will develop and implement a quality assurance protocol to ensure that the </w:t>
      </w:r>
      <w:r w:rsidR="007128D2">
        <w:rPr>
          <w:rFonts w:cs="Arial"/>
        </w:rPr>
        <w:t>initiative</w:t>
      </w:r>
      <w:r>
        <w:rPr>
          <w:rFonts w:cs="Arial"/>
        </w:rPr>
        <w:t xml:space="preserve"> achieves net energy savings. Selected Bidder(s) will also provide documentation sufficient for AIC, its prime implementer and an independent evaluator to evaluate the </w:t>
      </w:r>
      <w:r w:rsidR="007128D2">
        <w:rPr>
          <w:rFonts w:cs="Arial"/>
        </w:rPr>
        <w:t>initiative</w:t>
      </w:r>
      <w:r>
        <w:rPr>
          <w:rFonts w:cs="Arial"/>
        </w:rPr>
        <w:t xml:space="preserve"> in terms of safety, customer service, and other performance metrics as determined by these entities.</w:t>
      </w:r>
    </w:p>
    <w:p w14:paraId="0BACAE63" w14:textId="13E0D2A5" w:rsidR="00DE6493" w:rsidRDefault="00A1294F" w:rsidP="00045B56">
      <w:pPr>
        <w:spacing w:before="120" w:after="120" w:line="264" w:lineRule="auto"/>
        <w:ind w:left="900"/>
        <w:rPr>
          <w:b/>
          <w:i/>
        </w:rPr>
      </w:pPr>
      <w:r>
        <w:rPr>
          <w:b/>
          <w:i/>
        </w:rPr>
        <w:t xml:space="preserve">Access: </w:t>
      </w:r>
      <w:r>
        <w:rPr>
          <w:rFonts w:cs="Arial"/>
        </w:rPr>
        <w:t xml:space="preserve">Selected Bidder(s) will assist AIC’s independent evaluator, providing access to </w:t>
      </w:r>
      <w:r w:rsidR="007128D2">
        <w:rPr>
          <w:rFonts w:cs="Arial"/>
        </w:rPr>
        <w:t>initiative</w:t>
      </w:r>
      <w:r>
        <w:rPr>
          <w:rFonts w:cs="Arial"/>
        </w:rPr>
        <w:t xml:space="preserve"> records, access to </w:t>
      </w:r>
      <w:r w:rsidR="007128D2">
        <w:rPr>
          <w:rFonts w:cs="Arial"/>
        </w:rPr>
        <w:t>initiative</w:t>
      </w:r>
      <w:r>
        <w:rPr>
          <w:rFonts w:cs="Arial"/>
        </w:rPr>
        <w:t xml:space="preserve"> employees and subcontractors to answer questions and provide interviews, and other support as needed. Selected Bidder(s) shall accommodate AIC’s need to audit selected Bidder </w:t>
      </w:r>
      <w:r w:rsidR="007128D2">
        <w:rPr>
          <w:rFonts w:cs="Arial"/>
        </w:rPr>
        <w:t>initiative</w:t>
      </w:r>
      <w:r>
        <w:rPr>
          <w:rFonts w:cs="Arial"/>
        </w:rPr>
        <w:t xml:space="preserve"> processes and field activities, including subcontractor activities and will provide any information and assistance upon request. </w:t>
      </w:r>
    </w:p>
    <w:p w14:paraId="7AAAB7A5" w14:textId="5A7261A1" w:rsidR="00DE6493" w:rsidRDefault="007128D2" w:rsidP="6BA1520D">
      <w:pPr>
        <w:spacing w:before="120" w:after="120" w:line="264" w:lineRule="auto"/>
        <w:ind w:left="900"/>
        <w:rPr>
          <w:b/>
          <w:bCs/>
          <w:i/>
          <w:iCs/>
        </w:rPr>
      </w:pPr>
      <w:bookmarkStart w:id="67" w:name="_Toc309817913"/>
      <w:bookmarkStart w:id="68" w:name="_Toc309818303"/>
      <w:r w:rsidRPr="6BA1520D">
        <w:rPr>
          <w:b/>
          <w:bCs/>
          <w:i/>
          <w:iCs/>
        </w:rPr>
        <w:t>Initiative</w:t>
      </w:r>
      <w:r w:rsidR="00A1294F" w:rsidRPr="6BA1520D">
        <w:rPr>
          <w:b/>
          <w:bCs/>
          <w:i/>
          <w:iCs/>
        </w:rPr>
        <w:t xml:space="preserve"> Management Systems and Processes</w:t>
      </w:r>
      <w:bookmarkEnd w:id="67"/>
      <w:bookmarkEnd w:id="68"/>
      <w:r w:rsidR="00A1294F" w:rsidRPr="6BA1520D">
        <w:rPr>
          <w:b/>
          <w:bCs/>
          <w:i/>
          <w:iCs/>
        </w:rPr>
        <w:t xml:space="preserve">: </w:t>
      </w:r>
      <w:r w:rsidR="00A1294F" w:rsidRPr="6BA1520D">
        <w:rPr>
          <w:rFonts w:cs="Arial"/>
        </w:rPr>
        <w:t xml:space="preserve">Selected Bidder(s) will develop, document and implement </w:t>
      </w:r>
      <w:r w:rsidRPr="6BA1520D">
        <w:rPr>
          <w:rFonts w:cs="Arial"/>
        </w:rPr>
        <w:t>initiative</w:t>
      </w:r>
      <w:r w:rsidR="00A1294F" w:rsidRPr="6BA1520D">
        <w:rPr>
          <w:rFonts w:cs="Arial"/>
        </w:rPr>
        <w:t xml:space="preserve"> management systems and processes that support effective </w:t>
      </w:r>
      <w:r w:rsidRPr="6BA1520D">
        <w:rPr>
          <w:rFonts w:cs="Arial"/>
        </w:rPr>
        <w:t>initiative</w:t>
      </w:r>
      <w:r w:rsidR="00A1294F" w:rsidRPr="6BA1520D">
        <w:rPr>
          <w:rFonts w:cs="Arial"/>
        </w:rPr>
        <w:t xml:space="preserve"> management and delivery. </w:t>
      </w:r>
      <w:r w:rsidRPr="6BA1520D">
        <w:rPr>
          <w:rFonts w:cs="Arial"/>
        </w:rPr>
        <w:t>Initiative</w:t>
      </w:r>
      <w:r w:rsidR="00A1294F" w:rsidRPr="6BA1520D">
        <w:rPr>
          <w:rFonts w:cs="Arial"/>
        </w:rPr>
        <w:t xml:space="preserve"> management systems may include computer systems, employee procedures, or other systems. AIC will retain all rights to data, results, and any other information collected/developed during the performance of these </w:t>
      </w:r>
      <w:r w:rsidRPr="6BA1520D">
        <w:rPr>
          <w:rFonts w:cs="Arial"/>
        </w:rPr>
        <w:t>initiative</w:t>
      </w:r>
      <w:r w:rsidR="00A1294F" w:rsidRPr="6BA1520D">
        <w:rPr>
          <w:rFonts w:cs="Arial"/>
        </w:rPr>
        <w:t>s. At a minimum, these systems (documented Processes or Policies) must be capable of supporting the following functions:</w:t>
      </w:r>
    </w:p>
    <w:p w14:paraId="0254312D"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Processing customer intake requests and screening customers for eligibility.</w:t>
      </w:r>
    </w:p>
    <w:p w14:paraId="72EF451D" w14:textId="65AE199D"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Procuring and managing the qualified subcontractors and trade allies required to implement the </w:t>
      </w:r>
      <w:r w:rsidR="007128D2">
        <w:rPr>
          <w:rFonts w:ascii="Arial" w:hAnsi="Arial" w:cs="Arial"/>
          <w:sz w:val="24"/>
          <w:szCs w:val="24"/>
        </w:rPr>
        <w:t>initiative</w:t>
      </w:r>
      <w:r>
        <w:rPr>
          <w:rFonts w:ascii="Arial" w:hAnsi="Arial" w:cs="Arial"/>
          <w:sz w:val="24"/>
          <w:szCs w:val="24"/>
        </w:rPr>
        <w:t xml:space="preserve"> and providing sufficient capacity of staff and qualified subcontractors to meet </w:t>
      </w:r>
      <w:r w:rsidR="007128D2">
        <w:rPr>
          <w:rFonts w:ascii="Arial" w:hAnsi="Arial" w:cs="Arial"/>
          <w:sz w:val="24"/>
          <w:szCs w:val="24"/>
        </w:rPr>
        <w:t>initiative</w:t>
      </w:r>
      <w:r>
        <w:rPr>
          <w:rFonts w:ascii="Arial" w:hAnsi="Arial" w:cs="Arial"/>
          <w:sz w:val="24"/>
          <w:szCs w:val="24"/>
        </w:rPr>
        <w:t xml:space="preserve"> demand in the geographic regions targeted by the </w:t>
      </w:r>
      <w:r w:rsidR="007128D2">
        <w:rPr>
          <w:rFonts w:ascii="Arial" w:hAnsi="Arial" w:cs="Arial"/>
          <w:sz w:val="24"/>
          <w:szCs w:val="24"/>
        </w:rPr>
        <w:t>initiative</w:t>
      </w:r>
      <w:r>
        <w:rPr>
          <w:rFonts w:ascii="Arial" w:hAnsi="Arial" w:cs="Arial"/>
          <w:sz w:val="24"/>
          <w:szCs w:val="24"/>
        </w:rPr>
        <w:t>. All contractors shall have or obtain all required licenses, certifications, permits and insurance for the work proposed in a form or substance required by AIC during contract negotiations.</w:t>
      </w:r>
    </w:p>
    <w:p w14:paraId="603B6B76" w14:textId="41625A05"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Scheduling customers, subcontractors, and quality assurance personnel for efficient delivery of </w:t>
      </w:r>
      <w:r w:rsidR="007128D2">
        <w:rPr>
          <w:rFonts w:ascii="Arial" w:hAnsi="Arial" w:cs="Arial"/>
          <w:sz w:val="24"/>
          <w:szCs w:val="24"/>
        </w:rPr>
        <w:t>initiative</w:t>
      </w:r>
      <w:r>
        <w:rPr>
          <w:rFonts w:ascii="Arial" w:hAnsi="Arial" w:cs="Arial"/>
          <w:sz w:val="24"/>
          <w:szCs w:val="24"/>
        </w:rPr>
        <w:t xml:space="preserve"> services. </w:t>
      </w:r>
    </w:p>
    <w:p w14:paraId="62967D6F" w14:textId="4299154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Providing appropriate training to selected Bidder(s) staff, subcontractors, and trade allies needed to provide the </w:t>
      </w:r>
      <w:r w:rsidR="007128D2">
        <w:rPr>
          <w:rFonts w:ascii="Arial" w:hAnsi="Arial" w:cs="Arial"/>
          <w:sz w:val="24"/>
          <w:szCs w:val="24"/>
        </w:rPr>
        <w:t>initiative</w:t>
      </w:r>
      <w:r>
        <w:rPr>
          <w:rFonts w:ascii="Arial" w:hAnsi="Arial" w:cs="Arial"/>
          <w:sz w:val="24"/>
          <w:szCs w:val="24"/>
        </w:rPr>
        <w:t xml:space="preserve"> services.</w:t>
      </w:r>
    </w:p>
    <w:p w14:paraId="4256F6EC"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Ensuring the safety of Bidder's staff, subcontractors, trade allies and customers being served. </w:t>
      </w:r>
    </w:p>
    <w:p w14:paraId="1D4B8F48"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Providing timely resolution to customer complaints and issues, with documented call center scripting and complaint escalation processes.</w:t>
      </w:r>
    </w:p>
    <w:p w14:paraId="76C484EF"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lastRenderedPageBreak/>
        <w:t>Surveying customer satisfaction.</w:t>
      </w:r>
    </w:p>
    <w:p w14:paraId="6C2CC579"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Collecting and storing contact information, including phone numbers and email addresses, for trade allies and participants.</w:t>
      </w:r>
    </w:p>
    <w:p w14:paraId="0CA0AE84" w14:textId="46679298"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Collecting and storing data on customer energy savings and customer work flow through </w:t>
      </w:r>
      <w:r w:rsidR="007128D2">
        <w:rPr>
          <w:rFonts w:ascii="Arial" w:hAnsi="Arial" w:cs="Arial"/>
          <w:sz w:val="24"/>
          <w:szCs w:val="24"/>
        </w:rPr>
        <w:t>initiative</w:t>
      </w:r>
      <w:r>
        <w:rPr>
          <w:rFonts w:ascii="Arial" w:hAnsi="Arial" w:cs="Arial"/>
          <w:sz w:val="24"/>
          <w:szCs w:val="24"/>
        </w:rPr>
        <w:t xml:space="preserve"> implementation steps.</w:t>
      </w:r>
    </w:p>
    <w:p w14:paraId="0B53C5AA" w14:textId="54685E2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Interfacing with AIC portfolio tracking systems, allowing for secure (possibly weekly) automated data transfers of key </w:t>
      </w:r>
      <w:r w:rsidR="007128D2">
        <w:rPr>
          <w:rFonts w:ascii="Arial" w:hAnsi="Arial" w:cs="Arial"/>
          <w:sz w:val="24"/>
          <w:szCs w:val="24"/>
        </w:rPr>
        <w:t>initiative</w:t>
      </w:r>
      <w:r>
        <w:rPr>
          <w:rFonts w:ascii="Arial" w:hAnsi="Arial" w:cs="Arial"/>
          <w:sz w:val="24"/>
          <w:szCs w:val="24"/>
        </w:rPr>
        <w:t xml:space="preserve"> metrics meeting all of AIC’s data transfer protocols.</w:t>
      </w:r>
      <w:r w:rsidR="00046DE1">
        <w:rPr>
          <w:rFonts w:ascii="Arial" w:hAnsi="Arial" w:cs="Arial"/>
          <w:sz w:val="24"/>
          <w:szCs w:val="24"/>
        </w:rPr>
        <w:t xml:space="preserve"> </w:t>
      </w:r>
    </w:p>
    <w:p w14:paraId="27D2B7B7" w14:textId="69AB6A21"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Maintaining privacy of customer, trade ally and participant data. Selected Bidder(s) data security processes and systems must meet or exceed AIC security requirements as well as the requirements set forth by applicable local, state and federal law.</w:t>
      </w:r>
    </w:p>
    <w:p w14:paraId="59DEC0B8" w14:textId="5FD84B9A"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Tracking information needed to assess key performance indicators used to measure and structure payments for selected Bidder(s) performance, including tracking safety, customer satisfaction, participation, energy savings, and other </w:t>
      </w:r>
      <w:r w:rsidR="007128D2">
        <w:rPr>
          <w:rFonts w:ascii="Arial" w:hAnsi="Arial" w:cs="Arial"/>
          <w:sz w:val="24"/>
          <w:szCs w:val="24"/>
        </w:rPr>
        <w:t>initiative</w:t>
      </w:r>
      <w:r>
        <w:rPr>
          <w:rFonts w:ascii="Arial" w:hAnsi="Arial" w:cs="Arial"/>
          <w:sz w:val="24"/>
          <w:szCs w:val="24"/>
        </w:rPr>
        <w:t xml:space="preserve"> features. </w:t>
      </w:r>
    </w:p>
    <w:p w14:paraId="5194397F" w14:textId="02C382EE"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Participating in routine status conference calls, to be coordinated between AIC, AIC’s prime implementer and selected Bidder(s), as needed, for effective </w:t>
      </w:r>
      <w:r w:rsidR="007128D2">
        <w:rPr>
          <w:rFonts w:ascii="Arial" w:hAnsi="Arial" w:cs="Arial"/>
          <w:sz w:val="24"/>
          <w:szCs w:val="24"/>
        </w:rPr>
        <w:t>initiative</w:t>
      </w:r>
      <w:r>
        <w:rPr>
          <w:rFonts w:ascii="Arial" w:hAnsi="Arial" w:cs="Arial"/>
          <w:sz w:val="24"/>
          <w:szCs w:val="24"/>
        </w:rPr>
        <w:t xml:space="preserve"> management.</w:t>
      </w:r>
    </w:p>
    <w:p w14:paraId="3E6E9122" w14:textId="77777777" w:rsidR="00DE6493" w:rsidRDefault="00A1294F" w:rsidP="00045B56">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 xml:space="preserve">Providing appropriate management reports. </w:t>
      </w:r>
    </w:p>
    <w:p w14:paraId="32C29095" w14:textId="482A43AB" w:rsidR="00DE6493" w:rsidRDefault="00A1294F" w:rsidP="00045B56">
      <w:pPr>
        <w:pStyle w:val="ListParagraph"/>
        <w:numPr>
          <w:ilvl w:val="0"/>
          <w:numId w:val="118"/>
        </w:numPr>
        <w:spacing w:before="120" w:after="120" w:line="264" w:lineRule="auto"/>
        <w:ind w:left="1267"/>
        <w:rPr>
          <w:rFonts w:ascii="Arial" w:hAnsi="Arial" w:cs="Arial"/>
          <w:sz w:val="24"/>
          <w:szCs w:val="24"/>
        </w:rPr>
      </w:pPr>
      <w:r w:rsidRPr="6BA1520D">
        <w:rPr>
          <w:rFonts w:ascii="Arial" w:hAnsi="Arial" w:cs="Arial"/>
          <w:sz w:val="24"/>
          <w:szCs w:val="24"/>
        </w:rPr>
        <w:t xml:space="preserve">Developing and maintaining policies and procedures for </w:t>
      </w:r>
      <w:r w:rsidR="007128D2" w:rsidRPr="6BA1520D">
        <w:rPr>
          <w:rFonts w:ascii="Arial" w:hAnsi="Arial" w:cs="Arial"/>
          <w:sz w:val="24"/>
          <w:szCs w:val="24"/>
        </w:rPr>
        <w:t>initiative</w:t>
      </w:r>
      <w:r w:rsidRPr="6BA1520D">
        <w:rPr>
          <w:rFonts w:ascii="Arial" w:hAnsi="Arial" w:cs="Arial"/>
          <w:sz w:val="24"/>
          <w:szCs w:val="24"/>
        </w:rPr>
        <w:t xml:space="preserve"> implementation.</w:t>
      </w:r>
    </w:p>
    <w:p w14:paraId="0F281011" w14:textId="482F9973" w:rsidR="29F29EA2" w:rsidRDefault="29F29EA2" w:rsidP="6BA1520D">
      <w:pPr>
        <w:pStyle w:val="ListParagraph"/>
        <w:numPr>
          <w:ilvl w:val="0"/>
          <w:numId w:val="118"/>
        </w:numPr>
        <w:spacing w:before="120" w:after="120" w:line="264" w:lineRule="auto"/>
        <w:ind w:left="1267"/>
        <w:rPr>
          <w:rFonts w:ascii="Arial" w:hAnsi="Arial" w:cs="Arial"/>
          <w:sz w:val="24"/>
          <w:szCs w:val="24"/>
        </w:rPr>
      </w:pPr>
      <w:r w:rsidRPr="6BA1520D">
        <w:rPr>
          <w:rFonts w:ascii="Arial" w:hAnsi="Arial" w:cs="Arial"/>
          <w:sz w:val="24"/>
          <w:szCs w:val="24"/>
        </w:rPr>
        <w:t>Supporting bidder MDAP and program implementation that furthers the MDI goals</w:t>
      </w:r>
      <w:r w:rsidR="61ACBB4D" w:rsidRPr="6BA1520D">
        <w:rPr>
          <w:rFonts w:ascii="Arial" w:hAnsi="Arial" w:cs="Arial"/>
          <w:sz w:val="24"/>
          <w:szCs w:val="24"/>
        </w:rPr>
        <w:t xml:space="preserve"> </w:t>
      </w:r>
      <w:r w:rsidR="1C1EE2A8" w:rsidRPr="1D9EB096">
        <w:rPr>
          <w:rFonts w:ascii="Arial" w:hAnsi="Arial" w:cs="Arial"/>
          <w:sz w:val="24"/>
          <w:szCs w:val="24"/>
        </w:rPr>
        <w:t>and objectives that are</w:t>
      </w:r>
      <w:r w:rsidR="4865F664" w:rsidRPr="1D9EB096">
        <w:rPr>
          <w:rFonts w:ascii="Arial" w:hAnsi="Arial" w:cs="Arial"/>
          <w:sz w:val="24"/>
          <w:szCs w:val="24"/>
        </w:rPr>
        <w:t xml:space="preserve"> identified in Exhibit 5 – Market Devel</w:t>
      </w:r>
      <w:r w:rsidR="3BE7BBA2" w:rsidRPr="1D9EB096">
        <w:rPr>
          <w:rFonts w:ascii="Arial" w:hAnsi="Arial" w:cs="Arial"/>
          <w:sz w:val="24"/>
          <w:szCs w:val="24"/>
        </w:rPr>
        <w:t>opment Initiative Action Plan</w:t>
      </w:r>
      <w:r w:rsidR="00D1577E">
        <w:rPr>
          <w:rFonts w:ascii="Arial" w:hAnsi="Arial" w:cs="Arial"/>
          <w:sz w:val="24"/>
          <w:szCs w:val="24"/>
        </w:rPr>
        <w:t>.</w:t>
      </w:r>
      <w:r w:rsidR="3BE7BBA2" w:rsidRPr="1D9EB096">
        <w:rPr>
          <w:rFonts w:ascii="Arial" w:hAnsi="Arial" w:cs="Arial"/>
          <w:sz w:val="24"/>
          <w:szCs w:val="24"/>
        </w:rPr>
        <w:t xml:space="preserve"> </w:t>
      </w:r>
    </w:p>
    <w:p w14:paraId="7AA79F48" w14:textId="12C2EA62" w:rsidR="00C87343" w:rsidRDefault="00C87343" w:rsidP="6BA1520D">
      <w:pPr>
        <w:pStyle w:val="ListParagraph"/>
        <w:numPr>
          <w:ilvl w:val="0"/>
          <w:numId w:val="118"/>
        </w:numPr>
        <w:spacing w:before="120" w:after="120" w:line="264" w:lineRule="auto"/>
        <w:ind w:left="1267"/>
        <w:rPr>
          <w:rFonts w:ascii="Arial" w:hAnsi="Arial" w:cs="Arial"/>
          <w:sz w:val="24"/>
          <w:szCs w:val="24"/>
        </w:rPr>
      </w:pPr>
      <w:r>
        <w:rPr>
          <w:rFonts w:ascii="Arial" w:hAnsi="Arial" w:cs="Arial"/>
          <w:sz w:val="24"/>
          <w:szCs w:val="24"/>
        </w:rPr>
        <w:t>Advance AIC's core objective, including the following:</w:t>
      </w:r>
    </w:p>
    <w:p w14:paraId="5AA65D49" w14:textId="0D12E459" w:rsidR="00C87343" w:rsidRDefault="00C87343" w:rsidP="00C87343">
      <w:pPr>
        <w:pStyle w:val="ListParagraph"/>
        <w:numPr>
          <w:ilvl w:val="1"/>
          <w:numId w:val="118"/>
        </w:numPr>
        <w:spacing w:before="120" w:after="120" w:line="264" w:lineRule="auto"/>
        <w:ind w:left="1800"/>
        <w:rPr>
          <w:rFonts w:ascii="Arial" w:hAnsi="Arial" w:cs="Arial"/>
          <w:sz w:val="24"/>
          <w:szCs w:val="24"/>
        </w:rPr>
      </w:pPr>
      <w:r>
        <w:rPr>
          <w:rFonts w:ascii="Arial" w:hAnsi="Arial" w:cs="Arial"/>
          <w:sz w:val="24"/>
          <w:szCs w:val="24"/>
        </w:rPr>
        <w:t>Aim to achieve energy savings and advance AIC's efforts to meet the cumulative persisting annual savings ("CPAS") goals set forth in the Act;</w:t>
      </w:r>
    </w:p>
    <w:p w14:paraId="57C33C82" w14:textId="1B716E4F" w:rsidR="00C87343" w:rsidRDefault="00C87343" w:rsidP="00C87343">
      <w:pPr>
        <w:pStyle w:val="ListParagraph"/>
        <w:numPr>
          <w:ilvl w:val="1"/>
          <w:numId w:val="118"/>
        </w:numPr>
        <w:spacing w:before="120" w:after="120" w:line="264" w:lineRule="auto"/>
        <w:ind w:left="1800"/>
        <w:rPr>
          <w:rFonts w:ascii="Arial" w:hAnsi="Arial" w:cs="Arial"/>
          <w:sz w:val="24"/>
          <w:szCs w:val="24"/>
        </w:rPr>
      </w:pPr>
      <w:r>
        <w:rPr>
          <w:rFonts w:ascii="Arial" w:hAnsi="Arial" w:cs="Arial"/>
          <w:sz w:val="24"/>
          <w:szCs w:val="24"/>
        </w:rPr>
        <w:t>Focus on using the energy efficiency investments in a way that till achieve the additional, important business objectives to have a positive community impact; and</w:t>
      </w:r>
    </w:p>
    <w:p w14:paraId="69A192C1" w14:textId="6D389905" w:rsidR="00C87343" w:rsidRDefault="00C87343" w:rsidP="00C87343">
      <w:pPr>
        <w:pStyle w:val="ListParagraph"/>
        <w:numPr>
          <w:ilvl w:val="1"/>
          <w:numId w:val="118"/>
        </w:numPr>
        <w:spacing w:before="120" w:after="120" w:line="264" w:lineRule="auto"/>
        <w:ind w:left="1800"/>
        <w:rPr>
          <w:rFonts w:ascii="Arial" w:hAnsi="Arial" w:cs="Arial"/>
          <w:sz w:val="24"/>
          <w:szCs w:val="24"/>
        </w:rPr>
      </w:pPr>
      <w:r>
        <w:rPr>
          <w:rFonts w:ascii="Arial" w:hAnsi="Arial" w:cs="Arial"/>
          <w:sz w:val="24"/>
          <w:szCs w:val="24"/>
        </w:rPr>
        <w:t>Amplify other benefits to customers, like environmental impacts, achieved in tandem with energy savings.</w:t>
      </w:r>
    </w:p>
    <w:p w14:paraId="6D3165B0" w14:textId="586135FA" w:rsidR="00DE6493" w:rsidRDefault="00A1294F" w:rsidP="00045B56">
      <w:pPr>
        <w:spacing w:before="120" w:after="120" w:line="264" w:lineRule="auto"/>
        <w:ind w:left="900"/>
        <w:rPr>
          <w:rFonts w:cs="Arial"/>
        </w:rPr>
      </w:pPr>
      <w:bookmarkStart w:id="69" w:name="_Toc309817914"/>
      <w:bookmarkStart w:id="70" w:name="_Toc309818304"/>
      <w:r>
        <w:rPr>
          <w:b/>
          <w:i/>
        </w:rPr>
        <w:t>Reporting</w:t>
      </w:r>
      <w:bookmarkEnd w:id="69"/>
      <w:bookmarkEnd w:id="70"/>
      <w:r>
        <w:rPr>
          <w:b/>
          <w:i/>
        </w:rPr>
        <w:t xml:space="preserve">: </w:t>
      </w:r>
      <w:r>
        <w:t xml:space="preserve">Selected Bidder(s) will be required to support AIC’s independent evaluator and AIC’s prime implementer in the assessment of the Bidder(s)’ </w:t>
      </w:r>
      <w:r w:rsidR="007128D2">
        <w:t>initiative(</w:t>
      </w:r>
      <w:r>
        <w:t>s</w:t>
      </w:r>
      <w:r w:rsidR="007128D2">
        <w:t>)</w:t>
      </w:r>
      <w:r>
        <w:t xml:space="preserve"> by providing access to </w:t>
      </w:r>
      <w:r w:rsidR="007128D2">
        <w:t>initiative</w:t>
      </w:r>
      <w:r>
        <w:t xml:space="preserve"> records and other support as needed. In addition, </w:t>
      </w:r>
      <w:r>
        <w:rPr>
          <w:rFonts w:cs="Arial"/>
        </w:rPr>
        <w:t xml:space="preserve">selected Bidder(s) will provide regular (possibly weekly, monthly, and quarterly) management reports to AIC and its prime implementer </w:t>
      </w:r>
      <w:r w:rsidR="1B6743FE" w:rsidRPr="4D2039D6">
        <w:rPr>
          <w:rFonts w:cs="Arial"/>
        </w:rPr>
        <w:t>primarily</w:t>
      </w:r>
      <w:r w:rsidRPr="4D2039D6">
        <w:rPr>
          <w:rFonts w:cs="Arial"/>
        </w:rPr>
        <w:t xml:space="preserve"> </w:t>
      </w:r>
      <w:r>
        <w:rPr>
          <w:rFonts w:cs="Arial"/>
        </w:rPr>
        <w:t>through email</w:t>
      </w:r>
      <w:r w:rsidR="26DD93CA" w:rsidRPr="4D2039D6">
        <w:rPr>
          <w:rFonts w:cs="Arial"/>
        </w:rPr>
        <w:t xml:space="preserve"> </w:t>
      </w:r>
      <w:r w:rsidR="281F074E" w:rsidRPr="4D2039D6">
        <w:rPr>
          <w:rFonts w:cs="Arial"/>
        </w:rPr>
        <w:t>but also through</w:t>
      </w:r>
      <w:r w:rsidR="26DD93CA" w:rsidRPr="4D2039D6">
        <w:rPr>
          <w:rFonts w:cs="Arial"/>
        </w:rPr>
        <w:t xml:space="preserve"> paper</w:t>
      </w:r>
      <w:r w:rsidR="48FE12F6" w:rsidRPr="4D2039D6">
        <w:rPr>
          <w:rFonts w:cs="Arial"/>
        </w:rPr>
        <w:t xml:space="preserve">, </w:t>
      </w:r>
      <w:r w:rsidR="26DD93CA" w:rsidRPr="4D2039D6">
        <w:rPr>
          <w:rFonts w:cs="Arial"/>
        </w:rPr>
        <w:t>as needed</w:t>
      </w:r>
      <w:r w:rsidRPr="4D2039D6">
        <w:rPr>
          <w:rFonts w:cs="Arial"/>
        </w:rPr>
        <w:t>.</w:t>
      </w:r>
      <w:r>
        <w:rPr>
          <w:rFonts w:cs="Arial"/>
        </w:rPr>
        <w:t xml:space="preserve"> These reports may also be given to the independent evaluator, who may contact participating customers (including on-site visits) to evaluate Bidder performance and verify installations. Management reports must include, at a minimum, a summary of key activities, accomplishments, </w:t>
      </w:r>
      <w:r w:rsidR="007128D2" w:rsidRPr="4D2039D6">
        <w:rPr>
          <w:rFonts w:cs="Arial"/>
        </w:rPr>
        <w:t>initiative</w:t>
      </w:r>
      <w:r>
        <w:rPr>
          <w:rFonts w:cs="Arial"/>
        </w:rPr>
        <w:t xml:space="preserve"> status, </w:t>
      </w:r>
      <w:r>
        <w:rPr>
          <w:rFonts w:cs="Arial"/>
        </w:rPr>
        <w:lastRenderedPageBreak/>
        <w:t xml:space="preserve">budget status and estimated savings. Selected Bidder(s) will be required to hold monthly meetings with AIC or AIC’s prime implementer, either in person or remotely over phone or web-conference. Selected Bidder(s) must also accommodate AIC’s need to audit Bidder’s </w:t>
      </w:r>
      <w:r w:rsidR="007128D2" w:rsidRPr="4D2039D6">
        <w:rPr>
          <w:rFonts w:cs="Arial"/>
        </w:rPr>
        <w:t>initiative</w:t>
      </w:r>
      <w:r>
        <w:rPr>
          <w:rFonts w:cs="Arial"/>
        </w:rPr>
        <w:t xml:space="preserve"> processes and field activities, including subcontractor or trade ally activities.</w:t>
      </w:r>
    </w:p>
    <w:p w14:paraId="1B170EAB" w14:textId="77777777" w:rsidR="00DE6493" w:rsidRDefault="00A1294F" w:rsidP="00045B56">
      <w:pPr>
        <w:pStyle w:val="Heading2"/>
        <w:numPr>
          <w:ilvl w:val="1"/>
          <w:numId w:val="152"/>
        </w:numPr>
        <w:spacing w:line="264" w:lineRule="auto"/>
        <w:ind w:hanging="540"/>
      </w:pPr>
      <w:bookmarkStart w:id="71" w:name="_Toc78560447"/>
      <w:bookmarkStart w:id="72" w:name="_Toc81575564"/>
      <w:r>
        <w:t>Risks and Assumptions</w:t>
      </w:r>
      <w:bookmarkEnd w:id="71"/>
      <w:bookmarkEnd w:id="72"/>
      <w:r>
        <w:t xml:space="preserve"> </w:t>
      </w:r>
    </w:p>
    <w:p w14:paraId="5E9A882B" w14:textId="2C427A69" w:rsidR="00DE6493" w:rsidRDefault="00A1294F" w:rsidP="00045B56">
      <w:pPr>
        <w:spacing w:before="120" w:after="120" w:line="264" w:lineRule="auto"/>
        <w:ind w:left="900"/>
        <w:rPr>
          <w:rFonts w:cs="Arial"/>
        </w:rPr>
      </w:pPr>
      <w:r>
        <w:rPr>
          <w:rFonts w:cs="Arial"/>
        </w:rPr>
        <w:t xml:space="preserve">Bidder(s) should include a list of all assumptions related to their </w:t>
      </w:r>
      <w:r w:rsidR="007128D2">
        <w:rPr>
          <w:rFonts w:cs="Arial"/>
        </w:rPr>
        <w:t>initiative</w:t>
      </w:r>
      <w:r>
        <w:rPr>
          <w:rFonts w:cs="Arial"/>
        </w:rPr>
        <w:t xml:space="preserve"> budget</w:t>
      </w:r>
      <w:r w:rsidR="007128D2">
        <w:rPr>
          <w:rFonts w:cs="Arial"/>
        </w:rPr>
        <w:t>(s)</w:t>
      </w:r>
      <w:r>
        <w:rPr>
          <w:rFonts w:cs="Arial"/>
        </w:rPr>
        <w:t xml:space="preserve"> or estimated savings.</w:t>
      </w:r>
      <w:r w:rsidR="00046DE1">
        <w:rPr>
          <w:rFonts w:cs="Arial"/>
        </w:rPr>
        <w:t xml:space="preserve"> </w:t>
      </w:r>
      <w:r>
        <w:rPr>
          <w:rFonts w:cs="Arial"/>
        </w:rPr>
        <w:t>In addition, Bidder(s) should include a discussion of any risks Bidder(s) foresee to their ability to achieve the savings target they propose, at their estimated budget. These risks and assumptions will be used as part of the assessment of bids and failure to provide adequate information could result in removal of a bid from consideration.</w:t>
      </w:r>
    </w:p>
    <w:p w14:paraId="23672E65" w14:textId="77777777" w:rsidR="00DE6493" w:rsidRPr="00677C7A" w:rsidRDefault="00A1294F" w:rsidP="00045B56">
      <w:pPr>
        <w:pStyle w:val="Heading1"/>
        <w:numPr>
          <w:ilvl w:val="0"/>
          <w:numId w:val="150"/>
        </w:numPr>
        <w:spacing w:line="264" w:lineRule="auto"/>
        <w:ind w:left="360" w:hanging="360"/>
        <w:rPr>
          <w:sz w:val="26"/>
          <w:szCs w:val="28"/>
        </w:rPr>
      </w:pPr>
      <w:bookmarkStart w:id="73" w:name="_Toc78560448"/>
      <w:bookmarkStart w:id="74" w:name="_Toc81575565"/>
      <w:r w:rsidRPr="00677C7A">
        <w:rPr>
          <w:sz w:val="26"/>
          <w:szCs w:val="28"/>
        </w:rPr>
        <w:t>SOLICITATION PROCESS AND REQUIREMENTS</w:t>
      </w:r>
      <w:bookmarkEnd w:id="73"/>
      <w:bookmarkEnd w:id="74"/>
    </w:p>
    <w:p w14:paraId="486BA651" w14:textId="77777777" w:rsidR="00DE6493" w:rsidRDefault="00A1294F" w:rsidP="00045B56">
      <w:pPr>
        <w:spacing w:before="120" w:after="120" w:line="264" w:lineRule="auto"/>
        <w:ind w:left="360"/>
      </w:pPr>
      <w:r>
        <w:t xml:space="preserve">Bidder(s) interested in submitting a proposal in response to this RFP must adhere to the solicitation process set forth in this section. Failure to comply with the requirements and deadlines will result in disqualification. </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9"/>
        <w:gridCol w:w="3775"/>
      </w:tblGrid>
      <w:tr w:rsidR="00DE6493" w14:paraId="5042E734" w14:textId="77777777">
        <w:trPr>
          <w:trHeight w:val="300"/>
          <w:jc w:val="center"/>
        </w:trPr>
        <w:tc>
          <w:tcPr>
            <w:tcW w:w="4379" w:type="dxa"/>
            <w:shd w:val="clear" w:color="auto" w:fill="auto"/>
            <w:vAlign w:val="bottom"/>
          </w:tcPr>
          <w:p w14:paraId="64D85228" w14:textId="77777777" w:rsidR="00DE6493" w:rsidRDefault="00A1294F" w:rsidP="00045B56">
            <w:pPr>
              <w:spacing w:before="120" w:after="120" w:line="264" w:lineRule="auto"/>
              <w:rPr>
                <w:rFonts w:eastAsia="Batang"/>
              </w:rPr>
            </w:pPr>
            <w:r>
              <w:rPr>
                <w:rFonts w:eastAsia="Batang"/>
              </w:rPr>
              <w:t>RFP Release Date</w:t>
            </w:r>
          </w:p>
        </w:tc>
        <w:tc>
          <w:tcPr>
            <w:tcW w:w="3775" w:type="dxa"/>
            <w:vAlign w:val="bottom"/>
          </w:tcPr>
          <w:p w14:paraId="59D4B57A" w14:textId="22DD7B01" w:rsidR="00DE6493" w:rsidRDefault="00340FFB" w:rsidP="00045B56">
            <w:pPr>
              <w:spacing w:before="120" w:after="120" w:line="264" w:lineRule="auto"/>
              <w:rPr>
                <w:rFonts w:eastAsia="Batang"/>
              </w:rPr>
            </w:pPr>
            <w:r>
              <w:rPr>
                <w:rFonts w:eastAsia="Batang"/>
              </w:rPr>
              <w:t xml:space="preserve">September </w:t>
            </w:r>
            <w:r w:rsidR="00BC4AD2">
              <w:rPr>
                <w:rFonts w:eastAsia="Batang"/>
              </w:rPr>
              <w:t>7</w:t>
            </w:r>
            <w:r>
              <w:rPr>
                <w:rFonts w:eastAsia="Batang"/>
              </w:rPr>
              <w:t>, 2022</w:t>
            </w:r>
          </w:p>
        </w:tc>
      </w:tr>
      <w:tr w:rsidR="00DE6493" w14:paraId="01D79E5B" w14:textId="77777777">
        <w:trPr>
          <w:trHeight w:val="300"/>
          <w:jc w:val="center"/>
        </w:trPr>
        <w:tc>
          <w:tcPr>
            <w:tcW w:w="4379" w:type="dxa"/>
            <w:shd w:val="clear" w:color="auto" w:fill="auto"/>
            <w:vAlign w:val="bottom"/>
          </w:tcPr>
          <w:p w14:paraId="31ACA695" w14:textId="4D2935C4" w:rsidR="00DE6493" w:rsidRDefault="00A1294F" w:rsidP="00045B56">
            <w:pPr>
              <w:spacing w:before="120" w:after="120" w:line="264" w:lineRule="auto"/>
              <w:rPr>
                <w:rFonts w:eastAsia="Batang"/>
              </w:rPr>
            </w:pPr>
            <w:r>
              <w:rPr>
                <w:rFonts w:eastAsia="Batang"/>
              </w:rPr>
              <w:t>Pre-Bid Bidder</w:t>
            </w:r>
            <w:r w:rsidR="00D73DAB">
              <w:rPr>
                <w:rFonts w:eastAsia="Batang"/>
              </w:rPr>
              <w:t>(</w:t>
            </w:r>
            <w:r>
              <w:rPr>
                <w:rFonts w:eastAsia="Batang"/>
              </w:rPr>
              <w:t>s</w:t>
            </w:r>
            <w:r w:rsidR="00D73DAB">
              <w:rPr>
                <w:rFonts w:eastAsia="Batang"/>
              </w:rPr>
              <w:t>)</w:t>
            </w:r>
            <w:r>
              <w:rPr>
                <w:rFonts w:eastAsia="Batang"/>
              </w:rPr>
              <w:t>' Conference Call</w:t>
            </w:r>
          </w:p>
        </w:tc>
        <w:tc>
          <w:tcPr>
            <w:tcW w:w="3775" w:type="dxa"/>
            <w:vAlign w:val="bottom"/>
          </w:tcPr>
          <w:p w14:paraId="477F8329" w14:textId="579BC97C" w:rsidR="00DE6493" w:rsidRDefault="00340FFB" w:rsidP="00045B56">
            <w:pPr>
              <w:spacing w:before="120" w:after="120" w:line="264" w:lineRule="auto"/>
              <w:rPr>
                <w:rFonts w:eastAsia="Batang"/>
              </w:rPr>
            </w:pPr>
            <w:r>
              <w:rPr>
                <w:rFonts w:eastAsia="Batang"/>
              </w:rPr>
              <w:t>September 14</w:t>
            </w:r>
            <w:r w:rsidR="00555821">
              <w:rPr>
                <w:rFonts w:eastAsia="Batang"/>
              </w:rPr>
              <w:t>, 2021</w:t>
            </w:r>
          </w:p>
        </w:tc>
      </w:tr>
      <w:tr w:rsidR="00DE6493" w14:paraId="019A2699" w14:textId="77777777">
        <w:trPr>
          <w:trHeight w:val="300"/>
          <w:jc w:val="center"/>
        </w:trPr>
        <w:tc>
          <w:tcPr>
            <w:tcW w:w="4379" w:type="dxa"/>
            <w:shd w:val="clear" w:color="auto" w:fill="auto"/>
            <w:vAlign w:val="bottom"/>
          </w:tcPr>
          <w:p w14:paraId="47E2B019" w14:textId="77777777" w:rsidR="00DE6493" w:rsidRDefault="00A1294F" w:rsidP="00045B56">
            <w:pPr>
              <w:spacing w:before="120" w:after="120" w:line="264" w:lineRule="auto"/>
              <w:rPr>
                <w:rFonts w:eastAsia="Batang"/>
              </w:rPr>
            </w:pPr>
            <w:r>
              <w:rPr>
                <w:rFonts w:eastAsia="Batang"/>
              </w:rPr>
              <w:t>Bidder Questions Deadline</w:t>
            </w:r>
          </w:p>
        </w:tc>
        <w:tc>
          <w:tcPr>
            <w:tcW w:w="3775" w:type="dxa"/>
            <w:vAlign w:val="bottom"/>
          </w:tcPr>
          <w:p w14:paraId="5E8A7AE9" w14:textId="0E8D9096" w:rsidR="00DE6493" w:rsidRDefault="00340FFB" w:rsidP="00045B56">
            <w:pPr>
              <w:spacing w:before="120" w:after="120" w:line="264" w:lineRule="auto"/>
              <w:rPr>
                <w:rFonts w:eastAsia="Batang"/>
              </w:rPr>
            </w:pPr>
            <w:r>
              <w:rPr>
                <w:rFonts w:eastAsia="Batang"/>
              </w:rPr>
              <w:t>September 20</w:t>
            </w:r>
            <w:r w:rsidR="001B293C">
              <w:rPr>
                <w:rFonts w:eastAsia="Batang"/>
              </w:rPr>
              <w:t>, 2021</w:t>
            </w:r>
          </w:p>
        </w:tc>
      </w:tr>
      <w:tr w:rsidR="00DE6493" w14:paraId="5D0BF31E" w14:textId="77777777">
        <w:trPr>
          <w:trHeight w:val="300"/>
          <w:jc w:val="center"/>
        </w:trPr>
        <w:tc>
          <w:tcPr>
            <w:tcW w:w="4379" w:type="dxa"/>
            <w:shd w:val="clear" w:color="auto" w:fill="auto"/>
            <w:vAlign w:val="bottom"/>
          </w:tcPr>
          <w:p w14:paraId="11C768EB" w14:textId="77777777" w:rsidR="00DE6493" w:rsidRDefault="00A1294F" w:rsidP="00045B56">
            <w:pPr>
              <w:spacing w:before="120" w:after="120" w:line="264" w:lineRule="auto"/>
              <w:rPr>
                <w:rFonts w:eastAsia="Batang"/>
              </w:rPr>
            </w:pPr>
            <w:r>
              <w:rPr>
                <w:rFonts w:eastAsia="Batang"/>
              </w:rPr>
              <w:t xml:space="preserve">Responses to Questions Issued </w:t>
            </w:r>
          </w:p>
        </w:tc>
        <w:tc>
          <w:tcPr>
            <w:tcW w:w="3775" w:type="dxa"/>
            <w:vAlign w:val="bottom"/>
          </w:tcPr>
          <w:p w14:paraId="2A10AEBB" w14:textId="67F08B9A" w:rsidR="00DE6493" w:rsidRDefault="00990076" w:rsidP="00045B56">
            <w:pPr>
              <w:spacing w:before="120" w:after="120" w:line="264" w:lineRule="auto"/>
              <w:rPr>
                <w:rFonts w:eastAsia="Batang"/>
              </w:rPr>
            </w:pPr>
            <w:r>
              <w:rPr>
                <w:rFonts w:eastAsia="Batang"/>
              </w:rPr>
              <w:t>September 24</w:t>
            </w:r>
            <w:r w:rsidR="001B293C">
              <w:rPr>
                <w:rFonts w:eastAsia="Batang"/>
              </w:rPr>
              <w:t>, 2021</w:t>
            </w:r>
          </w:p>
        </w:tc>
      </w:tr>
      <w:tr w:rsidR="00DE6493" w14:paraId="1D3E02C1" w14:textId="77777777">
        <w:trPr>
          <w:trHeight w:val="300"/>
          <w:jc w:val="center"/>
        </w:trPr>
        <w:tc>
          <w:tcPr>
            <w:tcW w:w="4379" w:type="dxa"/>
            <w:shd w:val="clear" w:color="auto" w:fill="auto"/>
            <w:vAlign w:val="bottom"/>
          </w:tcPr>
          <w:p w14:paraId="2E7AAA6B" w14:textId="77777777" w:rsidR="00DE6493" w:rsidRDefault="00A1294F" w:rsidP="00045B56">
            <w:pPr>
              <w:spacing w:before="120" w:after="120" w:line="264" w:lineRule="auto"/>
              <w:rPr>
                <w:rFonts w:eastAsia="Batang"/>
              </w:rPr>
            </w:pPr>
            <w:r>
              <w:rPr>
                <w:rFonts w:eastAsia="Batang"/>
              </w:rPr>
              <w:t xml:space="preserve">Intent to Bid Due </w:t>
            </w:r>
          </w:p>
        </w:tc>
        <w:tc>
          <w:tcPr>
            <w:tcW w:w="3775" w:type="dxa"/>
            <w:vAlign w:val="bottom"/>
          </w:tcPr>
          <w:p w14:paraId="32E884DE" w14:textId="12288D3B" w:rsidR="00DE6493" w:rsidRDefault="00990076" w:rsidP="00045B56">
            <w:pPr>
              <w:spacing w:before="120" w:after="120" w:line="264" w:lineRule="auto"/>
              <w:rPr>
                <w:rFonts w:eastAsia="Batang"/>
              </w:rPr>
            </w:pPr>
            <w:r>
              <w:rPr>
                <w:rFonts w:eastAsia="Batang"/>
              </w:rPr>
              <w:t>September 28</w:t>
            </w:r>
            <w:r w:rsidR="00F93CB7">
              <w:rPr>
                <w:rFonts w:eastAsia="Batang"/>
              </w:rPr>
              <w:t>, 2021</w:t>
            </w:r>
          </w:p>
        </w:tc>
      </w:tr>
      <w:tr w:rsidR="00DE6493" w14:paraId="4B427589" w14:textId="77777777">
        <w:trPr>
          <w:trHeight w:val="300"/>
          <w:jc w:val="center"/>
        </w:trPr>
        <w:tc>
          <w:tcPr>
            <w:tcW w:w="4379" w:type="dxa"/>
            <w:shd w:val="clear" w:color="auto" w:fill="auto"/>
            <w:vAlign w:val="bottom"/>
          </w:tcPr>
          <w:p w14:paraId="6EFC723D" w14:textId="77777777" w:rsidR="00DE6493" w:rsidRDefault="00A1294F" w:rsidP="00045B56">
            <w:pPr>
              <w:spacing w:before="120" w:after="120" w:line="264" w:lineRule="auto"/>
              <w:rPr>
                <w:rFonts w:eastAsia="Batang"/>
              </w:rPr>
            </w:pPr>
            <w:r>
              <w:rPr>
                <w:rFonts w:eastAsia="Batang"/>
              </w:rPr>
              <w:t>Bidder Proposal(s) Submission Due</w:t>
            </w:r>
          </w:p>
        </w:tc>
        <w:tc>
          <w:tcPr>
            <w:tcW w:w="3775" w:type="dxa"/>
            <w:vAlign w:val="bottom"/>
          </w:tcPr>
          <w:p w14:paraId="65B77CFA" w14:textId="38BED4B2" w:rsidR="00DE6493" w:rsidRDefault="00CE7D23" w:rsidP="00045B56">
            <w:pPr>
              <w:spacing w:before="120" w:after="120" w:line="264" w:lineRule="auto"/>
              <w:rPr>
                <w:rFonts w:eastAsia="Batang"/>
              </w:rPr>
            </w:pPr>
            <w:r>
              <w:rPr>
                <w:rFonts w:eastAsia="Batang"/>
              </w:rPr>
              <w:t>October 15</w:t>
            </w:r>
            <w:r w:rsidR="00F93CB7">
              <w:rPr>
                <w:rFonts w:eastAsia="Batang"/>
              </w:rPr>
              <w:t>, 2021</w:t>
            </w:r>
          </w:p>
        </w:tc>
      </w:tr>
      <w:tr w:rsidR="00DE6493" w14:paraId="39201638" w14:textId="77777777">
        <w:trPr>
          <w:trHeight w:val="300"/>
          <w:jc w:val="center"/>
        </w:trPr>
        <w:tc>
          <w:tcPr>
            <w:tcW w:w="4379" w:type="dxa"/>
            <w:shd w:val="clear" w:color="auto" w:fill="auto"/>
            <w:vAlign w:val="bottom"/>
          </w:tcPr>
          <w:p w14:paraId="4FA3E621" w14:textId="77777777" w:rsidR="00DE6493" w:rsidRDefault="00A1294F" w:rsidP="00045B56">
            <w:pPr>
              <w:spacing w:before="120" w:after="120" w:line="264" w:lineRule="auto"/>
              <w:rPr>
                <w:rFonts w:eastAsia="Batang"/>
              </w:rPr>
            </w:pPr>
            <w:r>
              <w:rPr>
                <w:rFonts w:eastAsia="Batang"/>
              </w:rPr>
              <w:t>Proposal Review*</w:t>
            </w:r>
          </w:p>
        </w:tc>
        <w:tc>
          <w:tcPr>
            <w:tcW w:w="3775" w:type="dxa"/>
            <w:vAlign w:val="bottom"/>
          </w:tcPr>
          <w:p w14:paraId="5DC06644" w14:textId="42C64492" w:rsidR="00DE6493" w:rsidRDefault="00CE7D23" w:rsidP="00045B56">
            <w:pPr>
              <w:spacing w:before="120" w:after="120" w:line="264" w:lineRule="auto"/>
              <w:rPr>
                <w:rFonts w:eastAsia="Batang"/>
              </w:rPr>
            </w:pPr>
            <w:r>
              <w:rPr>
                <w:rFonts w:eastAsia="Batang"/>
              </w:rPr>
              <w:t>October 15</w:t>
            </w:r>
            <w:r w:rsidR="00DB18A6">
              <w:rPr>
                <w:rFonts w:eastAsia="Batang"/>
              </w:rPr>
              <w:t>–December 1</w:t>
            </w:r>
            <w:r w:rsidR="00793D9D">
              <w:rPr>
                <w:rFonts w:eastAsia="Batang"/>
              </w:rPr>
              <w:t>, 2021</w:t>
            </w:r>
          </w:p>
        </w:tc>
      </w:tr>
      <w:tr w:rsidR="00DE6493" w14:paraId="5F4D9807" w14:textId="77777777" w:rsidTr="000642C1">
        <w:trPr>
          <w:trHeight w:val="300"/>
          <w:jc w:val="center"/>
        </w:trPr>
        <w:tc>
          <w:tcPr>
            <w:tcW w:w="4379" w:type="dxa"/>
            <w:tcBorders>
              <w:bottom w:val="single" w:sz="4" w:space="0" w:color="auto"/>
            </w:tcBorders>
            <w:shd w:val="clear" w:color="auto" w:fill="auto"/>
            <w:vAlign w:val="bottom"/>
          </w:tcPr>
          <w:p w14:paraId="1F01422E" w14:textId="77777777" w:rsidR="00DE6493" w:rsidRDefault="00A1294F" w:rsidP="00045B56">
            <w:pPr>
              <w:spacing w:before="120" w:after="120" w:line="264" w:lineRule="auto"/>
              <w:rPr>
                <w:rFonts w:eastAsia="Batang"/>
              </w:rPr>
            </w:pPr>
            <w:r>
              <w:rPr>
                <w:rFonts w:eastAsia="Batang"/>
              </w:rPr>
              <w:t>Notification of Bid Selection(s)*</w:t>
            </w:r>
          </w:p>
        </w:tc>
        <w:tc>
          <w:tcPr>
            <w:tcW w:w="3775" w:type="dxa"/>
            <w:tcBorders>
              <w:bottom w:val="single" w:sz="4" w:space="0" w:color="auto"/>
            </w:tcBorders>
            <w:vAlign w:val="bottom"/>
          </w:tcPr>
          <w:p w14:paraId="0E549E67" w14:textId="4B417193" w:rsidR="00DE6493" w:rsidRDefault="00DB18A6" w:rsidP="00045B56">
            <w:pPr>
              <w:spacing w:before="120" w:after="120" w:line="264" w:lineRule="auto"/>
              <w:rPr>
                <w:rFonts w:eastAsia="Batang"/>
              </w:rPr>
            </w:pPr>
            <w:r>
              <w:rPr>
                <w:rFonts w:eastAsia="Batang"/>
              </w:rPr>
              <w:t>December 1</w:t>
            </w:r>
            <w:r w:rsidR="00793D9D">
              <w:rPr>
                <w:rFonts w:eastAsia="Batang"/>
              </w:rPr>
              <w:t>, 2021</w:t>
            </w:r>
          </w:p>
        </w:tc>
      </w:tr>
      <w:tr w:rsidR="000642C1" w14:paraId="70D9F04D" w14:textId="77777777" w:rsidTr="00DD27C3">
        <w:trPr>
          <w:trHeight w:val="300"/>
          <w:jc w:val="center"/>
        </w:trPr>
        <w:tc>
          <w:tcPr>
            <w:tcW w:w="8154" w:type="dxa"/>
            <w:gridSpan w:val="2"/>
            <w:tcBorders>
              <w:left w:val="nil"/>
              <w:bottom w:val="nil"/>
              <w:right w:val="nil"/>
            </w:tcBorders>
            <w:shd w:val="clear" w:color="auto" w:fill="auto"/>
            <w:vAlign w:val="bottom"/>
          </w:tcPr>
          <w:p w14:paraId="047E0030" w14:textId="785962C7" w:rsidR="000642C1" w:rsidRDefault="000642C1" w:rsidP="000642C1">
            <w:pPr>
              <w:spacing w:before="120" w:after="120" w:line="264" w:lineRule="auto"/>
              <w:rPr>
                <w:rFonts w:eastAsia="Batang"/>
              </w:rPr>
            </w:pPr>
            <w:r>
              <w:t>*Estimated dates, subject to change.</w:t>
            </w:r>
          </w:p>
        </w:tc>
      </w:tr>
    </w:tbl>
    <w:p w14:paraId="0730A798" w14:textId="1E963D07" w:rsidR="00DE6493" w:rsidRDefault="00A1294F" w:rsidP="00EC47DF">
      <w:pPr>
        <w:pStyle w:val="Heading2"/>
        <w:numPr>
          <w:ilvl w:val="1"/>
          <w:numId w:val="150"/>
        </w:numPr>
        <w:spacing w:line="264" w:lineRule="auto"/>
        <w:ind w:left="936"/>
      </w:pPr>
      <w:bookmarkStart w:id="75" w:name="_Toc475650290"/>
      <w:bookmarkStart w:id="76" w:name="_Toc475650793"/>
      <w:bookmarkStart w:id="77" w:name="_Toc475651777"/>
      <w:bookmarkStart w:id="78" w:name="_Toc475651835"/>
      <w:bookmarkStart w:id="79" w:name="_Toc475694334"/>
      <w:bookmarkStart w:id="80" w:name="_Toc475694771"/>
      <w:bookmarkStart w:id="81" w:name="_Toc509305132"/>
      <w:bookmarkStart w:id="82" w:name="_Toc509499065"/>
      <w:bookmarkStart w:id="83" w:name="_Toc78560449"/>
      <w:bookmarkStart w:id="84" w:name="_Toc81575566"/>
      <w:bookmarkEnd w:id="75"/>
      <w:bookmarkEnd w:id="76"/>
      <w:bookmarkEnd w:id="77"/>
      <w:bookmarkEnd w:id="78"/>
      <w:bookmarkEnd w:id="79"/>
      <w:bookmarkEnd w:id="80"/>
      <w:bookmarkEnd w:id="81"/>
      <w:bookmarkEnd w:id="82"/>
      <w:r>
        <w:lastRenderedPageBreak/>
        <w:t>Pre-Bid Bidder(s) Conference Call</w:t>
      </w:r>
      <w:bookmarkEnd w:id="83"/>
      <w:bookmarkEnd w:id="84"/>
    </w:p>
    <w:p w14:paraId="709A1907" w14:textId="558F1BD9" w:rsidR="00DE6493" w:rsidRDefault="00A1294F" w:rsidP="006D06ED">
      <w:pPr>
        <w:keepNext/>
        <w:keepLines/>
        <w:spacing w:before="120" w:after="120" w:line="264" w:lineRule="auto"/>
        <w:ind w:left="1282"/>
      </w:pPr>
      <w:r>
        <w:t xml:space="preserve">Bidder(s) are encouraged, although not required, to participate in a Pre-Bid Bidder's conference call. There is no registration required to participate in the conference call. The conference call will provide interested firms with an opportunity to seek clarification on the requirements of this RFP. </w:t>
      </w:r>
      <w:r w:rsidR="00CC1B58">
        <w:t xml:space="preserve">Below </w:t>
      </w:r>
      <w:r>
        <w:t>are the schedule and instructions for the conference call</w:t>
      </w:r>
      <w:r w:rsidR="00CC1B58">
        <w:t xml:space="preserve">. </w:t>
      </w:r>
      <w:r w:rsidR="00CC1B58" w:rsidRPr="00EC47DF">
        <w:rPr>
          <w:b/>
          <w:bCs/>
        </w:rPr>
        <w:t>Cadmus recommends using Google Chrome or Microsoft Edge to access the meeting.</w:t>
      </w:r>
      <w:r w:rsidR="00CC1B58">
        <w:t xml:space="preserve"> </w:t>
      </w:r>
      <w:r>
        <w:t xml:space="preserve"> </w:t>
      </w:r>
    </w:p>
    <w:p w14:paraId="62BF2531" w14:textId="28AEFAC2" w:rsidR="00DE6493" w:rsidRDefault="00A1294F" w:rsidP="006D06ED">
      <w:pPr>
        <w:keepNext/>
        <w:keepLines/>
        <w:spacing w:before="120" w:after="120" w:line="264" w:lineRule="auto"/>
        <w:ind w:left="1282" w:firstLine="158"/>
      </w:pPr>
      <w:r>
        <w:rPr>
          <w:b/>
        </w:rPr>
        <w:t>Date:</w:t>
      </w:r>
      <w:r>
        <w:tab/>
      </w:r>
      <w:r w:rsidR="00951F30">
        <w:t>September 14, 2021</w:t>
      </w:r>
    </w:p>
    <w:p w14:paraId="5A02A82F" w14:textId="29719B08" w:rsidR="00DE6493" w:rsidRDefault="00A1294F" w:rsidP="006D06ED">
      <w:pPr>
        <w:keepNext/>
        <w:keepLines/>
        <w:spacing w:before="120" w:after="120" w:line="264" w:lineRule="auto"/>
        <w:ind w:left="1282" w:firstLine="158"/>
      </w:pPr>
      <w:r>
        <w:rPr>
          <w:b/>
        </w:rPr>
        <w:t>Time:</w:t>
      </w:r>
      <w:r>
        <w:tab/>
        <w:t>2:00 – 3:00 PM C</w:t>
      </w:r>
      <w:r w:rsidR="000D2428">
        <w:t>D</w:t>
      </w:r>
      <w:r>
        <w:t>T</w:t>
      </w:r>
    </w:p>
    <w:p w14:paraId="32FAF5AE" w14:textId="32C68FCB" w:rsidR="00DE6493" w:rsidRPr="009C6E25" w:rsidRDefault="00CC1B58" w:rsidP="00045B56">
      <w:pPr>
        <w:spacing w:before="120" w:after="120" w:line="264" w:lineRule="auto"/>
        <w:ind w:left="1282" w:firstLine="158"/>
        <w:rPr>
          <w:rFonts w:cs="Arial"/>
        </w:rPr>
      </w:pPr>
      <w:r w:rsidRPr="009C6E25">
        <w:rPr>
          <w:rFonts w:cs="Arial"/>
          <w:b/>
        </w:rPr>
        <w:t xml:space="preserve">Join via computer or mobile phone: </w:t>
      </w:r>
      <w:hyperlink r:id="rId20" w:tgtFrame="_blank" w:history="1">
        <w:r w:rsidRPr="00FF38E8">
          <w:rPr>
            <w:rStyle w:val="Hyperlink"/>
            <w:rFonts w:cs="Arial"/>
            <w:color w:val="6264A7"/>
            <w:sz w:val="21"/>
            <w:szCs w:val="21"/>
          </w:rPr>
          <w:t>Teams Meeting Link (Click here)</w:t>
        </w:r>
      </w:hyperlink>
      <w:r w:rsidR="008213FC">
        <w:rPr>
          <w:rStyle w:val="FootnoteReference"/>
          <w:rFonts w:cs="Arial"/>
          <w:color w:val="252424"/>
        </w:rPr>
        <w:footnoteReference w:id="14"/>
      </w:r>
    </w:p>
    <w:p w14:paraId="60AFEF8C" w14:textId="1D47CF46" w:rsidR="00DE6493" w:rsidRPr="009C6E25" w:rsidRDefault="00A1294F" w:rsidP="00045B56">
      <w:pPr>
        <w:spacing w:before="120" w:after="120" w:line="264" w:lineRule="auto"/>
        <w:ind w:left="1282" w:firstLine="158"/>
        <w:rPr>
          <w:rFonts w:cs="Arial"/>
          <w:b/>
        </w:rPr>
      </w:pPr>
      <w:r w:rsidRPr="009C6E25">
        <w:rPr>
          <w:rFonts w:cs="Arial"/>
          <w:b/>
        </w:rPr>
        <w:t xml:space="preserve">Conference Line: </w:t>
      </w:r>
      <w:r w:rsidRPr="009C6E25">
        <w:rPr>
          <w:rFonts w:cs="Arial"/>
          <w:b/>
        </w:rPr>
        <w:tab/>
        <w:t xml:space="preserve"> </w:t>
      </w:r>
      <w:r w:rsidR="00CC1B58" w:rsidRPr="009C6E25">
        <w:rPr>
          <w:rFonts w:cs="Arial"/>
        </w:rPr>
        <w:t>+1 978-746-6050</w:t>
      </w:r>
    </w:p>
    <w:p w14:paraId="5885B7CF" w14:textId="09D69E03" w:rsidR="00DE6493" w:rsidRPr="009C6E25" w:rsidRDefault="00A1294F" w:rsidP="00045B56">
      <w:pPr>
        <w:spacing w:before="120" w:after="120" w:line="264" w:lineRule="auto"/>
        <w:ind w:left="1282" w:firstLine="158"/>
        <w:rPr>
          <w:rFonts w:cs="Arial"/>
        </w:rPr>
      </w:pPr>
      <w:r w:rsidRPr="009C6E25">
        <w:rPr>
          <w:rFonts w:cs="Arial"/>
          <w:b/>
        </w:rPr>
        <w:t>Access Code:</w:t>
      </w:r>
      <w:r w:rsidRPr="009C6E25">
        <w:rPr>
          <w:rFonts w:cs="Arial"/>
        </w:rPr>
        <w:t xml:space="preserve"> </w:t>
      </w:r>
      <w:r w:rsidRPr="009C6E25">
        <w:rPr>
          <w:rFonts w:cs="Arial"/>
        </w:rPr>
        <w:tab/>
      </w:r>
      <w:r w:rsidR="00CC1B58" w:rsidRPr="00FF38E8">
        <w:rPr>
          <w:rFonts w:cs="Arial"/>
          <w:color w:val="252424"/>
        </w:rPr>
        <w:t xml:space="preserve">667 570 341# </w:t>
      </w:r>
      <w:r w:rsidRPr="009C6E25">
        <w:rPr>
          <w:rFonts w:cs="Arial"/>
        </w:rPr>
        <w:t xml:space="preserve"> </w:t>
      </w:r>
    </w:p>
    <w:p w14:paraId="0DF72DFA" w14:textId="77777777" w:rsidR="008213FC" w:rsidRDefault="008213FC" w:rsidP="005A3959">
      <w:pPr>
        <w:keepNext/>
        <w:spacing w:before="120" w:after="120" w:line="264" w:lineRule="auto"/>
        <w:ind w:left="1282"/>
        <w:rPr>
          <w:b/>
        </w:rPr>
      </w:pPr>
    </w:p>
    <w:p w14:paraId="1CE953E6" w14:textId="699B82D6" w:rsidR="00DE6493" w:rsidRPr="009C6E25" w:rsidRDefault="00A1294F" w:rsidP="00EC47DF">
      <w:pPr>
        <w:pStyle w:val="Heading2"/>
        <w:numPr>
          <w:ilvl w:val="1"/>
          <w:numId w:val="150"/>
        </w:numPr>
        <w:spacing w:line="264" w:lineRule="auto"/>
        <w:ind w:left="936"/>
      </w:pPr>
      <w:bookmarkStart w:id="85" w:name="_Toc81575567"/>
      <w:r>
        <w:t>RFP Questions, Inquiries, Clarifications</w:t>
      </w:r>
      <w:bookmarkEnd w:id="85"/>
    </w:p>
    <w:p w14:paraId="3E444DE9" w14:textId="049DC2C1" w:rsidR="00DE6493" w:rsidRDefault="00A1294F" w:rsidP="00045B56">
      <w:pPr>
        <w:spacing w:before="120" w:after="120" w:line="264" w:lineRule="auto"/>
        <w:ind w:left="1278"/>
      </w:pPr>
      <w:r>
        <w:t xml:space="preserve">Questions, inquiries and clarifications regarding this RFP must be received by Cadmus no later than 4:00 PM Central Time on </w:t>
      </w:r>
      <w:r w:rsidR="00951F30">
        <w:t xml:space="preserve">September 20, </w:t>
      </w:r>
      <w:r w:rsidR="004A4DA0">
        <w:t>2021</w:t>
      </w:r>
      <w:r>
        <w:t xml:space="preserve">. Outside of the Pre-Bid Bidder(s)’ conference call, all questions, </w:t>
      </w:r>
      <w:r w:rsidR="00B56203">
        <w:t>inquiries,</w:t>
      </w:r>
      <w:r>
        <w:t xml:space="preserve"> and clarifications will be handled by email only, and the responses distributed to those who submitted an intent to bid.</w:t>
      </w:r>
    </w:p>
    <w:p w14:paraId="5D6DB5B1" w14:textId="77777777" w:rsidR="00DE6493" w:rsidRDefault="00A1294F" w:rsidP="00045B56">
      <w:pPr>
        <w:pStyle w:val="Heading2"/>
        <w:numPr>
          <w:ilvl w:val="1"/>
          <w:numId w:val="150"/>
        </w:numPr>
        <w:spacing w:line="264" w:lineRule="auto"/>
        <w:ind w:left="936"/>
      </w:pPr>
      <w:bookmarkStart w:id="86" w:name="_Toc78560450"/>
      <w:bookmarkStart w:id="87" w:name="_Toc81575568"/>
      <w:r>
        <w:t>Intent to Bid</w:t>
      </w:r>
      <w:bookmarkEnd w:id="86"/>
      <w:bookmarkEnd w:id="87"/>
      <w:r>
        <w:t xml:space="preserve"> </w:t>
      </w:r>
    </w:p>
    <w:p w14:paraId="54E01D2B" w14:textId="2C19592A" w:rsidR="00DE6493" w:rsidRDefault="00A1294F" w:rsidP="00C80FB5">
      <w:pPr>
        <w:spacing w:before="120" w:after="120" w:line="264" w:lineRule="auto"/>
        <w:ind w:left="1278"/>
      </w:pPr>
      <w:r>
        <w:t>Potential Bidder(s) are required to submit a notification of intent to submit a proposal in response to this RFP</w:t>
      </w:r>
      <w:r w:rsidR="00C80FB5">
        <w:t xml:space="preserve"> to </w:t>
      </w:r>
      <w:hyperlink r:id="rId21" w:history="1">
        <w:r w:rsidR="00C80FB5" w:rsidRPr="00EC47DF">
          <w:t>AICBidReview2021@cadmusgroup.com</w:t>
        </w:r>
      </w:hyperlink>
      <w:r>
        <w:t>.</w:t>
      </w:r>
      <w:r w:rsidR="00C80FB5">
        <w:t xml:space="preserve"> </w:t>
      </w:r>
      <w:r>
        <w:t xml:space="preserve">Notification of </w:t>
      </w:r>
      <w:r w:rsidR="003A21B7">
        <w:t>the</w:t>
      </w:r>
      <w:r>
        <w:t xml:space="preserve"> intent to bid must be received by Cadmus no later than 4:00 PM Central Time on </w:t>
      </w:r>
      <w:r w:rsidR="00C662A7">
        <w:t>September 28, 2021</w:t>
      </w:r>
      <w:r>
        <w:t>.</w:t>
      </w:r>
      <w:r w:rsidR="00046DE1">
        <w:t xml:space="preserve"> </w:t>
      </w:r>
      <w:r w:rsidR="00C80FB5">
        <w:t xml:space="preserve">The notification of the intent to bid should include </w:t>
      </w:r>
      <w:r w:rsidR="00E554D9">
        <w:t>Exhibit 1_</w:t>
      </w:r>
      <w:r>
        <w:t xml:space="preserve">General Company Information Form </w:t>
      </w:r>
      <w:r w:rsidR="00C80FB5">
        <w:t>completed by the Bidder and a list of the initiatives the Bidder intends to include in their proposals</w:t>
      </w:r>
      <w:r>
        <w:t>.</w:t>
      </w:r>
      <w:r w:rsidR="00C80FB5">
        <w:t xml:space="preserve"> In the event a Bidder chooses to bid on fewer or more initiatives than listed in the intent to bid, thos</w:t>
      </w:r>
      <w:r w:rsidR="00394146">
        <w:t>e proposals will still be accepted.</w:t>
      </w:r>
    </w:p>
    <w:p w14:paraId="0B8E39F0" w14:textId="6ED00BEC" w:rsidR="00DE6493" w:rsidRDefault="00A1294F" w:rsidP="00045B56">
      <w:pPr>
        <w:spacing w:before="120" w:after="120" w:line="264" w:lineRule="auto"/>
        <w:ind w:left="1278"/>
      </w:pPr>
      <w:r>
        <w:t>Bidder(s) are responsible for confirming their intent to bid was received if they so choose.</w:t>
      </w:r>
      <w:r w:rsidR="00926F14">
        <w:t xml:space="preserve"> </w:t>
      </w:r>
      <w:r>
        <w:t xml:space="preserve">Those who submit a signed intent to bid will be provided all responses to </w:t>
      </w:r>
      <w:r>
        <w:lastRenderedPageBreak/>
        <w:t>submitted questions, as provided under Section 3.1</w:t>
      </w:r>
      <w:r w:rsidR="3C372B45">
        <w:t>, including any questions that are responded to after the specified question and answer period</w:t>
      </w:r>
      <w:r>
        <w:t xml:space="preserve">. </w:t>
      </w:r>
    </w:p>
    <w:p w14:paraId="6A51668E" w14:textId="77777777" w:rsidR="00DE6493" w:rsidRDefault="00A1294F" w:rsidP="00045B56">
      <w:pPr>
        <w:pStyle w:val="Heading2"/>
        <w:numPr>
          <w:ilvl w:val="1"/>
          <w:numId w:val="150"/>
        </w:numPr>
        <w:spacing w:line="264" w:lineRule="auto"/>
        <w:ind w:left="936"/>
      </w:pPr>
      <w:bookmarkStart w:id="88" w:name="_Toc78560451"/>
      <w:bookmarkStart w:id="89" w:name="_Toc81575569"/>
      <w:r>
        <w:t>RFP Due Date</w:t>
      </w:r>
      <w:bookmarkEnd w:id="88"/>
      <w:bookmarkEnd w:id="89"/>
    </w:p>
    <w:p w14:paraId="4FD84288" w14:textId="43EF4CC2" w:rsidR="00DE6493" w:rsidRDefault="00A1294F" w:rsidP="00045B56">
      <w:pPr>
        <w:spacing w:before="120" w:after="120" w:line="264" w:lineRule="auto"/>
        <w:ind w:left="1278"/>
        <w:rPr>
          <w:highlight w:val="yellow"/>
        </w:rPr>
      </w:pPr>
      <w:r>
        <w:t>All proposals must be submitted electronically, as provided herein.</w:t>
      </w:r>
      <w:r w:rsidR="00046DE1">
        <w:t xml:space="preserve"> </w:t>
      </w:r>
      <w:r>
        <w:t xml:space="preserve">All proposals must be sent electronically and be received by Cadmus no later than 4:00 PM Central Time on </w:t>
      </w:r>
      <w:r w:rsidR="00E554D9">
        <w:t>October 15</w:t>
      </w:r>
      <w:r w:rsidR="00C737BD">
        <w:t>, 2021</w:t>
      </w:r>
      <w:r>
        <w:t>. Electronic proposals should be sent to the address</w:t>
      </w:r>
      <w:r w:rsidR="0073281B">
        <w:t>es</w:t>
      </w:r>
      <w:r w:rsidR="005E2BEA">
        <w:t xml:space="preserve"> </w:t>
      </w:r>
      <w:r>
        <w:t>below:</w:t>
      </w:r>
    </w:p>
    <w:bookmarkStart w:id="90" w:name="_Hlk81570050"/>
    <w:p w14:paraId="464E346F" w14:textId="125BBC37" w:rsidR="00DE6493" w:rsidRDefault="00A213F3" w:rsidP="00045B56">
      <w:pPr>
        <w:spacing w:before="120" w:after="120" w:line="264" w:lineRule="auto"/>
        <w:ind w:left="1080" w:firstLine="360"/>
        <w:rPr>
          <w:rStyle w:val="Hyperlink"/>
          <w:rFonts w:cs="Arial"/>
        </w:rPr>
      </w:pPr>
      <w:r>
        <w:fldChar w:fldCharType="begin"/>
      </w:r>
      <w:r>
        <w:instrText xml:space="preserve"> HYPERLINK "mailto:AICBidReview2018@cadmusgroup.com" </w:instrText>
      </w:r>
      <w:r>
        <w:fldChar w:fldCharType="separate"/>
      </w:r>
      <w:r w:rsidR="00D25C48">
        <w:rPr>
          <w:rStyle w:val="Hyperlink"/>
          <w:rFonts w:cs="Arial"/>
        </w:rPr>
        <w:t>AICBidReview2021@cadmusgroup.com</w:t>
      </w:r>
      <w:r>
        <w:rPr>
          <w:rStyle w:val="Hyperlink"/>
          <w:rFonts w:cs="Arial"/>
        </w:rPr>
        <w:fldChar w:fldCharType="end"/>
      </w:r>
    </w:p>
    <w:bookmarkEnd w:id="90"/>
    <w:p w14:paraId="64503909" w14:textId="2CF00CC7" w:rsidR="00833CB4" w:rsidRDefault="00B450D3" w:rsidP="00045B56">
      <w:pPr>
        <w:spacing w:before="120" w:after="120" w:line="264" w:lineRule="auto"/>
        <w:ind w:left="1080" w:firstLine="360"/>
        <w:rPr>
          <w:rFonts w:cs="Arial"/>
        </w:rPr>
      </w:pPr>
      <w:r>
        <w:rPr>
          <w:rStyle w:val="Hyperlink"/>
          <w:rFonts w:cs="Arial"/>
        </w:rPr>
        <w:t>Jmyers6@ameren.com</w:t>
      </w:r>
    </w:p>
    <w:p w14:paraId="6C459E43" w14:textId="44EFAB9E" w:rsidR="00DE6493" w:rsidRDefault="00A1294F" w:rsidP="00045B56">
      <w:pPr>
        <w:spacing w:before="120" w:after="240" w:line="264" w:lineRule="auto"/>
        <w:ind w:left="1278"/>
      </w:pPr>
      <w:r>
        <w:t xml:space="preserve">AIC has not committed to any course of action as a result of the issuance of this RFP and/or its receipt of proposal from any Bidder response to it. Further, AIC reserves the right to amend or alter this RFP, as appropriate, as well as reject as non-responsive any proposals that do not contain the information requested in this RFP, reject late proposals, </w:t>
      </w:r>
      <w:r w:rsidR="00B56203">
        <w:t xml:space="preserve">reject proposals that are determined from the information submitted to not be in the customers’ interest </w:t>
      </w:r>
      <w:r>
        <w:t>and negotiate with one or more Bidder(s). AIC is not liable for any Bidder costs, including but not limited to any incurred by any person or firm responding to this RFP or participating in any phase of this RFP, and regardless of whether such Bidder costs are incurred by modifications to this RFP or other delays.</w:t>
      </w:r>
    </w:p>
    <w:p w14:paraId="45D561EE" w14:textId="77777777" w:rsidR="00DE6493" w:rsidRDefault="00A1294F" w:rsidP="005A3959">
      <w:pPr>
        <w:pStyle w:val="Heading2"/>
        <w:numPr>
          <w:ilvl w:val="1"/>
          <w:numId w:val="150"/>
        </w:numPr>
        <w:spacing w:line="264" w:lineRule="auto"/>
        <w:ind w:left="936"/>
      </w:pPr>
      <w:bookmarkStart w:id="91" w:name="_Toc78560452"/>
      <w:bookmarkStart w:id="92" w:name="_Toc81575570"/>
      <w:r>
        <w:t>Verification of Receipt of Proposal Submission</w:t>
      </w:r>
      <w:bookmarkEnd w:id="91"/>
      <w:bookmarkEnd w:id="92"/>
    </w:p>
    <w:p w14:paraId="261ACF63" w14:textId="61D829F7" w:rsidR="00DE6493" w:rsidRDefault="00A1294F" w:rsidP="00045B56">
      <w:pPr>
        <w:spacing w:before="120" w:after="120" w:line="264" w:lineRule="auto"/>
        <w:ind w:left="1278"/>
      </w:pPr>
      <w:r>
        <w:t xml:space="preserve">It is the Bidder’s sole responsibility to ensure that its proposal is received at the email addresses provided in Section 3.3 by the prescribed deadline for submission. </w:t>
      </w:r>
    </w:p>
    <w:p w14:paraId="6D92E054" w14:textId="77777777" w:rsidR="00DE6493" w:rsidRDefault="00A1294F" w:rsidP="00045B56">
      <w:pPr>
        <w:pStyle w:val="Heading2"/>
        <w:numPr>
          <w:ilvl w:val="1"/>
          <w:numId w:val="150"/>
        </w:numPr>
        <w:spacing w:line="264" w:lineRule="auto"/>
        <w:ind w:left="900" w:hanging="540"/>
      </w:pPr>
      <w:bookmarkStart w:id="93" w:name="_Toc78560453"/>
      <w:bookmarkStart w:id="94" w:name="_Toc81575571"/>
      <w:r>
        <w:t>Proposal Preparation Cost</w:t>
      </w:r>
      <w:bookmarkEnd w:id="93"/>
      <w:bookmarkEnd w:id="94"/>
    </w:p>
    <w:p w14:paraId="36B4EEC7" w14:textId="77777777" w:rsidR="00DE6493" w:rsidRDefault="00A1294F" w:rsidP="00045B56">
      <w:pPr>
        <w:spacing w:before="120" w:after="120" w:line="264" w:lineRule="auto"/>
        <w:ind w:left="1278"/>
      </w:pPr>
      <w:r>
        <w:t>The cost of RFP preparation and any on-going expenses incurred during the process leading up to implementation will be the sole responsibility of the Bidder.</w:t>
      </w:r>
    </w:p>
    <w:p w14:paraId="5639104C" w14:textId="77777777" w:rsidR="00DE6493" w:rsidRDefault="00A1294F" w:rsidP="00045B56">
      <w:pPr>
        <w:pStyle w:val="Heading2"/>
        <w:numPr>
          <w:ilvl w:val="1"/>
          <w:numId w:val="150"/>
        </w:numPr>
        <w:spacing w:line="264" w:lineRule="auto"/>
        <w:ind w:left="936"/>
      </w:pPr>
      <w:bookmarkStart w:id="95" w:name="_Toc78560454"/>
      <w:bookmarkStart w:id="96" w:name="_Toc81575572"/>
      <w:r>
        <w:t>RFP Updates or Cancellation</w:t>
      </w:r>
      <w:bookmarkEnd w:id="95"/>
      <w:bookmarkEnd w:id="96"/>
    </w:p>
    <w:p w14:paraId="663322CD" w14:textId="254C84CB" w:rsidR="00DE6493" w:rsidRDefault="00A1294F" w:rsidP="00045B56">
      <w:pPr>
        <w:spacing w:before="120" w:after="120" w:line="264" w:lineRule="auto"/>
        <w:ind w:left="1278"/>
      </w:pPr>
      <w:r>
        <w:t xml:space="preserve">AIC reserves the right to make changes, updates or cancel the RFP. Any updates to or the cancellation of this RFP will be communicated </w:t>
      </w:r>
      <w:r w:rsidR="00B56203">
        <w:t xml:space="preserve">only </w:t>
      </w:r>
      <w:r>
        <w:t>to prospective Bidder(s) who have indicated their intent to bid by the deadline stated in this RFP.</w:t>
      </w:r>
    </w:p>
    <w:p w14:paraId="52CB0197" w14:textId="77777777" w:rsidR="00DE6493" w:rsidRDefault="00A1294F" w:rsidP="00045B56">
      <w:pPr>
        <w:pStyle w:val="Heading2"/>
        <w:numPr>
          <w:ilvl w:val="1"/>
          <w:numId w:val="150"/>
        </w:numPr>
        <w:spacing w:line="264" w:lineRule="auto"/>
        <w:ind w:left="936"/>
      </w:pPr>
      <w:bookmarkStart w:id="97" w:name="_Toc78560455"/>
      <w:bookmarkStart w:id="98" w:name="_Toc81575573"/>
      <w:r>
        <w:lastRenderedPageBreak/>
        <w:t>Errors and Omissions</w:t>
      </w:r>
      <w:bookmarkEnd w:id="97"/>
      <w:bookmarkEnd w:id="98"/>
    </w:p>
    <w:p w14:paraId="5108E601" w14:textId="77777777" w:rsidR="00DE6493" w:rsidRDefault="00A1294F" w:rsidP="00045B56">
      <w:pPr>
        <w:spacing w:before="120" w:after="120" w:line="264" w:lineRule="auto"/>
        <w:ind w:left="1282"/>
      </w:pPr>
      <w:r>
        <w:t>A Bidder that discovers an error or omission in its RFP response package may withdraw that package and resubmit a revised version, provided that it does so before the deadline for submission of the RFP responses.</w:t>
      </w:r>
    </w:p>
    <w:p w14:paraId="5D6CA0A2" w14:textId="77777777" w:rsidR="00DE6493" w:rsidRDefault="00A1294F" w:rsidP="00045B56">
      <w:pPr>
        <w:pStyle w:val="Heading2"/>
        <w:numPr>
          <w:ilvl w:val="1"/>
          <w:numId w:val="150"/>
        </w:numPr>
        <w:spacing w:line="264" w:lineRule="auto"/>
        <w:ind w:left="936"/>
      </w:pPr>
      <w:bookmarkStart w:id="99" w:name="_Toc78560456"/>
      <w:bookmarkStart w:id="100" w:name="_Toc81575574"/>
      <w:r>
        <w:t>RFP Responses not Confidential</w:t>
      </w:r>
      <w:bookmarkEnd w:id="99"/>
      <w:bookmarkEnd w:id="100"/>
    </w:p>
    <w:p w14:paraId="2B5B52C0" w14:textId="77777777" w:rsidR="00DE6493" w:rsidRDefault="00A1294F" w:rsidP="00045B56">
      <w:pPr>
        <w:spacing w:before="120" w:after="120" w:line="264" w:lineRule="auto"/>
        <w:ind w:left="1278"/>
      </w:pPr>
      <w:r>
        <w:t>AIC does not guarantee that proposals will be kept confidential, including either the proposals submitted in response to the RFP or any contract/purchase order arising from the solicitation. Furthermore, AIC disclaims any liability to a Bidder or other party as a result of any public disclosure of any proposal or the resulting contract/purchase order.</w:t>
      </w:r>
    </w:p>
    <w:p w14:paraId="698258CE" w14:textId="77777777" w:rsidR="00DE6493" w:rsidRDefault="00A1294F" w:rsidP="00E41CAF">
      <w:pPr>
        <w:pStyle w:val="Heading2"/>
        <w:numPr>
          <w:ilvl w:val="1"/>
          <w:numId w:val="150"/>
        </w:numPr>
        <w:spacing w:line="264" w:lineRule="auto"/>
        <w:ind w:left="936"/>
      </w:pPr>
      <w:bookmarkStart w:id="101" w:name="_Toc309817918"/>
      <w:bookmarkStart w:id="102" w:name="_Toc309818308"/>
      <w:bookmarkStart w:id="103" w:name="_Toc377555468"/>
      <w:bookmarkStart w:id="104" w:name="_Toc445378449"/>
      <w:bookmarkStart w:id="105" w:name="_Toc78560457"/>
      <w:bookmarkStart w:id="106" w:name="_Toc81575575"/>
      <w:r>
        <w:t>Conflicts and Disclosures</w:t>
      </w:r>
      <w:bookmarkEnd w:id="101"/>
      <w:bookmarkEnd w:id="102"/>
      <w:bookmarkEnd w:id="103"/>
      <w:bookmarkEnd w:id="104"/>
      <w:bookmarkEnd w:id="105"/>
      <w:bookmarkEnd w:id="106"/>
    </w:p>
    <w:p w14:paraId="4895B47F" w14:textId="7470BA24" w:rsidR="00DE6493" w:rsidRDefault="00A1294F" w:rsidP="00045B56">
      <w:pPr>
        <w:spacing w:before="120" w:after="120" w:line="264" w:lineRule="auto"/>
        <w:ind w:left="1267"/>
        <w:rPr>
          <w:rFonts w:cs="Arial"/>
        </w:rPr>
      </w:pPr>
      <w:r>
        <w:rPr>
          <w:rFonts w:cs="Arial"/>
        </w:rPr>
        <w:t>Bidder(s) also need to provide a list of any potential conflicts and a disclosure of any professional relationships they have with AIC, any of its entities, implementers and contractors currently engaged by AIC. The presence of such relationships is not necessarily disqualifying, however.</w:t>
      </w:r>
    </w:p>
    <w:p w14:paraId="323A47ED" w14:textId="77777777" w:rsidR="00DE6493" w:rsidRDefault="00A1294F" w:rsidP="00045B56">
      <w:pPr>
        <w:pStyle w:val="Heading2"/>
        <w:numPr>
          <w:ilvl w:val="1"/>
          <w:numId w:val="150"/>
        </w:numPr>
        <w:spacing w:line="264" w:lineRule="auto"/>
        <w:ind w:left="936"/>
      </w:pPr>
      <w:bookmarkStart w:id="107" w:name="_Toc78560458"/>
      <w:bookmarkStart w:id="108" w:name="_Toc81575576"/>
      <w:r>
        <w:t>Modification of Request for Proposal</w:t>
      </w:r>
      <w:bookmarkEnd w:id="107"/>
      <w:bookmarkEnd w:id="108"/>
    </w:p>
    <w:p w14:paraId="00E61622" w14:textId="77777777" w:rsidR="00DE6493" w:rsidRDefault="00A1294F" w:rsidP="00045B56">
      <w:pPr>
        <w:spacing w:before="120" w:after="120" w:line="264" w:lineRule="auto"/>
        <w:ind w:left="1278"/>
      </w:pPr>
      <w:r>
        <w:t>After the assessment and analyses of proposals submitted in response to this RFP are completed, AIC reserves the right to modify the requirements and terms of this RFP. AIC may also, at its sole discretion, request additional information or resubmission of some or all items from some or all of the initial Bidder(s).</w:t>
      </w:r>
    </w:p>
    <w:p w14:paraId="15EBD153" w14:textId="77777777" w:rsidR="00DE6493" w:rsidRDefault="00A1294F" w:rsidP="009350BD">
      <w:pPr>
        <w:pStyle w:val="Heading2"/>
        <w:numPr>
          <w:ilvl w:val="1"/>
          <w:numId w:val="150"/>
        </w:numPr>
        <w:spacing w:line="264" w:lineRule="auto"/>
        <w:ind w:left="907" w:hanging="547"/>
      </w:pPr>
      <w:bookmarkStart w:id="109" w:name="_Toc78560459"/>
      <w:bookmarkStart w:id="110" w:name="_Toc81575577"/>
      <w:r>
        <w:t>Contract Award</w:t>
      </w:r>
      <w:bookmarkEnd w:id="109"/>
      <w:bookmarkEnd w:id="110"/>
    </w:p>
    <w:p w14:paraId="12CA0EC2" w14:textId="0AAE9C9D" w:rsidR="00DE6493" w:rsidRDefault="00A1294F" w:rsidP="00045B56">
      <w:pPr>
        <w:spacing w:before="120" w:after="120" w:line="264" w:lineRule="auto"/>
        <w:ind w:left="1278"/>
      </w:pPr>
      <w:r>
        <w:t xml:space="preserve">Following the review of all qualified responses by AIC and an independent third party, AIC will notify each Bidder regarding the desire to conduct (or not conduct) further negotiations and/or discussions regarding proposed </w:t>
      </w:r>
      <w:r w:rsidR="007128D2">
        <w:t>initiative(s)</w:t>
      </w:r>
      <w:r>
        <w:t xml:space="preserve">. Acceptance of any proposal may be contingent upon ICC approval, pertinent ICC Orders, new legislation passed into law and the execution of a subsequently negotiated, written contract. For avoidance of doubt, this RFP creates no contractual relationship between AIC and Bidder and implementation of any </w:t>
      </w:r>
      <w:r w:rsidR="007128D2">
        <w:t>initiative</w:t>
      </w:r>
      <w:r>
        <w:t xml:space="preserve"> approved by the ICC will be subject to AIC and Bidder coming to agreement with respect to all contract terms and all attachments thereto.</w:t>
      </w:r>
    </w:p>
    <w:p w14:paraId="6CA4F0E4" w14:textId="1779E37D" w:rsidR="00DE6493" w:rsidRPr="009A0960" w:rsidRDefault="00012663" w:rsidP="00045B56">
      <w:pPr>
        <w:pStyle w:val="Heading1"/>
        <w:numPr>
          <w:ilvl w:val="0"/>
          <w:numId w:val="131"/>
        </w:numPr>
        <w:spacing w:line="264" w:lineRule="auto"/>
        <w:ind w:left="360" w:hanging="360"/>
        <w:rPr>
          <w:sz w:val="26"/>
          <w:szCs w:val="28"/>
        </w:rPr>
      </w:pPr>
      <w:bookmarkStart w:id="111" w:name="_Toc475650304"/>
      <w:bookmarkStart w:id="112" w:name="_Toc475650807"/>
      <w:bookmarkStart w:id="113" w:name="_Toc475651791"/>
      <w:bookmarkStart w:id="114" w:name="_Toc475651849"/>
      <w:bookmarkStart w:id="115" w:name="_Toc475694348"/>
      <w:bookmarkStart w:id="116" w:name="_Toc475694785"/>
      <w:bookmarkStart w:id="117" w:name="_Toc509305145"/>
      <w:bookmarkStart w:id="118" w:name="_Toc81575578"/>
      <w:bookmarkEnd w:id="111"/>
      <w:bookmarkEnd w:id="112"/>
      <w:bookmarkEnd w:id="113"/>
      <w:bookmarkEnd w:id="114"/>
      <w:bookmarkEnd w:id="115"/>
      <w:bookmarkEnd w:id="116"/>
      <w:bookmarkEnd w:id="117"/>
      <w:r>
        <w:rPr>
          <w:sz w:val="26"/>
          <w:szCs w:val="28"/>
        </w:rPr>
        <w:t>PREPARING AND SUBMITTING A PROPOSAL</w:t>
      </w:r>
      <w:bookmarkEnd w:id="118"/>
    </w:p>
    <w:p w14:paraId="0EBA5D2B" w14:textId="25E6AB62" w:rsidR="00DE6493" w:rsidRDefault="00A1294F" w:rsidP="00045B56">
      <w:pPr>
        <w:spacing w:before="120" w:after="120" w:line="264" w:lineRule="auto"/>
        <w:ind w:left="1350"/>
        <w:rPr>
          <w:rFonts w:cs="Arial"/>
        </w:rPr>
      </w:pPr>
      <w:bookmarkStart w:id="119" w:name="_Toc475650320"/>
      <w:bookmarkStart w:id="120" w:name="_Toc475650823"/>
      <w:bookmarkStart w:id="121" w:name="_Toc475651807"/>
      <w:bookmarkStart w:id="122" w:name="_Toc475651865"/>
      <w:bookmarkStart w:id="123" w:name="_Toc475694364"/>
      <w:bookmarkStart w:id="124" w:name="_Toc475694801"/>
      <w:bookmarkStart w:id="125" w:name="_Toc509305166"/>
      <w:bookmarkStart w:id="126" w:name="_Toc509499078"/>
      <w:bookmarkStart w:id="127" w:name="_Toc509501213"/>
      <w:bookmarkStart w:id="128" w:name="_Toc509907528"/>
      <w:bookmarkEnd w:id="119"/>
      <w:bookmarkEnd w:id="120"/>
      <w:bookmarkEnd w:id="121"/>
      <w:bookmarkEnd w:id="122"/>
      <w:bookmarkEnd w:id="123"/>
      <w:bookmarkEnd w:id="124"/>
      <w:bookmarkEnd w:id="125"/>
      <w:bookmarkEnd w:id="126"/>
      <w:bookmarkEnd w:id="127"/>
      <w:bookmarkEnd w:id="128"/>
      <w:r>
        <w:t xml:space="preserve">Proposals must include a proposal cover, a cover or transmittal letter, and a table of contents consisting of the items listed below in the order shown. Bidder(s) must address each item. If an item does not apply, the Bidder must provide an </w:t>
      </w:r>
      <w:r>
        <w:lastRenderedPageBreak/>
        <w:t xml:space="preserve">explanation. Bidder(s) should provide sufficient detail to address each item clearly and </w:t>
      </w:r>
      <w:r w:rsidR="000D2428">
        <w:t>briefly but</w:t>
      </w:r>
      <w:r>
        <w:t xml:space="preserve"> should avoid excessive or elaborate submittals. Pages must be numbered and dated. </w:t>
      </w:r>
      <w:r w:rsidR="00223770" w:rsidRPr="194257CC">
        <w:rPr>
          <w:rFonts w:cs="Arial"/>
        </w:rPr>
        <w:t xml:space="preserve">All required attachments as listed below must be included in the submission. </w:t>
      </w:r>
    </w:p>
    <w:p w14:paraId="1E94FFEF" w14:textId="52F7E510" w:rsidR="00DE6493" w:rsidRDefault="00A1294F" w:rsidP="00045B56">
      <w:pPr>
        <w:spacing w:before="120" w:after="120" w:line="264" w:lineRule="auto"/>
        <w:ind w:left="1350"/>
      </w:pPr>
      <w:r>
        <w:t>The submission of a proposal shall constitute the acknowledgement and acceptance of all the terms, conditions, and requirements set forth in this RFP unless exceptions are noted specifically.</w:t>
      </w:r>
      <w:r w:rsidR="00235271">
        <w:t xml:space="preserve"> For each proposed </w:t>
      </w:r>
      <w:r w:rsidR="18E02DBA">
        <w:t>initiative</w:t>
      </w:r>
      <w:r w:rsidR="00235271">
        <w:t xml:space="preserve">, the Bidder should include: </w:t>
      </w:r>
    </w:p>
    <w:p w14:paraId="552B27F9" w14:textId="77777777" w:rsidR="00DE6493" w:rsidRDefault="00A1294F" w:rsidP="00045B56">
      <w:pPr>
        <w:pStyle w:val="Heading2"/>
        <w:numPr>
          <w:ilvl w:val="1"/>
          <w:numId w:val="145"/>
        </w:numPr>
        <w:spacing w:line="264" w:lineRule="auto"/>
        <w:ind w:left="900" w:hanging="540"/>
      </w:pPr>
      <w:bookmarkStart w:id="129" w:name="_Toc78560461"/>
      <w:bookmarkStart w:id="130" w:name="_Toc81575579"/>
      <w:r>
        <w:t>Executive Summary</w:t>
      </w:r>
      <w:bookmarkEnd w:id="129"/>
      <w:bookmarkEnd w:id="130"/>
      <w:r>
        <w:t xml:space="preserve"> </w:t>
      </w:r>
    </w:p>
    <w:p w14:paraId="73A9657A" w14:textId="50FF6721" w:rsidR="00DE6493" w:rsidRDefault="00A1294F" w:rsidP="00045B56">
      <w:pPr>
        <w:spacing w:before="120" w:after="120" w:line="264" w:lineRule="auto"/>
        <w:ind w:left="1278"/>
      </w:pPr>
      <w:r>
        <w:t>Bidder shall provide an executive summary that includes a high-level summary of the proposal as well as a brief description of the proposed measures and approach (limit of 2 pages).</w:t>
      </w:r>
      <w:r w:rsidR="00304C2F">
        <w:t xml:space="preserve"> If the Bidder is </w:t>
      </w:r>
      <w:r w:rsidR="00E33B78">
        <w:t>submitting proposals for</w:t>
      </w:r>
      <w:r w:rsidR="00304C2F">
        <w:t xml:space="preserve"> more than one initiative, any synergies or savings from the </w:t>
      </w:r>
      <w:r w:rsidR="00E33B78">
        <w:t xml:space="preserve">implementation of multiple </w:t>
      </w:r>
      <w:r w:rsidR="007128D2">
        <w:t xml:space="preserve">initiatives </w:t>
      </w:r>
      <w:r w:rsidR="00E33B78">
        <w:t xml:space="preserve">can be described </w:t>
      </w:r>
      <w:r w:rsidR="00B56203">
        <w:t>in the executive summary</w:t>
      </w:r>
      <w:r w:rsidR="00E33B78">
        <w:t xml:space="preserve">. </w:t>
      </w:r>
    </w:p>
    <w:p w14:paraId="5F31CDD5" w14:textId="14B25958" w:rsidR="00451980" w:rsidRDefault="007128D2" w:rsidP="00045B56">
      <w:pPr>
        <w:pStyle w:val="Heading2"/>
        <w:numPr>
          <w:ilvl w:val="1"/>
          <w:numId w:val="150"/>
        </w:numPr>
        <w:spacing w:line="264" w:lineRule="auto"/>
        <w:ind w:left="936"/>
      </w:pPr>
      <w:bookmarkStart w:id="131" w:name="_Toc81575580"/>
      <w:bookmarkStart w:id="132" w:name="_Toc78560462"/>
      <w:r>
        <w:t>Initiative</w:t>
      </w:r>
      <w:r w:rsidR="00A1294F">
        <w:t xml:space="preserve"> Description and Schedule</w:t>
      </w:r>
      <w:bookmarkEnd w:id="131"/>
      <w:r w:rsidR="00A1294F">
        <w:t xml:space="preserve"> </w:t>
      </w:r>
    </w:p>
    <w:p w14:paraId="44A6FA59" w14:textId="793E1ED5" w:rsidR="00DE6493" w:rsidRDefault="00A1294F" w:rsidP="00451980">
      <w:pPr>
        <w:pStyle w:val="NoSpacing"/>
        <w:ind w:left="936"/>
      </w:pPr>
      <w:r>
        <w:t>Address at least the following:</w:t>
      </w:r>
      <w:bookmarkEnd w:id="132"/>
    </w:p>
    <w:p w14:paraId="54DEFA14" w14:textId="77777777" w:rsidR="00DE6493" w:rsidRDefault="00A1294F" w:rsidP="00045B56">
      <w:pPr>
        <w:pStyle w:val="Bullets-Short"/>
        <w:numPr>
          <w:ilvl w:val="0"/>
          <w:numId w:val="134"/>
        </w:numPr>
        <w:spacing w:after="120" w:line="264" w:lineRule="auto"/>
        <w:ind w:left="1627"/>
        <w:contextualSpacing/>
        <w:rPr>
          <w:rFonts w:asciiTheme="minorBidi" w:hAnsiTheme="minorBidi" w:cstheme="minorBidi"/>
          <w:sz w:val="24"/>
        </w:rPr>
      </w:pPr>
      <w:r>
        <w:rPr>
          <w:rFonts w:asciiTheme="minorBidi" w:hAnsiTheme="minorBidi" w:cstheme="minorBidi"/>
          <w:sz w:val="24"/>
        </w:rPr>
        <w:t xml:space="preserve">The description should summarize the market or market segment being served, the </w:t>
      </w:r>
      <w:r w:rsidR="35E03127" w:rsidRPr="4D2039D6">
        <w:rPr>
          <w:rFonts w:asciiTheme="minorBidi" w:hAnsiTheme="minorBidi" w:cstheme="minorBidi"/>
          <w:sz w:val="24"/>
        </w:rPr>
        <w:t xml:space="preserve">applicable </w:t>
      </w:r>
      <w:r>
        <w:rPr>
          <w:rFonts w:asciiTheme="minorBidi" w:hAnsiTheme="minorBidi" w:cstheme="minorBidi"/>
          <w:sz w:val="24"/>
        </w:rPr>
        <w:t xml:space="preserve">electric </w:t>
      </w:r>
      <w:r w:rsidR="01614FC3" w:rsidRPr="4D2039D6">
        <w:rPr>
          <w:rFonts w:asciiTheme="minorBidi" w:hAnsiTheme="minorBidi" w:cstheme="minorBidi"/>
          <w:sz w:val="24"/>
        </w:rPr>
        <w:t>and</w:t>
      </w:r>
      <w:r w:rsidR="180EA56F" w:rsidRPr="4D2039D6">
        <w:rPr>
          <w:rFonts w:asciiTheme="minorBidi" w:hAnsiTheme="minorBidi" w:cstheme="minorBidi"/>
          <w:sz w:val="24"/>
        </w:rPr>
        <w:t>/or</w:t>
      </w:r>
      <w:r w:rsidR="01614FC3" w:rsidRPr="4D2039D6">
        <w:rPr>
          <w:rFonts w:asciiTheme="minorBidi" w:hAnsiTheme="minorBidi" w:cstheme="minorBidi"/>
          <w:sz w:val="24"/>
        </w:rPr>
        <w:t xml:space="preserve"> gas </w:t>
      </w:r>
      <w:r>
        <w:rPr>
          <w:rFonts w:asciiTheme="minorBidi" w:hAnsiTheme="minorBidi" w:cstheme="minorBidi"/>
          <w:sz w:val="24"/>
        </w:rPr>
        <w:t xml:space="preserve">efficiency measures that will be implemented, and how the measures will be marketed and delivered. </w:t>
      </w:r>
    </w:p>
    <w:p w14:paraId="092CB1A1" w14:textId="667492F4"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Theme="minorBidi" w:hAnsiTheme="minorBidi" w:cstheme="minorBidi"/>
          <w:sz w:val="24"/>
        </w:rPr>
        <w:t>Bidders are encourage</w:t>
      </w:r>
      <w:r w:rsidR="00D73DAB">
        <w:rPr>
          <w:rFonts w:asciiTheme="minorBidi" w:hAnsiTheme="minorBidi" w:cstheme="minorBidi"/>
          <w:sz w:val="24"/>
        </w:rPr>
        <w:t>d</w:t>
      </w:r>
      <w:r>
        <w:rPr>
          <w:rFonts w:asciiTheme="minorBidi" w:hAnsiTheme="minorBidi" w:cstheme="minorBidi"/>
          <w:sz w:val="24"/>
        </w:rPr>
        <w:t xml:space="preserve"> to explain how the proposal(s) would synergize with the current offerings of AIC’s Plan, and how the proposal(s) demonstrate overall value to AIC’s customers.</w:t>
      </w:r>
      <w:r w:rsidR="00046DE1">
        <w:rPr>
          <w:rFonts w:asciiTheme="minorBidi" w:hAnsiTheme="minorBidi" w:cstheme="minorBidi"/>
          <w:sz w:val="24"/>
        </w:rPr>
        <w:t xml:space="preserve"> </w:t>
      </w:r>
      <w:r>
        <w:rPr>
          <w:rFonts w:asciiTheme="minorBidi" w:hAnsiTheme="minorBidi" w:cstheme="minorBidi"/>
          <w:sz w:val="24"/>
        </w:rPr>
        <w:t xml:space="preserve">Bidders </w:t>
      </w:r>
      <w:r w:rsidR="006716AA">
        <w:rPr>
          <w:rFonts w:asciiTheme="minorBidi" w:hAnsiTheme="minorBidi" w:cstheme="minorBidi"/>
          <w:sz w:val="24"/>
        </w:rPr>
        <w:t xml:space="preserve">proposing new or innovative </w:t>
      </w:r>
      <w:r w:rsidR="749C47E6" w:rsidRPr="1D9EB096">
        <w:rPr>
          <w:rFonts w:asciiTheme="minorBidi" w:hAnsiTheme="minorBidi" w:cstheme="minorBidi"/>
          <w:sz w:val="24"/>
        </w:rPr>
        <w:t>approache</w:t>
      </w:r>
      <w:r w:rsidR="56940AAC" w:rsidRPr="1D9EB096">
        <w:rPr>
          <w:rFonts w:asciiTheme="minorBidi" w:hAnsiTheme="minorBidi" w:cstheme="minorBidi"/>
          <w:sz w:val="24"/>
        </w:rPr>
        <w:t>s</w:t>
      </w:r>
      <w:r w:rsidR="006716AA">
        <w:rPr>
          <w:rFonts w:asciiTheme="minorBidi" w:hAnsiTheme="minorBidi" w:cstheme="minorBidi"/>
          <w:sz w:val="24"/>
        </w:rPr>
        <w:t xml:space="preserve"> </w:t>
      </w:r>
      <w:r>
        <w:rPr>
          <w:rFonts w:asciiTheme="minorBidi" w:hAnsiTheme="minorBidi" w:cstheme="minorBidi"/>
          <w:sz w:val="24"/>
        </w:rPr>
        <w:t xml:space="preserve">should address how the proposals do not duplicate or seek to replace existing </w:t>
      </w:r>
      <w:r w:rsidR="006716AA">
        <w:rPr>
          <w:rFonts w:asciiTheme="minorBidi" w:hAnsiTheme="minorBidi" w:cstheme="minorBidi"/>
          <w:sz w:val="24"/>
        </w:rPr>
        <w:t xml:space="preserve">initiatives </w:t>
      </w:r>
      <w:r>
        <w:rPr>
          <w:rFonts w:asciiTheme="minorBidi" w:hAnsiTheme="minorBidi" w:cstheme="minorBidi"/>
          <w:sz w:val="24"/>
        </w:rPr>
        <w:t xml:space="preserve">within the Plan, as well as explain with sufficient detail how the Bidder anticipates its proposal will </w:t>
      </w:r>
      <w:r w:rsidR="006716AA">
        <w:rPr>
          <w:rFonts w:asciiTheme="minorBidi" w:hAnsiTheme="minorBidi" w:cstheme="minorBidi"/>
          <w:sz w:val="24"/>
        </w:rPr>
        <w:t>complement</w:t>
      </w:r>
      <w:r>
        <w:rPr>
          <w:rFonts w:asciiTheme="minorBidi" w:hAnsiTheme="minorBidi" w:cstheme="minorBidi"/>
          <w:sz w:val="24"/>
        </w:rPr>
        <w:t xml:space="preserve"> existing Initiatives in a manner that is consistent with the overall goals of the Plan without adversely impacting the Plan</w:t>
      </w:r>
      <w:r w:rsidR="007C6831">
        <w:rPr>
          <w:rFonts w:asciiTheme="minorBidi" w:hAnsiTheme="minorBidi" w:cstheme="minorBidi"/>
          <w:sz w:val="24"/>
        </w:rPr>
        <w:t xml:space="preserve">. </w:t>
      </w:r>
      <w:r>
        <w:rPr>
          <w:rFonts w:ascii="Arial" w:hAnsi="Arial" w:cs="Arial"/>
          <w:sz w:val="24"/>
        </w:rPr>
        <w:t xml:space="preserve">Bidder(s) should describe how their approach to delivery and implementation of energy efficiency measures will verify that customers receiving the energy efficiency measures are actually AIC </w:t>
      </w:r>
      <w:r w:rsidRPr="005E2BEA">
        <w:rPr>
          <w:rFonts w:ascii="Arial" w:hAnsi="Arial" w:cs="Arial"/>
          <w:sz w:val="24"/>
        </w:rPr>
        <w:t>electric customers</w:t>
      </w:r>
      <w:r w:rsidR="00A5715F" w:rsidRPr="005E2BEA">
        <w:rPr>
          <w:rFonts w:ascii="Arial" w:hAnsi="Arial" w:cs="Arial"/>
          <w:sz w:val="24"/>
        </w:rPr>
        <w:t xml:space="preserve"> and </w:t>
      </w:r>
      <w:r w:rsidR="005E2BEA" w:rsidRPr="005E2BEA">
        <w:rPr>
          <w:rFonts w:ascii="Arial" w:hAnsi="Arial" w:cs="Arial"/>
          <w:sz w:val="24"/>
        </w:rPr>
        <w:t xml:space="preserve">natural </w:t>
      </w:r>
      <w:r w:rsidR="00A5715F" w:rsidRPr="005E2BEA">
        <w:rPr>
          <w:rFonts w:ascii="Arial" w:hAnsi="Arial" w:cs="Arial"/>
          <w:sz w:val="24"/>
        </w:rPr>
        <w:t>gas customers where applicable</w:t>
      </w:r>
      <w:r w:rsidRPr="005E2BEA">
        <w:rPr>
          <w:rFonts w:ascii="Arial" w:hAnsi="Arial" w:cs="Arial"/>
          <w:sz w:val="24"/>
        </w:rPr>
        <w:t>. If Bidder’s delivery and</w:t>
      </w:r>
      <w:r>
        <w:rPr>
          <w:rFonts w:ascii="Arial" w:hAnsi="Arial" w:cs="Arial"/>
          <w:sz w:val="24"/>
        </w:rPr>
        <w:t xml:space="preserve"> implementation approach cannot verify energy efficiency measures are delivered to AIC electric </w:t>
      </w:r>
      <w:r w:rsidR="00A5715F">
        <w:rPr>
          <w:rFonts w:ascii="Arial" w:hAnsi="Arial" w:cs="Arial"/>
          <w:sz w:val="24"/>
        </w:rPr>
        <w:t xml:space="preserve">and/or gas </w:t>
      </w:r>
      <w:r>
        <w:rPr>
          <w:rFonts w:ascii="Arial" w:hAnsi="Arial" w:cs="Arial"/>
          <w:sz w:val="24"/>
        </w:rPr>
        <w:t xml:space="preserve">customers, Bidder(s) should describe the steps the Bidder will take to minimize delivery of energy efficiency measures to non-AIC electric </w:t>
      </w:r>
      <w:r w:rsidR="00A5715F">
        <w:rPr>
          <w:rFonts w:ascii="Arial" w:hAnsi="Arial" w:cs="Arial"/>
          <w:sz w:val="24"/>
        </w:rPr>
        <w:t xml:space="preserve">and/or gas </w:t>
      </w:r>
      <w:r>
        <w:rPr>
          <w:rFonts w:ascii="Arial" w:hAnsi="Arial" w:cs="Arial"/>
          <w:sz w:val="24"/>
        </w:rPr>
        <w:t xml:space="preserve">customers, and the assumption used by Bidder as to what proportion of products will be installed by AIC electric </w:t>
      </w:r>
      <w:r w:rsidR="00A5715F">
        <w:rPr>
          <w:rFonts w:ascii="Arial" w:hAnsi="Arial" w:cs="Arial"/>
          <w:sz w:val="24"/>
        </w:rPr>
        <w:t xml:space="preserve">and/or gas </w:t>
      </w:r>
      <w:r>
        <w:rPr>
          <w:rFonts w:ascii="Arial" w:hAnsi="Arial" w:cs="Arial"/>
          <w:sz w:val="24"/>
        </w:rPr>
        <w:t>customers.</w:t>
      </w:r>
    </w:p>
    <w:p w14:paraId="12A7113B" w14:textId="77777777"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Arial" w:hAnsi="Arial" w:cs="Arial"/>
          <w:sz w:val="24"/>
        </w:rPr>
        <w:lastRenderedPageBreak/>
        <w:t>To the extent any bids propose controlling a device within the home or business, the Bidder must fully explain the extent of the control and how it will obtain consent from the utility customer prior to implementation.</w:t>
      </w:r>
    </w:p>
    <w:p w14:paraId="2E4CD090" w14:textId="41F13AEA"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Arial" w:hAnsi="Arial" w:cs="Arial"/>
          <w:sz w:val="24"/>
        </w:rPr>
        <w:t>The proposed schedule should address initiative planning, launch and operations, focusing on the time required from contract award to full operation.</w:t>
      </w:r>
      <w:r w:rsidR="00046DE1">
        <w:rPr>
          <w:rFonts w:ascii="Arial" w:hAnsi="Arial" w:cs="Arial"/>
          <w:sz w:val="24"/>
        </w:rPr>
        <w:t xml:space="preserve"> </w:t>
      </w:r>
      <w:r>
        <w:rPr>
          <w:rFonts w:ascii="Arial" w:hAnsi="Arial" w:cs="Arial"/>
          <w:sz w:val="24"/>
        </w:rPr>
        <w:t>The schedule should be in bar chart or tabular form with key milestone dates.</w:t>
      </w:r>
    </w:p>
    <w:p w14:paraId="53E9ECC4" w14:textId="5398578F" w:rsidR="00DE6493" w:rsidRDefault="00A1294F" w:rsidP="00045B56">
      <w:pPr>
        <w:pStyle w:val="Bullets-Short"/>
        <w:numPr>
          <w:ilvl w:val="0"/>
          <w:numId w:val="134"/>
        </w:numPr>
        <w:spacing w:after="120" w:line="264" w:lineRule="auto"/>
        <w:ind w:left="1627"/>
        <w:contextualSpacing/>
        <w:rPr>
          <w:rFonts w:ascii="Arial" w:hAnsi="Arial" w:cs="Arial"/>
          <w:sz w:val="24"/>
        </w:rPr>
      </w:pPr>
      <w:r>
        <w:rPr>
          <w:rFonts w:ascii="Arial" w:hAnsi="Arial" w:cs="Arial"/>
          <w:sz w:val="24"/>
        </w:rPr>
        <w:t xml:space="preserve">The schedule should also address the steps required for </w:t>
      </w:r>
      <w:r w:rsidR="007128D2">
        <w:rPr>
          <w:rFonts w:ascii="Arial" w:hAnsi="Arial" w:cs="Arial"/>
          <w:sz w:val="24"/>
        </w:rPr>
        <w:t>initiative</w:t>
      </w:r>
      <w:r>
        <w:rPr>
          <w:rFonts w:ascii="Arial" w:hAnsi="Arial" w:cs="Arial"/>
          <w:sz w:val="24"/>
        </w:rPr>
        <w:t xml:space="preserve"> shutdown.</w:t>
      </w:r>
    </w:p>
    <w:p w14:paraId="502D0DD8" w14:textId="77777777" w:rsidR="00DE6493" w:rsidRDefault="00A1294F" w:rsidP="00045B56">
      <w:pPr>
        <w:pStyle w:val="Heading2"/>
        <w:numPr>
          <w:ilvl w:val="1"/>
          <w:numId w:val="150"/>
        </w:numPr>
        <w:spacing w:line="264" w:lineRule="auto"/>
        <w:ind w:left="936"/>
      </w:pPr>
      <w:bookmarkStart w:id="133" w:name="_Toc78560463"/>
      <w:bookmarkStart w:id="134" w:name="_Toc81575581"/>
      <w:r>
        <w:t>Marketing Strategy</w:t>
      </w:r>
      <w:bookmarkEnd w:id="133"/>
      <w:bookmarkEnd w:id="134"/>
    </w:p>
    <w:p w14:paraId="59D764F0" w14:textId="248F4AE0" w:rsidR="00045B56" w:rsidRPr="00045B56" w:rsidRDefault="00A1294F" w:rsidP="00DE0D52">
      <w:pPr>
        <w:pStyle w:val="Bullets-Short"/>
        <w:numPr>
          <w:ilvl w:val="0"/>
          <w:numId w:val="0"/>
        </w:numPr>
        <w:spacing w:line="264" w:lineRule="auto"/>
        <w:ind w:left="1260"/>
      </w:pPr>
      <w:r w:rsidRPr="194257CC">
        <w:rPr>
          <w:rFonts w:ascii="Arial" w:hAnsi="Arial" w:cs="Arial"/>
          <w:sz w:val="24"/>
        </w:rPr>
        <w:t>The marketing strategy should be based on market analysis and define the target market and how the Bidder intends to reach the market as well as the delivery approach, including any reliance on or leveraging any AIC administrative or marketing assistance. The Bidder should address key messaging and the value proposition that will be used to attract participants.</w:t>
      </w:r>
    </w:p>
    <w:p w14:paraId="003A70CB" w14:textId="786A94AF" w:rsidR="00045B56" w:rsidRDefault="00045B56" w:rsidP="00446544">
      <w:pPr>
        <w:pStyle w:val="Heading2"/>
        <w:numPr>
          <w:ilvl w:val="1"/>
          <w:numId w:val="150"/>
        </w:numPr>
        <w:spacing w:line="264" w:lineRule="auto"/>
        <w:ind w:left="936"/>
      </w:pPr>
      <w:bookmarkStart w:id="135" w:name="_Toc78560464"/>
      <w:bookmarkStart w:id="136" w:name="_Toc81575582"/>
      <w:r>
        <w:t>Market Development Action Plan</w:t>
      </w:r>
      <w:bookmarkEnd w:id="135"/>
      <w:bookmarkEnd w:id="136"/>
      <w:r>
        <w:t xml:space="preserve"> </w:t>
      </w:r>
    </w:p>
    <w:p w14:paraId="6B78EDDC" w14:textId="4135E3E9" w:rsidR="00DE6493" w:rsidRPr="00DE0D52" w:rsidRDefault="458D9B83" w:rsidP="00DE0D52">
      <w:pPr>
        <w:pStyle w:val="Bullets-Short"/>
        <w:numPr>
          <w:ilvl w:val="0"/>
          <w:numId w:val="0"/>
        </w:numPr>
        <w:tabs>
          <w:tab w:val="left" w:pos="1170"/>
        </w:tabs>
        <w:spacing w:line="264" w:lineRule="auto"/>
        <w:ind w:left="1260"/>
        <w:rPr>
          <w:rFonts w:ascii="Arial" w:hAnsi="Arial" w:cs="Arial"/>
          <w:sz w:val="24"/>
        </w:rPr>
      </w:pPr>
      <w:r w:rsidRPr="194257CC">
        <w:rPr>
          <w:rFonts w:ascii="Arial" w:eastAsia="Arial" w:hAnsi="Arial" w:cs="Arial"/>
          <w:sz w:val="24"/>
        </w:rPr>
        <w:t>In addition</w:t>
      </w:r>
      <w:r w:rsidR="00045B56">
        <w:rPr>
          <w:rFonts w:ascii="Arial" w:eastAsia="Arial" w:hAnsi="Arial" w:cs="Arial"/>
          <w:sz w:val="24"/>
        </w:rPr>
        <w:t xml:space="preserve"> to a marketing strategy that will support successful implementation of the initiative(s)</w:t>
      </w:r>
      <w:r w:rsidRPr="194257CC">
        <w:rPr>
          <w:rFonts w:ascii="Arial" w:eastAsia="Arial" w:hAnsi="Arial" w:cs="Arial"/>
          <w:sz w:val="24"/>
        </w:rPr>
        <w:t>, Bidders must develop a proposed Market Development Action Plan</w:t>
      </w:r>
      <w:r w:rsidR="00045B56">
        <w:rPr>
          <w:rFonts w:ascii="Arial" w:eastAsia="Arial" w:hAnsi="Arial" w:cs="Arial"/>
          <w:sz w:val="24"/>
        </w:rPr>
        <w:t xml:space="preserve"> (MDAP)</w:t>
      </w:r>
      <w:r w:rsidRPr="194257CC">
        <w:rPr>
          <w:rFonts w:ascii="Arial" w:eastAsia="Arial" w:hAnsi="Arial" w:cs="Arial"/>
          <w:sz w:val="24"/>
        </w:rPr>
        <w:t>, as outlined in Exhibit 5</w:t>
      </w:r>
      <w:r w:rsidR="0050118B" w:rsidRPr="194257CC">
        <w:rPr>
          <w:rFonts w:ascii="Arial" w:hAnsi="Arial" w:cs="Arial"/>
          <w:sz w:val="24"/>
        </w:rPr>
        <w:t xml:space="preserve">. </w:t>
      </w:r>
      <w:r w:rsidR="00045B56" w:rsidRPr="00922E1F">
        <w:rPr>
          <w:rFonts w:ascii="Arial" w:hAnsi="Arial" w:cs="Arial"/>
          <w:sz w:val="24"/>
        </w:rPr>
        <w:t xml:space="preserve">The MDAP is a detailed description of the strategies and actions an implementer will take to support Ameren Illinois' efforts to achieve the objectives of its Market Development Initiative including: </w:t>
      </w:r>
      <w:bookmarkStart w:id="137" w:name="_Hlk81572380"/>
      <w:r w:rsidR="00045B56" w:rsidRPr="00922E1F">
        <w:rPr>
          <w:rFonts w:ascii="Arial" w:hAnsi="Arial" w:cs="Arial"/>
          <w:sz w:val="24"/>
        </w:rPr>
        <w:t xml:space="preserve">engaging underserved customers, </w:t>
      </w:r>
      <w:r w:rsidR="00045B56">
        <w:rPr>
          <w:rFonts w:ascii="Arial" w:hAnsi="Arial" w:cs="Arial"/>
          <w:sz w:val="24"/>
        </w:rPr>
        <w:t>b</w:t>
      </w:r>
      <w:r w:rsidR="00045B56" w:rsidRPr="00922E1F">
        <w:rPr>
          <w:rFonts w:ascii="Arial" w:hAnsi="Arial" w:cs="Arial"/>
          <w:sz w:val="24"/>
        </w:rPr>
        <w:t>uild</w:t>
      </w:r>
      <w:r w:rsidR="00045B56">
        <w:rPr>
          <w:rFonts w:ascii="Arial" w:hAnsi="Arial" w:cs="Arial"/>
          <w:sz w:val="24"/>
        </w:rPr>
        <w:t>ing</w:t>
      </w:r>
      <w:r w:rsidR="00045B56" w:rsidRPr="00922E1F">
        <w:rPr>
          <w:rFonts w:ascii="Arial" w:hAnsi="Arial" w:cs="Arial"/>
          <w:sz w:val="24"/>
        </w:rPr>
        <w:t xml:space="preserve"> a diverse workforce</w:t>
      </w:r>
      <w:r w:rsidR="00045B56">
        <w:rPr>
          <w:rFonts w:ascii="Arial" w:hAnsi="Arial" w:cs="Arial"/>
          <w:sz w:val="24"/>
        </w:rPr>
        <w:t>, and s</w:t>
      </w:r>
      <w:r w:rsidR="00045B56" w:rsidRPr="00C012DB">
        <w:rPr>
          <w:rFonts w:ascii="Arial" w:hAnsi="Arial" w:cs="Arial"/>
          <w:sz w:val="24"/>
        </w:rPr>
        <w:t>upport</w:t>
      </w:r>
      <w:r w:rsidR="00045B56">
        <w:rPr>
          <w:rFonts w:ascii="Arial" w:hAnsi="Arial" w:cs="Arial"/>
          <w:sz w:val="24"/>
        </w:rPr>
        <w:t>ing</w:t>
      </w:r>
      <w:r w:rsidR="00045B56" w:rsidRPr="00C012DB">
        <w:rPr>
          <w:rFonts w:ascii="Arial" w:hAnsi="Arial" w:cs="Arial"/>
          <w:sz w:val="24"/>
        </w:rPr>
        <w:t xml:space="preserve"> diverse businesses</w:t>
      </w:r>
      <w:r w:rsidR="00DE0D52">
        <w:rPr>
          <w:rFonts w:ascii="Arial" w:hAnsi="Arial" w:cs="Arial"/>
          <w:sz w:val="24"/>
        </w:rPr>
        <w:t xml:space="preserve">. In addition, the MDAP developed by Bidders should identify </w:t>
      </w:r>
      <w:r w:rsidR="00DE0D52" w:rsidRPr="00DE0D52">
        <w:rPr>
          <w:rFonts w:ascii="Arial" w:hAnsi="Arial" w:cs="Arial"/>
          <w:sz w:val="24"/>
        </w:rPr>
        <w:t xml:space="preserve">opportunities for partnering with diverse business enterprises and non-profit and community-based organizations. </w:t>
      </w:r>
    </w:p>
    <w:p w14:paraId="1949FB53" w14:textId="64B29897" w:rsidR="00DE6493" w:rsidRDefault="00A1294F" w:rsidP="009350BD">
      <w:pPr>
        <w:pStyle w:val="Heading2"/>
        <w:numPr>
          <w:ilvl w:val="1"/>
          <w:numId w:val="150"/>
        </w:numPr>
        <w:spacing w:line="264" w:lineRule="auto"/>
        <w:ind w:left="936"/>
      </w:pPr>
      <w:bookmarkStart w:id="138" w:name="_Toc78560465"/>
      <w:bookmarkStart w:id="139" w:name="_Toc81575583"/>
      <w:bookmarkEnd w:id="137"/>
      <w:r>
        <w:t>Summary of Qualifications and Experience</w:t>
      </w:r>
      <w:bookmarkEnd w:id="138"/>
      <w:bookmarkEnd w:id="139"/>
    </w:p>
    <w:p w14:paraId="3AE3A536" w14:textId="112C9B1D" w:rsidR="00522431" w:rsidRPr="00522431" w:rsidRDefault="00522431" w:rsidP="00045B56">
      <w:pPr>
        <w:spacing w:line="264" w:lineRule="auto"/>
        <w:ind w:left="1260"/>
      </w:pPr>
      <w:r>
        <w:t>Bidders should provide a summary of qualifications and experience</w:t>
      </w:r>
      <w:r w:rsidR="001F7F93">
        <w:t xml:space="preserve"> including, but not limited to: </w:t>
      </w:r>
    </w:p>
    <w:p w14:paraId="463B4FEE" w14:textId="77777777" w:rsidR="00DE6493" w:rsidRDefault="00A1294F" w:rsidP="00045B56">
      <w:pPr>
        <w:pStyle w:val="Bullets-Short"/>
        <w:numPr>
          <w:ilvl w:val="0"/>
          <w:numId w:val="140"/>
        </w:numPr>
        <w:tabs>
          <w:tab w:val="left" w:pos="1620"/>
        </w:tabs>
        <w:spacing w:line="264" w:lineRule="auto"/>
        <w:ind w:left="1620"/>
        <w:rPr>
          <w:rFonts w:ascii="Arial" w:hAnsi="Arial" w:cs="Arial"/>
          <w:sz w:val="24"/>
        </w:rPr>
      </w:pPr>
      <w:r>
        <w:rPr>
          <w:rFonts w:ascii="Arial" w:hAnsi="Arial" w:cs="Arial"/>
          <w:sz w:val="24"/>
        </w:rPr>
        <w:t>Proven ability to accurately plan as well as manage, design and implement proposed initiatives efficiently and effectively.</w:t>
      </w:r>
    </w:p>
    <w:p w14:paraId="6C7640D0" w14:textId="77777777" w:rsidR="00DE6493" w:rsidRDefault="00A1294F" w:rsidP="00045B56">
      <w:pPr>
        <w:pStyle w:val="Bullets-Short"/>
        <w:numPr>
          <w:ilvl w:val="0"/>
          <w:numId w:val="140"/>
        </w:numPr>
        <w:tabs>
          <w:tab w:val="left" w:pos="1620"/>
        </w:tabs>
        <w:spacing w:line="264" w:lineRule="auto"/>
        <w:ind w:left="1620"/>
        <w:rPr>
          <w:rFonts w:ascii="Arial" w:hAnsi="Arial" w:cs="Arial"/>
          <w:sz w:val="28"/>
        </w:rPr>
      </w:pPr>
      <w:r>
        <w:rPr>
          <w:rFonts w:ascii="Arial" w:hAnsi="Arial" w:cs="Arial"/>
          <w:i/>
          <w:sz w:val="24"/>
        </w:rPr>
        <w:t>Overall Relevant Project Experience</w:t>
      </w:r>
      <w:r>
        <w:rPr>
          <w:rFonts w:ascii="Arial" w:hAnsi="Arial" w:cs="Arial"/>
          <w:b/>
          <w:sz w:val="24"/>
        </w:rPr>
        <w:t>:</w:t>
      </w:r>
      <w:r>
        <w:rPr>
          <w:rFonts w:ascii="Arial" w:hAnsi="Arial" w:cs="Arial"/>
          <w:sz w:val="24"/>
        </w:rPr>
        <w:t xml:space="preserve"> Bidder(s) shall describe their team’s relevant experience implementing projects with similar measures and scope, for the past three years. For each experience discussed, Bidder(s) must provide the following:</w:t>
      </w:r>
    </w:p>
    <w:p w14:paraId="0FA16639" w14:textId="5F69A734" w:rsidR="00DE6493" w:rsidRPr="005300FE" w:rsidRDefault="007128D2" w:rsidP="005300FE">
      <w:pPr>
        <w:pStyle w:val="ListParagraph"/>
        <w:numPr>
          <w:ilvl w:val="2"/>
          <w:numId w:val="168"/>
        </w:numPr>
        <w:spacing w:before="120" w:after="120" w:line="264" w:lineRule="auto"/>
        <w:rPr>
          <w:rFonts w:ascii="Arial" w:hAnsi="Arial" w:cs="Arial"/>
          <w:sz w:val="24"/>
          <w:szCs w:val="24"/>
        </w:rPr>
      </w:pPr>
      <w:r w:rsidRPr="005300FE">
        <w:rPr>
          <w:rFonts w:ascii="Arial" w:hAnsi="Arial" w:cs="Arial"/>
          <w:sz w:val="24"/>
          <w:szCs w:val="24"/>
        </w:rPr>
        <w:t>Energy Efficiency p</w:t>
      </w:r>
      <w:r w:rsidR="00A1294F" w:rsidRPr="005300FE">
        <w:rPr>
          <w:rFonts w:ascii="Arial" w:hAnsi="Arial" w:cs="Arial"/>
          <w:sz w:val="24"/>
          <w:szCs w:val="24"/>
        </w:rPr>
        <w:t>rogram</w:t>
      </w:r>
      <w:r w:rsidRPr="005300FE">
        <w:rPr>
          <w:rFonts w:ascii="Arial" w:hAnsi="Arial" w:cs="Arial"/>
          <w:sz w:val="24"/>
          <w:szCs w:val="24"/>
        </w:rPr>
        <w:t>/initiative</w:t>
      </w:r>
      <w:r w:rsidR="00A1294F" w:rsidRPr="005300FE">
        <w:rPr>
          <w:rFonts w:ascii="Arial" w:hAnsi="Arial" w:cs="Arial"/>
          <w:sz w:val="24"/>
          <w:szCs w:val="24"/>
        </w:rPr>
        <w:t xml:space="preserve"> name and location where implemented</w:t>
      </w:r>
    </w:p>
    <w:p w14:paraId="3DDB5985" w14:textId="7C877FA8" w:rsidR="00DE6493" w:rsidRPr="005300FE" w:rsidRDefault="00A1294F" w:rsidP="005300FE">
      <w:pPr>
        <w:pStyle w:val="ListParagraph"/>
        <w:numPr>
          <w:ilvl w:val="2"/>
          <w:numId w:val="168"/>
        </w:numPr>
        <w:spacing w:before="120" w:after="120" w:line="264" w:lineRule="auto"/>
        <w:rPr>
          <w:rFonts w:ascii="Arial" w:hAnsi="Arial" w:cs="Arial"/>
          <w:sz w:val="24"/>
          <w:szCs w:val="24"/>
        </w:rPr>
      </w:pPr>
      <w:r w:rsidRPr="005300FE">
        <w:rPr>
          <w:rFonts w:ascii="Arial" w:hAnsi="Arial" w:cs="Arial"/>
          <w:sz w:val="24"/>
          <w:szCs w:val="24"/>
        </w:rPr>
        <w:t>Entity for whom the program</w:t>
      </w:r>
      <w:r w:rsidR="007128D2" w:rsidRPr="005300FE">
        <w:rPr>
          <w:rFonts w:ascii="Arial" w:hAnsi="Arial" w:cs="Arial"/>
          <w:sz w:val="24"/>
          <w:szCs w:val="24"/>
        </w:rPr>
        <w:t>/initiative</w:t>
      </w:r>
      <w:r w:rsidR="007128D2" w:rsidRPr="005300FE" w:rsidDel="007128D2">
        <w:rPr>
          <w:rFonts w:ascii="Arial" w:hAnsi="Arial" w:cs="Arial"/>
          <w:sz w:val="24"/>
          <w:szCs w:val="24"/>
        </w:rPr>
        <w:t xml:space="preserve"> </w:t>
      </w:r>
      <w:r w:rsidRPr="005300FE">
        <w:rPr>
          <w:rFonts w:ascii="Arial" w:hAnsi="Arial" w:cs="Arial"/>
          <w:sz w:val="24"/>
          <w:szCs w:val="24"/>
        </w:rPr>
        <w:t>was implemented</w:t>
      </w:r>
    </w:p>
    <w:p w14:paraId="230621BA" w14:textId="77777777" w:rsidR="00DE6493" w:rsidRPr="005300FE" w:rsidRDefault="00A1294F" w:rsidP="005300FE">
      <w:pPr>
        <w:pStyle w:val="ListParagraph"/>
        <w:numPr>
          <w:ilvl w:val="2"/>
          <w:numId w:val="168"/>
        </w:numPr>
        <w:spacing w:before="120" w:after="120" w:line="264" w:lineRule="auto"/>
        <w:rPr>
          <w:rFonts w:ascii="Arial" w:hAnsi="Arial" w:cs="Arial"/>
          <w:sz w:val="24"/>
          <w:szCs w:val="24"/>
        </w:rPr>
      </w:pPr>
      <w:r w:rsidRPr="005300FE">
        <w:rPr>
          <w:rFonts w:ascii="Arial" w:hAnsi="Arial" w:cs="Arial"/>
          <w:sz w:val="24"/>
          <w:szCs w:val="24"/>
        </w:rPr>
        <w:t>Budgeted dollars, budgeted savings, actual dollars, and achieved savings</w:t>
      </w:r>
    </w:p>
    <w:p w14:paraId="3D48B151" w14:textId="11870414" w:rsidR="00DE6493" w:rsidRPr="005300FE" w:rsidRDefault="00A1294F" w:rsidP="005A3959">
      <w:pPr>
        <w:pStyle w:val="ListParagraph"/>
        <w:numPr>
          <w:ilvl w:val="2"/>
          <w:numId w:val="168"/>
        </w:numPr>
        <w:spacing w:before="120" w:after="120" w:line="264" w:lineRule="auto"/>
        <w:contextualSpacing w:val="0"/>
        <w:rPr>
          <w:rFonts w:ascii="Arial" w:hAnsi="Arial" w:cs="Arial"/>
          <w:sz w:val="24"/>
          <w:szCs w:val="24"/>
        </w:rPr>
      </w:pPr>
      <w:r w:rsidRPr="005300FE">
        <w:rPr>
          <w:rFonts w:ascii="Arial" w:hAnsi="Arial" w:cs="Arial"/>
          <w:sz w:val="24"/>
          <w:szCs w:val="24"/>
        </w:rPr>
        <w:lastRenderedPageBreak/>
        <w:t>A copy of the evaluation results if the program</w:t>
      </w:r>
      <w:r w:rsidR="007128D2" w:rsidRPr="005300FE">
        <w:rPr>
          <w:rFonts w:ascii="Arial" w:hAnsi="Arial" w:cs="Arial"/>
          <w:sz w:val="24"/>
          <w:szCs w:val="24"/>
        </w:rPr>
        <w:t>/initiative</w:t>
      </w:r>
      <w:r w:rsidRPr="005300FE">
        <w:rPr>
          <w:rFonts w:ascii="Arial" w:hAnsi="Arial" w:cs="Arial"/>
          <w:sz w:val="24"/>
          <w:szCs w:val="24"/>
        </w:rPr>
        <w:t xml:space="preserve"> was evaluated</w:t>
      </w:r>
    </w:p>
    <w:p w14:paraId="28C7349D" w14:textId="77777777" w:rsidR="00DE6493" w:rsidRDefault="00A1294F" w:rsidP="00045B56">
      <w:pPr>
        <w:pStyle w:val="ListParagraph"/>
        <w:numPr>
          <w:ilvl w:val="0"/>
          <w:numId w:val="141"/>
        </w:numPr>
        <w:spacing w:before="120" w:after="120" w:line="264" w:lineRule="auto"/>
        <w:ind w:left="1620"/>
        <w:rPr>
          <w:rFonts w:ascii="Arial" w:hAnsi="Arial" w:cs="Arial"/>
          <w:i/>
          <w:iCs/>
          <w:sz w:val="24"/>
          <w:szCs w:val="24"/>
        </w:rPr>
      </w:pPr>
      <w:r w:rsidRPr="4264E663">
        <w:rPr>
          <w:rFonts w:ascii="Arial" w:hAnsi="Arial" w:cs="Arial"/>
          <w:i/>
          <w:iCs/>
          <w:sz w:val="24"/>
          <w:szCs w:val="24"/>
        </w:rPr>
        <w:t>Client References</w:t>
      </w:r>
      <w:r w:rsidRPr="4264E663">
        <w:rPr>
          <w:rFonts w:ascii="Arial" w:hAnsi="Arial" w:cs="Arial"/>
          <w:b/>
          <w:bCs/>
          <w:sz w:val="24"/>
          <w:szCs w:val="24"/>
        </w:rPr>
        <w:t>:</w:t>
      </w:r>
      <w:r w:rsidRPr="4264E663">
        <w:rPr>
          <w:rFonts w:ascii="Arial" w:hAnsi="Arial" w:cs="Arial"/>
          <w:sz w:val="24"/>
          <w:szCs w:val="24"/>
        </w:rPr>
        <w:t xml:space="preserve"> Bidder(s) shall provide three (3) client references including each reference’s company name, contact information (name, title, phone number, and email). At least one reference must be from a project listed under </w:t>
      </w:r>
      <w:r w:rsidRPr="4264E663">
        <w:rPr>
          <w:rFonts w:ascii="Arial" w:hAnsi="Arial" w:cs="Arial"/>
          <w:i/>
          <w:iCs/>
          <w:sz w:val="24"/>
          <w:szCs w:val="24"/>
        </w:rPr>
        <w:t>‘Overall Relevant Project Experience.’</w:t>
      </w:r>
    </w:p>
    <w:p w14:paraId="30E8D670" w14:textId="781D4E2A" w:rsidR="0881ABA6" w:rsidRDefault="1392E580" w:rsidP="00045B56">
      <w:pPr>
        <w:pStyle w:val="ListParagraph"/>
        <w:numPr>
          <w:ilvl w:val="0"/>
          <w:numId w:val="141"/>
        </w:numPr>
        <w:spacing w:before="120" w:after="120" w:line="264" w:lineRule="auto"/>
        <w:ind w:left="1620"/>
        <w:rPr>
          <w:rFonts w:eastAsia="Calibri" w:cs="Calibri"/>
          <w:i/>
          <w:iCs/>
        </w:rPr>
      </w:pPr>
      <w:r w:rsidRPr="64BAA5C1">
        <w:rPr>
          <w:rFonts w:ascii="Arial" w:eastAsia="Arial" w:hAnsi="Arial" w:cs="Arial"/>
          <w:i/>
          <w:iCs/>
          <w:sz w:val="24"/>
          <w:szCs w:val="24"/>
        </w:rPr>
        <w:t>Supplier Diversity</w:t>
      </w:r>
      <w:r w:rsidRPr="64BAA5C1">
        <w:rPr>
          <w:rFonts w:ascii="Arial" w:eastAsia="Arial" w:hAnsi="Arial" w:cs="Arial"/>
          <w:sz w:val="24"/>
          <w:szCs w:val="24"/>
        </w:rPr>
        <w:t xml:space="preserve">: </w:t>
      </w:r>
      <w:bookmarkStart w:id="140" w:name="_Hlk81571852"/>
      <w:r w:rsidRPr="64BAA5C1">
        <w:rPr>
          <w:rFonts w:ascii="Arial" w:eastAsia="Arial" w:hAnsi="Arial" w:cs="Arial"/>
          <w:sz w:val="24"/>
          <w:szCs w:val="24"/>
        </w:rPr>
        <w:t>AIC is committed to increasing opportunities for diverse suppliers.</w:t>
      </w:r>
      <w:bookmarkEnd w:id="140"/>
      <w:r w:rsidRPr="64BAA5C1">
        <w:rPr>
          <w:rFonts w:ascii="Arial" w:eastAsia="Arial" w:hAnsi="Arial" w:cs="Arial"/>
          <w:sz w:val="24"/>
          <w:szCs w:val="24"/>
        </w:rPr>
        <w:t xml:space="preserve"> As such, bidders are encouraged to identify if they are certified as minority (i.e., African American, Asian Pacific American, Asian Sub-Continent American, Hispanic American, and Native American)-, women-, veteran-, LGBT- and </w:t>
      </w:r>
      <w:r w:rsidR="65E36D30" w:rsidRPr="64BAA5C1">
        <w:rPr>
          <w:rFonts w:ascii="Arial" w:eastAsia="Arial" w:hAnsi="Arial" w:cs="Arial"/>
          <w:sz w:val="24"/>
          <w:szCs w:val="24"/>
        </w:rPr>
        <w:t>service-disabled</w:t>
      </w:r>
      <w:r w:rsidRPr="64BAA5C1">
        <w:rPr>
          <w:rFonts w:ascii="Arial" w:eastAsia="Arial" w:hAnsi="Arial" w:cs="Arial"/>
          <w:sz w:val="24"/>
          <w:szCs w:val="24"/>
        </w:rPr>
        <w:t xml:space="preserve"> veteran-owned enterprises and to complete </w:t>
      </w:r>
      <w:hyperlink r:id="rId22">
        <w:r w:rsidRPr="64BAA5C1">
          <w:rPr>
            <w:rStyle w:val="Hyperlink"/>
            <w:rFonts w:ascii="Arial" w:eastAsia="Arial" w:hAnsi="Arial" w:cs="Arial"/>
            <w:sz w:val="24"/>
            <w:szCs w:val="24"/>
          </w:rPr>
          <w:t xml:space="preserve">Ameren's Supplier Diversity Registration. </w:t>
        </w:r>
      </w:hyperlink>
    </w:p>
    <w:p w14:paraId="7D3A29BF" w14:textId="77777777" w:rsidR="00DE6493" w:rsidRDefault="00A1294F" w:rsidP="00045B56">
      <w:pPr>
        <w:pStyle w:val="Heading2"/>
        <w:numPr>
          <w:ilvl w:val="1"/>
          <w:numId w:val="150"/>
        </w:numPr>
        <w:spacing w:line="264" w:lineRule="auto"/>
        <w:ind w:left="936"/>
      </w:pPr>
      <w:bookmarkStart w:id="141" w:name="_Toc78560466"/>
      <w:bookmarkStart w:id="142" w:name="_Toc81575584"/>
      <w:r>
        <w:t>Staffing (including subcontractors)</w:t>
      </w:r>
      <w:bookmarkEnd w:id="141"/>
      <w:bookmarkEnd w:id="142"/>
    </w:p>
    <w:p w14:paraId="3B6085DD" w14:textId="59DE228E" w:rsidR="00DE6493" w:rsidRDefault="00A1294F" w:rsidP="00045B56">
      <w:pPr>
        <w:spacing w:before="120" w:after="120" w:line="264" w:lineRule="auto"/>
        <w:ind w:left="1278"/>
      </w:pPr>
      <w:r>
        <w:t xml:space="preserve">Bidder(s) shall describe how the </w:t>
      </w:r>
      <w:r w:rsidR="00CD3EFE">
        <w:t>initiative</w:t>
      </w:r>
      <w:r>
        <w:t xml:space="preserve"> will be staffed. Staff will be employed by the selected Bidder but will perform under the rules and guidance of AIC and/or AIC’s prime implementer. The staffing plan must include the following information:</w:t>
      </w:r>
    </w:p>
    <w:p w14:paraId="00FC4455" w14:textId="77777777" w:rsidR="00DE6493" w:rsidRDefault="00A1294F" w:rsidP="00045B56">
      <w:pPr>
        <w:pStyle w:val="ListParagraph"/>
        <w:numPr>
          <w:ilvl w:val="0"/>
          <w:numId w:val="108"/>
        </w:numPr>
        <w:spacing w:before="120" w:after="120" w:line="264" w:lineRule="auto"/>
        <w:rPr>
          <w:rFonts w:ascii="Arial" w:hAnsi="Arial" w:cs="Arial"/>
          <w:sz w:val="24"/>
          <w:szCs w:val="24"/>
        </w:rPr>
      </w:pPr>
      <w:r>
        <w:rPr>
          <w:rFonts w:ascii="Arial" w:hAnsi="Arial" w:cs="Arial"/>
          <w:b/>
          <w:sz w:val="24"/>
          <w:szCs w:val="24"/>
        </w:rPr>
        <w:t>Roles and Responsibilities:</w:t>
      </w:r>
      <w:r>
        <w:rPr>
          <w:rFonts w:ascii="Arial" w:hAnsi="Arial" w:cs="Arial"/>
          <w:sz w:val="24"/>
          <w:szCs w:val="24"/>
        </w:rPr>
        <w:t xml:space="preserve"> Identify and describe key personnel, their role(s) and their primary responsibilities.</w:t>
      </w:r>
    </w:p>
    <w:p w14:paraId="68D62A92" w14:textId="472ED1FB" w:rsidR="00DE6493" w:rsidRDefault="00A1294F" w:rsidP="00045B56">
      <w:pPr>
        <w:pStyle w:val="ListParagraph"/>
        <w:numPr>
          <w:ilvl w:val="0"/>
          <w:numId w:val="108"/>
        </w:numPr>
        <w:spacing w:before="120" w:after="120" w:line="264" w:lineRule="auto"/>
        <w:rPr>
          <w:rFonts w:ascii="Arial" w:hAnsi="Arial" w:cs="Arial"/>
          <w:sz w:val="24"/>
          <w:szCs w:val="24"/>
        </w:rPr>
      </w:pPr>
      <w:r w:rsidRPr="194257CC">
        <w:rPr>
          <w:rFonts w:ascii="Arial" w:hAnsi="Arial" w:cs="Arial"/>
          <w:b/>
          <w:bCs/>
          <w:sz w:val="24"/>
          <w:szCs w:val="24"/>
        </w:rPr>
        <w:t>Subcontractor Responsibilities:</w:t>
      </w:r>
      <w:r w:rsidRPr="194257CC">
        <w:rPr>
          <w:rFonts w:ascii="Arial" w:hAnsi="Arial" w:cs="Arial"/>
          <w:sz w:val="24"/>
          <w:szCs w:val="24"/>
        </w:rPr>
        <w:t xml:space="preserve"> Describe how subcontractors will be integrated into the </w:t>
      </w:r>
      <w:r w:rsidR="00CD3EFE">
        <w:rPr>
          <w:rFonts w:ascii="Arial" w:hAnsi="Arial" w:cs="Arial"/>
          <w:sz w:val="24"/>
          <w:szCs w:val="24"/>
        </w:rPr>
        <w:t>Initiative</w:t>
      </w:r>
      <w:r w:rsidRPr="194257CC">
        <w:rPr>
          <w:rFonts w:ascii="Arial" w:hAnsi="Arial" w:cs="Arial"/>
          <w:sz w:val="24"/>
          <w:szCs w:val="24"/>
        </w:rPr>
        <w:t xml:space="preserve"> staffing structure and identify their responsibilities. (If specific subcontractors have not been identified but are planned, use generic identifiers.) </w:t>
      </w:r>
      <w:r w:rsidR="3B38CF8F" w:rsidRPr="194257CC">
        <w:rPr>
          <w:rFonts w:ascii="Arial" w:hAnsi="Arial" w:cs="Arial"/>
          <w:sz w:val="24"/>
          <w:szCs w:val="24"/>
        </w:rPr>
        <w:t>Diversity status of any</w:t>
      </w:r>
      <w:r w:rsidR="00A5715F" w:rsidRPr="194257CC">
        <w:rPr>
          <w:rFonts w:ascii="Arial" w:hAnsi="Arial" w:cs="Arial"/>
          <w:sz w:val="24"/>
          <w:szCs w:val="24"/>
        </w:rPr>
        <w:t xml:space="preserve"> subcontractor(s) </w:t>
      </w:r>
      <w:r w:rsidR="7080178D" w:rsidRPr="194257CC">
        <w:rPr>
          <w:rFonts w:ascii="Arial" w:hAnsi="Arial" w:cs="Arial"/>
          <w:sz w:val="24"/>
          <w:szCs w:val="24"/>
        </w:rPr>
        <w:t>should also be included</w:t>
      </w:r>
      <w:r w:rsidR="00A5715F" w:rsidRPr="194257CC">
        <w:rPr>
          <w:rFonts w:ascii="Arial" w:hAnsi="Arial" w:cs="Arial"/>
          <w:sz w:val="24"/>
          <w:szCs w:val="24"/>
        </w:rPr>
        <w:t>.</w:t>
      </w:r>
    </w:p>
    <w:p w14:paraId="7B2C1DFF" w14:textId="77777777" w:rsidR="00DE6493" w:rsidRDefault="00A1294F" w:rsidP="00045B56">
      <w:pPr>
        <w:pStyle w:val="ListParagraph"/>
        <w:numPr>
          <w:ilvl w:val="0"/>
          <w:numId w:val="108"/>
        </w:numPr>
        <w:spacing w:before="120" w:after="120" w:line="264" w:lineRule="auto"/>
        <w:rPr>
          <w:rFonts w:ascii="Arial" w:hAnsi="Arial" w:cs="Arial"/>
          <w:sz w:val="24"/>
          <w:szCs w:val="24"/>
        </w:rPr>
      </w:pPr>
      <w:r>
        <w:rPr>
          <w:rFonts w:ascii="Arial" w:hAnsi="Arial" w:cs="Arial"/>
          <w:b/>
          <w:sz w:val="24"/>
          <w:szCs w:val="24"/>
        </w:rPr>
        <w:t>Rates and Hours:</w:t>
      </w:r>
      <w:r>
        <w:rPr>
          <w:rFonts w:ascii="Arial" w:hAnsi="Arial" w:cs="Arial"/>
          <w:sz w:val="24"/>
          <w:szCs w:val="24"/>
        </w:rPr>
        <w:t xml:space="preserve"> Estimate staff hours and list proposed hourly rates by role. Hourly rates should be “all inclusive” with no expectation on the part of Contractor to charge AIC for any additional employee benefits.</w:t>
      </w:r>
    </w:p>
    <w:p w14:paraId="6687A7B6" w14:textId="77777777" w:rsidR="00DE6493" w:rsidRDefault="00A1294F" w:rsidP="00045B56">
      <w:pPr>
        <w:pStyle w:val="ListParagraph"/>
        <w:numPr>
          <w:ilvl w:val="0"/>
          <w:numId w:val="108"/>
        </w:numPr>
        <w:spacing w:before="120" w:after="120" w:line="264" w:lineRule="auto"/>
        <w:rPr>
          <w:rFonts w:ascii="Arial" w:hAnsi="Arial" w:cs="Arial"/>
          <w:b/>
          <w:sz w:val="24"/>
          <w:szCs w:val="24"/>
        </w:rPr>
      </w:pPr>
      <w:r>
        <w:rPr>
          <w:rFonts w:ascii="Arial" w:hAnsi="Arial" w:cs="Arial"/>
          <w:b/>
          <w:sz w:val="24"/>
          <w:szCs w:val="24"/>
        </w:rPr>
        <w:t xml:space="preserve">Staff Qualifications: </w:t>
      </w:r>
      <w:r>
        <w:rPr>
          <w:rFonts w:ascii="Arial" w:hAnsi="Arial" w:cs="Arial"/>
          <w:sz w:val="24"/>
          <w:szCs w:val="24"/>
        </w:rPr>
        <w:t>Bidder shall summarize staff qualifications. This will enable AIC to determine whether the skills and experience of individuals assigned are appropriate to the work requirements. Note, if Bidder is selected for award, any changes to the identified key personnel described in the proposal must be approved by AIC.</w:t>
      </w:r>
    </w:p>
    <w:p w14:paraId="7D39D67E" w14:textId="77777777" w:rsidR="00DE6493" w:rsidRDefault="00A1294F" w:rsidP="00045B56">
      <w:pPr>
        <w:pStyle w:val="ListParagraph"/>
        <w:numPr>
          <w:ilvl w:val="0"/>
          <w:numId w:val="108"/>
        </w:numPr>
        <w:spacing w:before="120" w:after="120" w:line="264" w:lineRule="auto"/>
        <w:rPr>
          <w:rFonts w:ascii="Arial" w:hAnsi="Arial" w:cs="Arial"/>
          <w:b/>
          <w:sz w:val="28"/>
          <w:szCs w:val="24"/>
        </w:rPr>
      </w:pPr>
      <w:r>
        <w:rPr>
          <w:rFonts w:ascii="Arial" w:hAnsi="Arial" w:cs="Arial"/>
          <w:b/>
          <w:sz w:val="24"/>
        </w:rPr>
        <w:t>Organizational Chart:</w:t>
      </w:r>
      <w:r>
        <w:rPr>
          <w:rFonts w:ascii="Arial" w:hAnsi="Arial" w:cs="Arial"/>
          <w:sz w:val="24"/>
        </w:rPr>
        <w:t xml:space="preserve"> Bidder(s) should provide an organization chart with the key positions and individuals within the Bidder and subcontractors’ organizations responsible for designing, implementing and marketing. </w:t>
      </w:r>
    </w:p>
    <w:p w14:paraId="2EE696C3" w14:textId="77777777" w:rsidR="00DE6493" w:rsidRDefault="00A1294F" w:rsidP="00045B56">
      <w:pPr>
        <w:spacing w:before="120" w:after="120" w:line="264" w:lineRule="auto"/>
        <w:ind w:left="1278"/>
      </w:pPr>
      <w:r>
        <w:t>Full resumes or bios may be attached to the proposal.</w:t>
      </w:r>
    </w:p>
    <w:p w14:paraId="5F327B66" w14:textId="77777777" w:rsidR="00DE6493" w:rsidRDefault="00A1294F" w:rsidP="00045B56">
      <w:pPr>
        <w:pStyle w:val="Heading2"/>
        <w:numPr>
          <w:ilvl w:val="1"/>
          <w:numId w:val="150"/>
        </w:numPr>
        <w:spacing w:line="264" w:lineRule="auto"/>
        <w:ind w:left="936"/>
      </w:pPr>
      <w:bookmarkStart w:id="143" w:name="_Toc78560467"/>
      <w:bookmarkStart w:id="144" w:name="_Toc81575585"/>
      <w:r>
        <w:lastRenderedPageBreak/>
        <w:t>Proposed Budget</w:t>
      </w:r>
      <w:bookmarkEnd w:id="143"/>
      <w:bookmarkEnd w:id="144"/>
      <w:r>
        <w:t xml:space="preserve"> </w:t>
      </w:r>
    </w:p>
    <w:p w14:paraId="2EB4D99D" w14:textId="76A28120" w:rsidR="00DE6493" w:rsidRPr="00BC4AD2" w:rsidRDefault="00A1294F" w:rsidP="00BC4AD2">
      <w:pPr>
        <w:spacing w:before="120" w:after="120" w:line="264" w:lineRule="auto"/>
        <w:ind w:left="1278"/>
      </w:pPr>
      <w:r w:rsidRPr="00BC4AD2">
        <w:t>Bidder(s) must provide a budget in the format provided in the table below</w:t>
      </w:r>
      <w:r w:rsidR="009C3260" w:rsidRPr="00BC4AD2">
        <w:t xml:space="preserve"> for each year the bidder proposes to offer the </w:t>
      </w:r>
      <w:r w:rsidR="00CD3EFE" w:rsidRPr="00BC4AD2">
        <w:t>initiative</w:t>
      </w:r>
      <w:r w:rsidRPr="00BC4AD2">
        <w:t>. Budget items are defined as follows, and Bidder should clearly explain what is included in each item:</w:t>
      </w:r>
    </w:p>
    <w:p w14:paraId="6B0D228A" w14:textId="662596E8" w:rsidR="00DE6493" w:rsidRDefault="00A1294F" w:rsidP="00143F27">
      <w:pPr>
        <w:pStyle w:val="Bullets-Short"/>
        <w:numPr>
          <w:ilvl w:val="0"/>
          <w:numId w:val="169"/>
        </w:numPr>
        <w:spacing w:after="120" w:line="264" w:lineRule="auto"/>
        <w:contextualSpacing/>
        <w:rPr>
          <w:rFonts w:ascii="Arial" w:hAnsi="Arial" w:cs="Arial"/>
          <w:sz w:val="24"/>
        </w:rPr>
      </w:pPr>
      <w:r w:rsidRPr="00143F27">
        <w:rPr>
          <w:rFonts w:ascii="Arial" w:hAnsi="Arial" w:cs="Arial"/>
          <w:b/>
          <w:bCs/>
          <w:sz w:val="24"/>
        </w:rPr>
        <w:t>Administration</w:t>
      </w:r>
      <w:r w:rsidR="00143F27">
        <w:rPr>
          <w:rFonts w:ascii="Arial" w:hAnsi="Arial" w:cs="Arial"/>
          <w:sz w:val="24"/>
        </w:rPr>
        <w:t>:</w:t>
      </w:r>
      <w:r>
        <w:rPr>
          <w:rFonts w:ascii="Arial" w:hAnsi="Arial" w:cs="Arial"/>
          <w:sz w:val="24"/>
        </w:rPr>
        <w:t xml:space="preserve"> includes the on-going administrative costs to support </w:t>
      </w:r>
      <w:r w:rsidR="00CD3EFE">
        <w:rPr>
          <w:rFonts w:ascii="Arial" w:hAnsi="Arial" w:cs="Arial"/>
          <w:sz w:val="24"/>
        </w:rPr>
        <w:t>initiative</w:t>
      </w:r>
      <w:r>
        <w:rPr>
          <w:rFonts w:ascii="Arial" w:hAnsi="Arial" w:cs="Arial"/>
          <w:sz w:val="24"/>
        </w:rPr>
        <w:t xml:space="preserve"> operations. These may include tracking, reporting, subcontractor administration, call center and customer support operations, etc.</w:t>
      </w:r>
    </w:p>
    <w:p w14:paraId="71F30569" w14:textId="3CBB7BB3" w:rsidR="00DE6493" w:rsidRDefault="00A1294F" w:rsidP="00143F27">
      <w:pPr>
        <w:pStyle w:val="Bullets-Short"/>
        <w:numPr>
          <w:ilvl w:val="0"/>
          <w:numId w:val="169"/>
        </w:numPr>
        <w:spacing w:after="120" w:line="264" w:lineRule="auto"/>
        <w:contextualSpacing/>
        <w:rPr>
          <w:rFonts w:ascii="Arial" w:hAnsi="Arial" w:cs="Arial"/>
          <w:sz w:val="24"/>
        </w:rPr>
      </w:pPr>
      <w:r w:rsidRPr="00143F27">
        <w:rPr>
          <w:rFonts w:ascii="Arial" w:hAnsi="Arial" w:cs="Arial"/>
          <w:b/>
          <w:bCs/>
          <w:sz w:val="24"/>
        </w:rPr>
        <w:t>Marketing</w:t>
      </w:r>
      <w:r w:rsidR="008A7181">
        <w:rPr>
          <w:rFonts w:ascii="Arial" w:hAnsi="Arial" w:cs="Arial"/>
          <w:sz w:val="24"/>
        </w:rPr>
        <w:t>: i</w:t>
      </w:r>
      <w:r>
        <w:rPr>
          <w:rFonts w:ascii="Arial" w:hAnsi="Arial" w:cs="Arial"/>
          <w:sz w:val="24"/>
        </w:rPr>
        <w:t>ncludes advertising, customer outreach and education, development and production of marketing materials, website and content development, media purchases (if any), and related expenses.</w:t>
      </w:r>
    </w:p>
    <w:p w14:paraId="132381F6" w14:textId="7F85618F" w:rsidR="00DE6493" w:rsidRDefault="00A1294F" w:rsidP="00143F27">
      <w:pPr>
        <w:pStyle w:val="Bullets-Short"/>
        <w:numPr>
          <w:ilvl w:val="0"/>
          <w:numId w:val="169"/>
        </w:numPr>
        <w:spacing w:after="120" w:line="264" w:lineRule="auto"/>
        <w:contextualSpacing/>
        <w:rPr>
          <w:rFonts w:ascii="Arial" w:hAnsi="Arial" w:cs="Arial"/>
          <w:sz w:val="24"/>
        </w:rPr>
      </w:pPr>
      <w:r w:rsidRPr="008A7181">
        <w:rPr>
          <w:rFonts w:ascii="Arial" w:hAnsi="Arial" w:cs="Arial"/>
          <w:b/>
          <w:bCs/>
          <w:sz w:val="24"/>
        </w:rPr>
        <w:t>Delivery</w:t>
      </w:r>
      <w:r w:rsidR="008A7181" w:rsidRPr="008A7181">
        <w:rPr>
          <w:rFonts w:ascii="Arial" w:hAnsi="Arial" w:cs="Arial"/>
          <w:sz w:val="24"/>
        </w:rPr>
        <w:t>:</w:t>
      </w:r>
      <w:r w:rsidRPr="008A7181">
        <w:rPr>
          <w:rFonts w:ascii="Arial" w:hAnsi="Arial" w:cs="Arial"/>
          <w:sz w:val="24"/>
        </w:rPr>
        <w:t xml:space="preserve"> </w:t>
      </w:r>
      <w:r>
        <w:rPr>
          <w:rFonts w:ascii="Arial" w:hAnsi="Arial" w:cs="Arial"/>
          <w:sz w:val="24"/>
        </w:rPr>
        <w:t>includes the costs of application intake, pre-qualification, incentive processing, technical support, and other costs related to applicant project support.</w:t>
      </w:r>
    </w:p>
    <w:p w14:paraId="543D74BC" w14:textId="1E350617" w:rsidR="00DE6493" w:rsidRDefault="00A1294F" w:rsidP="00143F27">
      <w:pPr>
        <w:pStyle w:val="Bullets-Short"/>
        <w:numPr>
          <w:ilvl w:val="0"/>
          <w:numId w:val="169"/>
        </w:numPr>
        <w:spacing w:after="120" w:line="264" w:lineRule="auto"/>
        <w:contextualSpacing/>
        <w:rPr>
          <w:rFonts w:ascii="Arial" w:hAnsi="Arial" w:cs="Arial"/>
          <w:sz w:val="24"/>
        </w:rPr>
      </w:pPr>
      <w:r w:rsidRPr="008A7181">
        <w:rPr>
          <w:rFonts w:ascii="Arial" w:hAnsi="Arial" w:cs="Arial"/>
          <w:b/>
          <w:bCs/>
          <w:sz w:val="24"/>
        </w:rPr>
        <w:t>Incentives</w:t>
      </w:r>
      <w:r w:rsidR="008A7181">
        <w:rPr>
          <w:rFonts w:ascii="Arial" w:hAnsi="Arial" w:cs="Arial"/>
          <w:sz w:val="24"/>
        </w:rPr>
        <w:t xml:space="preserve">: </w:t>
      </w:r>
      <w:r>
        <w:rPr>
          <w:rFonts w:ascii="Arial" w:hAnsi="Arial" w:cs="Arial"/>
          <w:sz w:val="24"/>
        </w:rPr>
        <w:t>are payments made to reduce the customers’ costs of energy efficiency measures. Incentives are not intended to eliminate customers’ costs for purchasing and installing measures. If measures are provided at no cost to the customer, those costs should be provided separately as the Costs of Direct Delivery (see below).</w:t>
      </w:r>
      <w:r w:rsidR="001214EB">
        <w:rPr>
          <w:rFonts w:ascii="Arial" w:hAnsi="Arial" w:cs="Arial"/>
          <w:sz w:val="24"/>
        </w:rPr>
        <w:t xml:space="preserve"> The product of the Estimated Annual Participation Units and the Incentive Per Unit provided in </w:t>
      </w:r>
      <w:r w:rsidR="00A230C1">
        <w:rPr>
          <w:rFonts w:ascii="Arial" w:hAnsi="Arial" w:cs="Arial"/>
          <w:sz w:val="24"/>
        </w:rPr>
        <w:t>Exhibit 2</w:t>
      </w:r>
      <w:r w:rsidR="001214EB">
        <w:rPr>
          <w:rFonts w:ascii="Arial" w:hAnsi="Arial" w:cs="Arial"/>
          <w:sz w:val="24"/>
        </w:rPr>
        <w:t xml:space="preserve"> should equal the Incentives in the Budget Item table.</w:t>
      </w:r>
    </w:p>
    <w:p w14:paraId="54B43D3E" w14:textId="2A5893FD" w:rsidR="00DE6493" w:rsidRDefault="00A1294F" w:rsidP="00143F27">
      <w:pPr>
        <w:pStyle w:val="Bullets-Short"/>
        <w:numPr>
          <w:ilvl w:val="0"/>
          <w:numId w:val="169"/>
        </w:numPr>
        <w:spacing w:after="120" w:line="264" w:lineRule="auto"/>
        <w:contextualSpacing/>
        <w:rPr>
          <w:rFonts w:ascii="Arial" w:hAnsi="Arial" w:cs="Arial"/>
          <w:sz w:val="24"/>
        </w:rPr>
      </w:pPr>
      <w:r w:rsidRPr="008A7181">
        <w:rPr>
          <w:rFonts w:ascii="Arial" w:hAnsi="Arial" w:cs="Arial"/>
          <w:b/>
          <w:bCs/>
          <w:sz w:val="24"/>
        </w:rPr>
        <w:t>Costs of Direct Delivery</w:t>
      </w:r>
      <w:r w:rsidR="008A7181">
        <w:rPr>
          <w:rFonts w:ascii="Arial" w:hAnsi="Arial" w:cs="Arial"/>
          <w:sz w:val="24"/>
        </w:rPr>
        <w:t xml:space="preserve">: </w:t>
      </w:r>
      <w:r>
        <w:rPr>
          <w:rFonts w:ascii="Arial" w:hAnsi="Arial" w:cs="Arial"/>
          <w:sz w:val="24"/>
        </w:rPr>
        <w:t xml:space="preserve">apply to certain </w:t>
      </w:r>
      <w:r w:rsidR="00CD3EFE">
        <w:rPr>
          <w:rFonts w:ascii="Arial" w:hAnsi="Arial" w:cs="Arial"/>
          <w:sz w:val="24"/>
        </w:rPr>
        <w:t>initiative</w:t>
      </w:r>
      <w:r>
        <w:rPr>
          <w:rFonts w:ascii="Arial" w:hAnsi="Arial" w:cs="Arial"/>
          <w:sz w:val="24"/>
        </w:rPr>
        <w:t xml:space="preserve">s where the full cost of measures, including installation, is provided at no charge to the customer. Many residential direct install </w:t>
      </w:r>
      <w:r w:rsidR="00CD3EFE">
        <w:rPr>
          <w:rFonts w:ascii="Arial" w:hAnsi="Arial" w:cs="Arial"/>
          <w:sz w:val="24"/>
        </w:rPr>
        <w:t>initiative</w:t>
      </w:r>
      <w:r>
        <w:rPr>
          <w:rFonts w:ascii="Arial" w:hAnsi="Arial" w:cs="Arial"/>
          <w:sz w:val="24"/>
        </w:rPr>
        <w:t xml:space="preserve">s provide some measures at no charge to the customer. </w:t>
      </w:r>
      <w:r w:rsidR="001214EB">
        <w:rPr>
          <w:rFonts w:ascii="Arial" w:hAnsi="Arial" w:cs="Arial"/>
          <w:sz w:val="24"/>
        </w:rPr>
        <w:t xml:space="preserve">The product of the Estimated Annual Participation Units and the Direct Delivery of Free Measures provided in </w:t>
      </w:r>
      <w:r w:rsidR="00A230C1">
        <w:rPr>
          <w:rFonts w:ascii="Arial" w:hAnsi="Arial" w:cs="Arial"/>
          <w:sz w:val="24"/>
        </w:rPr>
        <w:t>Exhibit 2</w:t>
      </w:r>
      <w:r w:rsidR="001214EB">
        <w:rPr>
          <w:rFonts w:ascii="Arial" w:hAnsi="Arial" w:cs="Arial"/>
          <w:sz w:val="24"/>
        </w:rPr>
        <w:t xml:space="preserve"> should equal the </w:t>
      </w:r>
      <w:r w:rsidR="003E4BAA">
        <w:rPr>
          <w:rFonts w:ascii="Arial" w:hAnsi="Arial" w:cs="Arial"/>
          <w:sz w:val="24"/>
        </w:rPr>
        <w:t>Costs of Direct Delivery</w:t>
      </w:r>
      <w:r w:rsidR="001214EB">
        <w:rPr>
          <w:rFonts w:ascii="Arial" w:hAnsi="Arial" w:cs="Arial"/>
          <w:sz w:val="24"/>
        </w:rPr>
        <w:t xml:space="preserve"> in the Budget Item table.</w:t>
      </w:r>
    </w:p>
    <w:p w14:paraId="78953D72" w14:textId="77777777" w:rsidR="00DE6493" w:rsidRDefault="00A1294F" w:rsidP="009350BD">
      <w:pPr>
        <w:pStyle w:val="Heading2"/>
        <w:numPr>
          <w:ilvl w:val="1"/>
          <w:numId w:val="150"/>
        </w:numPr>
        <w:spacing w:line="264" w:lineRule="auto"/>
        <w:ind w:left="936"/>
      </w:pPr>
      <w:bookmarkStart w:id="145" w:name="_Toc78560468"/>
      <w:bookmarkStart w:id="146" w:name="_Toc81575586"/>
      <w:r>
        <w:t>Detailed Efficiency Measure Information</w:t>
      </w:r>
      <w:bookmarkEnd w:id="145"/>
      <w:bookmarkEnd w:id="146"/>
    </w:p>
    <w:p w14:paraId="10632718" w14:textId="7E21C8E9"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 xml:space="preserve">Each proposed measure must be provided with the information required in </w:t>
      </w:r>
      <w:r w:rsidR="00093660">
        <w:rPr>
          <w:rFonts w:ascii="Arial" w:hAnsi="Arial" w:cs="Arial"/>
          <w:sz w:val="24"/>
        </w:rPr>
        <w:t>Exhibit 2,</w:t>
      </w:r>
      <w:r>
        <w:rPr>
          <w:rFonts w:ascii="Arial" w:hAnsi="Arial" w:cs="Arial"/>
          <w:sz w:val="24"/>
        </w:rPr>
        <w:t xml:space="preserve"> which includes examples for illustrative purposes</w:t>
      </w:r>
      <w:r w:rsidR="00045B56">
        <w:rPr>
          <w:rFonts w:ascii="Arial" w:hAnsi="Arial" w:cs="Arial"/>
          <w:sz w:val="24"/>
        </w:rPr>
        <w:t xml:space="preserve"> (see Measure Level Detail tab)</w:t>
      </w:r>
      <w:r>
        <w:rPr>
          <w:rFonts w:ascii="Arial" w:hAnsi="Arial" w:cs="Arial"/>
          <w:sz w:val="24"/>
        </w:rPr>
        <w:t xml:space="preserve">. There is no limit on the number of measures that may be submitted as part of </w:t>
      </w:r>
      <w:r w:rsidRPr="4D2039D6">
        <w:rPr>
          <w:rFonts w:ascii="Arial" w:hAnsi="Arial" w:cs="Arial"/>
          <w:sz w:val="24"/>
        </w:rPr>
        <w:t>a</w:t>
      </w:r>
      <w:r w:rsidR="5D6163EF" w:rsidRPr="4D2039D6">
        <w:rPr>
          <w:rFonts w:ascii="Arial" w:hAnsi="Arial" w:cs="Arial"/>
          <w:sz w:val="24"/>
        </w:rPr>
        <w:t>n initiative</w:t>
      </w:r>
      <w:r>
        <w:rPr>
          <w:rFonts w:ascii="Arial" w:hAnsi="Arial" w:cs="Arial"/>
          <w:sz w:val="24"/>
        </w:rPr>
        <w:t xml:space="preserve">. For multi-year </w:t>
      </w:r>
      <w:r w:rsidR="00CD3EFE" w:rsidRPr="4D2039D6">
        <w:rPr>
          <w:rFonts w:ascii="Arial" w:hAnsi="Arial" w:cs="Arial"/>
          <w:sz w:val="24"/>
        </w:rPr>
        <w:t>initiative</w:t>
      </w:r>
      <w:r w:rsidRPr="4D2039D6">
        <w:rPr>
          <w:rFonts w:ascii="Arial" w:hAnsi="Arial" w:cs="Arial"/>
          <w:sz w:val="24"/>
        </w:rPr>
        <w:t>s</w:t>
      </w:r>
      <w:r>
        <w:rPr>
          <w:rFonts w:ascii="Arial" w:hAnsi="Arial" w:cs="Arial"/>
          <w:sz w:val="24"/>
        </w:rPr>
        <w:t xml:space="preserve">, please specify measures and participation for each year. </w:t>
      </w:r>
    </w:p>
    <w:p w14:paraId="46DF6DC1" w14:textId="3D6178CE"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For measures that are covered by the TRM, Bidder(s) must propose bids that apply the most current</w:t>
      </w:r>
      <w:r w:rsidR="00567F39">
        <w:rPr>
          <w:rFonts w:ascii="Arial" w:hAnsi="Arial" w:cs="Arial"/>
          <w:sz w:val="24"/>
        </w:rPr>
        <w:t>, Commission-approved</w:t>
      </w:r>
      <w:r>
        <w:rPr>
          <w:rFonts w:ascii="Arial" w:hAnsi="Arial" w:cs="Arial"/>
          <w:sz w:val="24"/>
        </w:rPr>
        <w:t xml:space="preserve"> TRM and are responsible for ensuring that proposed measure values comply with TRM calculation methodologies and/or deemed savings values.</w:t>
      </w:r>
      <w:r w:rsidR="00046DE1">
        <w:rPr>
          <w:rFonts w:ascii="Arial" w:hAnsi="Arial" w:cs="Arial"/>
          <w:sz w:val="24"/>
        </w:rPr>
        <w:t xml:space="preserve"> </w:t>
      </w:r>
    </w:p>
    <w:p w14:paraId="04825B23" w14:textId="2DC9577D"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 xml:space="preserve">Bidder(s) must provide estimated annual participation, or number of efficiency units deployed, and estimated NTG ratios. The TRM does not provide </w:t>
      </w:r>
      <w:r>
        <w:rPr>
          <w:rFonts w:ascii="Arial" w:hAnsi="Arial" w:cs="Arial"/>
          <w:sz w:val="24"/>
        </w:rPr>
        <w:lastRenderedPageBreak/>
        <w:t xml:space="preserve">participation or NTG ratios. </w:t>
      </w:r>
      <w:r w:rsidR="00C90F16">
        <w:rPr>
          <w:rFonts w:ascii="Arial" w:hAnsi="Arial" w:cs="Arial"/>
          <w:sz w:val="24"/>
        </w:rPr>
        <w:t xml:space="preserve">NTG </w:t>
      </w:r>
      <w:r w:rsidR="008A5F69">
        <w:rPr>
          <w:rFonts w:ascii="Arial" w:hAnsi="Arial" w:cs="Arial"/>
          <w:sz w:val="24"/>
        </w:rPr>
        <w:t xml:space="preserve">ratios are studied and provided by independent evaluators on an annual basis. </w:t>
      </w:r>
    </w:p>
    <w:p w14:paraId="17EEEEE9" w14:textId="77777777"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Where proposed measures exist in the TRM, Bidder(s) are required to include the specific TRM algorithm calculations, with all inputs and assumptions, in the spreadsheet.</w:t>
      </w:r>
    </w:p>
    <w:p w14:paraId="44502607" w14:textId="77777777" w:rsidR="00DE6493" w:rsidRDefault="00A1294F" w:rsidP="00045B56">
      <w:pPr>
        <w:pStyle w:val="Bullets-Short"/>
        <w:numPr>
          <w:ilvl w:val="0"/>
          <w:numId w:val="143"/>
        </w:numPr>
        <w:spacing w:line="264" w:lineRule="auto"/>
        <w:ind w:left="1620"/>
        <w:rPr>
          <w:rFonts w:ascii="Arial" w:hAnsi="Arial" w:cs="Arial"/>
          <w:sz w:val="24"/>
        </w:rPr>
      </w:pPr>
      <w:r>
        <w:rPr>
          <w:rFonts w:ascii="Arial" w:hAnsi="Arial" w:cs="Arial"/>
          <w:sz w:val="24"/>
        </w:rPr>
        <w:t>For proposed measures that do not exist in the TRM, Bidder(s) are required to provide work papers and/or evaluations that define the alternate algorithms, parameters, and input values that were used to estimate energy savings.</w:t>
      </w:r>
    </w:p>
    <w:p w14:paraId="51CFBC06" w14:textId="77777777" w:rsidR="00DE6493" w:rsidRDefault="00A1294F" w:rsidP="00045B56">
      <w:pPr>
        <w:pStyle w:val="Bullets-Short"/>
        <w:numPr>
          <w:ilvl w:val="0"/>
          <w:numId w:val="143"/>
        </w:numPr>
        <w:spacing w:line="264" w:lineRule="auto"/>
        <w:ind w:left="1620"/>
        <w:jc w:val="both"/>
        <w:rPr>
          <w:rFonts w:ascii="Arial" w:hAnsi="Arial" w:cs="Arial"/>
          <w:sz w:val="24"/>
        </w:rPr>
      </w:pPr>
      <w:r>
        <w:rPr>
          <w:rFonts w:ascii="Arial" w:hAnsi="Arial" w:cs="Arial"/>
          <w:sz w:val="24"/>
        </w:rPr>
        <w:t>AIC reserves the right to evaluate and adjust Bidder’s proposed measure information as it deems necessary.</w:t>
      </w:r>
    </w:p>
    <w:p w14:paraId="296D1815" w14:textId="77777777" w:rsidR="00DE6493" w:rsidRDefault="00A1294F" w:rsidP="00045B56">
      <w:pPr>
        <w:pStyle w:val="Heading2"/>
        <w:keepLines/>
        <w:numPr>
          <w:ilvl w:val="1"/>
          <w:numId w:val="150"/>
        </w:numPr>
        <w:spacing w:line="264" w:lineRule="auto"/>
        <w:ind w:left="1282"/>
      </w:pPr>
      <w:bookmarkStart w:id="147" w:name="_Toc78560469"/>
      <w:bookmarkStart w:id="148" w:name="_Toc81575587"/>
      <w:r>
        <w:t>Required Forms, Disclosures and Exceptions</w:t>
      </w:r>
      <w:bookmarkEnd w:id="147"/>
      <w:bookmarkEnd w:id="148"/>
    </w:p>
    <w:p w14:paraId="5941B8AA" w14:textId="004621D9" w:rsidR="00DE6493" w:rsidRDefault="00A1294F" w:rsidP="00045B56">
      <w:pPr>
        <w:spacing w:before="120" w:after="120" w:line="264" w:lineRule="auto"/>
        <w:ind w:left="1278"/>
      </w:pPr>
      <w:r>
        <w:t>Bidder(s) shall provide their response to the following attachments as part of their proposal submission, where applicable. Bidder(s) must include all mandatory attachments with their response</w:t>
      </w:r>
      <w:r w:rsidR="00AE1F47">
        <w:t xml:space="preserve"> unless previously provided to AIC</w:t>
      </w:r>
      <w:r>
        <w:t>.</w:t>
      </w:r>
    </w:p>
    <w:p w14:paraId="49564632" w14:textId="500E4608" w:rsidR="00DE6493" w:rsidRDefault="00A1294F" w:rsidP="00045B56">
      <w:pPr>
        <w:spacing w:before="120" w:after="120" w:line="264" w:lineRule="auto"/>
        <w:ind w:left="1278"/>
      </w:pPr>
      <w:r>
        <w:t>Bidder(s) should append the file name to include the Bidder(s) name. For example: “</w:t>
      </w:r>
      <w:r w:rsidR="00AE1F47">
        <w:t>Exhibit 1</w:t>
      </w:r>
      <w:r>
        <w:t>-</w:t>
      </w:r>
      <w:r w:rsidR="00AE33E8">
        <w:t>General Company Information Form</w:t>
      </w:r>
      <w:r>
        <w:t>_</w:t>
      </w:r>
      <w:r w:rsidR="00AE33E8">
        <w:t>[Bidder Company Name</w:t>
      </w:r>
      <w:r w:rsidR="006820B4">
        <w:t>]</w:t>
      </w:r>
      <w:r>
        <w:t>.</w:t>
      </w:r>
      <w:r w:rsidR="006820B4">
        <w:t>d</w:t>
      </w:r>
      <w:r>
        <w:t>oc</w:t>
      </w:r>
      <w:r w:rsidR="00977E01">
        <w:t>.</w:t>
      </w:r>
      <w:r>
        <w:t>”</w:t>
      </w:r>
    </w:p>
    <w:p w14:paraId="0DCFD059" w14:textId="2CB6A7CF" w:rsidR="00DE6493" w:rsidRDefault="00AE1F47"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1</w:t>
      </w:r>
      <w:r w:rsidR="00E93C52" w:rsidRPr="00977E01">
        <w:rPr>
          <w:rFonts w:ascii="Arial" w:hAnsi="Arial" w:cs="Arial"/>
          <w:sz w:val="24"/>
        </w:rPr>
        <w:t>—</w:t>
      </w:r>
      <w:r w:rsidR="00A1294F">
        <w:rPr>
          <w:rFonts w:ascii="Arial" w:hAnsi="Arial" w:cs="Arial"/>
          <w:sz w:val="24"/>
        </w:rPr>
        <w:t>General Company Information Form. Bidder shall submit the General Company Information Form as part of its intent to bid.</w:t>
      </w:r>
    </w:p>
    <w:p w14:paraId="7878942F" w14:textId="789941BD" w:rsidR="00DE6493" w:rsidRDefault="00AE1F47"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2</w:t>
      </w:r>
      <w:r w:rsidR="00E93C52">
        <w:rPr>
          <w:rFonts w:ascii="Arial" w:hAnsi="Arial" w:cs="Arial"/>
          <w:sz w:val="24"/>
        </w:rPr>
        <w:t>—</w:t>
      </w:r>
      <w:r w:rsidR="00F82690">
        <w:rPr>
          <w:rFonts w:ascii="Arial" w:hAnsi="Arial" w:cs="Arial"/>
          <w:sz w:val="24"/>
        </w:rPr>
        <w:t>Energy Savings and Budget Template</w:t>
      </w:r>
    </w:p>
    <w:p w14:paraId="73E31DAC" w14:textId="349AA0C2" w:rsidR="00DE6493" w:rsidRDefault="0F7A8CD6"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 xml:space="preserve">Exhibit </w:t>
      </w:r>
      <w:r w:rsidR="69B3FA95" w:rsidRPr="00977E01">
        <w:rPr>
          <w:rFonts w:ascii="Arial" w:hAnsi="Arial" w:cs="Arial"/>
          <w:b/>
          <w:bCs/>
          <w:sz w:val="24"/>
        </w:rPr>
        <w:t>3</w:t>
      </w:r>
      <w:r w:rsidRPr="00977E01">
        <w:rPr>
          <w:rFonts w:ascii="Arial" w:hAnsi="Arial" w:cs="Arial"/>
          <w:sz w:val="24"/>
        </w:rPr>
        <w:t>—</w:t>
      </w:r>
      <w:r w:rsidR="7465648C" w:rsidRPr="64BAA5C1">
        <w:rPr>
          <w:rFonts w:ascii="Arial" w:hAnsi="Arial" w:cs="Arial"/>
          <w:sz w:val="24"/>
        </w:rPr>
        <w:t>Supplier Response Form</w:t>
      </w:r>
      <w:r w:rsidR="39353A99" w:rsidRPr="64BAA5C1">
        <w:rPr>
          <w:rFonts w:ascii="Arial" w:hAnsi="Arial" w:cs="Arial"/>
          <w:sz w:val="24"/>
        </w:rPr>
        <w:t xml:space="preserve">. Bidder(s) must complete and include as </w:t>
      </w:r>
      <w:r w:rsidR="64EB0C07" w:rsidRPr="64BAA5C1">
        <w:rPr>
          <w:rFonts w:ascii="Arial" w:hAnsi="Arial" w:cs="Arial"/>
          <w:sz w:val="24"/>
        </w:rPr>
        <w:t>a</w:t>
      </w:r>
      <w:r w:rsidR="39353A99" w:rsidRPr="64BAA5C1">
        <w:rPr>
          <w:rFonts w:ascii="Arial" w:hAnsi="Arial" w:cs="Arial"/>
          <w:sz w:val="24"/>
        </w:rPr>
        <w:t>ttachment. Failure to properly complete and include certification may subject the bid to disqualification.</w:t>
      </w:r>
    </w:p>
    <w:p w14:paraId="1D397CE6" w14:textId="61C2BFFD" w:rsidR="00DE6493" w:rsidRDefault="54605AAA"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 xml:space="preserve">Exhibit </w:t>
      </w:r>
      <w:r w:rsidR="69B3FA95" w:rsidRPr="00977E01">
        <w:rPr>
          <w:rFonts w:ascii="Arial" w:hAnsi="Arial" w:cs="Arial"/>
          <w:b/>
          <w:bCs/>
          <w:sz w:val="24"/>
        </w:rPr>
        <w:t>4</w:t>
      </w:r>
      <w:r w:rsidR="00D83E41" w:rsidRPr="00977E01">
        <w:rPr>
          <w:rFonts w:ascii="Arial" w:hAnsi="Arial" w:cs="Arial"/>
          <w:sz w:val="24"/>
        </w:rPr>
        <w:t>—</w:t>
      </w:r>
      <w:r w:rsidR="4417884C" w:rsidRPr="64BAA5C1">
        <w:rPr>
          <w:rFonts w:ascii="Arial" w:hAnsi="Arial" w:cs="Arial"/>
          <w:sz w:val="24"/>
        </w:rPr>
        <w:t>Quality Questionnaire</w:t>
      </w:r>
      <w:r w:rsidR="39353A99" w:rsidRPr="64BAA5C1">
        <w:rPr>
          <w:rFonts w:ascii="Arial" w:hAnsi="Arial" w:cs="Arial"/>
          <w:sz w:val="24"/>
        </w:rPr>
        <w:t>. Bidder(s) must</w:t>
      </w:r>
      <w:r w:rsidR="58F828AE" w:rsidRPr="64BAA5C1">
        <w:rPr>
          <w:rFonts w:ascii="Arial" w:hAnsi="Arial" w:cs="Arial"/>
          <w:sz w:val="24"/>
        </w:rPr>
        <w:t xml:space="preserve"> complete and include as attachment</w:t>
      </w:r>
      <w:r w:rsidR="39353A99" w:rsidRPr="64BAA5C1">
        <w:rPr>
          <w:rFonts w:ascii="Arial" w:hAnsi="Arial" w:cs="Arial"/>
          <w:sz w:val="24"/>
        </w:rPr>
        <w:t>.</w:t>
      </w:r>
      <w:r w:rsidR="3304E3FD" w:rsidRPr="64BAA5C1">
        <w:rPr>
          <w:rFonts w:ascii="Arial" w:hAnsi="Arial" w:cs="Arial"/>
          <w:sz w:val="24"/>
        </w:rPr>
        <w:t xml:space="preserve"> Additional documents specified in the questionnaire should be included as attachments as well.</w:t>
      </w:r>
      <w:r w:rsidR="00046DE1">
        <w:rPr>
          <w:rFonts w:ascii="Arial" w:hAnsi="Arial" w:cs="Arial"/>
          <w:sz w:val="24"/>
        </w:rPr>
        <w:t xml:space="preserve"> </w:t>
      </w:r>
    </w:p>
    <w:p w14:paraId="43335B34" w14:textId="7D8B459C" w:rsidR="008B121C" w:rsidRDefault="008B121C"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5</w:t>
      </w:r>
      <w:r w:rsidR="00D83E41" w:rsidRPr="00977E01">
        <w:rPr>
          <w:rFonts w:ascii="Arial" w:hAnsi="Arial" w:cs="Arial"/>
          <w:sz w:val="24"/>
        </w:rPr>
        <w:t>—</w:t>
      </w:r>
      <w:r w:rsidRPr="00922E1F">
        <w:rPr>
          <w:rFonts w:ascii="Arial" w:hAnsi="Arial" w:cs="Arial"/>
          <w:sz w:val="24"/>
        </w:rPr>
        <w:t>Market Development Action Plan</w:t>
      </w:r>
      <w:r w:rsidRPr="00C85EF0">
        <w:rPr>
          <w:rFonts w:ascii="Arial" w:hAnsi="Arial" w:cs="Arial"/>
          <w:sz w:val="24"/>
        </w:rPr>
        <w:t xml:space="preserve"> (MDAP)</w:t>
      </w:r>
      <w:r w:rsidRPr="00216EDE">
        <w:rPr>
          <w:rFonts w:ascii="Arial" w:hAnsi="Arial" w:cs="Arial"/>
          <w:sz w:val="24"/>
        </w:rPr>
        <w:t xml:space="preserve">. </w:t>
      </w:r>
      <w:r w:rsidR="000A1667">
        <w:rPr>
          <w:rFonts w:ascii="Arial" w:hAnsi="Arial" w:cs="Arial"/>
          <w:sz w:val="24"/>
        </w:rPr>
        <w:t xml:space="preserve">Bidders(s) should include a MDAP that address the key element described in this exhibit. </w:t>
      </w:r>
    </w:p>
    <w:p w14:paraId="4179505B" w14:textId="3951FFE2" w:rsidR="00DE6493" w:rsidRDefault="006820B4"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6</w:t>
      </w:r>
      <w:r>
        <w:rPr>
          <w:rFonts w:ascii="Arial" w:hAnsi="Arial" w:cs="Arial"/>
          <w:sz w:val="24"/>
        </w:rPr>
        <w:t>—</w:t>
      </w:r>
      <w:r w:rsidR="00A1294F">
        <w:rPr>
          <w:rFonts w:ascii="Arial" w:hAnsi="Arial" w:cs="Arial"/>
          <w:sz w:val="24"/>
        </w:rPr>
        <w:t xml:space="preserve">Energy Efficiency Program Services Agreement Terms and Conditions. The contract awarded to Bidder as a result of this RFP will be subject to AIC’s Energy Efficiency Program Service Agreement Terms and Conditions, which can be modified at any time. </w:t>
      </w:r>
      <w:bookmarkStart w:id="149" w:name="_Hlk77679283"/>
      <w:r w:rsidR="00A1294F">
        <w:rPr>
          <w:rFonts w:ascii="Arial" w:hAnsi="Arial" w:cs="Arial"/>
          <w:sz w:val="24"/>
        </w:rPr>
        <w:t xml:space="preserve">Any Bidder exceptions to these terms must be specifically objected to by providing redlined version as </w:t>
      </w:r>
      <w:r>
        <w:rPr>
          <w:rFonts w:ascii="Arial" w:hAnsi="Arial" w:cs="Arial"/>
          <w:sz w:val="24"/>
        </w:rPr>
        <w:t>Exhibit 6</w:t>
      </w:r>
      <w:r w:rsidR="00A1294F">
        <w:rPr>
          <w:rFonts w:ascii="Arial" w:hAnsi="Arial" w:cs="Arial"/>
          <w:sz w:val="24"/>
        </w:rPr>
        <w:t xml:space="preserve"> of </w:t>
      </w:r>
      <w:r w:rsidR="005300FE">
        <w:rPr>
          <w:rFonts w:ascii="Arial" w:hAnsi="Arial" w:cs="Arial"/>
          <w:sz w:val="24"/>
        </w:rPr>
        <w:t>the</w:t>
      </w:r>
      <w:r w:rsidR="00A1294F">
        <w:rPr>
          <w:rFonts w:ascii="Arial" w:hAnsi="Arial" w:cs="Arial"/>
          <w:sz w:val="24"/>
        </w:rPr>
        <w:t xml:space="preserve"> proposal. Failure to provide exceptions in the proposal response shall be deemed a waiver of Bidder’s right to take exceptions and as an acceptance of all said terms and conditions at time of award.</w:t>
      </w:r>
      <w:r w:rsidR="00046DE1">
        <w:rPr>
          <w:rFonts w:ascii="Arial" w:hAnsi="Arial" w:cs="Arial"/>
          <w:sz w:val="24"/>
        </w:rPr>
        <w:t xml:space="preserve"> </w:t>
      </w:r>
      <w:bookmarkEnd w:id="149"/>
    </w:p>
    <w:p w14:paraId="5205F4D3" w14:textId="704D1C62" w:rsidR="006820B4" w:rsidRDefault="006820B4"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lastRenderedPageBreak/>
        <w:t>Exhibit 7</w:t>
      </w:r>
      <w:r w:rsidR="00D83E41" w:rsidRPr="00977E01">
        <w:rPr>
          <w:rFonts w:ascii="Arial" w:hAnsi="Arial" w:cs="Arial"/>
          <w:sz w:val="24"/>
        </w:rPr>
        <w:t>—</w:t>
      </w:r>
      <w:r w:rsidR="00882DF6" w:rsidRPr="00977E01">
        <w:rPr>
          <w:rFonts w:ascii="Arial" w:hAnsi="Arial" w:cs="Arial"/>
          <w:sz w:val="24"/>
        </w:rPr>
        <w:t>Statement of Work</w:t>
      </w:r>
      <w:r w:rsidR="009D38EC" w:rsidRPr="00977E01">
        <w:rPr>
          <w:rFonts w:ascii="Arial" w:hAnsi="Arial" w:cs="Arial"/>
          <w:sz w:val="24"/>
        </w:rPr>
        <w:t xml:space="preserve">. </w:t>
      </w:r>
      <w:r w:rsidR="0064063B" w:rsidRPr="00977E01">
        <w:rPr>
          <w:rFonts w:ascii="Arial" w:hAnsi="Arial" w:cs="Arial"/>
          <w:sz w:val="24"/>
        </w:rPr>
        <w:t xml:space="preserve">This document defines the roles and responsibilities of AIC and the Bidder under the Energy Efficiency Program Services Agreement. </w:t>
      </w:r>
      <w:r w:rsidR="009D38EC">
        <w:rPr>
          <w:rFonts w:ascii="Arial" w:hAnsi="Arial" w:cs="Arial"/>
          <w:sz w:val="24"/>
        </w:rPr>
        <w:t xml:space="preserve">Any Bidder exceptions to these terms must be specifically objected to by providing redlined version as Exhibit </w:t>
      </w:r>
      <w:r w:rsidR="0064063B">
        <w:rPr>
          <w:rFonts w:ascii="Arial" w:hAnsi="Arial" w:cs="Arial"/>
          <w:sz w:val="24"/>
        </w:rPr>
        <w:t>7</w:t>
      </w:r>
      <w:r w:rsidR="009D38EC">
        <w:rPr>
          <w:rFonts w:ascii="Arial" w:hAnsi="Arial" w:cs="Arial"/>
          <w:sz w:val="24"/>
        </w:rPr>
        <w:t xml:space="preserve"> of </w:t>
      </w:r>
      <w:r w:rsidR="00ED0FE0">
        <w:rPr>
          <w:rFonts w:ascii="Arial" w:hAnsi="Arial" w:cs="Arial"/>
          <w:sz w:val="24"/>
        </w:rPr>
        <w:t>the</w:t>
      </w:r>
      <w:r w:rsidR="009D38EC">
        <w:rPr>
          <w:rFonts w:ascii="Arial" w:hAnsi="Arial" w:cs="Arial"/>
          <w:sz w:val="24"/>
        </w:rPr>
        <w:t xml:space="preserve"> proposal. Failure to provide exceptions in the proposal response shall be deemed a waiver of Bidder’s right to take exceptions and as an acceptance of all said terms and conditions at time of award.</w:t>
      </w:r>
      <w:r w:rsidR="00046DE1">
        <w:rPr>
          <w:rFonts w:ascii="Arial" w:hAnsi="Arial" w:cs="Arial"/>
          <w:sz w:val="24"/>
        </w:rPr>
        <w:t xml:space="preserve"> </w:t>
      </w:r>
    </w:p>
    <w:p w14:paraId="660C93DD" w14:textId="0A8E6C13" w:rsidR="00DE6493" w:rsidRDefault="0064063B"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8</w:t>
      </w:r>
      <w:r w:rsidR="00D83E41" w:rsidRPr="00977E01">
        <w:rPr>
          <w:rFonts w:ascii="Arial" w:hAnsi="Arial" w:cs="Arial"/>
          <w:sz w:val="24"/>
        </w:rPr>
        <w:t>—</w:t>
      </w:r>
      <w:r>
        <w:rPr>
          <w:rFonts w:ascii="Arial" w:hAnsi="Arial" w:cs="Arial"/>
          <w:sz w:val="24"/>
        </w:rPr>
        <w:t>Digital Questionnaire</w:t>
      </w:r>
      <w:r w:rsidR="00A1294F">
        <w:rPr>
          <w:rFonts w:ascii="Arial" w:hAnsi="Arial" w:cs="Arial"/>
          <w:sz w:val="24"/>
        </w:rPr>
        <w:t xml:space="preserve">. Bidder(s) will be required to have in place security protocols and policies that comply with local, state and federal law, including the Orders of the ICC, as well as AIC’s own policies on electronic data security and interchange as it relates to the security of customer information, and the appropriate treatment of customer information, each of which can be modified at any time. The contract awarded to Bidder as a result of this RFP will be subject to AIC’s Information Access and Cyber Security Terms and Conditions. Any Bidder exceptions to these terms must be specifically objected to by providing redlined version as </w:t>
      </w:r>
      <w:r>
        <w:rPr>
          <w:rFonts w:ascii="Arial" w:hAnsi="Arial" w:cs="Arial"/>
          <w:sz w:val="24"/>
        </w:rPr>
        <w:t>Exhibit 8</w:t>
      </w:r>
      <w:r w:rsidR="00A1294F">
        <w:rPr>
          <w:rFonts w:ascii="Arial" w:hAnsi="Arial" w:cs="Arial"/>
          <w:sz w:val="24"/>
        </w:rPr>
        <w:t xml:space="preserve"> of </w:t>
      </w:r>
      <w:r w:rsidR="00ED0FE0">
        <w:rPr>
          <w:rFonts w:ascii="Arial" w:hAnsi="Arial" w:cs="Arial"/>
          <w:sz w:val="24"/>
        </w:rPr>
        <w:t xml:space="preserve">the </w:t>
      </w:r>
      <w:r w:rsidR="00A1294F">
        <w:rPr>
          <w:rFonts w:ascii="Arial" w:hAnsi="Arial" w:cs="Arial"/>
          <w:sz w:val="24"/>
        </w:rPr>
        <w:t>proposal. Failure to provide exceptions in the proposal response shall be deemed a waiver of Bidder’s right to take exceptions and as an acceptance of all said terms and conditions at time of award.</w:t>
      </w:r>
    </w:p>
    <w:p w14:paraId="0B917934" w14:textId="42CD1AC3" w:rsidR="00DE6493" w:rsidRDefault="0064063B"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 9</w:t>
      </w:r>
      <w:r w:rsidR="00D83E41" w:rsidRPr="00977E01">
        <w:rPr>
          <w:rFonts w:ascii="Arial" w:hAnsi="Arial" w:cs="Arial"/>
          <w:sz w:val="24"/>
        </w:rPr>
        <w:t>—</w:t>
      </w:r>
      <w:r w:rsidR="00A1294F">
        <w:rPr>
          <w:rFonts w:ascii="Arial" w:hAnsi="Arial" w:cs="Arial"/>
          <w:sz w:val="24"/>
        </w:rPr>
        <w:t>Program Template</w:t>
      </w:r>
    </w:p>
    <w:p w14:paraId="66E3734A" w14:textId="7E9BAA44" w:rsidR="00DE6493" w:rsidRDefault="006B1370" w:rsidP="00977E01">
      <w:pPr>
        <w:pStyle w:val="Bullets-Short"/>
        <w:numPr>
          <w:ilvl w:val="0"/>
          <w:numId w:val="143"/>
        </w:numPr>
        <w:spacing w:line="264" w:lineRule="auto"/>
        <w:ind w:left="1620"/>
        <w:jc w:val="both"/>
        <w:rPr>
          <w:rFonts w:ascii="Arial" w:hAnsi="Arial" w:cs="Arial"/>
          <w:sz w:val="24"/>
        </w:rPr>
      </w:pPr>
      <w:r w:rsidRPr="00977E01">
        <w:rPr>
          <w:rFonts w:ascii="Arial" w:hAnsi="Arial" w:cs="Arial"/>
          <w:b/>
          <w:bCs/>
          <w:sz w:val="24"/>
        </w:rPr>
        <w:t>Exhibit</w:t>
      </w:r>
      <w:r w:rsidR="00A1294F" w:rsidRPr="00977E01">
        <w:rPr>
          <w:rFonts w:ascii="Arial" w:hAnsi="Arial" w:cs="Arial"/>
          <w:b/>
          <w:bCs/>
          <w:sz w:val="24"/>
        </w:rPr>
        <w:t xml:space="preserve"> </w:t>
      </w:r>
      <w:r w:rsidR="005A09B4" w:rsidRPr="00977E01">
        <w:rPr>
          <w:rFonts w:ascii="Arial" w:hAnsi="Arial" w:cs="Arial"/>
          <w:b/>
          <w:bCs/>
          <w:sz w:val="24"/>
        </w:rPr>
        <w:t>10</w:t>
      </w:r>
      <w:r w:rsidR="00D83E41" w:rsidRPr="00977E01">
        <w:rPr>
          <w:rFonts w:ascii="Arial" w:hAnsi="Arial" w:cs="Arial"/>
          <w:sz w:val="24"/>
        </w:rPr>
        <w:t>—</w:t>
      </w:r>
      <w:r w:rsidR="008B121C" w:rsidRPr="00977E01">
        <w:rPr>
          <w:rFonts w:ascii="Arial" w:hAnsi="Arial" w:cs="Arial"/>
          <w:sz w:val="24"/>
        </w:rPr>
        <w:t xml:space="preserve"> Supplier Diversity, Subcontractor Business Plan for Ameren</w:t>
      </w:r>
      <w:r w:rsidR="00A1294F">
        <w:rPr>
          <w:rFonts w:ascii="Arial" w:hAnsi="Arial" w:cs="Arial"/>
          <w:sz w:val="24"/>
        </w:rPr>
        <w:t xml:space="preserve">. AIC values diversity and believes in providing equal opportunity to all qualified suppliers, including diverse suppliers (i.e., minority, women, veteran, and disabled veteran owned businesses). As a valued supplier/contractor, AIC is requesting </w:t>
      </w:r>
      <w:r w:rsidR="003A21B7">
        <w:rPr>
          <w:rFonts w:ascii="Arial" w:hAnsi="Arial" w:cs="Arial"/>
          <w:sz w:val="24"/>
        </w:rPr>
        <w:t>Bidder(s)</w:t>
      </w:r>
      <w:r w:rsidR="00A1294F">
        <w:rPr>
          <w:rFonts w:ascii="Arial" w:hAnsi="Arial" w:cs="Arial"/>
          <w:sz w:val="24"/>
        </w:rPr>
        <w:t xml:space="preserve"> share in our commitment to provide qualified diverse suppliers an opportunity to participate in this proposal. AIC’s commitment to supplier diversity reflects our belief diverse supplier partnerships are vital to the economic success of our region.</w:t>
      </w:r>
      <w:r w:rsidR="00046DE1">
        <w:rPr>
          <w:rFonts w:ascii="Arial" w:hAnsi="Arial" w:cs="Arial"/>
          <w:sz w:val="24"/>
        </w:rPr>
        <w:t xml:space="preserve"> </w:t>
      </w:r>
      <w:r w:rsidR="005A09B4">
        <w:rPr>
          <w:rFonts w:ascii="Arial" w:hAnsi="Arial" w:cs="Arial"/>
          <w:sz w:val="24"/>
        </w:rPr>
        <w:t xml:space="preserve">AIC’s definitions of diversity are included in Appendix B. </w:t>
      </w:r>
    </w:p>
    <w:p w14:paraId="05721DCB" w14:textId="38CF3752" w:rsidR="00DE6493" w:rsidRPr="00416826" w:rsidRDefault="00DD388C" w:rsidP="00045B56">
      <w:pPr>
        <w:pStyle w:val="Heading1"/>
        <w:numPr>
          <w:ilvl w:val="0"/>
          <w:numId w:val="131"/>
        </w:numPr>
        <w:spacing w:line="264" w:lineRule="auto"/>
        <w:rPr>
          <w:sz w:val="26"/>
          <w:szCs w:val="28"/>
        </w:rPr>
      </w:pPr>
      <w:bookmarkStart w:id="150" w:name="_Toc78560470"/>
      <w:bookmarkStart w:id="151" w:name="_Toc81575588"/>
      <w:bookmarkStart w:id="152" w:name="_Toc313960025"/>
      <w:bookmarkStart w:id="153" w:name="_Toc445370604"/>
      <w:r w:rsidRPr="00416826">
        <w:rPr>
          <w:sz w:val="26"/>
          <w:szCs w:val="28"/>
        </w:rPr>
        <w:t>EXHIBITS</w:t>
      </w:r>
      <w:bookmarkEnd w:id="150"/>
      <w:bookmarkEnd w:id="151"/>
    </w:p>
    <w:p w14:paraId="05ED9C3D" w14:textId="54590658" w:rsidR="00D705B9" w:rsidRDefault="00A1294F" w:rsidP="00045B56">
      <w:pPr>
        <w:spacing w:before="120" w:after="120" w:line="264" w:lineRule="auto"/>
        <w:ind w:left="1260"/>
      </w:pPr>
      <w:r>
        <w:t xml:space="preserve">Bidder(s) should submit, in completed form, the following forms, certifications, templates and questionnaires and those </w:t>
      </w:r>
      <w:r w:rsidR="0013300A">
        <w:t>Exhibit</w:t>
      </w:r>
      <w:r>
        <w:t xml:space="preserve">s that are applicable to the Bidder’s proposal. Content included in </w:t>
      </w:r>
      <w:r w:rsidR="0064063B">
        <w:t xml:space="preserve">Exhibit 2 </w:t>
      </w:r>
      <w:r>
        <w:t xml:space="preserve">is provided to serve as an example of the information AIC requires. Bidder(s) should replace the existing content with content appropriate to their proposal. Bidders may add tabs or adjust rows or columns as needed. </w:t>
      </w:r>
      <w:r w:rsidR="00171F74">
        <w:t xml:space="preserve">Bidders should complete one set of forms for each </w:t>
      </w:r>
      <w:r w:rsidR="00CD3EFE">
        <w:t>initiative</w:t>
      </w:r>
      <w:r w:rsidR="00171F74">
        <w:t xml:space="preserve"> proposed. </w:t>
      </w:r>
    </w:p>
    <w:p w14:paraId="5BBC25F3" w14:textId="77777777" w:rsidR="00D705B9" w:rsidRDefault="00D705B9">
      <w:r>
        <w:br w:type="page"/>
      </w:r>
    </w:p>
    <w:p w14:paraId="179EDC2F" w14:textId="77777777" w:rsidR="00DE6493" w:rsidRDefault="00DE6493" w:rsidP="00045B56">
      <w:pPr>
        <w:spacing w:before="120" w:after="120" w:line="264" w:lineRule="auto"/>
        <w:ind w:left="1260"/>
      </w:pPr>
      <w:permStart w:id="567941322" w:edGrp="everyone"/>
    </w:p>
    <w:p w14:paraId="078F7913" w14:textId="62DAF62F" w:rsidR="00DE6493" w:rsidRDefault="008E6BE5" w:rsidP="00045B56">
      <w:pPr>
        <w:spacing w:before="120" w:after="120" w:line="264" w:lineRule="auto"/>
        <w:ind w:left="720"/>
      </w:pPr>
      <w:r>
        <w:t>Exhibit 1</w:t>
      </w:r>
      <w:r w:rsidR="00A1294F">
        <w:t xml:space="preserve">—General Company Information Form </w:t>
      </w:r>
    </w:p>
    <w:bookmarkStart w:id="154" w:name="_MON_1692176090"/>
    <w:bookmarkEnd w:id="154"/>
    <w:p w14:paraId="144843F8" w14:textId="2F56900F" w:rsidR="007751A9" w:rsidRDefault="008D1147" w:rsidP="00045B56">
      <w:pPr>
        <w:spacing w:before="120" w:after="120" w:line="264" w:lineRule="auto"/>
        <w:ind w:left="720"/>
      </w:pPr>
      <w:r>
        <w:rPr>
          <w:noProof/>
          <w:color w:val="2B579A"/>
          <w:shd w:val="clear" w:color="auto" w:fill="E6E6E6"/>
        </w:rPr>
        <w:object w:dxaOrig="1516" w:dyaOrig="986" w14:anchorId="63E6E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48.5pt;mso-width-percent:0;mso-height-percent:0;mso-width-percent:0;mso-height-percent:0" o:ole="">
            <v:imagedata r:id="rId23" o:title=""/>
          </v:shape>
          <o:OLEObject Type="Embed" ProgID="Word.Document.12" ShapeID="_x0000_i1025" DrawAspect="Icon" ObjectID="_1692511456" r:id="rId24">
            <o:FieldCodes>\s</o:FieldCodes>
          </o:OLEObject>
        </w:object>
      </w:r>
    </w:p>
    <w:p w14:paraId="6286EC45" w14:textId="382C15C1" w:rsidR="00DE6493" w:rsidRDefault="00836DB2" w:rsidP="00045B56">
      <w:pPr>
        <w:spacing w:before="120" w:after="120" w:line="264" w:lineRule="auto"/>
        <w:ind w:left="720"/>
      </w:pPr>
      <w:bookmarkStart w:id="155" w:name="_MON_1592722937"/>
      <w:bookmarkStart w:id="156" w:name="_MON_1596865544"/>
      <w:bookmarkStart w:id="157" w:name="_MON_1593512993"/>
      <w:bookmarkEnd w:id="155"/>
      <w:bookmarkEnd w:id="156"/>
      <w:bookmarkEnd w:id="157"/>
      <w:r>
        <w:t>Exhibit 2</w:t>
      </w:r>
      <w:r w:rsidR="00A1294F">
        <w:t xml:space="preserve">— </w:t>
      </w:r>
      <w:r w:rsidR="0064063B">
        <w:t>Energy Savings and Budget Template</w:t>
      </w:r>
      <w:r w:rsidR="00A1294F">
        <w:t xml:space="preserve"> </w:t>
      </w:r>
    </w:p>
    <w:p w14:paraId="6F11A4E6" w14:textId="4646E08E" w:rsidR="007751A9" w:rsidRDefault="00B21B6D" w:rsidP="00045B56">
      <w:pPr>
        <w:spacing w:before="120" w:after="120" w:line="264" w:lineRule="auto"/>
        <w:ind w:left="720"/>
      </w:pPr>
      <w:r>
        <w:object w:dxaOrig="1516" w:dyaOrig="986" w14:anchorId="6EA4E089">
          <v:shape id="_x0000_i1026" type="#_x0000_t75" style="width:75.5pt;height:49pt" o:ole="">
            <v:imagedata r:id="rId25" o:title=""/>
          </v:shape>
          <o:OLEObject Type="Embed" ProgID="Excel.Sheet.12" ShapeID="_x0000_i1026" DrawAspect="Icon" ObjectID="_1692511457" r:id="rId26"/>
        </w:object>
      </w:r>
    </w:p>
    <w:p w14:paraId="01123D35" w14:textId="1F622328" w:rsidR="00DE6493" w:rsidRDefault="00E93C52" w:rsidP="00045B56">
      <w:pPr>
        <w:spacing w:before="120" w:after="120" w:line="264" w:lineRule="auto"/>
        <w:ind w:left="720"/>
      </w:pPr>
      <w:bookmarkStart w:id="158" w:name="_1595346355"/>
      <w:bookmarkStart w:id="159" w:name="_1588162836"/>
      <w:bookmarkStart w:id="160" w:name="_1595346397"/>
      <w:bookmarkStart w:id="161" w:name="_MON_1412175899"/>
      <w:bookmarkEnd w:id="158"/>
      <w:bookmarkEnd w:id="159"/>
      <w:bookmarkEnd w:id="160"/>
      <w:bookmarkEnd w:id="161"/>
      <w:r>
        <w:t xml:space="preserve">Exhibit </w:t>
      </w:r>
      <w:r w:rsidR="00483BC9">
        <w:t>3</w:t>
      </w:r>
      <w:r w:rsidR="00A1294F">
        <w:t>—</w:t>
      </w:r>
      <w:r w:rsidR="000A1667">
        <w:t>Supplier Response Form</w:t>
      </w:r>
      <w:r w:rsidR="00A1294F">
        <w:t xml:space="preserve"> </w:t>
      </w:r>
    </w:p>
    <w:p w14:paraId="6BAA2F7C" w14:textId="2B47DA67" w:rsidR="00125080" w:rsidRDefault="00C225AE" w:rsidP="00045B56">
      <w:pPr>
        <w:spacing w:before="120" w:after="120" w:line="264" w:lineRule="auto"/>
        <w:ind w:left="720"/>
      </w:pPr>
      <w:r>
        <w:rPr>
          <w:noProof/>
          <w:color w:val="2B579A"/>
          <w:shd w:val="clear" w:color="auto" w:fill="E6E6E6"/>
        </w:rPr>
        <w:object w:dxaOrig="1516" w:dyaOrig="986" w14:anchorId="4F055443">
          <v:shape id="_x0000_i1027" type="#_x0000_t75" alt="" style="width:78pt;height:48.5pt;mso-width-percent:0;mso-height-percent:0;mso-width-percent:0;mso-height-percent:0" o:ole="">
            <v:imagedata r:id="rId27" o:title=""/>
          </v:shape>
          <o:OLEObject Type="Embed" ProgID="Excel.Sheet.12" ShapeID="_x0000_i1027" DrawAspect="Icon" ObjectID="_1692511458" r:id="rId28"/>
        </w:object>
      </w:r>
    </w:p>
    <w:p w14:paraId="50BD8EBD" w14:textId="1392B5DE" w:rsidR="00DE6493" w:rsidRDefault="00172111" w:rsidP="00045B56">
      <w:pPr>
        <w:spacing w:before="120" w:after="120" w:line="264" w:lineRule="auto"/>
        <w:ind w:left="720"/>
      </w:pPr>
      <w:bookmarkStart w:id="162" w:name="_MON_1593513112"/>
      <w:bookmarkStart w:id="163" w:name="_MON_1592725657"/>
      <w:bookmarkStart w:id="164" w:name="_MON_1592723082"/>
      <w:bookmarkStart w:id="165" w:name="_MON_1596865679"/>
      <w:bookmarkStart w:id="166" w:name="_MON_1549774700"/>
      <w:bookmarkEnd w:id="162"/>
      <w:bookmarkEnd w:id="163"/>
      <w:bookmarkEnd w:id="164"/>
      <w:bookmarkEnd w:id="165"/>
      <w:bookmarkEnd w:id="166"/>
      <w:r>
        <w:t xml:space="preserve">Exhibit </w:t>
      </w:r>
      <w:r w:rsidR="00483BC9">
        <w:t>4</w:t>
      </w:r>
      <w:r w:rsidR="00A1294F">
        <w:t>—</w:t>
      </w:r>
      <w:r w:rsidR="007C6831">
        <w:t xml:space="preserve">Supplier Quality Questionnaire </w:t>
      </w:r>
    </w:p>
    <w:p w14:paraId="515B8CFA" w14:textId="7E9266DF" w:rsidR="00F75467" w:rsidRDefault="008D1147" w:rsidP="00045B56">
      <w:pPr>
        <w:spacing w:before="120" w:after="120" w:line="264" w:lineRule="auto"/>
        <w:ind w:left="720"/>
      </w:pPr>
      <w:r>
        <w:rPr>
          <w:noProof/>
          <w:color w:val="2B579A"/>
          <w:shd w:val="clear" w:color="auto" w:fill="E6E6E6"/>
        </w:rPr>
        <w:object w:dxaOrig="1516" w:dyaOrig="986" w14:anchorId="124D77DF">
          <v:shape id="_x0000_i1028" type="#_x0000_t75" alt="" style="width:78pt;height:48.5pt;mso-width-percent:0;mso-height-percent:0;mso-width-percent:0;mso-height-percent:0" o:ole="">
            <v:imagedata r:id="rId29" o:title=""/>
          </v:shape>
          <o:OLEObject Type="Embed" ProgID="Word.Document.12" ShapeID="_x0000_i1028" DrawAspect="Icon" ObjectID="_1692511459" r:id="rId30">
            <o:FieldCodes>\s</o:FieldCodes>
          </o:OLEObject>
        </w:object>
      </w:r>
    </w:p>
    <w:p w14:paraId="491222D8" w14:textId="38DCDBD7" w:rsidR="00483BC9" w:rsidRDefault="00483BC9" w:rsidP="00045B56">
      <w:pPr>
        <w:spacing w:before="120" w:after="120" w:line="264" w:lineRule="auto"/>
        <w:ind w:left="720"/>
      </w:pPr>
      <w:r>
        <w:t>Exhibit 5—Market Development Action Plan</w:t>
      </w:r>
    </w:p>
    <w:p w14:paraId="57CF8F9C" w14:textId="7E1D0046" w:rsidR="00483BC9" w:rsidRDefault="00AB45DD" w:rsidP="00045B56">
      <w:pPr>
        <w:spacing w:before="120" w:after="120" w:line="264" w:lineRule="auto"/>
        <w:ind w:left="720"/>
      </w:pPr>
      <w:r>
        <w:object w:dxaOrig="1516" w:dyaOrig="986" w14:anchorId="44474B35">
          <v:shape id="_x0000_i1029" type="#_x0000_t75" style="width:75.5pt;height:48.5pt" o:ole="">
            <v:imagedata r:id="rId31" o:title=""/>
          </v:shape>
          <o:OLEObject Type="Embed" ProgID="Word.Document.12" ShapeID="_x0000_i1029" DrawAspect="Icon" ObjectID="_1692511460" r:id="rId32">
            <o:FieldCodes>\s</o:FieldCodes>
          </o:OLEObject>
        </w:object>
      </w:r>
    </w:p>
    <w:p w14:paraId="601A951E" w14:textId="708578F2" w:rsidR="00DE6493" w:rsidRDefault="00166D46" w:rsidP="00045B56">
      <w:pPr>
        <w:spacing w:before="120" w:after="120" w:line="264" w:lineRule="auto"/>
        <w:ind w:left="720"/>
      </w:pPr>
      <w:r>
        <w:t>Exhibit 6</w:t>
      </w:r>
      <w:r w:rsidR="00A1294F">
        <w:t>—</w:t>
      </w:r>
      <w:r w:rsidR="00A1294F">
        <w:rPr>
          <w:rFonts w:cs="Arial"/>
        </w:rPr>
        <w:t xml:space="preserve"> Energy Efficiency Program Services Agreement</w:t>
      </w:r>
      <w:r w:rsidR="00A1294F">
        <w:t xml:space="preserve"> Terms and Conditions </w:t>
      </w:r>
    </w:p>
    <w:p w14:paraId="6DA28111" w14:textId="71448B95" w:rsidR="00F75467" w:rsidRDefault="008D1147" w:rsidP="00045B56">
      <w:pPr>
        <w:spacing w:before="120" w:after="120" w:line="264" w:lineRule="auto"/>
        <w:ind w:left="720"/>
      </w:pPr>
      <w:r>
        <w:rPr>
          <w:noProof/>
          <w:color w:val="2B579A"/>
          <w:shd w:val="clear" w:color="auto" w:fill="E6E6E6"/>
        </w:rPr>
        <w:object w:dxaOrig="1516" w:dyaOrig="986" w14:anchorId="4BF80DCB">
          <v:shape id="_x0000_i1030" type="#_x0000_t75" alt="" style="width:78pt;height:48.5pt;mso-width-percent:0;mso-height-percent:0;mso-width-percent:0;mso-height-percent:0" o:ole="">
            <v:imagedata r:id="rId33" o:title=""/>
          </v:shape>
          <o:OLEObject Type="Embed" ProgID="Word.Document.12" ShapeID="_x0000_i1030" DrawAspect="Icon" ObjectID="_1692511461" r:id="rId34">
            <o:FieldCodes>\s</o:FieldCodes>
          </o:OLEObject>
        </w:object>
      </w:r>
    </w:p>
    <w:p w14:paraId="459B53BF" w14:textId="6B31CD39" w:rsidR="005A6D98" w:rsidRDefault="005A6D98" w:rsidP="00045B56">
      <w:pPr>
        <w:spacing w:before="120" w:after="120" w:line="264" w:lineRule="auto"/>
        <w:ind w:left="720"/>
      </w:pPr>
      <w:r>
        <w:t>Exhibit 7—</w:t>
      </w:r>
      <w:r>
        <w:rPr>
          <w:rFonts w:cs="Arial"/>
        </w:rPr>
        <w:t xml:space="preserve"> </w:t>
      </w:r>
      <w:r w:rsidR="00CC2612">
        <w:rPr>
          <w:rFonts w:cs="Arial"/>
        </w:rPr>
        <w:t>Statement of Work</w:t>
      </w:r>
      <w:r w:rsidR="00046DE1">
        <w:rPr>
          <w:rFonts w:cs="Arial"/>
        </w:rPr>
        <w:t xml:space="preserve"> </w:t>
      </w:r>
    </w:p>
    <w:p w14:paraId="153E5F17" w14:textId="6DABBC7A" w:rsidR="005A6D98" w:rsidRDefault="008D1147" w:rsidP="00045B56">
      <w:pPr>
        <w:spacing w:before="120" w:after="120" w:line="264" w:lineRule="auto"/>
        <w:ind w:left="720"/>
      </w:pPr>
      <w:r>
        <w:rPr>
          <w:noProof/>
          <w:color w:val="2B579A"/>
          <w:shd w:val="clear" w:color="auto" w:fill="E6E6E6"/>
        </w:rPr>
        <w:object w:dxaOrig="1516" w:dyaOrig="986" w14:anchorId="78E240FA">
          <v:shape id="_x0000_i1031" type="#_x0000_t75" alt="" style="width:78pt;height:48.5pt;mso-width-percent:0;mso-height-percent:0;mso-width-percent:0;mso-height-percent:0" o:ole="">
            <v:imagedata r:id="rId35" o:title=""/>
          </v:shape>
          <o:OLEObject Type="Embed" ProgID="Word.Document.12" ShapeID="_x0000_i1031" DrawAspect="Icon" ObjectID="_1692511462" r:id="rId36">
            <o:FieldCodes>\s</o:FieldCodes>
          </o:OLEObject>
        </w:object>
      </w:r>
    </w:p>
    <w:p w14:paraId="45EFBC1B" w14:textId="7DBD7BC6" w:rsidR="00DE6493" w:rsidRDefault="0098507B" w:rsidP="00045B56">
      <w:pPr>
        <w:spacing w:before="120" w:after="120" w:line="264" w:lineRule="auto"/>
        <w:ind w:left="720"/>
      </w:pPr>
      <w:bookmarkStart w:id="167" w:name="_MON_1593513253"/>
      <w:bookmarkStart w:id="168" w:name="_MON_1592892102"/>
      <w:bookmarkStart w:id="169" w:name="_MON_1596866017"/>
      <w:bookmarkStart w:id="170" w:name="_MON_1549713997"/>
      <w:bookmarkStart w:id="171" w:name="_MON_1412176190"/>
      <w:bookmarkStart w:id="172" w:name="_Hlk509923734"/>
      <w:bookmarkEnd w:id="167"/>
      <w:bookmarkEnd w:id="168"/>
      <w:bookmarkEnd w:id="169"/>
      <w:bookmarkEnd w:id="170"/>
      <w:bookmarkEnd w:id="171"/>
      <w:r>
        <w:t>Exhibit 8</w:t>
      </w:r>
      <w:r w:rsidR="00A1294F">
        <w:t>—</w:t>
      </w:r>
      <w:r>
        <w:t xml:space="preserve">Digital </w:t>
      </w:r>
      <w:r w:rsidR="00AF592D">
        <w:t>Questionnaire</w:t>
      </w:r>
      <w:r w:rsidR="00A1294F">
        <w:t xml:space="preserve"> </w:t>
      </w:r>
    </w:p>
    <w:p w14:paraId="7B073531" w14:textId="706A7D24" w:rsidR="00F75467" w:rsidRDefault="00C225AE" w:rsidP="00045B56">
      <w:pPr>
        <w:spacing w:before="120" w:after="120" w:line="264" w:lineRule="auto"/>
        <w:ind w:left="720"/>
      </w:pPr>
      <w:r>
        <w:rPr>
          <w:noProof/>
          <w:color w:val="2B579A"/>
          <w:shd w:val="clear" w:color="auto" w:fill="E6E6E6"/>
        </w:rPr>
        <w:object w:dxaOrig="1516" w:dyaOrig="986" w14:anchorId="3D2D6554">
          <v:shape id="_x0000_i1032" type="#_x0000_t75" alt="" style="width:78pt;height:48.5pt;mso-width-percent:0;mso-height-percent:0;mso-width-percent:0;mso-height-percent:0" o:ole="">
            <v:imagedata r:id="rId37" o:title=""/>
          </v:shape>
          <o:OLEObject Type="Embed" ProgID="Excel.Sheet.12" ShapeID="_x0000_i1032" DrawAspect="Icon" ObjectID="_1692511463" r:id="rId38"/>
        </w:object>
      </w:r>
    </w:p>
    <w:p w14:paraId="0057DE65" w14:textId="62D105A1" w:rsidR="00DE6493" w:rsidRDefault="00A64DB7" w:rsidP="00045B56">
      <w:pPr>
        <w:keepNext/>
        <w:spacing w:before="120" w:after="120" w:line="264" w:lineRule="auto"/>
        <w:ind w:left="720"/>
      </w:pPr>
      <w:bookmarkStart w:id="173" w:name="_MON_1549714067"/>
      <w:bookmarkStart w:id="174" w:name="_MON_1596866110"/>
      <w:bookmarkStart w:id="175" w:name="_MON_1592723252"/>
      <w:bookmarkEnd w:id="172"/>
      <w:bookmarkEnd w:id="173"/>
      <w:bookmarkEnd w:id="174"/>
      <w:bookmarkEnd w:id="175"/>
      <w:r>
        <w:lastRenderedPageBreak/>
        <w:t>Exhibit 9</w:t>
      </w:r>
      <w:r w:rsidR="00A1294F">
        <w:t xml:space="preserve">—Program Template </w:t>
      </w:r>
      <w:bookmarkStart w:id="176" w:name="_1588163227"/>
      <w:bookmarkEnd w:id="176"/>
    </w:p>
    <w:p w14:paraId="3E6A0314" w14:textId="404FD2C7" w:rsidR="00F75467" w:rsidRDefault="00C225AE" w:rsidP="00045B56">
      <w:pPr>
        <w:spacing w:before="120" w:after="120" w:line="264" w:lineRule="auto"/>
        <w:ind w:left="720"/>
      </w:pPr>
      <w:r>
        <w:rPr>
          <w:noProof/>
          <w:color w:val="2B579A"/>
          <w:shd w:val="clear" w:color="auto" w:fill="E6E6E6"/>
        </w:rPr>
        <w:object w:dxaOrig="1516" w:dyaOrig="986" w14:anchorId="4C043E8F">
          <v:shape id="_x0000_i1033" type="#_x0000_t75" alt="" style="width:78pt;height:48.5pt;mso-width-percent:0;mso-height-percent:0;mso-width-percent:0;mso-height-percent:0" o:ole="">
            <v:imagedata r:id="rId39" o:title=""/>
          </v:shape>
          <o:OLEObject Type="Embed" ProgID="Excel.Sheet.12" ShapeID="_x0000_i1033" DrawAspect="Icon" ObjectID="_1692511464" r:id="rId40"/>
        </w:object>
      </w:r>
    </w:p>
    <w:p w14:paraId="7F8533EA" w14:textId="39486514" w:rsidR="00DE6493" w:rsidRDefault="009910E9" w:rsidP="00045B56">
      <w:pPr>
        <w:spacing w:before="120" w:after="120" w:line="264" w:lineRule="auto"/>
        <w:ind w:left="720"/>
      </w:pPr>
      <w:bookmarkStart w:id="177" w:name="_1595347138"/>
      <w:bookmarkEnd w:id="177"/>
      <w:r>
        <w:t>Exhibit 10</w:t>
      </w:r>
      <w:r w:rsidR="00A1294F">
        <w:t>—Supplier Diversity</w:t>
      </w:r>
      <w:bookmarkEnd w:id="152"/>
      <w:bookmarkEnd w:id="153"/>
      <w:r w:rsidR="005A09B4">
        <w:t>, Subcontractor Business Plan for Ameren</w:t>
      </w:r>
    </w:p>
    <w:p w14:paraId="5F20D78A" w14:textId="5155EA25" w:rsidR="00F75467" w:rsidRDefault="00C225AE" w:rsidP="00045B56">
      <w:pPr>
        <w:spacing w:before="120" w:after="120" w:line="264" w:lineRule="auto"/>
        <w:ind w:left="720"/>
      </w:pPr>
      <w:r>
        <w:rPr>
          <w:noProof/>
          <w:color w:val="2B579A"/>
          <w:shd w:val="clear" w:color="auto" w:fill="E6E6E6"/>
        </w:rPr>
        <w:object w:dxaOrig="1516" w:dyaOrig="986" w14:anchorId="47A24EAB">
          <v:shape id="_x0000_i1034" type="#_x0000_t75" alt="" style="width:78pt;height:48.5pt;mso-width-percent:0;mso-height-percent:0;mso-width-percent:0;mso-height-percent:0" o:ole="">
            <v:imagedata r:id="rId41" o:title=""/>
          </v:shape>
          <o:OLEObject Type="Embed" ProgID="Excel.Sheet.12" ShapeID="_x0000_i1034" DrawAspect="Icon" ObjectID="_1692511465" r:id="rId42"/>
        </w:object>
      </w:r>
    </w:p>
    <w:permEnd w:id="567941322"/>
    <w:p w14:paraId="7C521167" w14:textId="77777777" w:rsidR="00F35F25" w:rsidRDefault="00F35F25" w:rsidP="00045B56">
      <w:pPr>
        <w:spacing w:before="120" w:after="120" w:line="264" w:lineRule="auto"/>
        <w:sectPr w:rsidR="00F35F25" w:rsidSect="00A7196D">
          <w:footerReference w:type="default" r:id="rId43"/>
          <w:pgSz w:w="12240" w:h="15840"/>
          <w:pgMar w:top="1440" w:right="1080" w:bottom="1440" w:left="1080" w:header="720" w:footer="720" w:gutter="0"/>
          <w:pgNumType w:start="1"/>
          <w:cols w:space="720"/>
          <w:docGrid w:linePitch="360"/>
        </w:sectPr>
      </w:pPr>
    </w:p>
    <w:p w14:paraId="2624D7B8" w14:textId="05B3F326" w:rsidR="00D75E6F" w:rsidRPr="00416826" w:rsidRDefault="003F7172" w:rsidP="00EE772D">
      <w:pPr>
        <w:pStyle w:val="Heading1"/>
      </w:pPr>
      <w:bookmarkStart w:id="178" w:name="_Toc81575589"/>
      <w:r w:rsidRPr="00416826">
        <w:lastRenderedPageBreak/>
        <w:t>APPENDIX</w:t>
      </w:r>
      <w:r w:rsidR="00350F1C" w:rsidRPr="00416826">
        <w:t xml:space="preserve"> A</w:t>
      </w:r>
      <w:r w:rsidRPr="00416826">
        <w:t>: INITIATIVE DESCRIPTIONS</w:t>
      </w:r>
      <w:bookmarkEnd w:id="178"/>
    </w:p>
    <w:p w14:paraId="6383A7DC" w14:textId="7ABA1EF6" w:rsidR="0049227E" w:rsidRPr="00677C7A" w:rsidRDefault="0049227E" w:rsidP="00677C7A">
      <w:pPr>
        <w:spacing w:before="240" w:after="120" w:line="264" w:lineRule="auto"/>
        <w:rPr>
          <w:b/>
          <w:bCs/>
          <w:sz w:val="26"/>
          <w:szCs w:val="26"/>
        </w:rPr>
      </w:pPr>
      <w:r w:rsidRPr="00677C7A">
        <w:rPr>
          <w:b/>
          <w:bCs/>
          <w:sz w:val="26"/>
          <w:szCs w:val="26"/>
        </w:rPr>
        <w:t>Midstream HVAC (</w:t>
      </w:r>
      <w:r w:rsidR="00640F55" w:rsidRPr="00677C7A">
        <w:rPr>
          <w:b/>
          <w:bCs/>
          <w:sz w:val="26"/>
          <w:szCs w:val="26"/>
        </w:rPr>
        <w:t xml:space="preserve">Res_ Market Rate Single Family _Midstream HVAC and </w:t>
      </w:r>
      <w:r w:rsidR="003E7ECB" w:rsidRPr="00677C7A">
        <w:rPr>
          <w:b/>
          <w:bCs/>
          <w:sz w:val="26"/>
          <w:szCs w:val="26"/>
        </w:rPr>
        <w:t>Bus_Midstream_Midstream HVAC)</w:t>
      </w:r>
    </w:p>
    <w:p w14:paraId="5A1F3BF0" w14:textId="77777777" w:rsidR="0049227E" w:rsidRPr="0049227E" w:rsidRDefault="0049227E" w:rsidP="0049227E">
      <w:pPr>
        <w:spacing w:after="160" w:line="259" w:lineRule="auto"/>
        <w:rPr>
          <w:rFonts w:ascii="Calibri" w:hAnsi="Calibri"/>
          <w:b/>
          <w:bCs/>
          <w:sz w:val="22"/>
          <w:szCs w:val="22"/>
        </w:rPr>
      </w:pPr>
      <w:r w:rsidRPr="0049227E">
        <w:rPr>
          <w:rFonts w:ascii="Calibri" w:hAnsi="Calibri"/>
          <w:b/>
          <w:bCs/>
          <w:sz w:val="22"/>
          <w:szCs w:val="22"/>
        </w:rPr>
        <w:t>Purpose of the Initiative</w:t>
      </w:r>
    </w:p>
    <w:p w14:paraId="7B4B40D9" w14:textId="62807577"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Midstream energy efficiency programs provide incentives to equipment distributors and contractors to stock, promote and sell energy efficient equipment. This initiative is focused on heating and cooling equipment. This program has impacts beyond the energy savings.</w:t>
      </w:r>
      <w:r w:rsidR="00046DE1">
        <w:rPr>
          <w:rFonts w:ascii="Calibri" w:hAnsi="Calibri" w:cs="Calibri"/>
          <w:sz w:val="21"/>
          <w:szCs w:val="21"/>
        </w:rPr>
        <w:t xml:space="preserve"> </w:t>
      </w:r>
      <w:r w:rsidRPr="0049227E">
        <w:rPr>
          <w:rFonts w:ascii="Calibri" w:hAnsi="Calibri" w:cs="Calibri"/>
          <w:sz w:val="21"/>
          <w:szCs w:val="21"/>
        </w:rPr>
        <w:t>Motivated by the financial incentives, participating contractors and installers educate and work with their customers to improve the efficiency of their businesses and residences.</w:t>
      </w:r>
      <w:r w:rsidR="00046DE1">
        <w:rPr>
          <w:rFonts w:ascii="Calibri" w:hAnsi="Calibri" w:cs="Calibri"/>
          <w:sz w:val="21"/>
          <w:szCs w:val="21"/>
        </w:rPr>
        <w:t xml:space="preserve"> </w:t>
      </w:r>
      <w:r w:rsidRPr="0049227E">
        <w:rPr>
          <w:rFonts w:ascii="Calibri" w:hAnsi="Calibri" w:cs="Calibri"/>
          <w:sz w:val="21"/>
          <w:szCs w:val="21"/>
        </w:rPr>
        <w:t>This has a market transformation effect since it encourages installers to keep efficient equipment on hand. It also has a business development effect, by providing direct support for these installers through the rebates issued by the program. AIC seeks a program implementer that will prioritize partnerships with community partners (Community Based Organizations (CBO), Community Action Agency (CAA), etc.) and look for opportunities to utilize diverse and/or local vendors when possible.</w:t>
      </w:r>
      <w:r>
        <w:rPr>
          <w:rFonts w:ascii="Calibri" w:hAnsi="Calibri" w:cs="Calibri"/>
          <w:sz w:val="21"/>
          <w:szCs w:val="21"/>
        </w:rPr>
        <w:t xml:space="preserve"> Note that AIC intends to select a single implementer for Midstream HVAC, but separate budgets and savings targets are provided for the residential and business components. </w:t>
      </w:r>
    </w:p>
    <w:p w14:paraId="1103BCCC" w14:textId="77777777" w:rsidR="0049227E" w:rsidRPr="0049227E" w:rsidRDefault="0049227E" w:rsidP="0049227E">
      <w:pPr>
        <w:spacing w:after="160" w:line="259" w:lineRule="auto"/>
        <w:rPr>
          <w:rFonts w:ascii="Calibri" w:hAnsi="Calibri"/>
          <w:b/>
          <w:bCs/>
          <w:sz w:val="22"/>
          <w:szCs w:val="22"/>
        </w:rPr>
      </w:pPr>
      <w:r w:rsidRPr="0049227E">
        <w:rPr>
          <w:rFonts w:ascii="Calibri" w:hAnsi="Calibri"/>
          <w:b/>
          <w:bCs/>
          <w:sz w:val="22"/>
          <w:szCs w:val="22"/>
        </w:rPr>
        <w:t>Initiative Description</w:t>
      </w:r>
    </w:p>
    <w:p w14:paraId="576E8A3E" w14:textId="77777777"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The initiative provides rebates to HVAC distributors to stock and sell a prescribed set of heat pumps and air conditioners, including high efficiency rooftop units, which are widely used in smaller commercial buildings, as well as other high efficiency commercial cooling products. Residential customers will also be served through this Midstream offering with thermostats, air source heat pumps, central air conditioners, ductless heat pumps and heat pump water heaters. Rebates administered through distribution or point-of-sale at the wholesale level that require no paperwork from customers or contractors.</w:t>
      </w:r>
    </w:p>
    <w:p w14:paraId="46BA45D6" w14:textId="77777777" w:rsidR="0049227E" w:rsidRPr="0049227E" w:rsidRDefault="0049227E" w:rsidP="0049227E">
      <w:pPr>
        <w:spacing w:after="160" w:line="259" w:lineRule="auto"/>
        <w:rPr>
          <w:rFonts w:ascii="Calibri" w:hAnsi="Calibri"/>
          <w:b/>
          <w:bCs/>
          <w:sz w:val="22"/>
          <w:szCs w:val="22"/>
        </w:rPr>
      </w:pPr>
      <w:r w:rsidRPr="0049227E">
        <w:rPr>
          <w:rFonts w:ascii="Calibri" w:hAnsi="Calibri"/>
          <w:b/>
          <w:bCs/>
          <w:sz w:val="22"/>
          <w:szCs w:val="22"/>
        </w:rPr>
        <w:t>Target Markets by Sector, Segment and Participation Eligibility Requirements</w:t>
      </w:r>
    </w:p>
    <w:p w14:paraId="7316105C" w14:textId="77777777"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 xml:space="preserve">The network of distributors that sell HVAC to contractors and program allies and directly to Business and Residential customers. </w:t>
      </w:r>
    </w:p>
    <w:p w14:paraId="307E8FA9" w14:textId="77777777"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The Bidder may explore data analysis to assist in identifying households with electric resistance heating that could be offered incentives for the installation of heat pumps (either ductless or ducted, as appropriate) to serve as the primary heating system.</w:t>
      </w:r>
    </w:p>
    <w:p w14:paraId="025A1227" w14:textId="77777777" w:rsidR="0049227E" w:rsidRPr="0049227E" w:rsidRDefault="0049227E" w:rsidP="0049227E">
      <w:pPr>
        <w:spacing w:after="160" w:line="259" w:lineRule="auto"/>
        <w:rPr>
          <w:rFonts w:ascii="Calibri" w:hAnsi="Calibri"/>
          <w:b/>
          <w:bCs/>
          <w:sz w:val="22"/>
          <w:szCs w:val="22"/>
        </w:rPr>
      </w:pPr>
      <w:r w:rsidRPr="0049227E">
        <w:rPr>
          <w:rFonts w:ascii="Calibri" w:hAnsi="Calibri"/>
          <w:b/>
          <w:bCs/>
          <w:sz w:val="22"/>
          <w:szCs w:val="22"/>
        </w:rPr>
        <w:t>Special Considerations</w:t>
      </w:r>
    </w:p>
    <w:p w14:paraId="547707C8" w14:textId="63255A56"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As a more recently introduced midstream HVAC program there are currently a small number of distributors participating.</w:t>
      </w:r>
      <w:r w:rsidR="00046DE1">
        <w:rPr>
          <w:rFonts w:ascii="Calibri" w:hAnsi="Calibri" w:cs="Calibri"/>
          <w:sz w:val="21"/>
          <w:szCs w:val="21"/>
        </w:rPr>
        <w:t xml:space="preserve"> </w:t>
      </w:r>
      <w:r w:rsidRPr="0049227E">
        <w:rPr>
          <w:rFonts w:ascii="Calibri" w:hAnsi="Calibri" w:cs="Calibri"/>
          <w:sz w:val="21"/>
          <w:szCs w:val="21"/>
        </w:rPr>
        <w:t>The distributor network is geographically dispersed across the Ameren Illinoi</w:t>
      </w:r>
      <w:r w:rsidR="005B1EA2">
        <w:rPr>
          <w:rFonts w:ascii="Calibri" w:hAnsi="Calibri" w:cs="Calibri"/>
          <w:sz w:val="21"/>
          <w:szCs w:val="21"/>
        </w:rPr>
        <w:t>s</w:t>
      </w:r>
      <w:r w:rsidRPr="0049227E">
        <w:rPr>
          <w:rFonts w:ascii="Calibri" w:hAnsi="Calibri" w:cs="Calibri"/>
          <w:sz w:val="21"/>
          <w:szCs w:val="21"/>
        </w:rPr>
        <w:t xml:space="preserve"> territory to be within reach to all customers. </w:t>
      </w:r>
      <w:r w:rsidR="00F55F4E">
        <w:rPr>
          <w:rFonts w:ascii="Calibri" w:hAnsi="Calibri" w:cs="Calibri"/>
          <w:sz w:val="21"/>
          <w:szCs w:val="21"/>
        </w:rPr>
        <w:t>The selected implementer will</w:t>
      </w:r>
      <w:r w:rsidRPr="0049227E">
        <w:rPr>
          <w:rFonts w:ascii="Calibri" w:hAnsi="Calibri" w:cs="Calibri"/>
          <w:sz w:val="21"/>
          <w:szCs w:val="21"/>
        </w:rPr>
        <w:t xml:space="preserve"> continue to </w:t>
      </w:r>
      <w:r w:rsidR="00F55F4E" w:rsidRPr="0049227E">
        <w:rPr>
          <w:rFonts w:ascii="Calibri" w:hAnsi="Calibri" w:cs="Calibri"/>
          <w:sz w:val="21"/>
          <w:szCs w:val="21"/>
        </w:rPr>
        <w:t>enroll</w:t>
      </w:r>
      <w:r w:rsidR="00F55F4E">
        <w:rPr>
          <w:rFonts w:ascii="Calibri" w:hAnsi="Calibri" w:cs="Calibri"/>
          <w:sz w:val="21"/>
          <w:szCs w:val="21"/>
        </w:rPr>
        <w:t xml:space="preserve"> new distributors</w:t>
      </w:r>
      <w:r w:rsidR="00F55F4E" w:rsidRPr="0049227E">
        <w:rPr>
          <w:rFonts w:ascii="Calibri" w:hAnsi="Calibri" w:cs="Calibri"/>
          <w:sz w:val="21"/>
          <w:szCs w:val="21"/>
        </w:rPr>
        <w:t xml:space="preserve"> </w:t>
      </w:r>
      <w:r w:rsidRPr="0049227E">
        <w:rPr>
          <w:rFonts w:ascii="Calibri" w:hAnsi="Calibri" w:cs="Calibri"/>
          <w:sz w:val="21"/>
          <w:szCs w:val="21"/>
        </w:rPr>
        <w:t>in the program as it continues to grow.</w:t>
      </w:r>
      <w:r w:rsidR="00046DE1">
        <w:rPr>
          <w:rFonts w:ascii="Calibri" w:hAnsi="Calibri" w:cs="Calibri"/>
          <w:sz w:val="21"/>
          <w:szCs w:val="21"/>
        </w:rPr>
        <w:t xml:space="preserve"> </w:t>
      </w:r>
      <w:r w:rsidRPr="0049227E">
        <w:rPr>
          <w:rFonts w:ascii="Calibri" w:hAnsi="Calibri" w:cs="Calibri"/>
          <w:sz w:val="21"/>
          <w:szCs w:val="21"/>
        </w:rPr>
        <w:t>Opportunities lie in expanding the network to include diverse distributors and into underserved areas.</w:t>
      </w:r>
      <w:r w:rsidR="00046DE1">
        <w:rPr>
          <w:rFonts w:ascii="Calibri" w:hAnsi="Calibri" w:cs="Calibri"/>
          <w:sz w:val="21"/>
          <w:szCs w:val="21"/>
        </w:rPr>
        <w:t xml:space="preserve"> </w:t>
      </w:r>
      <w:r w:rsidRPr="0049227E">
        <w:rPr>
          <w:rFonts w:ascii="Calibri" w:hAnsi="Calibri" w:cs="Calibri"/>
          <w:sz w:val="21"/>
          <w:szCs w:val="21"/>
        </w:rPr>
        <w:t>The distributors drive participation in the program and implementation staff provide them support. </w:t>
      </w:r>
    </w:p>
    <w:p w14:paraId="7572648A" w14:textId="12F1620F" w:rsidR="0049227E" w:rsidRPr="0049227E" w:rsidRDefault="009C6E25" w:rsidP="0049227E">
      <w:pPr>
        <w:spacing w:after="200"/>
        <w:rPr>
          <w:rFonts w:ascii="Calibri" w:hAnsi="Calibri" w:cs="Calibri"/>
          <w:sz w:val="21"/>
          <w:szCs w:val="21"/>
        </w:rPr>
      </w:pPr>
      <w:r>
        <w:rPr>
          <w:rFonts w:ascii="Calibri" w:hAnsi="Calibri" w:cs="Calibri"/>
          <w:sz w:val="21"/>
          <w:szCs w:val="21"/>
        </w:rPr>
        <w:t>The selected implementer</w:t>
      </w:r>
      <w:r w:rsidR="008213FC">
        <w:rPr>
          <w:rFonts w:ascii="Calibri" w:hAnsi="Calibri" w:cs="Calibri"/>
          <w:sz w:val="21"/>
          <w:szCs w:val="21"/>
        </w:rPr>
        <w:t xml:space="preserve"> should ensure that p</w:t>
      </w:r>
      <w:r w:rsidR="0049227E" w:rsidRPr="0049227E">
        <w:rPr>
          <w:rFonts w:ascii="Calibri" w:hAnsi="Calibri" w:cs="Calibri"/>
          <w:sz w:val="21"/>
          <w:szCs w:val="21"/>
        </w:rPr>
        <w:t xml:space="preserve">articipating distributors adhere to </w:t>
      </w:r>
      <w:r w:rsidR="008213FC">
        <w:rPr>
          <w:rFonts w:ascii="Calibri" w:hAnsi="Calibri" w:cs="Calibri"/>
          <w:sz w:val="21"/>
          <w:szCs w:val="21"/>
        </w:rPr>
        <w:t xml:space="preserve">program </w:t>
      </w:r>
      <w:r w:rsidR="0049227E" w:rsidRPr="0049227E">
        <w:rPr>
          <w:rFonts w:ascii="Calibri" w:hAnsi="Calibri" w:cs="Calibri"/>
          <w:sz w:val="21"/>
          <w:szCs w:val="21"/>
        </w:rPr>
        <w:t>guidelines</w:t>
      </w:r>
      <w:r w:rsidR="008213FC">
        <w:rPr>
          <w:rFonts w:ascii="Calibri" w:hAnsi="Calibri" w:cs="Calibri"/>
          <w:sz w:val="21"/>
          <w:szCs w:val="21"/>
        </w:rPr>
        <w:t xml:space="preserve"> through effective </w:t>
      </w:r>
      <w:r>
        <w:rPr>
          <w:rFonts w:ascii="Calibri" w:hAnsi="Calibri" w:cs="Calibri"/>
          <w:sz w:val="21"/>
          <w:szCs w:val="21"/>
        </w:rPr>
        <w:t xml:space="preserve">and regular </w:t>
      </w:r>
      <w:r w:rsidR="008213FC">
        <w:rPr>
          <w:rFonts w:ascii="Calibri" w:hAnsi="Calibri" w:cs="Calibri"/>
          <w:sz w:val="21"/>
          <w:szCs w:val="21"/>
        </w:rPr>
        <w:t xml:space="preserve">communications, ongoing training, and notification of any program changes and updates. </w:t>
      </w:r>
    </w:p>
    <w:p w14:paraId="4087EDA8" w14:textId="77777777" w:rsidR="0049227E" w:rsidRPr="0049227E" w:rsidRDefault="0049227E" w:rsidP="00416826">
      <w:pPr>
        <w:keepNext/>
        <w:spacing w:after="160" w:line="259" w:lineRule="auto"/>
        <w:rPr>
          <w:rFonts w:ascii="Calibri" w:hAnsi="Calibri"/>
          <w:b/>
          <w:bCs/>
          <w:sz w:val="22"/>
          <w:szCs w:val="22"/>
        </w:rPr>
      </w:pPr>
      <w:r w:rsidRPr="0049227E">
        <w:rPr>
          <w:rFonts w:ascii="Calibri" w:hAnsi="Calibri"/>
          <w:b/>
          <w:bCs/>
          <w:sz w:val="22"/>
          <w:szCs w:val="22"/>
        </w:rPr>
        <w:lastRenderedPageBreak/>
        <w:t xml:space="preserve">Applicable Measures </w:t>
      </w:r>
    </w:p>
    <w:p w14:paraId="39B512AF" w14:textId="3F8FD464" w:rsidR="0049227E" w:rsidRPr="0049227E" w:rsidRDefault="0049227E" w:rsidP="0049227E">
      <w:pPr>
        <w:spacing w:after="200"/>
        <w:rPr>
          <w:rFonts w:ascii="Calibri" w:hAnsi="Calibri" w:cs="Calibri"/>
          <w:sz w:val="21"/>
          <w:szCs w:val="21"/>
        </w:rPr>
      </w:pPr>
      <w:r w:rsidRPr="0049227E">
        <w:rPr>
          <w:rFonts w:ascii="Calibri" w:hAnsi="Calibri" w:cs="Calibri"/>
          <w:sz w:val="21"/>
          <w:szCs w:val="21"/>
        </w:rPr>
        <w:t>Existing HVAC products available through the offering include heat pumps and air conditioners, which are widely used in smaller commercial buildings, as well as other high efficiency commercial cooling products. New types of HVAC equipment are regularly reviewed to be offered in the program as requested by stakeholders and customers.</w:t>
      </w:r>
      <w:r w:rsidR="00046DE1">
        <w:rPr>
          <w:rFonts w:ascii="Calibri" w:hAnsi="Calibri" w:cs="Calibri"/>
          <w:sz w:val="21"/>
          <w:szCs w:val="21"/>
        </w:rPr>
        <w:t xml:space="preserve"> </w:t>
      </w:r>
    </w:p>
    <w:tbl>
      <w:tblPr>
        <w:tblStyle w:val="TableGrid7"/>
        <w:tblW w:w="9360" w:type="dxa"/>
        <w:tblLayout w:type="fixed"/>
        <w:tblLook w:val="04A0" w:firstRow="1" w:lastRow="0" w:firstColumn="1" w:lastColumn="0" w:noHBand="0" w:noVBand="1"/>
      </w:tblPr>
      <w:tblGrid>
        <w:gridCol w:w="4680"/>
        <w:gridCol w:w="4680"/>
      </w:tblGrid>
      <w:tr w:rsidR="0049227E" w:rsidRPr="0049227E" w14:paraId="61D4DBAF" w14:textId="77777777" w:rsidTr="3FEDE3C5">
        <w:tc>
          <w:tcPr>
            <w:tcW w:w="4680" w:type="dxa"/>
            <w:tcBorders>
              <w:top w:val="single" w:sz="8" w:space="0" w:color="auto"/>
              <w:left w:val="single" w:sz="8" w:space="0" w:color="auto"/>
              <w:bottom w:val="single" w:sz="8" w:space="0" w:color="auto"/>
              <w:right w:val="single" w:sz="8" w:space="0" w:color="auto"/>
            </w:tcBorders>
          </w:tcPr>
          <w:p w14:paraId="2F8A6935" w14:textId="77777777" w:rsidR="0049227E" w:rsidRPr="0049227E" w:rsidRDefault="0049227E" w:rsidP="0049227E">
            <w:pPr>
              <w:jc w:val="center"/>
              <w:rPr>
                <w:rFonts w:ascii="Calibri" w:hAnsi="Calibri" w:cs="Calibri"/>
                <w:b/>
                <w:bCs/>
              </w:rPr>
            </w:pPr>
            <w:r w:rsidRPr="3FEDE3C5">
              <w:rPr>
                <w:rFonts w:ascii="Calibri" w:hAnsi="Calibri" w:cs="Calibri"/>
                <w:b/>
                <w:bCs/>
              </w:rPr>
              <w:t>Measure</w:t>
            </w:r>
          </w:p>
        </w:tc>
        <w:tc>
          <w:tcPr>
            <w:tcW w:w="4680" w:type="dxa"/>
            <w:tcBorders>
              <w:top w:val="single" w:sz="8" w:space="0" w:color="auto"/>
              <w:left w:val="single" w:sz="8" w:space="0" w:color="auto"/>
              <w:bottom w:val="single" w:sz="8" w:space="0" w:color="auto"/>
              <w:right w:val="single" w:sz="8" w:space="0" w:color="auto"/>
            </w:tcBorders>
          </w:tcPr>
          <w:p w14:paraId="6BF2EF57" w14:textId="77777777" w:rsidR="0049227E" w:rsidRPr="0049227E" w:rsidRDefault="0049227E" w:rsidP="0049227E">
            <w:pPr>
              <w:jc w:val="center"/>
              <w:rPr>
                <w:rFonts w:ascii="Calibri" w:hAnsi="Calibri" w:cs="Calibri"/>
                <w:b/>
                <w:bCs/>
              </w:rPr>
            </w:pPr>
            <w:r w:rsidRPr="0049227E">
              <w:rPr>
                <w:rFonts w:ascii="Calibri" w:hAnsi="Calibri" w:cs="Calibri"/>
                <w:b/>
                <w:bCs/>
              </w:rPr>
              <w:t>Requirements</w:t>
            </w:r>
          </w:p>
        </w:tc>
      </w:tr>
      <w:tr w:rsidR="0049227E" w:rsidRPr="0049227E" w14:paraId="0CFB909B" w14:textId="77777777" w:rsidTr="3FEDE3C5">
        <w:tc>
          <w:tcPr>
            <w:tcW w:w="4680" w:type="dxa"/>
            <w:tcBorders>
              <w:top w:val="single" w:sz="8" w:space="0" w:color="auto"/>
              <w:left w:val="single" w:sz="8" w:space="0" w:color="auto"/>
              <w:bottom w:val="single" w:sz="8" w:space="0" w:color="auto"/>
              <w:right w:val="single" w:sz="8" w:space="0" w:color="auto"/>
            </w:tcBorders>
          </w:tcPr>
          <w:p w14:paraId="3DFCA4D0" w14:textId="77777777" w:rsidR="0049227E" w:rsidRPr="0049227E" w:rsidRDefault="0049227E" w:rsidP="0049227E">
            <w:pPr>
              <w:rPr>
                <w:rFonts w:ascii="Calibri" w:hAnsi="Calibri"/>
              </w:rPr>
            </w:pPr>
            <w:r w:rsidRPr="0049227E">
              <w:rPr>
                <w:rFonts w:ascii="Calibri" w:hAnsi="Calibri" w:cs="Calibri"/>
              </w:rPr>
              <w:t>Smart Thermostat</w:t>
            </w:r>
          </w:p>
        </w:tc>
        <w:tc>
          <w:tcPr>
            <w:tcW w:w="4680" w:type="dxa"/>
            <w:tcBorders>
              <w:top w:val="single" w:sz="8" w:space="0" w:color="auto"/>
              <w:left w:val="single" w:sz="8" w:space="0" w:color="auto"/>
              <w:bottom w:val="single" w:sz="8" w:space="0" w:color="auto"/>
              <w:right w:val="single" w:sz="8" w:space="0" w:color="auto"/>
            </w:tcBorders>
          </w:tcPr>
          <w:p w14:paraId="204B8A0B" w14:textId="77777777" w:rsidR="0049227E" w:rsidRPr="0049227E" w:rsidRDefault="0049227E" w:rsidP="0049227E">
            <w:pPr>
              <w:rPr>
                <w:rFonts w:ascii="Calibri" w:hAnsi="Calibri"/>
              </w:rPr>
            </w:pPr>
            <w:r w:rsidRPr="0049227E">
              <w:rPr>
                <w:rFonts w:ascii="Calibri" w:hAnsi="Calibri" w:cs="Calibri"/>
              </w:rPr>
              <w:t xml:space="preserve">Must be ENERGY STAR listed </w:t>
            </w:r>
          </w:p>
        </w:tc>
      </w:tr>
      <w:tr w:rsidR="0049227E" w:rsidRPr="0049227E" w14:paraId="22588625" w14:textId="77777777" w:rsidTr="3FEDE3C5">
        <w:tc>
          <w:tcPr>
            <w:tcW w:w="4680" w:type="dxa"/>
            <w:tcBorders>
              <w:top w:val="single" w:sz="8" w:space="0" w:color="auto"/>
              <w:left w:val="single" w:sz="8" w:space="0" w:color="auto"/>
              <w:bottom w:val="single" w:sz="8" w:space="0" w:color="auto"/>
              <w:right w:val="single" w:sz="8" w:space="0" w:color="auto"/>
            </w:tcBorders>
          </w:tcPr>
          <w:p w14:paraId="29E73E29" w14:textId="77777777" w:rsidR="0049227E" w:rsidRPr="0049227E" w:rsidRDefault="0049227E" w:rsidP="0049227E">
            <w:pPr>
              <w:rPr>
                <w:rFonts w:ascii="Calibri" w:hAnsi="Calibri"/>
              </w:rPr>
            </w:pPr>
            <w:r w:rsidRPr="0049227E">
              <w:rPr>
                <w:rFonts w:ascii="Calibri" w:hAnsi="Calibri" w:cs="Calibri"/>
              </w:rPr>
              <w:t>Central Air Conditioner</w:t>
            </w:r>
          </w:p>
        </w:tc>
        <w:tc>
          <w:tcPr>
            <w:tcW w:w="4680" w:type="dxa"/>
            <w:tcBorders>
              <w:top w:val="single" w:sz="8" w:space="0" w:color="auto"/>
              <w:left w:val="single" w:sz="8" w:space="0" w:color="auto"/>
              <w:bottom w:val="single" w:sz="8" w:space="0" w:color="auto"/>
              <w:right w:val="single" w:sz="8" w:space="0" w:color="auto"/>
            </w:tcBorders>
          </w:tcPr>
          <w:p w14:paraId="2748790C" w14:textId="77777777" w:rsidR="0049227E" w:rsidRPr="0049227E" w:rsidRDefault="0049227E" w:rsidP="0049227E">
            <w:pPr>
              <w:rPr>
                <w:rFonts w:ascii="Calibri" w:hAnsi="Calibri"/>
              </w:rPr>
            </w:pPr>
            <w:r w:rsidRPr="0049227E">
              <w:rPr>
                <w:rFonts w:ascii="Calibri" w:hAnsi="Calibri" w:cs="Calibri"/>
              </w:rPr>
              <w:t>Must be 16 SEER or greater as confirmed by AHRI » Must be 12.5 EER or greater as confirmed by AHRI » Maximum capacity of up to 135 kBtu</w:t>
            </w:r>
          </w:p>
        </w:tc>
      </w:tr>
      <w:tr w:rsidR="0049227E" w:rsidRPr="0049227E" w14:paraId="6B6D129E" w14:textId="77777777" w:rsidTr="3FEDE3C5">
        <w:tc>
          <w:tcPr>
            <w:tcW w:w="4680" w:type="dxa"/>
            <w:tcBorders>
              <w:top w:val="single" w:sz="8" w:space="0" w:color="auto"/>
              <w:left w:val="single" w:sz="8" w:space="0" w:color="auto"/>
              <w:bottom w:val="single" w:sz="8" w:space="0" w:color="auto"/>
              <w:right w:val="single" w:sz="8" w:space="0" w:color="auto"/>
            </w:tcBorders>
          </w:tcPr>
          <w:p w14:paraId="391F098A" w14:textId="77777777" w:rsidR="0049227E" w:rsidRPr="0049227E" w:rsidRDefault="0049227E" w:rsidP="0049227E">
            <w:pPr>
              <w:rPr>
                <w:rFonts w:ascii="Calibri" w:hAnsi="Calibri"/>
              </w:rPr>
            </w:pPr>
            <w:r w:rsidRPr="0049227E">
              <w:rPr>
                <w:rFonts w:ascii="Calibri" w:hAnsi="Calibri" w:cs="Calibri"/>
              </w:rPr>
              <w:t>Air Source Heat Pump</w:t>
            </w:r>
          </w:p>
        </w:tc>
        <w:tc>
          <w:tcPr>
            <w:tcW w:w="4680" w:type="dxa"/>
            <w:tcBorders>
              <w:top w:val="single" w:sz="8" w:space="0" w:color="auto"/>
              <w:left w:val="single" w:sz="8" w:space="0" w:color="auto"/>
              <w:bottom w:val="single" w:sz="8" w:space="0" w:color="auto"/>
              <w:right w:val="single" w:sz="8" w:space="0" w:color="auto"/>
            </w:tcBorders>
          </w:tcPr>
          <w:p w14:paraId="76BDD3A3" w14:textId="77777777" w:rsidR="0049227E" w:rsidRPr="0049227E" w:rsidRDefault="0049227E" w:rsidP="0049227E">
            <w:pPr>
              <w:rPr>
                <w:rFonts w:ascii="Calibri" w:hAnsi="Calibri"/>
              </w:rPr>
            </w:pPr>
            <w:r w:rsidRPr="0049227E">
              <w:rPr>
                <w:rFonts w:ascii="Calibri" w:hAnsi="Calibri" w:cs="Calibri"/>
              </w:rPr>
              <w:t>Must be 16 SEER or greater as confirmed by AHRI » Must be 9.0 HSPF or greater as confirmed by AHRI » Maximum capacity of up to 135 kBtu</w:t>
            </w:r>
          </w:p>
        </w:tc>
      </w:tr>
      <w:tr w:rsidR="0049227E" w:rsidRPr="0049227E" w14:paraId="1E94FE96" w14:textId="77777777" w:rsidTr="3FEDE3C5">
        <w:tc>
          <w:tcPr>
            <w:tcW w:w="4680" w:type="dxa"/>
            <w:tcBorders>
              <w:top w:val="single" w:sz="8" w:space="0" w:color="auto"/>
              <w:left w:val="single" w:sz="8" w:space="0" w:color="auto"/>
              <w:bottom w:val="single" w:sz="8" w:space="0" w:color="auto"/>
              <w:right w:val="single" w:sz="8" w:space="0" w:color="auto"/>
            </w:tcBorders>
          </w:tcPr>
          <w:p w14:paraId="527021B9" w14:textId="77777777" w:rsidR="0049227E" w:rsidRPr="0049227E" w:rsidRDefault="0049227E" w:rsidP="0049227E">
            <w:pPr>
              <w:rPr>
                <w:rFonts w:ascii="Calibri" w:hAnsi="Calibri" w:cs="Calibri"/>
              </w:rPr>
            </w:pPr>
            <w:r w:rsidRPr="0049227E">
              <w:rPr>
                <w:rFonts w:ascii="Calibri" w:hAnsi="Calibri" w:cs="Calibri"/>
              </w:rPr>
              <w:t>Ductless Heat Pump</w:t>
            </w:r>
          </w:p>
        </w:tc>
        <w:tc>
          <w:tcPr>
            <w:tcW w:w="4680" w:type="dxa"/>
            <w:tcBorders>
              <w:top w:val="single" w:sz="8" w:space="0" w:color="auto"/>
              <w:left w:val="single" w:sz="8" w:space="0" w:color="auto"/>
              <w:bottom w:val="single" w:sz="8" w:space="0" w:color="auto"/>
              <w:right w:val="single" w:sz="8" w:space="0" w:color="auto"/>
            </w:tcBorders>
          </w:tcPr>
          <w:p w14:paraId="32CA8675" w14:textId="77777777" w:rsidR="0049227E" w:rsidRPr="0049227E" w:rsidRDefault="0049227E" w:rsidP="0049227E">
            <w:pPr>
              <w:rPr>
                <w:rFonts w:ascii="Calibri" w:hAnsi="Calibri" w:cs="Calibri"/>
              </w:rPr>
            </w:pPr>
            <w:r w:rsidRPr="0049227E">
              <w:rPr>
                <w:rFonts w:ascii="Calibri" w:hAnsi="Calibri" w:cs="Calibri"/>
              </w:rPr>
              <w:t>Must be 17 SEER or greater as confirmed by AHRI » Must be 9.5 HSPF or greater as confirmed by AHRI</w:t>
            </w:r>
          </w:p>
        </w:tc>
      </w:tr>
      <w:tr w:rsidR="0049227E" w:rsidRPr="0049227E" w14:paraId="6EBD0D43" w14:textId="77777777" w:rsidTr="3FEDE3C5">
        <w:tc>
          <w:tcPr>
            <w:tcW w:w="4680" w:type="dxa"/>
            <w:tcBorders>
              <w:top w:val="single" w:sz="8" w:space="0" w:color="auto"/>
              <w:left w:val="single" w:sz="8" w:space="0" w:color="auto"/>
              <w:bottom w:val="single" w:sz="8" w:space="0" w:color="auto"/>
              <w:right w:val="single" w:sz="8" w:space="0" w:color="auto"/>
            </w:tcBorders>
          </w:tcPr>
          <w:p w14:paraId="54F7904A" w14:textId="77777777" w:rsidR="0049227E" w:rsidRPr="0049227E" w:rsidRDefault="0049227E" w:rsidP="0049227E">
            <w:pPr>
              <w:rPr>
                <w:rFonts w:ascii="Calibri" w:hAnsi="Calibri"/>
              </w:rPr>
            </w:pPr>
            <w:r w:rsidRPr="0049227E">
              <w:rPr>
                <w:rFonts w:ascii="Calibri" w:hAnsi="Calibri" w:cs="Calibri"/>
              </w:rPr>
              <w:t>Heat Pump Water Heater</w:t>
            </w:r>
          </w:p>
        </w:tc>
        <w:tc>
          <w:tcPr>
            <w:tcW w:w="4680" w:type="dxa"/>
            <w:tcBorders>
              <w:top w:val="single" w:sz="8" w:space="0" w:color="auto"/>
              <w:left w:val="single" w:sz="8" w:space="0" w:color="auto"/>
              <w:bottom w:val="single" w:sz="8" w:space="0" w:color="auto"/>
              <w:right w:val="single" w:sz="8" w:space="0" w:color="auto"/>
            </w:tcBorders>
          </w:tcPr>
          <w:p w14:paraId="386751E2" w14:textId="77777777" w:rsidR="0049227E" w:rsidRPr="0049227E" w:rsidRDefault="0049227E" w:rsidP="0049227E">
            <w:pPr>
              <w:rPr>
                <w:rFonts w:ascii="Calibri" w:hAnsi="Calibri"/>
              </w:rPr>
            </w:pPr>
            <w:r w:rsidRPr="0049227E">
              <w:rPr>
                <w:rFonts w:ascii="Calibri" w:hAnsi="Calibri" w:cs="Calibri"/>
              </w:rPr>
              <w:t>Must be ENERGY STAR listed</w:t>
            </w:r>
          </w:p>
        </w:tc>
      </w:tr>
      <w:tr w:rsidR="0049227E" w:rsidRPr="0049227E" w14:paraId="7F3F69A0" w14:textId="77777777" w:rsidTr="3FEDE3C5">
        <w:tc>
          <w:tcPr>
            <w:tcW w:w="4680" w:type="dxa"/>
            <w:tcBorders>
              <w:top w:val="single" w:sz="8" w:space="0" w:color="auto"/>
              <w:left w:val="single" w:sz="8" w:space="0" w:color="auto"/>
              <w:bottom w:val="single" w:sz="8" w:space="0" w:color="auto"/>
              <w:right w:val="single" w:sz="8" w:space="0" w:color="auto"/>
            </w:tcBorders>
          </w:tcPr>
          <w:p w14:paraId="65B2AC16" w14:textId="77777777" w:rsidR="0049227E" w:rsidRPr="0049227E" w:rsidRDefault="0049227E" w:rsidP="0049227E">
            <w:pPr>
              <w:rPr>
                <w:rFonts w:ascii="Calibri" w:hAnsi="Calibri"/>
              </w:rPr>
            </w:pPr>
            <w:r w:rsidRPr="0049227E">
              <w:rPr>
                <w:rFonts w:ascii="Calibri" w:hAnsi="Calibri" w:cs="Calibri"/>
              </w:rPr>
              <w:t>Notched V-Belt</w:t>
            </w:r>
          </w:p>
        </w:tc>
        <w:tc>
          <w:tcPr>
            <w:tcW w:w="4680" w:type="dxa"/>
            <w:tcBorders>
              <w:top w:val="single" w:sz="8" w:space="0" w:color="auto"/>
              <w:left w:val="single" w:sz="8" w:space="0" w:color="auto"/>
              <w:bottom w:val="single" w:sz="8" w:space="0" w:color="auto"/>
              <w:right w:val="single" w:sz="8" w:space="0" w:color="auto"/>
            </w:tcBorders>
          </w:tcPr>
          <w:p w14:paraId="1280C5CD" w14:textId="77777777" w:rsidR="0049227E" w:rsidRPr="0049227E" w:rsidRDefault="0049227E" w:rsidP="0049227E">
            <w:pPr>
              <w:rPr>
                <w:rFonts w:ascii="Calibri" w:hAnsi="Calibri"/>
              </w:rPr>
            </w:pPr>
            <w:r w:rsidRPr="0049227E">
              <w:rPr>
                <w:rFonts w:ascii="Calibri" w:hAnsi="Calibri" w:cs="Calibri"/>
              </w:rPr>
              <w:t xml:space="preserve">Must be notched belts with AX or BX cross section » Must be suitable for replacement of smooth V-belts between motor and fan in non-residential HVAC RTU systems </w:t>
            </w:r>
          </w:p>
          <w:p w14:paraId="7130FBF9" w14:textId="77777777" w:rsidR="0049227E" w:rsidRPr="0049227E" w:rsidRDefault="0049227E" w:rsidP="0049227E">
            <w:pPr>
              <w:rPr>
                <w:rFonts w:ascii="Calibri" w:hAnsi="Calibri" w:cs="Calibri"/>
              </w:rPr>
            </w:pPr>
          </w:p>
        </w:tc>
      </w:tr>
    </w:tbl>
    <w:p w14:paraId="3EC42E2A" w14:textId="77777777" w:rsidR="0049227E" w:rsidRPr="0049227E" w:rsidRDefault="0049227E" w:rsidP="0049227E">
      <w:pPr>
        <w:rPr>
          <w:rFonts w:ascii="Times New Roman" w:hAnsi="Times New Roman"/>
          <w:sz w:val="20"/>
          <w:szCs w:val="20"/>
        </w:rPr>
      </w:pPr>
    </w:p>
    <w:p w14:paraId="4C3A59DD" w14:textId="2D6A6C23" w:rsidR="001D162F" w:rsidRPr="00677C7A" w:rsidRDefault="00410AE5" w:rsidP="00677C7A">
      <w:pPr>
        <w:spacing w:before="360" w:after="120" w:line="264" w:lineRule="auto"/>
        <w:rPr>
          <w:b/>
          <w:bCs/>
          <w:sz w:val="26"/>
          <w:szCs w:val="26"/>
        </w:rPr>
      </w:pPr>
      <w:r w:rsidRPr="00677C7A">
        <w:rPr>
          <w:b/>
          <w:bCs/>
          <w:sz w:val="26"/>
          <w:szCs w:val="26"/>
        </w:rPr>
        <w:t>School Kits (Res_Direct Distribution Efficient Products_School Kits)</w:t>
      </w:r>
    </w:p>
    <w:p w14:paraId="281A2712" w14:textId="58EB0C0E"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 xml:space="preserve">Purpose of the Initiative </w:t>
      </w:r>
    </w:p>
    <w:p w14:paraId="0E5998A9" w14:textId="7223D4B0" w:rsidR="001D162F" w:rsidRPr="001D162F" w:rsidRDefault="001D162F" w:rsidP="001D162F">
      <w:pPr>
        <w:spacing w:after="200"/>
        <w:rPr>
          <w:rFonts w:ascii="Calibri" w:hAnsi="Calibri" w:cs="Calibri"/>
          <w:sz w:val="21"/>
          <w:szCs w:val="21"/>
        </w:rPr>
      </w:pPr>
      <w:r w:rsidRPr="001D162F">
        <w:rPr>
          <w:rFonts w:ascii="Calibri" w:hAnsi="Calibri" w:cs="Calibri"/>
          <w:sz w:val="21"/>
          <w:szCs w:val="21"/>
        </w:rPr>
        <w:t>The purpose of the school kit Initiative is to provide basic energy efficiency and conservation awareness to youth attending public and private middle schools, with a specific focus on underserved areas. A further objective is to provide energy saving kits that contain products and educational materials for the student and their family to self-install at home. AIC seeks a</w:t>
      </w:r>
      <w:r w:rsidR="00F55F4E">
        <w:rPr>
          <w:rFonts w:ascii="Calibri" w:hAnsi="Calibri" w:cs="Calibri"/>
          <w:sz w:val="21"/>
          <w:szCs w:val="21"/>
        </w:rPr>
        <w:t>n</w:t>
      </w:r>
      <w:r w:rsidRPr="001D162F">
        <w:rPr>
          <w:rFonts w:ascii="Calibri" w:hAnsi="Calibri" w:cs="Calibri"/>
          <w:sz w:val="21"/>
          <w:szCs w:val="21"/>
        </w:rPr>
        <w:t xml:space="preserve"> </w:t>
      </w:r>
      <w:r w:rsidR="00F55F4E">
        <w:rPr>
          <w:rFonts w:ascii="Calibri" w:hAnsi="Calibri" w:cs="Calibri"/>
          <w:sz w:val="21"/>
          <w:szCs w:val="21"/>
        </w:rPr>
        <w:t>initiative</w:t>
      </w:r>
      <w:r w:rsidR="00F55F4E" w:rsidRPr="001D162F">
        <w:rPr>
          <w:rFonts w:ascii="Calibri" w:hAnsi="Calibri" w:cs="Calibri"/>
          <w:sz w:val="21"/>
          <w:szCs w:val="21"/>
        </w:rPr>
        <w:t xml:space="preserve"> </w:t>
      </w:r>
      <w:r w:rsidRPr="001D162F">
        <w:rPr>
          <w:rFonts w:ascii="Calibri" w:hAnsi="Calibri" w:cs="Calibri"/>
          <w:sz w:val="21"/>
          <w:szCs w:val="21"/>
        </w:rPr>
        <w:t>implementer that will prioritize partnerships with community partners (Community Based Organizations (CBO), Community Action Agency (CAA), etc.) and looks for opportunities to utilize diverse and/or local vendors when possible.</w:t>
      </w:r>
    </w:p>
    <w:p w14:paraId="1E424AF0"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Initiative Description </w:t>
      </w:r>
    </w:p>
    <w:p w14:paraId="70418DDC" w14:textId="77777777" w:rsidR="001D162F" w:rsidRPr="001D162F" w:rsidRDefault="001D162F" w:rsidP="001D162F">
      <w:pPr>
        <w:spacing w:after="200"/>
        <w:rPr>
          <w:rFonts w:ascii="Calibri" w:hAnsi="Calibri" w:cs="Calibri"/>
          <w:sz w:val="21"/>
          <w:szCs w:val="21"/>
        </w:rPr>
      </w:pPr>
      <w:r w:rsidRPr="001D162F">
        <w:rPr>
          <w:rFonts w:ascii="Calibri" w:hAnsi="Calibri" w:cs="Calibri"/>
          <w:sz w:val="21"/>
          <w:szCs w:val="21"/>
        </w:rPr>
        <w:t>The initiative recruits schools to participate in energy efficiency presentations that support the distribution of no cost energy saving kits to households throughout Ameren Illinois service territory. The presentation material is designed to create a foundational understanding and awareness of the different types of energy used and the benefits of energy efficiency. Additional collateral is developed and serves to cross promote the other Initiatives offered within the Ameren Illinois Residential Program. The Energy Efficiency Kits contain marketing collateral that is created to inform and educate recipients on the contents, installation, as well as the benefits gained by installing the products. Products included in the kit can be found in Energy Savings and Budget Template, Tab 2. Bidders should include a detailed description of how they plan to recruit schools and teachers with a focus on low-income communities.</w:t>
      </w:r>
    </w:p>
    <w:p w14:paraId="1DEC255D"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Target Markets by Sector, Segment and Participation Eligibility Requirements</w:t>
      </w:r>
    </w:p>
    <w:p w14:paraId="07621EC1" w14:textId="42EBFF96" w:rsidR="001D162F" w:rsidRPr="001D162F" w:rsidRDefault="001D162F" w:rsidP="00410AE5">
      <w:pPr>
        <w:numPr>
          <w:ilvl w:val="1"/>
          <w:numId w:val="155"/>
        </w:numPr>
        <w:spacing w:after="200" w:line="259" w:lineRule="auto"/>
        <w:rPr>
          <w:rFonts w:ascii="Calibri" w:hAnsi="Calibri"/>
          <w:sz w:val="21"/>
          <w:szCs w:val="21"/>
        </w:rPr>
      </w:pPr>
      <w:r w:rsidRPr="001D162F">
        <w:rPr>
          <w:rFonts w:ascii="Calibri" w:eastAsia="Calibri" w:hAnsi="Calibri" w:cs="Calibri"/>
          <w:sz w:val="21"/>
          <w:szCs w:val="21"/>
        </w:rPr>
        <w:lastRenderedPageBreak/>
        <w:t>All targeted schools will be those in which 30% or more of the students are receiving free or reduced lunch</w:t>
      </w:r>
      <w:r w:rsidR="00DD54BB">
        <w:rPr>
          <w:rFonts w:ascii="Calibri" w:eastAsia="Calibri" w:hAnsi="Calibri" w:cs="Calibri"/>
          <w:sz w:val="21"/>
          <w:szCs w:val="21"/>
        </w:rPr>
        <w:t xml:space="preserve"> (</w:t>
      </w:r>
      <w:r w:rsidR="009C6E25">
        <w:rPr>
          <w:rFonts w:ascii="Calibri" w:eastAsia="Calibri" w:hAnsi="Calibri" w:cs="Calibri"/>
          <w:sz w:val="21"/>
          <w:szCs w:val="21"/>
        </w:rPr>
        <w:t xml:space="preserve">targeted schools are </w:t>
      </w:r>
      <w:r w:rsidR="00DD54BB">
        <w:rPr>
          <w:rFonts w:ascii="Calibri" w:eastAsia="Calibri" w:hAnsi="Calibri" w:cs="Calibri"/>
          <w:sz w:val="21"/>
          <w:szCs w:val="21"/>
        </w:rPr>
        <w:t>list</w:t>
      </w:r>
      <w:r w:rsidR="009C6E25">
        <w:rPr>
          <w:rFonts w:ascii="Calibri" w:eastAsia="Calibri" w:hAnsi="Calibri" w:cs="Calibri"/>
          <w:sz w:val="21"/>
          <w:szCs w:val="21"/>
        </w:rPr>
        <w:t>ed</w:t>
      </w:r>
      <w:r w:rsidR="00DD54BB">
        <w:rPr>
          <w:rFonts w:ascii="Calibri" w:eastAsia="Calibri" w:hAnsi="Calibri" w:cs="Calibri"/>
          <w:sz w:val="21"/>
          <w:szCs w:val="21"/>
        </w:rPr>
        <w:t xml:space="preserve"> here: </w:t>
      </w:r>
      <w:r w:rsidR="00DD54BB" w:rsidRPr="00DD54BB">
        <w:rPr>
          <w:rFonts w:ascii="Calibri" w:eastAsia="Calibri" w:hAnsi="Calibri" w:cs="Calibri"/>
          <w:sz w:val="21"/>
          <w:szCs w:val="21"/>
        </w:rPr>
        <w:t>https://www.cyberdriveillinois.com/departments/library/libraries/pdfs/il-nslp-eligibility.pdf</w:t>
      </w:r>
      <w:r w:rsidR="00DD54BB">
        <w:rPr>
          <w:rFonts w:ascii="Calibri" w:eastAsia="Calibri" w:hAnsi="Calibri" w:cs="Calibri"/>
          <w:sz w:val="21"/>
          <w:szCs w:val="21"/>
        </w:rPr>
        <w:t>)</w:t>
      </w:r>
      <w:r w:rsidRPr="001D162F">
        <w:rPr>
          <w:rFonts w:ascii="Calibri" w:eastAsia="Calibri" w:hAnsi="Calibri" w:cs="Calibri"/>
          <w:sz w:val="21"/>
          <w:szCs w:val="21"/>
        </w:rPr>
        <w:t>.</w:t>
      </w:r>
    </w:p>
    <w:p w14:paraId="5A428DE8" w14:textId="77777777" w:rsidR="001D162F" w:rsidRPr="001D162F" w:rsidRDefault="001D162F" w:rsidP="004C634E">
      <w:pPr>
        <w:keepNext/>
        <w:spacing w:after="160" w:line="259" w:lineRule="auto"/>
        <w:rPr>
          <w:rFonts w:ascii="Calibri" w:hAnsi="Calibri"/>
          <w:b/>
          <w:bCs/>
          <w:sz w:val="22"/>
          <w:szCs w:val="22"/>
        </w:rPr>
      </w:pPr>
      <w:r w:rsidRPr="001D162F">
        <w:rPr>
          <w:rFonts w:ascii="Calibri" w:hAnsi="Calibri"/>
          <w:b/>
          <w:bCs/>
          <w:sz w:val="22"/>
          <w:szCs w:val="22"/>
        </w:rPr>
        <w:t>Special Considerations</w:t>
      </w:r>
    </w:p>
    <w:p w14:paraId="464AD52C" w14:textId="77777777" w:rsidR="001D162F" w:rsidRPr="001D162F" w:rsidRDefault="001D162F" w:rsidP="00410AE5">
      <w:pPr>
        <w:numPr>
          <w:ilvl w:val="1"/>
          <w:numId w:val="155"/>
        </w:numPr>
        <w:spacing w:after="200" w:line="259" w:lineRule="auto"/>
        <w:rPr>
          <w:rFonts w:ascii="Calibri" w:eastAsia="Calibri" w:hAnsi="Calibri" w:cs="Calibri"/>
          <w:sz w:val="21"/>
          <w:szCs w:val="21"/>
        </w:rPr>
      </w:pPr>
      <w:r w:rsidRPr="001D162F">
        <w:rPr>
          <w:rFonts w:ascii="Calibri" w:eastAsia="Calibri" w:hAnsi="Calibri" w:cs="Calibri"/>
          <w:sz w:val="21"/>
          <w:szCs w:val="21"/>
        </w:rPr>
        <w:t xml:space="preserve">Bidders' response should identify/describe ways to increase student participation regarding the installation of the energy saving products received in the kits. </w:t>
      </w:r>
    </w:p>
    <w:p w14:paraId="3FE0D54C" w14:textId="06667AD1" w:rsidR="001D162F" w:rsidRPr="001D162F" w:rsidRDefault="001D162F" w:rsidP="00410AE5">
      <w:pPr>
        <w:numPr>
          <w:ilvl w:val="1"/>
          <w:numId w:val="155"/>
        </w:numPr>
        <w:spacing w:after="200" w:line="259" w:lineRule="auto"/>
        <w:rPr>
          <w:rFonts w:ascii="Calibri" w:eastAsia="Calibri" w:hAnsi="Calibri" w:cs="Calibri"/>
          <w:sz w:val="21"/>
          <w:szCs w:val="21"/>
        </w:rPr>
      </w:pPr>
      <w:r w:rsidRPr="001D162F">
        <w:rPr>
          <w:rFonts w:ascii="Calibri" w:eastAsia="Calibri" w:hAnsi="Calibri" w:cs="Calibri"/>
          <w:sz w:val="21"/>
          <w:szCs w:val="21"/>
        </w:rPr>
        <w:t xml:space="preserve">Bidders are encouraged to respond with creative/innovative ways to engage students and families and provide insight on how the </w:t>
      </w:r>
      <w:r w:rsidR="00CA5FEC">
        <w:rPr>
          <w:rFonts w:ascii="Calibri" w:eastAsia="Calibri" w:hAnsi="Calibri" w:cs="Calibri"/>
          <w:sz w:val="21"/>
          <w:szCs w:val="21"/>
        </w:rPr>
        <w:t>initiative</w:t>
      </w:r>
      <w:r w:rsidRPr="001D162F">
        <w:rPr>
          <w:rFonts w:ascii="Calibri" w:eastAsia="Calibri" w:hAnsi="Calibri" w:cs="Calibri"/>
          <w:sz w:val="21"/>
          <w:szCs w:val="21"/>
        </w:rPr>
        <w:t xml:space="preserve"> design will cross promote with other energy efficiency offerings and guide customers to the next phase of their EE journey.</w:t>
      </w:r>
    </w:p>
    <w:p w14:paraId="2F63960F"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Success Criteria and Metrics</w:t>
      </w:r>
    </w:p>
    <w:p w14:paraId="1A8081F0" w14:textId="77777777" w:rsidR="001D162F" w:rsidRPr="001D162F" w:rsidRDefault="001D162F" w:rsidP="00410AE5">
      <w:pPr>
        <w:numPr>
          <w:ilvl w:val="1"/>
          <w:numId w:val="155"/>
        </w:numPr>
        <w:spacing w:after="200" w:line="259" w:lineRule="auto"/>
        <w:rPr>
          <w:rFonts w:ascii="Calibri" w:eastAsia="Calibri" w:hAnsi="Calibri" w:cs="Calibri"/>
          <w:sz w:val="21"/>
          <w:szCs w:val="21"/>
        </w:rPr>
      </w:pPr>
      <w:r w:rsidRPr="001D162F">
        <w:rPr>
          <w:rFonts w:ascii="Calibri" w:eastAsia="Calibri" w:hAnsi="Calibri" w:cs="Calibri"/>
          <w:sz w:val="21"/>
          <w:szCs w:val="21"/>
        </w:rPr>
        <w:t>Bidders should detail key performance indicators in their response that include, but are not limited to, savings achieved, number of kits targeted for distribution, products suggested for inclusion in the energy efficiency kits along with their associated useful life and a detailed strategy on how they will create awareness and cross promotion with other energy efficiency offerings.</w:t>
      </w:r>
    </w:p>
    <w:p w14:paraId="4F058869"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Applicable Measures</w:t>
      </w:r>
    </w:p>
    <w:p w14:paraId="4EEAB642" w14:textId="45CE482A" w:rsidR="001D162F" w:rsidRPr="001D162F" w:rsidRDefault="001D162F" w:rsidP="00410AE5">
      <w:pPr>
        <w:numPr>
          <w:ilvl w:val="1"/>
          <w:numId w:val="155"/>
        </w:numPr>
        <w:spacing w:after="200" w:line="259" w:lineRule="auto"/>
        <w:rPr>
          <w:rFonts w:ascii="Calibri" w:eastAsia="Calibri" w:hAnsi="Calibri" w:cs="Calibri"/>
          <w:sz w:val="21"/>
          <w:szCs w:val="21"/>
        </w:rPr>
      </w:pPr>
      <w:r w:rsidRPr="001D162F">
        <w:rPr>
          <w:rFonts w:ascii="Calibri" w:eastAsia="Calibri" w:hAnsi="Calibri" w:cs="Calibri"/>
          <w:sz w:val="21"/>
          <w:szCs w:val="21"/>
        </w:rPr>
        <w:t>Bidders may propose measures t</w:t>
      </w:r>
      <w:r w:rsidR="00FF38E8">
        <w:rPr>
          <w:rFonts w:ascii="Calibri" w:eastAsia="Calibri" w:hAnsi="Calibri" w:cs="Calibri"/>
          <w:sz w:val="21"/>
          <w:szCs w:val="21"/>
        </w:rPr>
        <w:t>hat</w:t>
      </w:r>
      <w:r w:rsidRPr="001D162F">
        <w:rPr>
          <w:rFonts w:ascii="Calibri" w:eastAsia="Calibri" w:hAnsi="Calibri" w:cs="Calibri"/>
          <w:sz w:val="21"/>
          <w:szCs w:val="21"/>
        </w:rPr>
        <w:t xml:space="preserve"> enhance the measure life of kit</w:t>
      </w:r>
      <w:r w:rsidR="00FF38E8">
        <w:rPr>
          <w:rFonts w:ascii="Calibri" w:eastAsia="Calibri" w:hAnsi="Calibri" w:cs="Calibri"/>
          <w:sz w:val="21"/>
          <w:szCs w:val="21"/>
        </w:rPr>
        <w:t>s</w:t>
      </w:r>
      <w:r w:rsidRPr="001D162F">
        <w:rPr>
          <w:rFonts w:ascii="Calibri" w:eastAsia="Calibri" w:hAnsi="Calibri" w:cs="Calibri"/>
          <w:sz w:val="21"/>
          <w:szCs w:val="21"/>
        </w:rPr>
        <w:t xml:space="preserve"> and/or provide high impact for customers.</w:t>
      </w:r>
    </w:p>
    <w:p w14:paraId="07DE8596" w14:textId="77777777" w:rsidR="001D162F" w:rsidRPr="001D162F" w:rsidRDefault="001D162F" w:rsidP="001D162F">
      <w:pPr>
        <w:spacing w:after="160" w:line="259" w:lineRule="auto"/>
        <w:rPr>
          <w:rFonts w:ascii="Calibri" w:hAnsi="Calibri"/>
          <w:b/>
          <w:bCs/>
          <w:sz w:val="22"/>
          <w:szCs w:val="22"/>
        </w:rPr>
      </w:pPr>
      <w:r w:rsidRPr="001D162F">
        <w:rPr>
          <w:rFonts w:ascii="Calibri" w:hAnsi="Calibri"/>
          <w:b/>
          <w:bCs/>
          <w:sz w:val="22"/>
          <w:szCs w:val="22"/>
        </w:rPr>
        <w:t>Opportunities for Innovative Approaches </w:t>
      </w:r>
    </w:p>
    <w:p w14:paraId="7EB78050" w14:textId="77777777" w:rsidR="001D162F" w:rsidRPr="001D162F" w:rsidRDefault="001D162F" w:rsidP="00410AE5">
      <w:pPr>
        <w:numPr>
          <w:ilvl w:val="1"/>
          <w:numId w:val="153"/>
        </w:numPr>
        <w:spacing w:after="200" w:line="259" w:lineRule="auto"/>
        <w:rPr>
          <w:rFonts w:ascii="Calibri" w:eastAsia="Calibri" w:hAnsi="Calibri"/>
          <w:sz w:val="21"/>
          <w:szCs w:val="21"/>
        </w:rPr>
      </w:pPr>
      <w:r w:rsidRPr="001D162F">
        <w:rPr>
          <w:rFonts w:ascii="Calibri" w:eastAsia="Calibri" w:hAnsi="Calibri"/>
          <w:sz w:val="21"/>
          <w:szCs w:val="21"/>
        </w:rPr>
        <w:t>Bidders are encouraged to provide innovative approaches to outreach, engage and provide education for students and their families.</w:t>
      </w:r>
    </w:p>
    <w:p w14:paraId="7E7C44B5" w14:textId="3E9E704B" w:rsidR="004C634E" w:rsidRPr="00677C7A" w:rsidRDefault="004C634E" w:rsidP="00DA436A">
      <w:pPr>
        <w:spacing w:before="360" w:after="120" w:line="264" w:lineRule="auto"/>
        <w:rPr>
          <w:b/>
          <w:bCs/>
          <w:sz w:val="26"/>
          <w:szCs w:val="26"/>
        </w:rPr>
      </w:pPr>
      <w:r w:rsidRPr="00677C7A">
        <w:rPr>
          <w:b/>
          <w:bCs/>
          <w:sz w:val="26"/>
          <w:szCs w:val="26"/>
        </w:rPr>
        <w:t>Community Kits (</w:t>
      </w:r>
      <w:r w:rsidR="00DA436A" w:rsidRPr="00677C7A">
        <w:rPr>
          <w:b/>
          <w:bCs/>
          <w:sz w:val="26"/>
          <w:szCs w:val="26"/>
        </w:rPr>
        <w:t>Res_Income Qualified_Community Kits)</w:t>
      </w:r>
    </w:p>
    <w:p w14:paraId="6E285313"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Purpose of the Initiative</w:t>
      </w:r>
    </w:p>
    <w:p w14:paraId="1C08050D" w14:textId="77777777" w:rsidR="004C634E" w:rsidRPr="004C634E" w:rsidRDefault="004C634E" w:rsidP="004C634E">
      <w:pPr>
        <w:spacing w:after="200"/>
        <w:rPr>
          <w:rFonts w:ascii="Calibri" w:eastAsia="Calibri" w:hAnsi="Calibri" w:cs="Calibri"/>
          <w:sz w:val="22"/>
          <w:szCs w:val="22"/>
        </w:rPr>
      </w:pPr>
      <w:r w:rsidRPr="004C634E">
        <w:rPr>
          <w:rFonts w:ascii="Calibri" w:eastAsia="Calibri" w:hAnsi="Calibri" w:cs="Calibri"/>
          <w:sz w:val="21"/>
          <w:szCs w:val="21"/>
        </w:rPr>
        <w:t>The objective of the community kit initiative is to provide basic energy efficiency and conservation awareness to underserved communities and our most in-need customers. Distribution of kits within the community presents an entry point for customers to engage with the Ameren Illinois Energy Efficiency Program.</w:t>
      </w:r>
    </w:p>
    <w:p w14:paraId="7AB69504"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Initiative Description</w:t>
      </w:r>
    </w:p>
    <w:p w14:paraId="497FBDBA" w14:textId="77777777" w:rsidR="004C634E" w:rsidRPr="004C634E" w:rsidRDefault="004C634E" w:rsidP="004C634E">
      <w:pPr>
        <w:spacing w:after="200"/>
        <w:rPr>
          <w:rFonts w:ascii="Calibri" w:eastAsia="Calibri" w:hAnsi="Calibri" w:cs="Calibri"/>
          <w:sz w:val="21"/>
          <w:szCs w:val="21"/>
        </w:rPr>
      </w:pPr>
      <w:r w:rsidRPr="004C634E">
        <w:rPr>
          <w:rFonts w:ascii="Calibri" w:eastAsia="Calibri" w:hAnsi="Calibri" w:cs="Calibri"/>
          <w:sz w:val="21"/>
          <w:szCs w:val="21"/>
        </w:rPr>
        <w:t>The Community Kits initiative serves to increase awareness, interest, and education for customers regarding the availability of energy efficiency programs. This offering is delivered using trusted partners such as community-based organizations, community action agencies and local non-profits. These trusted partners distribute kits containing low-cost energy efficient products that can provide customers reductions in electricity, natural gas, and water consumption. Energy efficiency educational material is also included in the kit that is distributed to raise awareness about the products included and other energy efficiency offerings available. The purpose of this offering is to provide products to low-income families and communities to improve their comfort, help them manage their usage and reduce their costs.</w:t>
      </w:r>
    </w:p>
    <w:p w14:paraId="449E6B67"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lastRenderedPageBreak/>
        <w:t xml:space="preserve">Selection Criteria </w:t>
      </w:r>
    </w:p>
    <w:p w14:paraId="0C8B184D" w14:textId="77777777" w:rsidR="004C634E" w:rsidRPr="004C634E" w:rsidRDefault="004C634E" w:rsidP="004C634E">
      <w:pPr>
        <w:spacing w:after="200"/>
        <w:rPr>
          <w:rFonts w:ascii="Calibri" w:eastAsia="Calibri" w:hAnsi="Calibri" w:cs="Calibri"/>
          <w:sz w:val="21"/>
          <w:szCs w:val="21"/>
        </w:rPr>
      </w:pPr>
      <w:r w:rsidRPr="004C634E">
        <w:rPr>
          <w:rFonts w:ascii="Calibri" w:eastAsia="Calibri" w:hAnsi="Calibri" w:cs="Calibri"/>
          <w:sz w:val="21"/>
          <w:szCs w:val="21"/>
        </w:rPr>
        <w:t>Proposals should include the following:</w:t>
      </w:r>
    </w:p>
    <w:p w14:paraId="4F2FF932" w14:textId="77777777" w:rsidR="004C634E" w:rsidRPr="004C634E" w:rsidRDefault="004C634E" w:rsidP="004C634E">
      <w:pPr>
        <w:numPr>
          <w:ilvl w:val="1"/>
          <w:numId w:val="154"/>
        </w:numPr>
        <w:spacing w:after="200" w:line="259" w:lineRule="auto"/>
        <w:contextualSpacing/>
        <w:rPr>
          <w:rFonts w:ascii="Calibri" w:hAnsi="Calibri"/>
          <w:color w:val="000000"/>
          <w:sz w:val="21"/>
          <w:szCs w:val="21"/>
        </w:rPr>
      </w:pPr>
      <w:r w:rsidRPr="004C634E">
        <w:rPr>
          <w:rFonts w:ascii="Calibri" w:eastAsia="Calibri" w:hAnsi="Calibri" w:cs="Calibri"/>
          <w:color w:val="000000"/>
          <w:sz w:val="21"/>
          <w:szCs w:val="21"/>
        </w:rPr>
        <w:t>A detailed description that outlines how supplier will engage and/or partner with community-based organizations</w:t>
      </w:r>
    </w:p>
    <w:p w14:paraId="7E77C7FB" w14:textId="5B43352E" w:rsidR="004C634E" w:rsidRPr="004C634E" w:rsidRDefault="004C634E" w:rsidP="004C634E">
      <w:pPr>
        <w:numPr>
          <w:ilvl w:val="1"/>
          <w:numId w:val="154"/>
        </w:numPr>
        <w:spacing w:after="200" w:line="259" w:lineRule="auto"/>
        <w:contextualSpacing/>
        <w:rPr>
          <w:rFonts w:ascii="Calibri" w:hAnsi="Calibri"/>
          <w:color w:val="000000"/>
          <w:sz w:val="21"/>
          <w:szCs w:val="21"/>
        </w:rPr>
      </w:pPr>
      <w:r w:rsidRPr="004C634E">
        <w:rPr>
          <w:rFonts w:ascii="Calibri" w:eastAsia="Calibri" w:hAnsi="Calibri" w:cs="Calibri"/>
          <w:color w:val="000000"/>
          <w:sz w:val="21"/>
          <w:szCs w:val="21"/>
        </w:rPr>
        <w:t xml:space="preserve">A detailed description that outlines how supplier will utilize local and diverse vendors for </w:t>
      </w:r>
      <w:r w:rsidR="00CA5FEC">
        <w:rPr>
          <w:rFonts w:ascii="Calibri" w:eastAsia="Calibri" w:hAnsi="Calibri" w:cs="Calibri"/>
          <w:color w:val="000000"/>
          <w:sz w:val="21"/>
          <w:szCs w:val="21"/>
        </w:rPr>
        <w:t>initiative</w:t>
      </w:r>
      <w:r w:rsidRPr="004C634E">
        <w:rPr>
          <w:rFonts w:ascii="Calibri" w:eastAsia="Calibri" w:hAnsi="Calibri" w:cs="Calibri"/>
          <w:color w:val="000000"/>
          <w:sz w:val="21"/>
          <w:szCs w:val="21"/>
        </w:rPr>
        <w:t xml:space="preserve"> delivery</w:t>
      </w:r>
    </w:p>
    <w:p w14:paraId="543FD9B3" w14:textId="77777777" w:rsidR="004C634E" w:rsidRPr="004C634E" w:rsidRDefault="004C634E" w:rsidP="00DA436A">
      <w:pPr>
        <w:numPr>
          <w:ilvl w:val="1"/>
          <w:numId w:val="154"/>
        </w:numPr>
        <w:spacing w:after="200" w:line="259" w:lineRule="auto"/>
        <w:rPr>
          <w:rFonts w:ascii="Calibri" w:hAnsi="Calibri"/>
          <w:color w:val="000000"/>
          <w:sz w:val="21"/>
          <w:szCs w:val="21"/>
        </w:rPr>
      </w:pPr>
      <w:r w:rsidRPr="004C634E">
        <w:rPr>
          <w:rFonts w:ascii="Calibri" w:eastAsia="Calibri" w:hAnsi="Calibri" w:cs="Calibri"/>
          <w:color w:val="000000"/>
          <w:sz w:val="21"/>
          <w:szCs w:val="21"/>
        </w:rPr>
        <w:t>A detailed description that outlines how supplier will identify and educate customers about additional EE benefits - environmental/sustainability, etc.</w:t>
      </w:r>
    </w:p>
    <w:p w14:paraId="308F8910"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Target Markets by Sector, Segment, and Participation Eligibility Requirements</w:t>
      </w:r>
    </w:p>
    <w:p w14:paraId="0D89E6E9" w14:textId="63A34F28" w:rsidR="004C634E" w:rsidRPr="004C634E" w:rsidRDefault="004C634E" w:rsidP="004C634E">
      <w:pPr>
        <w:spacing w:after="160" w:line="259" w:lineRule="auto"/>
        <w:rPr>
          <w:rFonts w:ascii="Calibri" w:eastAsia="Calibri" w:hAnsi="Calibri" w:cs="Calibri"/>
          <w:sz w:val="21"/>
          <w:szCs w:val="21"/>
        </w:rPr>
      </w:pPr>
      <w:r w:rsidRPr="004C634E">
        <w:rPr>
          <w:rFonts w:ascii="Calibri" w:eastAsia="Calibri" w:hAnsi="Calibri" w:cs="Calibri"/>
          <w:sz w:val="21"/>
          <w:szCs w:val="21"/>
        </w:rPr>
        <w:t>The target market for this initiative is low-moderate income customers with income up to 300% of the Federal Poverty Level. Customers are also eligible if they are participating in LIHIEAP, on bill pay assistance, or other various identified assistance programs, including, but not limited to, customers that are served through Communi</w:t>
      </w:r>
      <w:r w:rsidR="00E3301B">
        <w:rPr>
          <w:rFonts w:ascii="Calibri" w:eastAsia="Calibri" w:hAnsi="Calibri" w:cs="Calibri"/>
          <w:sz w:val="21"/>
          <w:szCs w:val="21"/>
        </w:rPr>
        <w:t>ty</w:t>
      </w:r>
      <w:r w:rsidRPr="004C634E">
        <w:rPr>
          <w:rFonts w:ascii="Calibri" w:eastAsia="Calibri" w:hAnsi="Calibri" w:cs="Calibri"/>
          <w:sz w:val="21"/>
          <w:szCs w:val="21"/>
        </w:rPr>
        <w:t xml:space="preserve"> Action Agencies and/or Community Based Organizations that primarily serve low-income customers. </w:t>
      </w:r>
    </w:p>
    <w:p w14:paraId="7E6C1FAE"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Special Considerations</w:t>
      </w:r>
    </w:p>
    <w:p w14:paraId="15084868" w14:textId="77777777" w:rsidR="004C634E" w:rsidRPr="004C634E" w:rsidRDefault="004C634E" w:rsidP="004C634E">
      <w:pPr>
        <w:spacing w:after="160" w:line="259" w:lineRule="auto"/>
        <w:rPr>
          <w:rFonts w:ascii="Calibri" w:eastAsia="Calibri" w:hAnsi="Calibri" w:cs="Calibri"/>
          <w:sz w:val="21"/>
          <w:szCs w:val="21"/>
        </w:rPr>
      </w:pPr>
      <w:r w:rsidRPr="004C634E">
        <w:rPr>
          <w:rFonts w:ascii="Calibri" w:eastAsia="Calibri" w:hAnsi="Calibri" w:cs="Calibri"/>
          <w:sz w:val="21"/>
          <w:szCs w:val="21"/>
        </w:rPr>
        <w:t xml:space="preserve">Bidder's proposals should identify/describe ways to reduce the risk of duplicative kit shipments and innovative ways to ensure installation of the contents which results in the ability to claim higher savings </w:t>
      </w:r>
    </w:p>
    <w:p w14:paraId="79CE6A5C"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Success Criteria and Metrics</w:t>
      </w:r>
    </w:p>
    <w:p w14:paraId="7ED34E8B" w14:textId="58D2DBE3" w:rsidR="004C634E" w:rsidRPr="004C634E" w:rsidRDefault="004C634E" w:rsidP="004C634E">
      <w:pPr>
        <w:spacing w:after="160" w:line="259" w:lineRule="auto"/>
        <w:rPr>
          <w:rFonts w:ascii="Calibri" w:eastAsia="Calibri" w:hAnsi="Calibri" w:cs="Calibri"/>
          <w:sz w:val="21"/>
          <w:szCs w:val="21"/>
        </w:rPr>
      </w:pPr>
      <w:r w:rsidRPr="004C634E">
        <w:rPr>
          <w:rFonts w:ascii="Calibri" w:eastAsia="Calibri" w:hAnsi="Calibri" w:cs="Calibri"/>
          <w:sz w:val="21"/>
          <w:szCs w:val="21"/>
        </w:rPr>
        <w:t>Bidders should detail key performance indicators in their response that include, but are not limited to, savings achieved, average measure life for the kits, number of kits targeted for distribution, products suggested for inclusion in the energy efficiency kits along with their associated useful life and a detailed strategy on how they will create awareness and cross promotion with other energy efficiency offerings.</w:t>
      </w:r>
      <w:r w:rsidR="00046DE1">
        <w:rPr>
          <w:rFonts w:ascii="Calibri" w:eastAsia="Calibri" w:hAnsi="Calibri" w:cs="Calibri"/>
          <w:sz w:val="21"/>
          <w:szCs w:val="21"/>
        </w:rPr>
        <w:t xml:space="preserve"> </w:t>
      </w:r>
      <w:r w:rsidRPr="004C634E">
        <w:rPr>
          <w:rFonts w:ascii="Calibri" w:eastAsia="Calibri" w:hAnsi="Calibri" w:cs="Calibri"/>
          <w:sz w:val="21"/>
          <w:szCs w:val="21"/>
        </w:rPr>
        <w:t xml:space="preserve">Bidders should also provide a detailed plan on how the kits will have strong utility program attribution. </w:t>
      </w:r>
    </w:p>
    <w:p w14:paraId="0B7925E8"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 xml:space="preserve">Applicable Measures </w:t>
      </w:r>
    </w:p>
    <w:p w14:paraId="1572A14A" w14:textId="365068B9" w:rsidR="004C634E" w:rsidRPr="004C634E" w:rsidRDefault="004C634E" w:rsidP="00DA436A">
      <w:pPr>
        <w:numPr>
          <w:ilvl w:val="1"/>
          <w:numId w:val="154"/>
        </w:numPr>
        <w:spacing w:after="200" w:line="259" w:lineRule="auto"/>
        <w:rPr>
          <w:rFonts w:ascii="Calibri" w:eastAsia="Calibri" w:hAnsi="Calibri" w:cs="Calibri"/>
          <w:color w:val="000000"/>
          <w:sz w:val="21"/>
          <w:szCs w:val="21"/>
        </w:rPr>
      </w:pPr>
      <w:r w:rsidRPr="004C634E">
        <w:rPr>
          <w:rFonts w:ascii="Calibri" w:eastAsia="Calibri" w:hAnsi="Calibri" w:cs="Calibri"/>
          <w:color w:val="000000"/>
          <w:sz w:val="21"/>
          <w:szCs w:val="21"/>
        </w:rPr>
        <w:t xml:space="preserve">Bidders may propose measures that </w:t>
      </w:r>
      <w:r w:rsidR="00FF38E8">
        <w:rPr>
          <w:rFonts w:ascii="Calibri" w:eastAsia="Calibri" w:hAnsi="Calibri" w:cs="Calibri"/>
          <w:color w:val="000000"/>
          <w:sz w:val="21"/>
          <w:szCs w:val="21"/>
        </w:rPr>
        <w:t>enhance</w:t>
      </w:r>
      <w:r w:rsidRPr="004C634E">
        <w:rPr>
          <w:rFonts w:ascii="Calibri" w:eastAsia="Calibri" w:hAnsi="Calibri" w:cs="Calibri"/>
          <w:color w:val="000000"/>
          <w:sz w:val="21"/>
          <w:szCs w:val="21"/>
        </w:rPr>
        <w:t xml:space="preserve"> measure life of kit and/or high impact for customers.</w:t>
      </w:r>
    </w:p>
    <w:p w14:paraId="6AB7702A" w14:textId="77777777" w:rsidR="004C634E" w:rsidRPr="004C634E" w:rsidRDefault="004C634E" w:rsidP="004C634E">
      <w:pPr>
        <w:spacing w:after="160" w:line="259" w:lineRule="auto"/>
        <w:rPr>
          <w:rFonts w:ascii="Calibri" w:hAnsi="Calibri"/>
          <w:b/>
          <w:bCs/>
          <w:sz w:val="22"/>
          <w:szCs w:val="22"/>
        </w:rPr>
      </w:pPr>
      <w:r w:rsidRPr="004C634E">
        <w:rPr>
          <w:rFonts w:ascii="Calibri" w:hAnsi="Calibri"/>
          <w:b/>
          <w:bCs/>
          <w:sz w:val="22"/>
          <w:szCs w:val="22"/>
        </w:rPr>
        <w:t>Opportunities for Innovative Approaches</w:t>
      </w:r>
    </w:p>
    <w:p w14:paraId="1A56E0DD" w14:textId="77777777" w:rsidR="004C634E" w:rsidRPr="004C634E" w:rsidRDefault="004C634E" w:rsidP="00DA436A">
      <w:pPr>
        <w:numPr>
          <w:ilvl w:val="1"/>
          <w:numId w:val="154"/>
        </w:numPr>
        <w:spacing w:after="200" w:line="259" w:lineRule="auto"/>
        <w:rPr>
          <w:rFonts w:ascii="Calibri" w:eastAsia="Calibri" w:hAnsi="Calibri" w:cs="Calibri"/>
          <w:color w:val="000000"/>
          <w:sz w:val="21"/>
          <w:szCs w:val="21"/>
        </w:rPr>
      </w:pPr>
      <w:r w:rsidRPr="004C634E">
        <w:rPr>
          <w:rFonts w:ascii="Calibri" w:eastAsia="Calibri" w:hAnsi="Calibri" w:cs="Calibri"/>
          <w:color w:val="000000"/>
          <w:sz w:val="21"/>
          <w:szCs w:val="21"/>
        </w:rPr>
        <w:t xml:space="preserve">Bidders are encouraged to provide innovative approaches to outreach and education for customers served through community partners. Additionally, bidders are encouraged to provide innovative ways to engage new community-based organizations. </w:t>
      </w:r>
    </w:p>
    <w:p w14:paraId="1DEE0A03" w14:textId="692272CE" w:rsidR="006E36C2" w:rsidRPr="00677C7A" w:rsidRDefault="006E36C2" w:rsidP="001E5716">
      <w:pPr>
        <w:keepNext/>
        <w:spacing w:before="240" w:after="120" w:line="264" w:lineRule="auto"/>
        <w:rPr>
          <w:b/>
          <w:bCs/>
          <w:sz w:val="22"/>
          <w:szCs w:val="22"/>
        </w:rPr>
      </w:pPr>
      <w:r w:rsidRPr="00677C7A">
        <w:rPr>
          <w:b/>
          <w:bCs/>
          <w:sz w:val="22"/>
          <w:szCs w:val="22"/>
        </w:rPr>
        <w:t>Smart Savers (</w:t>
      </w:r>
      <w:r w:rsidR="00767730" w:rsidRPr="00677C7A">
        <w:rPr>
          <w:b/>
          <w:bCs/>
          <w:sz w:val="22"/>
          <w:szCs w:val="22"/>
        </w:rPr>
        <w:t>Res_Income Qualified_Smart Savers)</w:t>
      </w:r>
    </w:p>
    <w:p w14:paraId="4ADF3E04" w14:textId="14C3284F" w:rsidR="006E36C2" w:rsidRPr="006E36C2" w:rsidRDefault="006E36C2" w:rsidP="001E5716">
      <w:pPr>
        <w:keepNext/>
        <w:spacing w:after="160" w:line="259" w:lineRule="auto"/>
        <w:rPr>
          <w:rFonts w:ascii="Calibri" w:hAnsi="Calibri"/>
          <w:b/>
          <w:bCs/>
          <w:sz w:val="22"/>
          <w:szCs w:val="22"/>
        </w:rPr>
      </w:pPr>
      <w:r w:rsidRPr="006E36C2">
        <w:rPr>
          <w:rFonts w:ascii="Calibri" w:hAnsi="Calibri"/>
          <w:b/>
          <w:bCs/>
          <w:sz w:val="22"/>
          <w:szCs w:val="22"/>
        </w:rPr>
        <w:t>Purpose of the Initiative/Pilot</w:t>
      </w:r>
    </w:p>
    <w:p w14:paraId="715B020E" w14:textId="0BD6EF85"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 xml:space="preserve">The purpose of the Smart Savers initiative is to provide smart thermostats to </w:t>
      </w:r>
      <w:r w:rsidR="00777283" w:rsidRPr="006E36C2">
        <w:rPr>
          <w:rFonts w:ascii="Calibri" w:eastAsia="Calibri" w:hAnsi="Calibri" w:cs="Calibri"/>
          <w:sz w:val="21"/>
          <w:szCs w:val="21"/>
        </w:rPr>
        <w:t xml:space="preserve">Low-and-Moderate </w:t>
      </w:r>
      <w:r w:rsidR="00777283">
        <w:rPr>
          <w:rFonts w:ascii="Calibri" w:eastAsia="Calibri" w:hAnsi="Calibri" w:cs="Calibri"/>
          <w:sz w:val="21"/>
          <w:szCs w:val="21"/>
        </w:rPr>
        <w:t>(</w:t>
      </w:r>
      <w:r w:rsidRPr="006E36C2">
        <w:rPr>
          <w:rFonts w:ascii="Calibri" w:eastAsia="Calibri" w:hAnsi="Calibri" w:cs="Calibri"/>
          <w:sz w:val="21"/>
          <w:szCs w:val="21"/>
        </w:rPr>
        <w:t>LMI</w:t>
      </w:r>
      <w:r w:rsidR="00777283">
        <w:rPr>
          <w:rFonts w:ascii="Calibri" w:eastAsia="Calibri" w:hAnsi="Calibri" w:cs="Calibri"/>
          <w:sz w:val="21"/>
          <w:szCs w:val="21"/>
        </w:rPr>
        <w:t>)</w:t>
      </w:r>
      <w:r w:rsidRPr="006E36C2">
        <w:rPr>
          <w:rFonts w:ascii="Calibri" w:eastAsia="Calibri" w:hAnsi="Calibri" w:cs="Calibri"/>
          <w:sz w:val="21"/>
          <w:szCs w:val="21"/>
        </w:rPr>
        <w:t xml:space="preserve"> customers in such a way that “meets them where they are”. The </w:t>
      </w:r>
      <w:r w:rsidR="00CA5FEC">
        <w:rPr>
          <w:rFonts w:ascii="Calibri" w:eastAsia="Calibri" w:hAnsi="Calibri" w:cs="Calibri"/>
          <w:sz w:val="21"/>
          <w:szCs w:val="21"/>
        </w:rPr>
        <w:t>initiative</w:t>
      </w:r>
      <w:r w:rsidRPr="006E36C2">
        <w:rPr>
          <w:rFonts w:ascii="Calibri" w:eastAsia="Calibri" w:hAnsi="Calibri" w:cs="Calibri"/>
          <w:sz w:val="21"/>
          <w:szCs w:val="21"/>
        </w:rPr>
        <w:t xml:space="preserve"> design focuses on removing any and all barriers to participation: financial, time, choice, etc. This approach is part of every step of the </w:t>
      </w:r>
      <w:r w:rsidR="00CA5FEC">
        <w:rPr>
          <w:rFonts w:ascii="Calibri" w:eastAsia="Calibri" w:hAnsi="Calibri" w:cs="Calibri"/>
          <w:sz w:val="21"/>
          <w:szCs w:val="21"/>
        </w:rPr>
        <w:t>initiative</w:t>
      </w:r>
      <w:r w:rsidRPr="006E36C2">
        <w:rPr>
          <w:rFonts w:ascii="Calibri" w:eastAsia="Calibri" w:hAnsi="Calibri" w:cs="Calibri"/>
          <w:sz w:val="21"/>
          <w:szCs w:val="21"/>
        </w:rPr>
        <w:t xml:space="preserve"> process. During enrollment, Smart Savers qualifies customers based on their zip code, rather than requesting income documentation that may be time-consuming or confusing for some customers. Post-enrollment, </w:t>
      </w:r>
      <w:r w:rsidRPr="006E36C2">
        <w:rPr>
          <w:rFonts w:ascii="Calibri" w:eastAsia="Calibri" w:hAnsi="Calibri" w:cs="Calibri"/>
          <w:sz w:val="21"/>
          <w:szCs w:val="21"/>
        </w:rPr>
        <w:lastRenderedPageBreak/>
        <w:t>customers can select their thermostat model as well as installation method. Local contractors help to ensure a local, trusted resource is on-site for all professional installs, and educational materials are provided at every step to ensure customers are empowered with information to manage their energy usage and save money on their bill.</w:t>
      </w:r>
    </w:p>
    <w:p w14:paraId="4B6AD4C9"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Overall Initiative Description</w:t>
      </w:r>
    </w:p>
    <w:p w14:paraId="5C720D0B" w14:textId="7FE7CF9F"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 xml:space="preserve">The AIC Smart Savers Initiative offers LMI income residential customers (up to 300% of the current year Federal Poverty Level) the ability to acquire a smart thermostat at no cost. The Smart Savers channel offers an entry point into the Initiative by offering a free smart thermostat to those eligible customers residing in a qualifying zip code. Customers are identified as eligible candidates through an online/phone application verifying their HVAC equipment meets requirements. Additional education is provided both at the time of the install and leave behind materials. This initiative also serves as an entry-level opportunity for new Program Allies to the Ameren Illinois Energy Efficiency </w:t>
      </w:r>
      <w:r w:rsidR="00CA5FEC">
        <w:rPr>
          <w:rFonts w:ascii="Calibri" w:eastAsia="Calibri" w:hAnsi="Calibri" w:cs="Calibri"/>
          <w:sz w:val="21"/>
          <w:szCs w:val="21"/>
        </w:rPr>
        <w:t>P</w:t>
      </w:r>
      <w:r w:rsidR="00CA5FEC" w:rsidRPr="006E36C2">
        <w:rPr>
          <w:rFonts w:ascii="Calibri" w:eastAsia="Calibri" w:hAnsi="Calibri" w:cs="Calibri"/>
          <w:sz w:val="21"/>
          <w:szCs w:val="21"/>
        </w:rPr>
        <w:t>rogram</w:t>
      </w:r>
      <w:r w:rsidRPr="006E36C2">
        <w:rPr>
          <w:rFonts w:ascii="Calibri" w:eastAsia="Calibri" w:hAnsi="Calibri" w:cs="Calibri"/>
          <w:sz w:val="21"/>
          <w:szCs w:val="21"/>
        </w:rPr>
        <w:t xml:space="preserve">. A key component of the </w:t>
      </w:r>
      <w:r w:rsidR="00CA5FEC">
        <w:rPr>
          <w:rFonts w:ascii="Calibri" w:eastAsia="Calibri" w:hAnsi="Calibri" w:cs="Calibri"/>
          <w:sz w:val="21"/>
          <w:szCs w:val="21"/>
        </w:rPr>
        <w:t>initiative</w:t>
      </w:r>
      <w:r w:rsidRPr="006E36C2">
        <w:rPr>
          <w:rFonts w:ascii="Calibri" w:eastAsia="Calibri" w:hAnsi="Calibri" w:cs="Calibri"/>
          <w:sz w:val="21"/>
          <w:szCs w:val="21"/>
        </w:rPr>
        <w:t xml:space="preserve"> is engaging local and diverse contractors to provide professional install for customers. Historically, this initiative has the highest diverse Program Ally spend across the Ameren Illinois Energy Efficiency portfolio and successful bidders will demonstrate strategies to continue and/or increase this local and diverse spend.</w:t>
      </w:r>
    </w:p>
    <w:p w14:paraId="1E6B39A9" w14:textId="20D12008" w:rsidR="006E36C2" w:rsidRPr="006E36C2" w:rsidRDefault="000C0C27" w:rsidP="006E36C2">
      <w:pPr>
        <w:spacing w:after="200"/>
        <w:rPr>
          <w:rFonts w:ascii="Calibri" w:eastAsia="Calibri" w:hAnsi="Calibri" w:cs="Calibri"/>
          <w:sz w:val="21"/>
          <w:szCs w:val="21"/>
        </w:rPr>
      </w:pPr>
      <w:r>
        <w:rPr>
          <w:rFonts w:ascii="Calibri" w:eastAsia="Calibri" w:hAnsi="Calibri" w:cs="Calibri"/>
          <w:sz w:val="21"/>
          <w:szCs w:val="21"/>
        </w:rPr>
        <w:t>Historically, c</w:t>
      </w:r>
      <w:r w:rsidRPr="006E36C2">
        <w:rPr>
          <w:rFonts w:ascii="Calibri" w:eastAsia="Calibri" w:hAnsi="Calibri" w:cs="Calibri"/>
          <w:sz w:val="21"/>
          <w:szCs w:val="21"/>
        </w:rPr>
        <w:t>ustomers</w:t>
      </w:r>
      <w:r>
        <w:rPr>
          <w:rFonts w:ascii="Calibri" w:eastAsia="Calibri" w:hAnsi="Calibri" w:cs="Calibri"/>
          <w:sz w:val="21"/>
          <w:szCs w:val="21"/>
        </w:rPr>
        <w:t xml:space="preserve"> </w:t>
      </w:r>
      <w:r w:rsidR="006E36C2" w:rsidRPr="006E36C2">
        <w:rPr>
          <w:rFonts w:ascii="Calibri" w:eastAsia="Calibri" w:hAnsi="Calibri" w:cs="Calibri"/>
          <w:sz w:val="21"/>
          <w:szCs w:val="21"/>
        </w:rPr>
        <w:t>are offered the choice of a Nest E smart thermostat or ecobee3 lite thermostat at no cost</w:t>
      </w:r>
      <w:r>
        <w:rPr>
          <w:rFonts w:ascii="Calibri" w:eastAsia="Calibri" w:hAnsi="Calibri" w:cs="Calibri"/>
          <w:sz w:val="21"/>
          <w:szCs w:val="21"/>
        </w:rPr>
        <w:t>, but AIC is open to other suggestions</w:t>
      </w:r>
      <w:r w:rsidR="006E36C2" w:rsidRPr="006E36C2">
        <w:rPr>
          <w:rFonts w:ascii="Calibri" w:eastAsia="Calibri" w:hAnsi="Calibri" w:cs="Calibri"/>
          <w:sz w:val="21"/>
          <w:szCs w:val="21"/>
        </w:rPr>
        <w:t>. Eligible LMI customers are also given the option upon enrollment to opt into a self-install or request a Program Ally to professionally install the smart thermostat. Self-install customers receive a $25 gift card for completing the thermostat installation, and the professional install option is offered to the customer at no cost. Communication and outreach is primarily launched through digital campaigns (email, social media, AIC website, etc.) but may also include community events targeting both single-family (SF) and multi-family (MF) LMI customers.</w:t>
      </w:r>
    </w:p>
    <w:p w14:paraId="128FD9FF" w14:textId="77777777"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The selected implementer will complete the following tasks, including but not limited to:</w:t>
      </w:r>
    </w:p>
    <w:p w14:paraId="33AAB7B2"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Manage enrollment portal, including data for eligible zip codes</w:t>
      </w:r>
    </w:p>
    <w:p w14:paraId="3755FA03"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Process customer applications, including referrals to Program Allies for direct install customers as well as packaging and shipping smart thermostat models to self-install customers</w:t>
      </w:r>
    </w:p>
    <w:p w14:paraId="78651077" w14:textId="2854FBA0"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Create and deploy all </w:t>
      </w:r>
      <w:r w:rsidR="00CA5FEC">
        <w:rPr>
          <w:rFonts w:ascii="Calibri" w:eastAsia="Calibri" w:hAnsi="Calibri" w:cs="Calibri"/>
          <w:sz w:val="21"/>
          <w:szCs w:val="21"/>
        </w:rPr>
        <w:t>initiative</w:t>
      </w:r>
      <w:r w:rsidRPr="006E36C2">
        <w:rPr>
          <w:rFonts w:ascii="Calibri" w:eastAsia="Calibri" w:hAnsi="Calibri" w:cs="Calibri"/>
          <w:sz w:val="21"/>
          <w:szCs w:val="21"/>
        </w:rPr>
        <w:t xml:space="preserve"> marketing and collateral, including emails, brochures, and educational materials</w:t>
      </w:r>
    </w:p>
    <w:p w14:paraId="58359B17"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Manage thermostat inventory for Program Ally network as well as self-install customers</w:t>
      </w:r>
    </w:p>
    <w:p w14:paraId="1B8BB6EC" w14:textId="68B51353"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Provide forecasting to Ameren Illinois for spend, savings, and other </w:t>
      </w:r>
      <w:r w:rsidR="00CA5FEC">
        <w:rPr>
          <w:rFonts w:ascii="Calibri" w:eastAsia="Calibri" w:hAnsi="Calibri" w:cs="Calibri"/>
          <w:sz w:val="21"/>
          <w:szCs w:val="21"/>
        </w:rPr>
        <w:t>initiative</w:t>
      </w:r>
      <w:r w:rsidRPr="006E36C2">
        <w:rPr>
          <w:rFonts w:ascii="Calibri" w:eastAsia="Calibri" w:hAnsi="Calibri" w:cs="Calibri"/>
          <w:sz w:val="21"/>
          <w:szCs w:val="21"/>
        </w:rPr>
        <w:t xml:space="preserve"> activity (diverse spend, non-profit spend, call-backs, etc.) as agreed upon in the implementation plan</w:t>
      </w:r>
    </w:p>
    <w:p w14:paraId="59F52EFC"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Manage call center for customer questions, inquiries, and issues</w:t>
      </w:r>
    </w:p>
    <w:p w14:paraId="2E185CAE" w14:textId="379EFD30"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Deploy customer surveys on an on-going basis to gauge satisfaction and identify potential </w:t>
      </w:r>
      <w:r w:rsidR="00CA5FEC">
        <w:rPr>
          <w:rFonts w:ascii="Calibri" w:eastAsia="Calibri" w:hAnsi="Calibri" w:cs="Calibri"/>
          <w:sz w:val="21"/>
          <w:szCs w:val="21"/>
        </w:rPr>
        <w:t>initiative</w:t>
      </w:r>
      <w:r w:rsidRPr="006E36C2">
        <w:rPr>
          <w:rFonts w:ascii="Calibri" w:eastAsia="Calibri" w:hAnsi="Calibri" w:cs="Calibri"/>
          <w:sz w:val="21"/>
          <w:szCs w:val="21"/>
        </w:rPr>
        <w:t xml:space="preserve"> improvements</w:t>
      </w:r>
    </w:p>
    <w:p w14:paraId="77A83E99"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Escalate customer issues to Ameren Illinois in a timely manner</w:t>
      </w:r>
    </w:p>
    <w:p w14:paraId="0C76670D" w14:textId="77777777" w:rsidR="006E36C2" w:rsidRPr="006E36C2" w:rsidRDefault="006E36C2" w:rsidP="00767730">
      <w:pPr>
        <w:numPr>
          <w:ilvl w:val="1"/>
          <w:numId w:val="156"/>
        </w:numPr>
        <w:spacing w:after="200" w:line="259" w:lineRule="auto"/>
        <w:rPr>
          <w:rFonts w:ascii="Calibri" w:eastAsia="Calibri" w:hAnsi="Calibri" w:cs="Calibri"/>
          <w:sz w:val="21"/>
          <w:szCs w:val="21"/>
        </w:rPr>
      </w:pPr>
      <w:r w:rsidRPr="006E36C2">
        <w:rPr>
          <w:rFonts w:ascii="Calibri" w:eastAsia="Calibri" w:hAnsi="Calibri" w:cs="Calibri"/>
          <w:sz w:val="21"/>
          <w:szCs w:val="21"/>
        </w:rPr>
        <w:t>Provide reports to Ameren Illinois and portfolio prime implementer on an on-going basis, as agreed upon by Ameren Illinois and the selected implementer</w:t>
      </w:r>
    </w:p>
    <w:p w14:paraId="355C0DC1" w14:textId="77777777" w:rsidR="006E36C2" w:rsidRPr="006E36C2" w:rsidRDefault="006E36C2" w:rsidP="006E36C2">
      <w:pPr>
        <w:keepNext/>
        <w:spacing w:after="160" w:line="259" w:lineRule="auto"/>
        <w:rPr>
          <w:rFonts w:ascii="Calibri" w:hAnsi="Calibri"/>
          <w:b/>
          <w:bCs/>
          <w:sz w:val="22"/>
          <w:szCs w:val="22"/>
        </w:rPr>
      </w:pPr>
      <w:r w:rsidRPr="006E36C2">
        <w:rPr>
          <w:rFonts w:ascii="Calibri" w:hAnsi="Calibri"/>
          <w:b/>
          <w:bCs/>
          <w:sz w:val="22"/>
          <w:szCs w:val="22"/>
        </w:rPr>
        <w:t xml:space="preserve">Target Markets by Sector and Segment </w:t>
      </w:r>
    </w:p>
    <w:p w14:paraId="27886926" w14:textId="40FF1C19"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Census data should be utilized to identify zip codes with higher propensities of IQ customers. This list should be vetted with Ameren Illinois and final eligible zip codes are identified.</w:t>
      </w:r>
      <w:r w:rsidR="00046DE1">
        <w:rPr>
          <w:rFonts w:ascii="Calibri" w:eastAsia="Calibri" w:hAnsi="Calibri" w:cs="Calibri"/>
          <w:sz w:val="21"/>
          <w:szCs w:val="21"/>
        </w:rPr>
        <w:t xml:space="preserve"> </w:t>
      </w:r>
      <w:r w:rsidRPr="006E36C2">
        <w:rPr>
          <w:rFonts w:ascii="Calibri" w:eastAsia="Calibri" w:hAnsi="Calibri" w:cs="Calibri"/>
          <w:sz w:val="21"/>
          <w:szCs w:val="21"/>
        </w:rPr>
        <w:t>Rural locations should be considered based on distance to program ally or are restricted to self-install only.</w:t>
      </w:r>
    </w:p>
    <w:p w14:paraId="3736ADF2"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lastRenderedPageBreak/>
        <w:t>The zip code list may be expanded or adjusted through additional analysis and consensus between Ameren Illinois and selected implementer.</w:t>
      </w:r>
    </w:p>
    <w:p w14:paraId="47BC0045" w14:textId="77777777" w:rsidR="006E36C2" w:rsidRPr="006E36C2" w:rsidRDefault="006E36C2" w:rsidP="00767730">
      <w:pPr>
        <w:numPr>
          <w:ilvl w:val="1"/>
          <w:numId w:val="156"/>
        </w:numPr>
        <w:spacing w:after="200" w:line="259" w:lineRule="auto"/>
        <w:rPr>
          <w:rFonts w:ascii="Calibri" w:hAnsi="Calibri" w:cs="Calibri"/>
          <w:sz w:val="22"/>
          <w:szCs w:val="22"/>
        </w:rPr>
      </w:pPr>
      <w:r w:rsidRPr="006E36C2">
        <w:rPr>
          <w:rFonts w:ascii="Calibri" w:eastAsia="Calibri" w:hAnsi="Calibri" w:cs="Calibri"/>
          <w:sz w:val="21"/>
          <w:szCs w:val="21"/>
        </w:rPr>
        <w:t>Ameren Illinois is open to expanding eligibility approach as agreed upon between Ameren Illinois and the selected implementer.</w:t>
      </w:r>
    </w:p>
    <w:p w14:paraId="12632B5D"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Participation Eligibility Requirements</w:t>
      </w:r>
    </w:p>
    <w:p w14:paraId="01834F87" w14:textId="7B15016B" w:rsidR="006E36C2" w:rsidRPr="006E36C2" w:rsidRDefault="006E36C2" w:rsidP="006E36C2">
      <w:pPr>
        <w:numPr>
          <w:ilvl w:val="1"/>
          <w:numId w:val="156"/>
        </w:numPr>
        <w:spacing w:after="160" w:line="259" w:lineRule="auto"/>
        <w:rPr>
          <w:rFonts w:ascii="Calibri" w:eastAsia="Calibri" w:hAnsi="Calibri" w:cs="Calibri"/>
          <w:sz w:val="21"/>
          <w:szCs w:val="21"/>
        </w:rPr>
      </w:pPr>
      <w:r w:rsidRPr="006E36C2">
        <w:rPr>
          <w:rFonts w:ascii="Calibri" w:eastAsia="Calibri" w:hAnsi="Calibri" w:cs="Calibri"/>
          <w:sz w:val="21"/>
          <w:szCs w:val="21"/>
        </w:rPr>
        <w:t xml:space="preserve">Customers can be combo, electric or gas only customers, however gas only customers cannot equate for more than 5% of total participants. </w:t>
      </w:r>
      <w:r w:rsidR="00A562CC">
        <w:rPr>
          <w:rFonts w:ascii="Calibri" w:eastAsia="Calibri" w:hAnsi="Calibri" w:cs="Calibri"/>
          <w:sz w:val="21"/>
          <w:szCs w:val="21"/>
        </w:rPr>
        <w:t>Gas only c</w:t>
      </w:r>
      <w:r w:rsidRPr="006E36C2">
        <w:rPr>
          <w:rFonts w:ascii="Calibri" w:eastAsia="Calibri" w:hAnsi="Calibri" w:cs="Calibri"/>
          <w:sz w:val="21"/>
          <w:szCs w:val="21"/>
        </w:rPr>
        <w:t>ustomers must have their home heated with an Ameren Illinois heating source. Ameren Illinois envisions that anyone residing within an eligible zip code may participate. A customer’s primary account address must be used to validate eligibility. No additional income qualifying questions are required.</w:t>
      </w:r>
    </w:p>
    <w:p w14:paraId="258E9F1F" w14:textId="77777777" w:rsidR="006E36C2" w:rsidRPr="006E36C2" w:rsidRDefault="006E36C2" w:rsidP="006E36C2">
      <w:pPr>
        <w:numPr>
          <w:ilvl w:val="1"/>
          <w:numId w:val="156"/>
        </w:numPr>
        <w:spacing w:after="200" w:line="259" w:lineRule="auto"/>
        <w:rPr>
          <w:rFonts w:ascii="Calibri" w:eastAsia="Calibri" w:hAnsi="Calibri" w:cs="Calibri"/>
          <w:sz w:val="21"/>
          <w:szCs w:val="21"/>
        </w:rPr>
      </w:pPr>
      <w:r w:rsidRPr="006E36C2">
        <w:rPr>
          <w:rFonts w:ascii="Calibri" w:eastAsia="Calibri" w:hAnsi="Calibri" w:cs="Calibri"/>
          <w:sz w:val="21"/>
          <w:szCs w:val="21"/>
        </w:rPr>
        <w:t>Smart thermostat goal will be set during contracting process between Ameren Illinois and selected implementer, including strategy to serve customers through other channels once Smart Savers is fully subscribed for each program year.</w:t>
      </w:r>
    </w:p>
    <w:p w14:paraId="6B7B4120"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 xml:space="preserve">Special Considerations </w:t>
      </w:r>
    </w:p>
    <w:p w14:paraId="727E5E4C"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Capacity-building for the program ally network is crucial to the success of this initiative. A successful implementer will be able to assess Program Ally needs and provide technical assistance to participating program allies in areas including but not limited to invoicing, forecasting, inventory management, customer service, marketing, and installation.</w:t>
      </w:r>
    </w:p>
    <w:p w14:paraId="74F480F8"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The Smart Savers initiative entered 2021 with a continued focus on health and safety due to COVID-19. Moving into the next program cycle, Program Allies should continue to produce Health and Safety plans, participate in daily health screenings, and use proper PPE when entering customer’s homes. </w:t>
      </w:r>
    </w:p>
    <w:p w14:paraId="63049191" w14:textId="36473D21"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Smart Savers currently relies heavily Ameren Illinois-provided email lists. Successful implementers will have additional defined strategies to generate leads to the </w:t>
      </w:r>
      <w:r w:rsidR="00CA5FEC">
        <w:rPr>
          <w:rFonts w:ascii="Calibri" w:eastAsia="Calibri" w:hAnsi="Calibri" w:cs="Calibri"/>
          <w:sz w:val="21"/>
          <w:szCs w:val="21"/>
        </w:rPr>
        <w:t>initiative</w:t>
      </w:r>
      <w:r w:rsidRPr="006E36C2">
        <w:rPr>
          <w:rFonts w:ascii="Calibri" w:eastAsia="Calibri" w:hAnsi="Calibri" w:cs="Calibri"/>
          <w:sz w:val="21"/>
          <w:szCs w:val="21"/>
        </w:rPr>
        <w:t>, including robust Program Ally marketing support, community-based marketing strategies, digital content, etc.</w:t>
      </w:r>
    </w:p>
    <w:p w14:paraId="41516209" w14:textId="2C8F2E96" w:rsidR="006E36C2" w:rsidRPr="006E36C2" w:rsidRDefault="00CA5FEC" w:rsidP="006E36C2">
      <w:pPr>
        <w:numPr>
          <w:ilvl w:val="1"/>
          <w:numId w:val="156"/>
        </w:numPr>
        <w:spacing w:after="200" w:line="259" w:lineRule="auto"/>
        <w:contextualSpacing/>
        <w:rPr>
          <w:rFonts w:ascii="Calibri" w:eastAsia="Calibri" w:hAnsi="Calibri" w:cs="Calibri"/>
          <w:sz w:val="21"/>
          <w:szCs w:val="21"/>
        </w:rPr>
      </w:pPr>
      <w:r>
        <w:rPr>
          <w:rFonts w:ascii="Calibri" w:eastAsia="Calibri" w:hAnsi="Calibri" w:cs="Calibri"/>
          <w:sz w:val="21"/>
          <w:szCs w:val="21"/>
        </w:rPr>
        <w:t>Initiative</w:t>
      </w:r>
      <w:r w:rsidR="006E36C2" w:rsidRPr="006E36C2">
        <w:rPr>
          <w:rFonts w:ascii="Calibri" w:eastAsia="Calibri" w:hAnsi="Calibri" w:cs="Calibri"/>
          <w:sz w:val="21"/>
          <w:szCs w:val="21"/>
        </w:rPr>
        <w:t xml:space="preserve"> enhancements to further engage local HVAC contractors through cobranded </w:t>
      </w:r>
      <w:r>
        <w:rPr>
          <w:rFonts w:ascii="Calibri" w:eastAsia="Calibri" w:hAnsi="Calibri" w:cs="Calibri"/>
          <w:sz w:val="21"/>
          <w:szCs w:val="21"/>
        </w:rPr>
        <w:t>initiative</w:t>
      </w:r>
      <w:r w:rsidR="006E36C2" w:rsidRPr="006E36C2">
        <w:rPr>
          <w:rFonts w:ascii="Calibri" w:eastAsia="Calibri" w:hAnsi="Calibri" w:cs="Calibri"/>
          <w:sz w:val="21"/>
          <w:szCs w:val="21"/>
        </w:rPr>
        <w:t xml:space="preserve"> materials, neighbor engagement programs, direct mail, and more advanced social media techniques to further engage potential customers should be considered</w:t>
      </w:r>
      <w:r w:rsidR="00046DE1">
        <w:rPr>
          <w:rFonts w:ascii="Calibri" w:eastAsia="Calibri" w:hAnsi="Calibri" w:cs="Calibri"/>
          <w:sz w:val="21"/>
          <w:szCs w:val="21"/>
        </w:rPr>
        <w:t xml:space="preserve"> </w:t>
      </w:r>
    </w:p>
    <w:p w14:paraId="6A2ABE7F"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Program allies have less capacity for Smart Savers installations during certain months of the year. Capacity management for allies in Direct Install will continue to be imperative during the summer months of May thru August.</w:t>
      </w:r>
    </w:p>
    <w:p w14:paraId="04DAF611" w14:textId="7D9A24A0"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 xml:space="preserve">Income-qualified customers outside of the eligible zip codes can still participate in the offering. The selected implementer will need to coordinate with the prime implementer to ensure customers referred through community-based organizations with income-eligible </w:t>
      </w:r>
      <w:r w:rsidR="00CA5FEC">
        <w:rPr>
          <w:rFonts w:ascii="Calibri" w:eastAsia="Calibri" w:hAnsi="Calibri" w:cs="Calibri"/>
          <w:sz w:val="21"/>
          <w:szCs w:val="21"/>
        </w:rPr>
        <w:t>initiative</w:t>
      </w:r>
      <w:r w:rsidRPr="006E36C2">
        <w:rPr>
          <w:rFonts w:ascii="Calibri" w:eastAsia="Calibri" w:hAnsi="Calibri" w:cs="Calibri"/>
          <w:sz w:val="21"/>
          <w:szCs w:val="21"/>
        </w:rPr>
        <w:t>s have a path to participation within the program processes.</w:t>
      </w:r>
    </w:p>
    <w:p w14:paraId="5F1E9B2D"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The initiative offers a central landing page for enrollment, but each participating Program Ally also receives their own landing page and custom application for the leads they generate.</w:t>
      </w:r>
    </w:p>
    <w:p w14:paraId="3434059C"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Customer education on energy-savings benefits to smart thermostats, as well as helping to spark interest in additional energy-savings opportunity, is extremely important to this offering.</w:t>
      </w:r>
    </w:p>
    <w:p w14:paraId="4AC7F99A" w14:textId="5C120245" w:rsidR="006E36C2" w:rsidRPr="006E36C2" w:rsidRDefault="006E36C2" w:rsidP="00767730">
      <w:pPr>
        <w:numPr>
          <w:ilvl w:val="1"/>
          <w:numId w:val="156"/>
        </w:numPr>
        <w:spacing w:after="200" w:line="259" w:lineRule="auto"/>
        <w:rPr>
          <w:rFonts w:ascii="Calibri" w:eastAsia="Calibri" w:hAnsi="Calibri" w:cs="Calibri"/>
          <w:sz w:val="21"/>
          <w:szCs w:val="21"/>
        </w:rPr>
      </w:pPr>
      <w:r w:rsidRPr="006E36C2">
        <w:rPr>
          <w:rFonts w:ascii="Calibri" w:eastAsia="Calibri" w:hAnsi="Calibri" w:cs="Calibri"/>
          <w:sz w:val="21"/>
          <w:szCs w:val="21"/>
        </w:rPr>
        <w:t xml:space="preserve">Strong </w:t>
      </w:r>
      <w:r w:rsidR="00CA5FEC">
        <w:rPr>
          <w:rFonts w:ascii="Calibri" w:eastAsia="Calibri" w:hAnsi="Calibri" w:cs="Calibri"/>
          <w:sz w:val="21"/>
          <w:szCs w:val="21"/>
        </w:rPr>
        <w:t>initiative</w:t>
      </w:r>
      <w:r w:rsidRPr="006E36C2">
        <w:rPr>
          <w:rFonts w:ascii="Calibri" w:eastAsia="Calibri" w:hAnsi="Calibri" w:cs="Calibri"/>
          <w:sz w:val="21"/>
          <w:szCs w:val="21"/>
        </w:rPr>
        <w:t xml:space="preserve"> attribution to the utility is key to this initiative, and should be considered at every step of the process (branding, packaging, website, etc.).</w:t>
      </w:r>
    </w:p>
    <w:p w14:paraId="74BF712B" w14:textId="77777777" w:rsidR="006E36C2" w:rsidRPr="006E36C2" w:rsidRDefault="006E36C2" w:rsidP="00767730">
      <w:pPr>
        <w:spacing w:after="200" w:line="259" w:lineRule="auto"/>
        <w:jc w:val="both"/>
        <w:rPr>
          <w:rFonts w:ascii="Calibri" w:eastAsia="Calibri" w:hAnsi="Calibri" w:cs="Calibri"/>
          <w:sz w:val="21"/>
          <w:szCs w:val="21"/>
        </w:rPr>
      </w:pPr>
      <w:r w:rsidRPr="006E36C2">
        <w:rPr>
          <w:rFonts w:ascii="Calibri" w:eastAsia="Calibri" w:hAnsi="Calibri" w:cs="Calibri"/>
          <w:sz w:val="21"/>
          <w:szCs w:val="21"/>
        </w:rPr>
        <w:lastRenderedPageBreak/>
        <w:t>In proposals, Bidders should identify how to address special considerations listed above, and describe solutions to all perceived barriers. Bidders should include a Health &amp; Safety Plan.</w:t>
      </w:r>
    </w:p>
    <w:p w14:paraId="6F6571DC"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 xml:space="preserve">Applicable Measures </w:t>
      </w:r>
    </w:p>
    <w:p w14:paraId="21CDECD9" w14:textId="77777777"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 xml:space="preserve">Required measures include smart thermostats. Approved models are: </w:t>
      </w:r>
    </w:p>
    <w:p w14:paraId="74041845"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Google/Nest – Nest Thermostat E</w:t>
      </w:r>
    </w:p>
    <w:p w14:paraId="5C240E4B"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Eco bee – Eco bee 3 lite</w:t>
      </w:r>
    </w:p>
    <w:p w14:paraId="6E453D91" w14:textId="77777777"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 xml:space="preserve">AIC is open to considering other smart thermostat models. </w:t>
      </w:r>
    </w:p>
    <w:p w14:paraId="7157DA36" w14:textId="77777777" w:rsidR="006E36C2" w:rsidRPr="006E36C2" w:rsidRDefault="006E36C2" w:rsidP="006E36C2">
      <w:pPr>
        <w:spacing w:after="200"/>
        <w:rPr>
          <w:rFonts w:ascii="Calibri" w:eastAsia="Calibri" w:hAnsi="Calibri" w:cs="Calibri"/>
          <w:sz w:val="21"/>
          <w:szCs w:val="21"/>
        </w:rPr>
      </w:pPr>
      <w:r w:rsidRPr="006E36C2">
        <w:rPr>
          <w:rFonts w:ascii="Calibri" w:eastAsia="Calibri" w:hAnsi="Calibri" w:cs="Calibri"/>
          <w:sz w:val="21"/>
          <w:szCs w:val="21"/>
        </w:rPr>
        <w:t>Bidders can propose additional measures, where applicable, as part of their proposal for AIC's consideration. AIC is open to providing an energy efficiency kit or other measure-based incentive in place of the $25 gift card.</w:t>
      </w:r>
    </w:p>
    <w:p w14:paraId="686CA279" w14:textId="77777777" w:rsidR="006E36C2" w:rsidRPr="006E36C2" w:rsidRDefault="006E36C2" w:rsidP="006E36C2">
      <w:pPr>
        <w:spacing w:after="160" w:line="259" w:lineRule="auto"/>
        <w:rPr>
          <w:rFonts w:ascii="Calibri" w:hAnsi="Calibri"/>
          <w:b/>
          <w:bCs/>
          <w:sz w:val="22"/>
          <w:szCs w:val="22"/>
        </w:rPr>
      </w:pPr>
      <w:r w:rsidRPr="006E36C2">
        <w:rPr>
          <w:rFonts w:ascii="Calibri" w:hAnsi="Calibri"/>
          <w:b/>
          <w:bCs/>
          <w:sz w:val="22"/>
          <w:szCs w:val="22"/>
        </w:rPr>
        <w:t>Opportunities for Innovative Approaches to Implementation</w:t>
      </w:r>
    </w:p>
    <w:p w14:paraId="2AA1EE13" w14:textId="462A22F4" w:rsidR="006E36C2" w:rsidRPr="006E36C2" w:rsidRDefault="00CA5FEC" w:rsidP="006E36C2">
      <w:pPr>
        <w:numPr>
          <w:ilvl w:val="1"/>
          <w:numId w:val="156"/>
        </w:numPr>
        <w:spacing w:after="200" w:line="259" w:lineRule="auto"/>
        <w:contextualSpacing/>
        <w:rPr>
          <w:rFonts w:ascii="Calibri" w:eastAsia="Calibri" w:hAnsi="Calibri" w:cs="Calibri"/>
          <w:sz w:val="21"/>
          <w:szCs w:val="21"/>
        </w:rPr>
      </w:pPr>
      <w:r>
        <w:rPr>
          <w:rFonts w:ascii="Calibri" w:eastAsia="Calibri" w:hAnsi="Calibri" w:cs="Calibri"/>
          <w:sz w:val="21"/>
          <w:szCs w:val="21"/>
        </w:rPr>
        <w:t>Initiative</w:t>
      </w:r>
      <w:r w:rsidR="006E36C2" w:rsidRPr="006E36C2">
        <w:rPr>
          <w:rFonts w:ascii="Calibri" w:eastAsia="Calibri" w:hAnsi="Calibri" w:cs="Calibri"/>
          <w:sz w:val="21"/>
          <w:szCs w:val="21"/>
        </w:rPr>
        <w:t xml:space="preserve"> attribution and customer education are key areas of consideration for this offering. The packaging of the smart thermostat (shipping container and inserts) is a priority area for innovation and enhanced customer experience.</w:t>
      </w:r>
    </w:p>
    <w:p w14:paraId="21371AE2" w14:textId="77777777" w:rsidR="006E36C2" w:rsidRPr="006E36C2" w:rsidRDefault="006E36C2" w:rsidP="006E36C2">
      <w:pPr>
        <w:numPr>
          <w:ilvl w:val="1"/>
          <w:numId w:val="156"/>
        </w:numPr>
        <w:spacing w:after="200" w:line="259" w:lineRule="auto"/>
        <w:contextualSpacing/>
        <w:rPr>
          <w:rFonts w:ascii="Calibri" w:eastAsia="Calibri" w:hAnsi="Calibri" w:cs="Calibri"/>
          <w:sz w:val="21"/>
          <w:szCs w:val="21"/>
        </w:rPr>
      </w:pPr>
      <w:r w:rsidRPr="006E36C2">
        <w:rPr>
          <w:rFonts w:ascii="Calibri" w:eastAsia="Calibri" w:hAnsi="Calibri" w:cs="Calibri"/>
          <w:sz w:val="21"/>
          <w:szCs w:val="21"/>
        </w:rPr>
        <w:t>A small portion of Smart Savers customers switch from a self-install to professional install due to challenges with installing the device themselves. AIC is open to creative solutions to help customers through this process, including video assistance or creative how-to guides for install.</w:t>
      </w:r>
    </w:p>
    <w:p w14:paraId="5A0F0A9F" w14:textId="0643E0AE" w:rsidR="006E36C2" w:rsidRPr="006E36C2" w:rsidRDefault="006E36C2" w:rsidP="00767730">
      <w:pPr>
        <w:numPr>
          <w:ilvl w:val="1"/>
          <w:numId w:val="156"/>
        </w:numPr>
        <w:spacing w:after="200" w:line="259" w:lineRule="auto"/>
        <w:rPr>
          <w:rFonts w:ascii="Calibri" w:eastAsia="Calibri" w:hAnsi="Calibri" w:cs="Calibri"/>
          <w:sz w:val="21"/>
          <w:szCs w:val="21"/>
        </w:rPr>
      </w:pPr>
      <w:r w:rsidRPr="006E36C2">
        <w:rPr>
          <w:rFonts w:ascii="Calibri" w:eastAsia="Calibri" w:hAnsi="Calibri" w:cs="Calibri"/>
          <w:sz w:val="21"/>
          <w:szCs w:val="21"/>
        </w:rPr>
        <w:t xml:space="preserve">We encourage bidders to examine potential to subcontract with local/small businesses as well as non-profits to support delivery of this </w:t>
      </w:r>
      <w:r w:rsidR="00CA5FEC">
        <w:rPr>
          <w:rFonts w:ascii="Calibri" w:eastAsia="Calibri" w:hAnsi="Calibri" w:cs="Calibri"/>
          <w:sz w:val="21"/>
          <w:szCs w:val="21"/>
        </w:rPr>
        <w:t>initiative</w:t>
      </w:r>
      <w:r w:rsidRPr="006E36C2">
        <w:rPr>
          <w:rFonts w:ascii="Calibri" w:eastAsia="Calibri" w:hAnsi="Calibri" w:cs="Calibri"/>
          <w:sz w:val="21"/>
          <w:szCs w:val="21"/>
        </w:rPr>
        <w:t xml:space="preserve">, including marketing, logistics and shipping, etc. </w:t>
      </w:r>
    </w:p>
    <w:p w14:paraId="71A70D58" w14:textId="0651B650" w:rsidR="00767730" w:rsidRPr="00416826" w:rsidRDefault="00F25769" w:rsidP="00416826">
      <w:pPr>
        <w:spacing w:before="360" w:after="120" w:line="264" w:lineRule="auto"/>
        <w:rPr>
          <w:b/>
          <w:bCs/>
          <w:sz w:val="26"/>
          <w:szCs w:val="26"/>
        </w:rPr>
      </w:pPr>
      <w:r w:rsidRPr="00416826">
        <w:rPr>
          <w:b/>
          <w:bCs/>
          <w:sz w:val="26"/>
          <w:szCs w:val="26"/>
        </w:rPr>
        <w:t>Midstream Lighting</w:t>
      </w:r>
      <w:r w:rsidR="00767730" w:rsidRPr="00416826">
        <w:rPr>
          <w:b/>
          <w:bCs/>
          <w:sz w:val="26"/>
          <w:szCs w:val="26"/>
        </w:rPr>
        <w:t xml:space="preserve"> (</w:t>
      </w:r>
      <w:r w:rsidRPr="00416826">
        <w:rPr>
          <w:b/>
          <w:bCs/>
          <w:sz w:val="26"/>
          <w:szCs w:val="26"/>
        </w:rPr>
        <w:t>Bus_Midstream_Midstream Lighting</w:t>
      </w:r>
      <w:r w:rsidR="00767730" w:rsidRPr="00416826">
        <w:rPr>
          <w:b/>
          <w:bCs/>
          <w:sz w:val="26"/>
          <w:szCs w:val="26"/>
        </w:rPr>
        <w:t>)</w:t>
      </w:r>
    </w:p>
    <w:p w14:paraId="18B53814" w14:textId="77777777" w:rsidR="00DD7453" w:rsidRPr="00DD7453" w:rsidRDefault="00DD7453" w:rsidP="00DD7453">
      <w:pPr>
        <w:spacing w:after="160" w:line="259" w:lineRule="auto"/>
        <w:rPr>
          <w:rFonts w:ascii="Calibri" w:hAnsi="Calibri"/>
          <w:b/>
          <w:bCs/>
          <w:sz w:val="22"/>
          <w:szCs w:val="22"/>
        </w:rPr>
      </w:pPr>
      <w:r w:rsidRPr="00DD7453">
        <w:rPr>
          <w:rFonts w:ascii="Calibri" w:hAnsi="Calibri"/>
          <w:b/>
          <w:bCs/>
          <w:sz w:val="22"/>
          <w:szCs w:val="22"/>
        </w:rPr>
        <w:t>Purpose of the Initiative</w:t>
      </w:r>
    </w:p>
    <w:p w14:paraId="7B3509D7" w14:textId="2C68A76D"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 xml:space="preserve">Midstream energy efficiency </w:t>
      </w:r>
      <w:r w:rsidR="00CA5FEC">
        <w:rPr>
          <w:rFonts w:ascii="Calibri" w:hAnsi="Calibri" w:cs="Calibri"/>
          <w:sz w:val="21"/>
          <w:szCs w:val="21"/>
        </w:rPr>
        <w:t>initiative</w:t>
      </w:r>
      <w:r w:rsidRPr="00DD7453">
        <w:rPr>
          <w:rFonts w:ascii="Calibri" w:hAnsi="Calibri" w:cs="Calibri"/>
          <w:sz w:val="21"/>
          <w:szCs w:val="21"/>
        </w:rPr>
        <w:t>s provide utility-funded incentives to equipment distributors and contractors to stock, promote and sell energy efficient equipment, such as commercial lighting products.</w:t>
      </w:r>
      <w:r w:rsidR="00CA5FEC">
        <w:rPr>
          <w:rFonts w:ascii="Calibri" w:hAnsi="Calibri" w:cs="Calibri"/>
          <w:sz w:val="21"/>
          <w:szCs w:val="21"/>
        </w:rPr>
        <w:t xml:space="preserve"> </w:t>
      </w:r>
      <w:r w:rsidRPr="00DD7453">
        <w:rPr>
          <w:rFonts w:ascii="Calibri" w:hAnsi="Calibri" w:cs="Calibri"/>
          <w:sz w:val="21"/>
          <w:szCs w:val="21"/>
        </w:rPr>
        <w:t xml:space="preserve">This </w:t>
      </w:r>
      <w:r w:rsidR="00CA5FEC">
        <w:rPr>
          <w:rFonts w:ascii="Calibri" w:hAnsi="Calibri" w:cs="Calibri"/>
          <w:sz w:val="21"/>
          <w:szCs w:val="21"/>
        </w:rPr>
        <w:t>initiative</w:t>
      </w:r>
      <w:r w:rsidRPr="00DD7453">
        <w:rPr>
          <w:rFonts w:ascii="Calibri" w:hAnsi="Calibri" w:cs="Calibri"/>
          <w:sz w:val="21"/>
          <w:szCs w:val="21"/>
        </w:rPr>
        <w:t xml:space="preserve"> has impacts beyond the energy savings.</w:t>
      </w:r>
      <w:r w:rsidR="00046DE1">
        <w:rPr>
          <w:rFonts w:ascii="Calibri" w:hAnsi="Calibri" w:cs="Calibri"/>
          <w:sz w:val="21"/>
          <w:szCs w:val="21"/>
        </w:rPr>
        <w:t xml:space="preserve"> </w:t>
      </w:r>
      <w:r w:rsidRPr="00DD7453">
        <w:rPr>
          <w:rFonts w:ascii="Calibri" w:hAnsi="Calibri" w:cs="Calibri"/>
          <w:sz w:val="21"/>
          <w:szCs w:val="21"/>
        </w:rPr>
        <w:t>Motivated by the financial incentives, participating contractors and installers educate and work with their customers to improve the efficiency of their businesses.</w:t>
      </w:r>
      <w:r w:rsidR="00046DE1">
        <w:rPr>
          <w:rFonts w:ascii="Calibri" w:hAnsi="Calibri" w:cs="Calibri"/>
          <w:sz w:val="21"/>
          <w:szCs w:val="21"/>
        </w:rPr>
        <w:t xml:space="preserve"> </w:t>
      </w:r>
      <w:r w:rsidRPr="00DD7453">
        <w:rPr>
          <w:rFonts w:ascii="Calibri" w:hAnsi="Calibri" w:cs="Calibri"/>
          <w:sz w:val="21"/>
          <w:szCs w:val="21"/>
        </w:rPr>
        <w:t xml:space="preserve">This has a market transformation effect since it encourages installers to keep efficient equipment on hand. It also has a business development effect, by providing direct support for these installers through the rebates issued by the </w:t>
      </w:r>
      <w:r w:rsidR="00CA5FEC">
        <w:rPr>
          <w:rFonts w:ascii="Calibri" w:hAnsi="Calibri" w:cs="Calibri"/>
          <w:sz w:val="21"/>
          <w:szCs w:val="21"/>
        </w:rPr>
        <w:t>initiative</w:t>
      </w:r>
      <w:r w:rsidRPr="00DD7453">
        <w:rPr>
          <w:rFonts w:ascii="Calibri" w:hAnsi="Calibri" w:cs="Calibri"/>
          <w:sz w:val="21"/>
          <w:szCs w:val="21"/>
        </w:rPr>
        <w:t>.</w:t>
      </w:r>
    </w:p>
    <w:p w14:paraId="3CC76E3F" w14:textId="77777777" w:rsidR="00DD7453" w:rsidRPr="00DD7453" w:rsidRDefault="00DD7453" w:rsidP="00D83E41">
      <w:pPr>
        <w:keepNext/>
        <w:spacing w:after="160" w:line="259" w:lineRule="auto"/>
        <w:rPr>
          <w:rFonts w:ascii="Calibri" w:hAnsi="Calibri"/>
          <w:b/>
          <w:bCs/>
          <w:sz w:val="22"/>
          <w:szCs w:val="22"/>
        </w:rPr>
      </w:pPr>
      <w:r w:rsidRPr="00DD7453">
        <w:rPr>
          <w:rFonts w:ascii="Calibri" w:hAnsi="Calibri"/>
          <w:b/>
          <w:bCs/>
          <w:sz w:val="22"/>
          <w:szCs w:val="22"/>
        </w:rPr>
        <w:t>Overall Initiative Description</w:t>
      </w:r>
    </w:p>
    <w:p w14:paraId="49DD4B84" w14:textId="2A6867B2"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 xml:space="preserve">Midstream lighting provides reimbursement to distributors for lighting sales to contractors and Business end-user customers. The purpose is to provide a quick and easy way to purchase energy efficient equipment and receive an instant discount at the point of purchase without the need of submitting an application or processing times for incentives. The </w:t>
      </w:r>
      <w:r w:rsidR="00CA5FEC">
        <w:rPr>
          <w:rFonts w:ascii="Calibri" w:hAnsi="Calibri" w:cs="Calibri"/>
          <w:sz w:val="21"/>
          <w:szCs w:val="21"/>
        </w:rPr>
        <w:t>initiative</w:t>
      </w:r>
      <w:r w:rsidRPr="00DD7453">
        <w:rPr>
          <w:rFonts w:ascii="Calibri" w:hAnsi="Calibri" w:cs="Calibri"/>
          <w:sz w:val="21"/>
          <w:szCs w:val="21"/>
        </w:rPr>
        <w:t xml:space="preserve"> provides rebates to lighting distributors to stock and sell a prescribed set of efficient lighting products such as LED lamps, tubes, strip lighting and fixtures. </w:t>
      </w:r>
    </w:p>
    <w:p w14:paraId="49A6DE9E" w14:textId="77777777"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The implementer prepares a list of products for the distributors that will pre-qualify for rebates, typically based on the DesignLights Consortium’s Qualified Products List (</w:t>
      </w:r>
      <w:hyperlink r:id="rId44" w:history="1">
        <w:r w:rsidRPr="00DD7453">
          <w:rPr>
            <w:rFonts w:ascii="Calibri" w:hAnsi="Calibri" w:cs="Calibri"/>
            <w:sz w:val="21"/>
            <w:szCs w:val="21"/>
          </w:rPr>
          <w:t>www.DesignLights.org</w:t>
        </w:r>
      </w:hyperlink>
      <w:r w:rsidRPr="00DD7453">
        <w:rPr>
          <w:rFonts w:ascii="Calibri" w:hAnsi="Calibri" w:cs="Calibri"/>
          <w:sz w:val="21"/>
          <w:szCs w:val="21"/>
        </w:rPr>
        <w:t>) or ENERGY STAR (</w:t>
      </w:r>
      <w:hyperlink r:id="rId45" w:history="1">
        <w:r w:rsidRPr="00DD7453">
          <w:rPr>
            <w:rFonts w:ascii="Calibri" w:hAnsi="Calibri" w:cs="Calibri"/>
            <w:sz w:val="21"/>
            <w:szCs w:val="21"/>
          </w:rPr>
          <w:t>www.EnergyStar.gov</w:t>
        </w:r>
      </w:hyperlink>
      <w:r w:rsidRPr="00DD7453">
        <w:rPr>
          <w:rFonts w:ascii="Calibri" w:hAnsi="Calibri" w:cs="Calibri"/>
          <w:sz w:val="21"/>
          <w:szCs w:val="21"/>
        </w:rPr>
        <w:t>), which must satisfy a certain standard of performance.</w:t>
      </w:r>
    </w:p>
    <w:p w14:paraId="21B7412C" w14:textId="77777777" w:rsidR="00DD7453" w:rsidRPr="00DD7453" w:rsidRDefault="00DD7453" w:rsidP="00DD7453">
      <w:pPr>
        <w:spacing w:after="160" w:line="259" w:lineRule="auto"/>
        <w:rPr>
          <w:rFonts w:ascii="Calibri" w:hAnsi="Calibri"/>
          <w:b/>
          <w:bCs/>
          <w:sz w:val="22"/>
          <w:szCs w:val="22"/>
        </w:rPr>
      </w:pPr>
      <w:r w:rsidRPr="00DD7453">
        <w:rPr>
          <w:rFonts w:ascii="Calibri" w:hAnsi="Calibri"/>
          <w:b/>
          <w:bCs/>
          <w:sz w:val="22"/>
          <w:szCs w:val="22"/>
        </w:rPr>
        <w:lastRenderedPageBreak/>
        <w:t>Target Markets by Sector, Segment and Participation Eligibility Requirements</w:t>
      </w:r>
    </w:p>
    <w:p w14:paraId="0E4BEC6F" w14:textId="77777777"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The target market for lighting products are Business customers.</w:t>
      </w:r>
    </w:p>
    <w:p w14:paraId="11BA21B0" w14:textId="77777777" w:rsidR="00DD7453" w:rsidRPr="00DD7453" w:rsidRDefault="00DD7453" w:rsidP="00DD7453">
      <w:pPr>
        <w:spacing w:after="160" w:line="259" w:lineRule="auto"/>
        <w:rPr>
          <w:rFonts w:ascii="Calibri" w:hAnsi="Calibri"/>
          <w:b/>
          <w:bCs/>
          <w:sz w:val="22"/>
          <w:szCs w:val="22"/>
        </w:rPr>
      </w:pPr>
      <w:r w:rsidRPr="00DD7453">
        <w:rPr>
          <w:rFonts w:ascii="Calibri" w:hAnsi="Calibri"/>
          <w:b/>
          <w:bCs/>
          <w:sz w:val="22"/>
          <w:szCs w:val="22"/>
        </w:rPr>
        <w:t>Special Considerations</w:t>
      </w:r>
    </w:p>
    <w:p w14:paraId="2CAB1BBB" w14:textId="36725169"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The midstream </w:t>
      </w:r>
      <w:r w:rsidR="00CA5FEC">
        <w:rPr>
          <w:rFonts w:ascii="Calibri" w:hAnsi="Calibri" w:cs="Calibri"/>
          <w:sz w:val="21"/>
          <w:szCs w:val="21"/>
        </w:rPr>
        <w:t>initiative</w:t>
      </w:r>
      <w:r w:rsidRPr="00DD7453">
        <w:rPr>
          <w:rFonts w:ascii="Calibri" w:hAnsi="Calibri" w:cs="Calibri"/>
          <w:sz w:val="21"/>
          <w:szCs w:val="21"/>
        </w:rPr>
        <w:t xml:space="preserve"> will seek market transformation through increased specifications and standards.</w:t>
      </w:r>
      <w:r w:rsidR="00046DE1">
        <w:rPr>
          <w:rFonts w:ascii="Calibri" w:hAnsi="Calibri" w:cs="Calibri"/>
          <w:sz w:val="21"/>
          <w:szCs w:val="21"/>
        </w:rPr>
        <w:t xml:space="preserve"> </w:t>
      </w:r>
      <w:r w:rsidRPr="00DD7453">
        <w:rPr>
          <w:rFonts w:ascii="Calibri" w:hAnsi="Calibri" w:cs="Calibri"/>
          <w:sz w:val="21"/>
          <w:szCs w:val="21"/>
        </w:rPr>
        <w:t xml:space="preserve">As a mature midstream lighting </w:t>
      </w:r>
      <w:r w:rsidR="00CA5FEC">
        <w:rPr>
          <w:rFonts w:ascii="Calibri" w:hAnsi="Calibri" w:cs="Calibri"/>
          <w:sz w:val="21"/>
          <w:szCs w:val="21"/>
        </w:rPr>
        <w:t>initiative</w:t>
      </w:r>
      <w:r w:rsidRPr="00DD7453">
        <w:rPr>
          <w:rFonts w:ascii="Calibri" w:hAnsi="Calibri" w:cs="Calibri"/>
          <w:sz w:val="21"/>
          <w:szCs w:val="21"/>
        </w:rPr>
        <w:t xml:space="preserve"> there are currently over 100 distributors participating.</w:t>
      </w:r>
      <w:r w:rsidR="00046DE1">
        <w:rPr>
          <w:rFonts w:ascii="Calibri" w:hAnsi="Calibri" w:cs="Calibri"/>
          <w:sz w:val="21"/>
          <w:szCs w:val="21"/>
        </w:rPr>
        <w:t xml:space="preserve"> </w:t>
      </w:r>
      <w:r w:rsidRPr="00DD7453">
        <w:rPr>
          <w:rFonts w:ascii="Calibri" w:hAnsi="Calibri" w:cs="Calibri"/>
          <w:sz w:val="21"/>
          <w:szCs w:val="21"/>
        </w:rPr>
        <w:t xml:space="preserve">The distributor network is geographically dispersed across the Ameren Illinois territory to be within reach to all customers. New distributors continue to be enrolled in the </w:t>
      </w:r>
      <w:r w:rsidR="00CA5FEC">
        <w:rPr>
          <w:rFonts w:ascii="Calibri" w:hAnsi="Calibri" w:cs="Calibri"/>
          <w:sz w:val="21"/>
          <w:szCs w:val="21"/>
        </w:rPr>
        <w:t>initiative</w:t>
      </w:r>
      <w:r w:rsidRPr="00DD7453">
        <w:rPr>
          <w:rFonts w:ascii="Calibri" w:hAnsi="Calibri" w:cs="Calibri"/>
          <w:sz w:val="21"/>
          <w:szCs w:val="21"/>
        </w:rPr>
        <w:t xml:space="preserve"> as it continues to grow.</w:t>
      </w:r>
      <w:r w:rsidR="00046DE1">
        <w:rPr>
          <w:rFonts w:ascii="Calibri" w:hAnsi="Calibri" w:cs="Calibri"/>
          <w:sz w:val="21"/>
          <w:szCs w:val="21"/>
        </w:rPr>
        <w:t xml:space="preserve"> </w:t>
      </w:r>
      <w:r w:rsidRPr="00DD7453">
        <w:rPr>
          <w:rFonts w:ascii="Calibri" w:hAnsi="Calibri" w:cs="Calibri"/>
          <w:sz w:val="21"/>
          <w:szCs w:val="21"/>
        </w:rPr>
        <w:t xml:space="preserve">Opportunities lie in expanding the network to include diverse distributors and into underserved areas. The distributors drive participation in the </w:t>
      </w:r>
      <w:r w:rsidR="00CA5FEC">
        <w:rPr>
          <w:rFonts w:ascii="Calibri" w:hAnsi="Calibri" w:cs="Calibri"/>
          <w:sz w:val="21"/>
          <w:szCs w:val="21"/>
        </w:rPr>
        <w:t>initiative</w:t>
      </w:r>
      <w:r w:rsidRPr="00DD7453">
        <w:rPr>
          <w:rFonts w:ascii="Calibri" w:hAnsi="Calibri" w:cs="Calibri"/>
          <w:sz w:val="21"/>
          <w:szCs w:val="21"/>
        </w:rPr>
        <w:t xml:space="preserve"> and implementation staff provide them support.</w:t>
      </w:r>
    </w:p>
    <w:p w14:paraId="104B65F7" w14:textId="79C43C4D" w:rsidR="009C6E25" w:rsidRPr="0049227E" w:rsidRDefault="009C6E25" w:rsidP="009C6E25">
      <w:pPr>
        <w:spacing w:after="200"/>
        <w:rPr>
          <w:rFonts w:ascii="Calibri" w:hAnsi="Calibri" w:cs="Calibri"/>
          <w:sz w:val="21"/>
          <w:szCs w:val="21"/>
        </w:rPr>
      </w:pPr>
      <w:r>
        <w:rPr>
          <w:rFonts w:ascii="Calibri" w:hAnsi="Calibri" w:cs="Calibri"/>
          <w:sz w:val="21"/>
          <w:szCs w:val="21"/>
        </w:rPr>
        <w:t>The selected implementer should ensure that p</w:t>
      </w:r>
      <w:r w:rsidRPr="0049227E">
        <w:rPr>
          <w:rFonts w:ascii="Calibri" w:hAnsi="Calibri" w:cs="Calibri"/>
          <w:sz w:val="21"/>
          <w:szCs w:val="21"/>
        </w:rPr>
        <w:t xml:space="preserve">articipating distributors adhere to </w:t>
      </w:r>
      <w:r>
        <w:rPr>
          <w:rFonts w:ascii="Calibri" w:hAnsi="Calibri" w:cs="Calibri"/>
          <w:sz w:val="21"/>
          <w:szCs w:val="21"/>
        </w:rPr>
        <w:t xml:space="preserve">program </w:t>
      </w:r>
      <w:r w:rsidRPr="0049227E">
        <w:rPr>
          <w:rFonts w:ascii="Calibri" w:hAnsi="Calibri" w:cs="Calibri"/>
          <w:sz w:val="21"/>
          <w:szCs w:val="21"/>
        </w:rPr>
        <w:t>guidelines</w:t>
      </w:r>
      <w:r>
        <w:rPr>
          <w:rFonts w:ascii="Calibri" w:hAnsi="Calibri" w:cs="Calibri"/>
          <w:sz w:val="21"/>
          <w:szCs w:val="21"/>
        </w:rPr>
        <w:t xml:space="preserve"> through effective and regular communications, ongoing training, and notification of any program changes and updates. </w:t>
      </w:r>
    </w:p>
    <w:p w14:paraId="4BB8AC4A" w14:textId="77777777" w:rsidR="00DD7453" w:rsidRPr="00DD7453" w:rsidRDefault="00DD7453" w:rsidP="00DD7453">
      <w:pPr>
        <w:keepNext/>
        <w:spacing w:after="160" w:line="259" w:lineRule="auto"/>
        <w:rPr>
          <w:rFonts w:ascii="Calibri" w:hAnsi="Calibri"/>
          <w:b/>
          <w:bCs/>
          <w:sz w:val="22"/>
          <w:szCs w:val="22"/>
        </w:rPr>
      </w:pPr>
      <w:r w:rsidRPr="00DD7453">
        <w:rPr>
          <w:rFonts w:ascii="Calibri" w:hAnsi="Calibri"/>
          <w:b/>
          <w:bCs/>
          <w:sz w:val="22"/>
          <w:szCs w:val="22"/>
        </w:rPr>
        <w:t xml:space="preserve">Applicable Measures </w:t>
      </w:r>
    </w:p>
    <w:p w14:paraId="06B663F6" w14:textId="1985F940" w:rsidR="00DD7453" w:rsidRPr="00DD7453" w:rsidRDefault="00DD7453" w:rsidP="00DD7453">
      <w:pPr>
        <w:spacing w:after="200"/>
        <w:rPr>
          <w:rFonts w:ascii="Calibri" w:hAnsi="Calibri" w:cs="Calibri"/>
          <w:sz w:val="21"/>
          <w:szCs w:val="21"/>
        </w:rPr>
      </w:pPr>
      <w:r w:rsidRPr="00DD7453">
        <w:rPr>
          <w:rFonts w:ascii="Calibri" w:hAnsi="Calibri" w:cs="Calibri"/>
          <w:sz w:val="21"/>
          <w:szCs w:val="21"/>
        </w:rPr>
        <w:t xml:space="preserve">Existing lighting products available through the offering include linear LED tubes, screw-in LED lamps, and mogul LED lamps. New types of lighting equipment are regularly reviewed for offering in the </w:t>
      </w:r>
      <w:r w:rsidR="00CA5FEC">
        <w:rPr>
          <w:rFonts w:ascii="Calibri" w:hAnsi="Calibri" w:cs="Calibri"/>
          <w:sz w:val="21"/>
          <w:szCs w:val="21"/>
        </w:rPr>
        <w:t>initiative</w:t>
      </w:r>
      <w:r w:rsidRPr="00DD7453">
        <w:rPr>
          <w:rFonts w:ascii="Calibri" w:hAnsi="Calibri" w:cs="Calibri"/>
          <w:sz w:val="21"/>
          <w:szCs w:val="21"/>
        </w:rPr>
        <w:t xml:space="preserve"> as requested by stakeholders and customers. The list of quality equipment currently available for incentives through the </w:t>
      </w:r>
      <w:r w:rsidR="00CA5FEC">
        <w:rPr>
          <w:rFonts w:ascii="Calibri" w:hAnsi="Calibri" w:cs="Calibri"/>
          <w:sz w:val="21"/>
          <w:szCs w:val="21"/>
        </w:rPr>
        <w:t>initiative</w:t>
      </w:r>
      <w:r w:rsidRPr="00DD7453">
        <w:rPr>
          <w:rFonts w:ascii="Calibri" w:hAnsi="Calibri" w:cs="Calibri"/>
          <w:sz w:val="21"/>
          <w:szCs w:val="21"/>
        </w:rPr>
        <w:t xml:space="preserve"> is maintained on an Approved Products List. </w:t>
      </w:r>
    </w:p>
    <w:p w14:paraId="451F128F" w14:textId="041C6A61" w:rsidR="00DD7453" w:rsidRPr="00416826" w:rsidRDefault="00C07180" w:rsidP="00416826">
      <w:pPr>
        <w:spacing w:before="360" w:after="120" w:line="264" w:lineRule="auto"/>
        <w:rPr>
          <w:b/>
          <w:bCs/>
          <w:sz w:val="26"/>
          <w:szCs w:val="26"/>
        </w:rPr>
      </w:pPr>
      <w:r w:rsidRPr="00416826">
        <w:rPr>
          <w:b/>
          <w:bCs/>
          <w:sz w:val="26"/>
          <w:szCs w:val="26"/>
        </w:rPr>
        <w:t xml:space="preserve">Manufactured Homes Weatherization and Air Sealing </w:t>
      </w:r>
      <w:r w:rsidR="00DD7453" w:rsidRPr="00416826">
        <w:rPr>
          <w:b/>
          <w:bCs/>
          <w:sz w:val="26"/>
          <w:szCs w:val="26"/>
        </w:rPr>
        <w:t>(</w:t>
      </w:r>
      <w:r w:rsidR="00CC38D6" w:rsidRPr="00416826">
        <w:rPr>
          <w:b/>
          <w:bCs/>
          <w:sz w:val="26"/>
          <w:szCs w:val="26"/>
        </w:rPr>
        <w:t xml:space="preserve">BED_Manufactured Homes Weatherization and Air Sealing </w:t>
      </w:r>
      <w:r w:rsidR="00CA5FEC" w:rsidRPr="00416826">
        <w:rPr>
          <w:b/>
          <w:bCs/>
          <w:sz w:val="26"/>
          <w:szCs w:val="26"/>
        </w:rPr>
        <w:t>Initiative</w:t>
      </w:r>
      <w:r w:rsidR="00DD7453" w:rsidRPr="00416826">
        <w:rPr>
          <w:b/>
          <w:bCs/>
          <w:sz w:val="26"/>
          <w:szCs w:val="26"/>
        </w:rPr>
        <w:t>)</w:t>
      </w:r>
    </w:p>
    <w:p w14:paraId="187F4A31" w14:textId="77777777" w:rsidR="00C817E1" w:rsidRPr="00C817E1" w:rsidRDefault="00C817E1" w:rsidP="00C817E1">
      <w:pPr>
        <w:spacing w:after="160" w:line="259" w:lineRule="auto"/>
        <w:rPr>
          <w:rFonts w:ascii="Calibri" w:hAnsi="Calibri" w:cs="Calibri"/>
          <w:b/>
          <w:sz w:val="22"/>
          <w:szCs w:val="22"/>
        </w:rPr>
      </w:pPr>
      <w:r w:rsidRPr="00C817E1">
        <w:rPr>
          <w:rFonts w:ascii="Calibri" w:hAnsi="Calibri" w:cs="Calibri"/>
          <w:b/>
          <w:sz w:val="22"/>
          <w:szCs w:val="22"/>
        </w:rPr>
        <w:t>Purpose of the Initiative</w:t>
      </w:r>
    </w:p>
    <w:p w14:paraId="664DFFDB" w14:textId="77777777" w:rsidR="00C817E1" w:rsidRPr="00C817E1" w:rsidRDefault="00C817E1" w:rsidP="00C817E1">
      <w:pPr>
        <w:spacing w:after="200"/>
        <w:rPr>
          <w:rFonts w:ascii="Calibri" w:hAnsi="Calibri" w:cs="Calibri"/>
          <w:sz w:val="21"/>
          <w:szCs w:val="21"/>
        </w:rPr>
      </w:pPr>
      <w:r w:rsidRPr="00C817E1">
        <w:rPr>
          <w:rFonts w:ascii="Calibri" w:hAnsi="Calibri" w:cs="Calibri"/>
          <w:sz w:val="21"/>
          <w:szCs w:val="21"/>
        </w:rPr>
        <w:t xml:space="preserve">The purpose of this pilot is to provide access for customers residing in manufactured/mobile homes to comprehensive energy assessments and energy efficiency upgrades. As well as identify and treat health and safety concerns. </w:t>
      </w:r>
      <w:r w:rsidRPr="00C817E1">
        <w:rPr>
          <w:rFonts w:ascii="Calibri" w:eastAsia="Calibri" w:hAnsi="Calibri" w:cs="Calibri"/>
          <w:sz w:val="21"/>
          <w:szCs w:val="21"/>
        </w:rPr>
        <w:t>AIC seeks a pilot implementer that will prioritize partnerships with community partners (Community Based Organizations (CBO), Community Action Agency (CAA), etc.) and look for opportunities to utilize diverse and/or local vendors when possible.</w:t>
      </w:r>
      <w:r w:rsidRPr="00C817E1">
        <w:rPr>
          <w:rFonts w:ascii="Calibri" w:hAnsi="Calibri" w:cs="Calibri"/>
          <w:sz w:val="21"/>
          <w:szCs w:val="21"/>
        </w:rPr>
        <w:t xml:space="preserve"> </w:t>
      </w:r>
    </w:p>
    <w:p w14:paraId="595D6E64" w14:textId="77777777" w:rsidR="00C817E1" w:rsidRPr="00C817E1" w:rsidRDefault="00C817E1" w:rsidP="00C817E1">
      <w:pPr>
        <w:spacing w:after="160" w:line="259" w:lineRule="auto"/>
        <w:rPr>
          <w:rFonts w:ascii="Calibri" w:hAnsi="Calibri" w:cs="Calibri"/>
          <w:b/>
          <w:sz w:val="22"/>
          <w:szCs w:val="22"/>
        </w:rPr>
      </w:pPr>
      <w:r w:rsidRPr="00C817E1">
        <w:rPr>
          <w:rFonts w:ascii="Calibri" w:hAnsi="Calibri" w:cs="Calibri"/>
          <w:b/>
          <w:sz w:val="22"/>
          <w:szCs w:val="22"/>
        </w:rPr>
        <w:t>Initiative Description</w:t>
      </w:r>
    </w:p>
    <w:p w14:paraId="7060D980" w14:textId="720F2A14" w:rsidR="00C817E1" w:rsidRPr="00C817E1" w:rsidRDefault="00C817E1" w:rsidP="00C817E1">
      <w:pPr>
        <w:spacing w:after="200"/>
        <w:rPr>
          <w:rFonts w:ascii="Calibri" w:hAnsi="Calibri" w:cs="Calibri"/>
          <w:sz w:val="21"/>
          <w:szCs w:val="21"/>
        </w:rPr>
      </w:pPr>
      <w:r w:rsidRPr="00C817E1">
        <w:rPr>
          <w:rFonts w:ascii="Calibri" w:hAnsi="Calibri" w:cs="Calibri"/>
          <w:sz w:val="21"/>
          <w:szCs w:val="21"/>
        </w:rPr>
        <w:t>The Manufactured Homes Weatherization Pilot helps low- and moderate-income customers manage their energy consumption, create a comfortable home, and address health and safety concerns. The pilot includes an energy assessment of the home which identifies opportunities for both immediate savings through direct install measures such as LEDs, faucet aerators, low flow showerheads, etc.), as well as comprehensive weatherization work that would be completed by a network of qualified contractors/program allies (</w:t>
      </w:r>
      <w:r w:rsidR="00734D82">
        <w:rPr>
          <w:rFonts w:ascii="Calibri" w:hAnsi="Calibri" w:cs="Calibri"/>
          <w:sz w:val="21"/>
          <w:szCs w:val="21"/>
        </w:rPr>
        <w:t>i</w:t>
      </w:r>
      <w:r w:rsidRPr="00C817E1">
        <w:rPr>
          <w:rFonts w:ascii="Calibri" w:hAnsi="Calibri" w:cs="Calibri"/>
          <w:sz w:val="21"/>
          <w:szCs w:val="21"/>
        </w:rPr>
        <w:t xml:space="preserve">.e. - air sealing, mechanical replacement). Responses should include a detailed description regarding the customer experience including, but not limited to intake process, income verification, project timeline, and process for ensuring customer satisfaction. </w:t>
      </w:r>
    </w:p>
    <w:p w14:paraId="4E850846" w14:textId="77777777" w:rsidR="00C817E1" w:rsidRPr="00C817E1" w:rsidRDefault="00C817E1" w:rsidP="00C817E1">
      <w:pPr>
        <w:spacing w:after="160" w:line="259" w:lineRule="auto"/>
        <w:rPr>
          <w:rFonts w:ascii="Calibri" w:hAnsi="Calibri" w:cs="Calibri"/>
          <w:b/>
          <w:sz w:val="22"/>
          <w:szCs w:val="22"/>
        </w:rPr>
      </w:pPr>
      <w:r w:rsidRPr="00C817E1">
        <w:rPr>
          <w:rFonts w:ascii="Calibri" w:hAnsi="Calibri" w:cs="Calibri"/>
          <w:b/>
          <w:sz w:val="22"/>
          <w:szCs w:val="22"/>
        </w:rPr>
        <w:t>Selection Criteria and Metrics</w:t>
      </w:r>
    </w:p>
    <w:p w14:paraId="609B3A2C" w14:textId="77777777" w:rsidR="00C817E1" w:rsidRPr="00C817E1" w:rsidRDefault="00C817E1" w:rsidP="00C817E1">
      <w:pPr>
        <w:numPr>
          <w:ilvl w:val="1"/>
          <w:numId w:val="156"/>
        </w:numPr>
        <w:tabs>
          <w:tab w:val="clear" w:pos="1440"/>
          <w:tab w:val="num" w:pos="1080"/>
        </w:tabs>
        <w:spacing w:after="200" w:line="259" w:lineRule="auto"/>
        <w:ind w:left="1080"/>
        <w:contextualSpacing/>
        <w:rPr>
          <w:rFonts w:ascii="Calibri" w:hAnsi="Calibri"/>
          <w:sz w:val="21"/>
          <w:szCs w:val="21"/>
        </w:rPr>
      </w:pPr>
      <w:r w:rsidRPr="00C817E1">
        <w:rPr>
          <w:rFonts w:ascii="Calibri" w:hAnsi="Calibri" w:cs="Calibri"/>
          <w:sz w:val="21"/>
          <w:szCs w:val="21"/>
        </w:rPr>
        <w:t>Proposals should include the following:</w:t>
      </w:r>
    </w:p>
    <w:p w14:paraId="3E139488"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t xml:space="preserve">Modeled savings (or greater) achieved </w:t>
      </w:r>
    </w:p>
    <w:p w14:paraId="10360A7D"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sz w:val="21"/>
          <w:szCs w:val="21"/>
        </w:rPr>
      </w:pPr>
      <w:r w:rsidRPr="00C817E1">
        <w:rPr>
          <w:rFonts w:ascii="Calibri" w:eastAsia="Calibri" w:hAnsi="Calibri" w:cs="Calibri"/>
          <w:sz w:val="21"/>
          <w:szCs w:val="21"/>
        </w:rPr>
        <w:t>A detailed description of how the offering will plan to engage and/or partner with community-based organizations</w:t>
      </w:r>
    </w:p>
    <w:p w14:paraId="043D122A" w14:textId="180EA336"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lastRenderedPageBreak/>
        <w:t xml:space="preserve">A detailed description of how the offering will utilize local and diverse vendors for </w:t>
      </w:r>
      <w:r w:rsidR="00CA5FEC">
        <w:rPr>
          <w:rFonts w:ascii="Calibri" w:eastAsia="Calibri" w:hAnsi="Calibri" w:cs="Calibri"/>
          <w:sz w:val="21"/>
          <w:szCs w:val="21"/>
        </w:rPr>
        <w:t>initiative</w:t>
      </w:r>
      <w:r w:rsidRPr="00C817E1">
        <w:rPr>
          <w:rFonts w:ascii="Calibri" w:eastAsia="Calibri" w:hAnsi="Calibri" w:cs="Calibri"/>
          <w:sz w:val="21"/>
          <w:szCs w:val="21"/>
        </w:rPr>
        <w:t xml:space="preserve"> delivery</w:t>
      </w:r>
    </w:p>
    <w:p w14:paraId="35EE83F0"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t>A focus on delivering long term energy savings (include average measure life)</w:t>
      </w:r>
    </w:p>
    <w:p w14:paraId="1A486E40" w14:textId="6CC2A496"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t xml:space="preserve">A plan to identify and educate customers about additional energy efficiency benefits – e.g., environmental, sustainability, other </w:t>
      </w:r>
      <w:r w:rsidR="00CA5FEC">
        <w:rPr>
          <w:rFonts w:ascii="Calibri" w:eastAsia="Calibri" w:hAnsi="Calibri" w:cs="Calibri"/>
          <w:sz w:val="21"/>
          <w:szCs w:val="21"/>
        </w:rPr>
        <w:t>initiative</w:t>
      </w:r>
      <w:r w:rsidRPr="00C817E1">
        <w:rPr>
          <w:rFonts w:ascii="Calibri" w:eastAsia="Calibri" w:hAnsi="Calibri" w:cs="Calibri"/>
          <w:sz w:val="21"/>
          <w:szCs w:val="21"/>
        </w:rPr>
        <w:t xml:space="preserve"> opportunities etc.</w:t>
      </w:r>
    </w:p>
    <w:p w14:paraId="67BA3B7B"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sz w:val="21"/>
          <w:szCs w:val="21"/>
        </w:rPr>
        <w:t xml:space="preserve">Details on how to identify when a smart thermostat is the best solution for customers </w:t>
      </w:r>
    </w:p>
    <w:p w14:paraId="6E88BA4B" w14:textId="206C20BE"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color w:val="000000"/>
          <w:sz w:val="21"/>
          <w:szCs w:val="21"/>
        </w:rPr>
        <w:t xml:space="preserve">Identification of opportunities to leverage external sources of funding for health and safety improvements for </w:t>
      </w:r>
      <w:r w:rsidR="00CA5FEC">
        <w:rPr>
          <w:rFonts w:ascii="Calibri" w:eastAsia="Calibri" w:hAnsi="Calibri" w:cs="Calibri"/>
          <w:color w:val="000000"/>
          <w:sz w:val="21"/>
          <w:szCs w:val="21"/>
        </w:rPr>
        <w:t>initiative</w:t>
      </w:r>
      <w:r w:rsidRPr="00C817E1">
        <w:rPr>
          <w:rFonts w:ascii="Calibri" w:eastAsia="Calibri" w:hAnsi="Calibri" w:cs="Calibri"/>
          <w:color w:val="000000"/>
          <w:sz w:val="21"/>
          <w:szCs w:val="21"/>
        </w:rPr>
        <w:t xml:space="preserve"> participants</w:t>
      </w:r>
    </w:p>
    <w:p w14:paraId="0E5FBC92"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eastAsia="Calibri" w:hAnsi="Calibri" w:cs="Calibri"/>
          <w:color w:val="000000"/>
          <w:sz w:val="21"/>
          <w:szCs w:val="21"/>
        </w:rPr>
        <w:t xml:space="preserve">A no cost offering to Low-income customers as defined as household income at or below 200% Federal Poverty Level (“FPL”) or at or below 80% Area Median Income (“AMI”), whichever is least restrictive. </w:t>
      </w:r>
    </w:p>
    <w:p w14:paraId="09D1E11E" w14:textId="77777777" w:rsidR="00C817E1" w:rsidRPr="00C817E1" w:rsidRDefault="00C817E1" w:rsidP="00C817E1">
      <w:pPr>
        <w:numPr>
          <w:ilvl w:val="1"/>
          <w:numId w:val="156"/>
        </w:numPr>
        <w:tabs>
          <w:tab w:val="clear" w:pos="1440"/>
          <w:tab w:val="num" w:pos="1080"/>
        </w:tabs>
        <w:spacing w:after="200" w:line="259" w:lineRule="auto"/>
        <w:ind w:left="1080"/>
        <w:rPr>
          <w:rFonts w:ascii="Calibri" w:hAnsi="Calibri" w:cs="Calibri"/>
          <w:sz w:val="21"/>
          <w:szCs w:val="21"/>
        </w:rPr>
      </w:pPr>
      <w:r w:rsidRPr="00C817E1">
        <w:rPr>
          <w:rFonts w:ascii="Calibri" w:eastAsia="Calibri" w:hAnsi="Calibri" w:cs="Calibri"/>
          <w:color w:val="000000"/>
          <w:sz w:val="21"/>
          <w:szCs w:val="21"/>
        </w:rPr>
        <w:t>The pilot shall not be designed to require on-bill financing for participants</w:t>
      </w:r>
    </w:p>
    <w:p w14:paraId="53B5F897" w14:textId="77777777" w:rsidR="00C817E1" w:rsidRPr="00C817E1" w:rsidRDefault="00C817E1" w:rsidP="00C817E1">
      <w:pPr>
        <w:spacing w:after="160" w:line="259" w:lineRule="auto"/>
        <w:rPr>
          <w:rFonts w:ascii="Calibri" w:hAnsi="Calibri" w:cs="Calibri"/>
          <w:b/>
          <w:sz w:val="22"/>
          <w:szCs w:val="22"/>
        </w:rPr>
      </w:pPr>
      <w:r w:rsidRPr="00C817E1">
        <w:rPr>
          <w:rFonts w:ascii="Calibri" w:hAnsi="Calibri" w:cs="Calibri"/>
          <w:b/>
          <w:sz w:val="22"/>
          <w:szCs w:val="22"/>
        </w:rPr>
        <w:t>Target Markets by Sector, Segment, and Participation Eligibility Requirements</w:t>
      </w:r>
    </w:p>
    <w:p w14:paraId="070E97A5" w14:textId="77777777" w:rsidR="00C817E1" w:rsidRPr="00C817E1" w:rsidRDefault="00C817E1" w:rsidP="00C817E1">
      <w:pPr>
        <w:spacing w:after="200"/>
        <w:rPr>
          <w:rFonts w:ascii="Calibri" w:hAnsi="Calibri" w:cs="Calibri"/>
          <w:sz w:val="21"/>
          <w:szCs w:val="21"/>
        </w:rPr>
      </w:pPr>
      <w:r w:rsidRPr="00C817E1">
        <w:rPr>
          <w:rFonts w:ascii="Calibri" w:hAnsi="Calibri" w:cs="Calibri"/>
          <w:sz w:val="21"/>
          <w:szCs w:val="21"/>
        </w:rPr>
        <w:t xml:space="preserve">Target markets may include but are not limited to, parks located around the following Illinois cities: Springfield, Danville, Peoria, Bloomington, Champaign, Decatur, Edwardsville, Belleville, Carbondale, and other larger communities. Bidders are encouraged to provide innovative approaches to best serve this market. </w:t>
      </w:r>
    </w:p>
    <w:p w14:paraId="55DC3FCD" w14:textId="77777777" w:rsidR="00C817E1" w:rsidRPr="00C817E1" w:rsidRDefault="00C817E1" w:rsidP="00C817E1">
      <w:pPr>
        <w:keepNext/>
        <w:spacing w:after="160" w:line="259" w:lineRule="auto"/>
        <w:rPr>
          <w:rFonts w:ascii="Calibri" w:hAnsi="Calibri" w:cs="Calibri"/>
          <w:b/>
          <w:sz w:val="22"/>
          <w:szCs w:val="22"/>
        </w:rPr>
      </w:pPr>
      <w:r w:rsidRPr="00C817E1">
        <w:rPr>
          <w:rFonts w:ascii="Calibri" w:hAnsi="Calibri" w:cs="Calibri"/>
          <w:b/>
          <w:sz w:val="22"/>
          <w:szCs w:val="22"/>
        </w:rPr>
        <w:t>Special Considerations:</w:t>
      </w:r>
    </w:p>
    <w:p w14:paraId="7D887169" w14:textId="77777777" w:rsidR="00C817E1" w:rsidRPr="00C817E1" w:rsidRDefault="00C817E1" w:rsidP="00C817E1">
      <w:pPr>
        <w:numPr>
          <w:ilvl w:val="1"/>
          <w:numId w:val="156"/>
        </w:numPr>
        <w:tabs>
          <w:tab w:val="clear" w:pos="1440"/>
          <w:tab w:val="num" w:pos="1080"/>
        </w:tabs>
        <w:spacing w:after="200" w:line="259" w:lineRule="auto"/>
        <w:ind w:left="1080"/>
        <w:contextualSpacing/>
        <w:rPr>
          <w:rFonts w:ascii="Calibri" w:eastAsia="Calibri" w:hAnsi="Calibri" w:cs="Calibri"/>
          <w:sz w:val="21"/>
          <w:szCs w:val="21"/>
        </w:rPr>
      </w:pPr>
      <w:r w:rsidRPr="00C817E1">
        <w:rPr>
          <w:rFonts w:ascii="Calibri" w:hAnsi="Calibri" w:cs="Calibri"/>
          <w:sz w:val="21"/>
          <w:szCs w:val="21"/>
        </w:rPr>
        <w:t>Proposals should include detailed descriptions of:</w:t>
      </w:r>
    </w:p>
    <w:p w14:paraId="7673D675"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cs="Calibri"/>
          <w:sz w:val="21"/>
          <w:szCs w:val="21"/>
        </w:rPr>
      </w:pPr>
      <w:r w:rsidRPr="00C817E1">
        <w:rPr>
          <w:rFonts w:ascii="Calibri" w:hAnsi="Calibri" w:cs="Calibri"/>
          <w:sz w:val="21"/>
          <w:szCs w:val="21"/>
        </w:rPr>
        <w:t>How the implementer will engage customers</w:t>
      </w:r>
    </w:p>
    <w:p w14:paraId="54F73685"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cs="Calibri"/>
          <w:sz w:val="21"/>
          <w:szCs w:val="21"/>
        </w:rPr>
      </w:pPr>
      <w:r w:rsidRPr="00C817E1">
        <w:rPr>
          <w:rFonts w:ascii="Calibri" w:hAnsi="Calibri" w:cs="Calibri"/>
          <w:sz w:val="21"/>
          <w:szCs w:val="21"/>
        </w:rPr>
        <w:t xml:space="preserve">How Program Allies (contractors) will be on-boarded and trained in the Ameren Illinois Energy Efficiency program, specifically to serve this housing type </w:t>
      </w:r>
    </w:p>
    <w:p w14:paraId="2AF37B70"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cs="Calibri"/>
          <w:sz w:val="21"/>
          <w:szCs w:val="21"/>
        </w:rPr>
      </w:pPr>
      <w:r w:rsidRPr="00C817E1">
        <w:rPr>
          <w:rFonts w:ascii="Calibri" w:hAnsi="Calibri" w:cs="Calibri"/>
          <w:sz w:val="21"/>
          <w:szCs w:val="21"/>
        </w:rPr>
        <w:t xml:space="preserve">How health and safety concerns will be addressed within homes under this initiative </w:t>
      </w:r>
    </w:p>
    <w:p w14:paraId="59D33979" w14:textId="4ACE43DE" w:rsidR="00C817E1" w:rsidRPr="00C817E1" w:rsidRDefault="00C817E1" w:rsidP="00C817E1">
      <w:pPr>
        <w:numPr>
          <w:ilvl w:val="2"/>
          <w:numId w:val="156"/>
        </w:numPr>
        <w:tabs>
          <w:tab w:val="clear" w:pos="2160"/>
          <w:tab w:val="num" w:pos="1800"/>
        </w:tabs>
        <w:spacing w:after="200" w:line="259" w:lineRule="auto"/>
        <w:ind w:left="1800"/>
        <w:contextualSpacing/>
        <w:rPr>
          <w:rFonts w:ascii="Calibri" w:hAnsi="Calibri"/>
          <w:sz w:val="21"/>
          <w:szCs w:val="21"/>
        </w:rPr>
      </w:pPr>
      <w:r w:rsidRPr="00C817E1">
        <w:rPr>
          <w:rFonts w:ascii="Calibri" w:hAnsi="Calibri" w:cs="Calibri"/>
          <w:sz w:val="21"/>
          <w:szCs w:val="21"/>
        </w:rPr>
        <w:t xml:space="preserve">Include a detailed description of how opportunities to leverage additional partnerships within the community support customer needs </w:t>
      </w:r>
    </w:p>
    <w:p w14:paraId="1750C33B" w14:textId="77777777" w:rsidR="00C817E1" w:rsidRPr="00C817E1" w:rsidRDefault="00C817E1" w:rsidP="00C817E1">
      <w:pPr>
        <w:numPr>
          <w:ilvl w:val="2"/>
          <w:numId w:val="156"/>
        </w:numPr>
        <w:tabs>
          <w:tab w:val="clear" w:pos="2160"/>
          <w:tab w:val="num" w:pos="1800"/>
        </w:tabs>
        <w:spacing w:after="200" w:line="259" w:lineRule="auto"/>
        <w:ind w:left="1800"/>
        <w:contextualSpacing/>
        <w:rPr>
          <w:rFonts w:ascii="Calibri" w:eastAsia="Calibri" w:hAnsi="Calibri" w:cs="Calibri"/>
          <w:sz w:val="21"/>
          <w:szCs w:val="21"/>
        </w:rPr>
      </w:pPr>
      <w:r w:rsidRPr="00C817E1">
        <w:rPr>
          <w:rFonts w:ascii="Calibri" w:hAnsi="Calibri" w:cs="Calibri"/>
          <w:sz w:val="21"/>
          <w:szCs w:val="21"/>
        </w:rPr>
        <w:t xml:space="preserve">How the pilot will identify homes that have surpassed their useful life and provide alternative options for those customers </w:t>
      </w:r>
    </w:p>
    <w:p w14:paraId="105E73F8" w14:textId="77777777" w:rsidR="00C817E1" w:rsidRPr="00C817E1" w:rsidRDefault="00C817E1" w:rsidP="00C07180">
      <w:pPr>
        <w:numPr>
          <w:ilvl w:val="2"/>
          <w:numId w:val="156"/>
        </w:numPr>
        <w:tabs>
          <w:tab w:val="clear" w:pos="2160"/>
          <w:tab w:val="num" w:pos="1800"/>
        </w:tabs>
        <w:spacing w:after="200" w:line="259" w:lineRule="auto"/>
        <w:ind w:left="1800"/>
        <w:rPr>
          <w:rFonts w:ascii="Calibri" w:eastAsia="Calibri" w:hAnsi="Calibri" w:cs="Calibri"/>
          <w:sz w:val="21"/>
          <w:szCs w:val="21"/>
        </w:rPr>
      </w:pPr>
      <w:r w:rsidRPr="00C817E1">
        <w:rPr>
          <w:rFonts w:ascii="Calibri" w:hAnsi="Calibri" w:cs="Calibri"/>
          <w:sz w:val="21"/>
          <w:szCs w:val="21"/>
        </w:rPr>
        <w:t xml:space="preserve">How the pilot will partner with existing resources such as, housing organizations and other funding sources across the Ameren Illinois service territory </w:t>
      </w:r>
    </w:p>
    <w:p w14:paraId="1293BA27" w14:textId="77777777" w:rsidR="00C817E1" w:rsidRPr="00C817E1" w:rsidRDefault="00C817E1" w:rsidP="00C817E1">
      <w:pPr>
        <w:spacing w:after="160" w:line="259" w:lineRule="auto"/>
        <w:rPr>
          <w:rFonts w:ascii="Calibri" w:hAnsi="Calibri"/>
          <w:b/>
          <w:bCs/>
          <w:sz w:val="22"/>
          <w:szCs w:val="22"/>
        </w:rPr>
      </w:pPr>
      <w:r w:rsidRPr="00C817E1">
        <w:rPr>
          <w:rFonts w:ascii="Calibri" w:hAnsi="Calibri"/>
          <w:b/>
          <w:bCs/>
          <w:sz w:val="22"/>
          <w:szCs w:val="22"/>
        </w:rPr>
        <w:t>Applicable Measures</w:t>
      </w:r>
    </w:p>
    <w:p w14:paraId="1E65AE05" w14:textId="369D268B" w:rsidR="00C817E1" w:rsidRPr="00C817E1" w:rsidRDefault="00C07180" w:rsidP="00C817E1">
      <w:pPr>
        <w:numPr>
          <w:ilvl w:val="1"/>
          <w:numId w:val="153"/>
        </w:numPr>
        <w:spacing w:after="200" w:line="259" w:lineRule="auto"/>
        <w:rPr>
          <w:rFonts w:ascii="Calibri" w:eastAsia="Calibri" w:hAnsi="Calibri"/>
          <w:sz w:val="21"/>
          <w:szCs w:val="21"/>
        </w:rPr>
      </w:pPr>
      <w:r>
        <w:rPr>
          <w:rFonts w:ascii="Calibri" w:eastAsia="Calibri" w:hAnsi="Calibri" w:cs="Calibri"/>
          <w:sz w:val="21"/>
          <w:szCs w:val="21"/>
        </w:rPr>
        <w:t>M</w:t>
      </w:r>
      <w:r w:rsidR="00C817E1" w:rsidRPr="00C817E1">
        <w:rPr>
          <w:rFonts w:ascii="Calibri" w:eastAsia="Calibri" w:hAnsi="Calibri"/>
          <w:sz w:val="21"/>
          <w:szCs w:val="21"/>
        </w:rPr>
        <w:t xml:space="preserve">easures may be suggested that are proven to be conducive to weatherizing this type of home and/or provide high impact to customers. </w:t>
      </w:r>
    </w:p>
    <w:p w14:paraId="6E756CB1" w14:textId="64E2CB4C" w:rsidR="00114AE2" w:rsidRPr="00416826" w:rsidRDefault="006A3978" w:rsidP="00416826">
      <w:pPr>
        <w:spacing w:before="360" w:after="120" w:line="264" w:lineRule="auto"/>
        <w:rPr>
          <w:b/>
          <w:bCs/>
          <w:sz w:val="26"/>
          <w:szCs w:val="26"/>
        </w:rPr>
      </w:pPr>
      <w:r w:rsidRPr="00416826">
        <w:rPr>
          <w:b/>
          <w:bCs/>
          <w:sz w:val="26"/>
          <w:szCs w:val="26"/>
        </w:rPr>
        <w:t>One Stop Shop</w:t>
      </w:r>
      <w:r w:rsidR="00114AE2" w:rsidRPr="00416826">
        <w:rPr>
          <w:b/>
          <w:bCs/>
          <w:sz w:val="26"/>
          <w:szCs w:val="26"/>
        </w:rPr>
        <w:t xml:space="preserve"> (</w:t>
      </w:r>
      <w:r w:rsidRPr="00416826">
        <w:rPr>
          <w:b/>
          <w:bCs/>
          <w:sz w:val="26"/>
          <w:szCs w:val="26"/>
        </w:rPr>
        <w:t>BED_One Stop Shop for Homeless Facilities</w:t>
      </w:r>
      <w:r w:rsidR="00114AE2" w:rsidRPr="00416826">
        <w:rPr>
          <w:b/>
          <w:bCs/>
          <w:sz w:val="26"/>
          <w:szCs w:val="26"/>
        </w:rPr>
        <w:t>)</w:t>
      </w:r>
    </w:p>
    <w:p w14:paraId="47311A64" w14:textId="77777777" w:rsidR="002550E2" w:rsidRPr="002550E2" w:rsidRDefault="002550E2" w:rsidP="002550E2">
      <w:pPr>
        <w:spacing w:after="160" w:line="259" w:lineRule="auto"/>
        <w:rPr>
          <w:rFonts w:ascii="Calibri" w:hAnsi="Calibri"/>
          <w:b/>
          <w:bCs/>
          <w:sz w:val="22"/>
          <w:szCs w:val="22"/>
        </w:rPr>
      </w:pPr>
      <w:r w:rsidRPr="002550E2">
        <w:rPr>
          <w:rFonts w:ascii="Calibri" w:hAnsi="Calibri"/>
          <w:b/>
          <w:bCs/>
          <w:sz w:val="22"/>
          <w:szCs w:val="22"/>
        </w:rPr>
        <w:t>Purpose/Description of the Initiative</w:t>
      </w:r>
    </w:p>
    <w:p w14:paraId="41CE362F" w14:textId="7C1AD5EC" w:rsidR="002550E2" w:rsidRPr="002550E2" w:rsidRDefault="002550E2" w:rsidP="002550E2">
      <w:pPr>
        <w:spacing w:after="200"/>
        <w:rPr>
          <w:rFonts w:ascii="Calibri" w:hAnsi="Calibri"/>
          <w:sz w:val="21"/>
          <w:szCs w:val="21"/>
        </w:rPr>
      </w:pPr>
      <w:r w:rsidRPr="002550E2">
        <w:rPr>
          <w:rFonts w:ascii="Calibri" w:hAnsi="Calibri" w:cs="Calibri"/>
          <w:sz w:val="21"/>
          <w:szCs w:val="21"/>
        </w:rPr>
        <w:t>The purpose of the one stop shop for homeless facilities pilot is to identify homeless facilities throughout the Ameren Illinois service territory</w:t>
      </w:r>
      <w:r w:rsidR="0034562C">
        <w:rPr>
          <w:rFonts w:ascii="Calibri" w:hAnsi="Calibri" w:cs="Calibri"/>
          <w:sz w:val="21"/>
          <w:szCs w:val="21"/>
        </w:rPr>
        <w:t xml:space="preserve"> that</w:t>
      </w:r>
      <w:r w:rsidRPr="002550E2">
        <w:rPr>
          <w:rFonts w:ascii="Calibri" w:hAnsi="Calibri" w:cs="Calibri"/>
          <w:sz w:val="21"/>
          <w:szCs w:val="21"/>
        </w:rPr>
        <w:t xml:space="preserve"> can benefit from energy efficiency upgrades. In addition, we expect bidders to design the pilot with an approach that allows them to identify the need for additional services, often referred to as “wrap-around services” for both the facility itself and its residents. </w:t>
      </w:r>
      <w:r w:rsidRPr="002550E2">
        <w:rPr>
          <w:rFonts w:ascii="Calibri" w:eastAsia="Calibri" w:hAnsi="Calibri" w:cs="Calibri"/>
          <w:sz w:val="21"/>
          <w:szCs w:val="21"/>
        </w:rPr>
        <w:t xml:space="preserve">AIC seeks a pilot implementer that will prioritize partnerships with community partners (Community Based Organizations </w:t>
      </w:r>
      <w:r w:rsidRPr="002550E2">
        <w:rPr>
          <w:rFonts w:ascii="Calibri" w:eastAsia="Calibri" w:hAnsi="Calibri" w:cs="Calibri"/>
          <w:sz w:val="21"/>
          <w:szCs w:val="21"/>
        </w:rPr>
        <w:lastRenderedPageBreak/>
        <w:t>(CBO), Community Action Agency (CAA), etc.) and looks for opportunities to utilize diverse and/or local vendors when possible.</w:t>
      </w:r>
    </w:p>
    <w:p w14:paraId="1F018A55" w14:textId="77777777" w:rsidR="002550E2" w:rsidRPr="002550E2" w:rsidRDefault="002550E2" w:rsidP="002550E2">
      <w:pPr>
        <w:spacing w:after="160" w:line="259" w:lineRule="auto"/>
        <w:rPr>
          <w:rFonts w:ascii="Calibri" w:hAnsi="Calibri"/>
          <w:b/>
          <w:bCs/>
          <w:sz w:val="22"/>
          <w:szCs w:val="22"/>
        </w:rPr>
      </w:pPr>
      <w:r w:rsidRPr="002550E2">
        <w:rPr>
          <w:rFonts w:ascii="Calibri" w:hAnsi="Calibri"/>
          <w:b/>
          <w:bCs/>
          <w:sz w:val="22"/>
          <w:szCs w:val="22"/>
        </w:rPr>
        <w:t>Selection Criteria</w:t>
      </w:r>
    </w:p>
    <w:p w14:paraId="1924AFE1" w14:textId="77777777" w:rsidR="002550E2" w:rsidRPr="002550E2" w:rsidRDefault="002550E2" w:rsidP="002550E2">
      <w:pPr>
        <w:spacing w:after="200"/>
        <w:rPr>
          <w:rFonts w:ascii="Calibri" w:hAnsi="Calibri" w:cs="Calibri"/>
          <w:sz w:val="21"/>
          <w:szCs w:val="21"/>
        </w:rPr>
      </w:pPr>
      <w:r w:rsidRPr="002550E2">
        <w:rPr>
          <w:rFonts w:ascii="Calibri" w:hAnsi="Calibri" w:cs="Calibri"/>
          <w:sz w:val="21"/>
          <w:szCs w:val="21"/>
        </w:rPr>
        <w:t>Proposals should include the following:</w:t>
      </w:r>
    </w:p>
    <w:p w14:paraId="2F7C0BC7" w14:textId="77777777" w:rsidR="002550E2" w:rsidRPr="002550E2" w:rsidRDefault="002550E2" w:rsidP="002550E2">
      <w:pPr>
        <w:numPr>
          <w:ilvl w:val="1"/>
          <w:numId w:val="158"/>
        </w:numPr>
        <w:spacing w:after="160" w:line="259" w:lineRule="auto"/>
        <w:rPr>
          <w:rFonts w:ascii="Calibri" w:hAnsi="Calibri"/>
          <w:color w:val="000000"/>
          <w:sz w:val="22"/>
          <w:szCs w:val="22"/>
        </w:rPr>
      </w:pPr>
      <w:r w:rsidRPr="002550E2">
        <w:rPr>
          <w:rFonts w:ascii="Calibri" w:eastAsia="Calibri" w:hAnsi="Calibri" w:cs="Calibri"/>
          <w:color w:val="000000"/>
          <w:sz w:val="22"/>
          <w:szCs w:val="22"/>
        </w:rPr>
        <w:t>A detailed description on how the effort will engage and/or partner with community-based organizations</w:t>
      </w:r>
    </w:p>
    <w:p w14:paraId="44DC9E3F" w14:textId="2C9C86D8" w:rsidR="002550E2" w:rsidRPr="002550E2" w:rsidRDefault="002550E2" w:rsidP="002550E2">
      <w:pPr>
        <w:numPr>
          <w:ilvl w:val="1"/>
          <w:numId w:val="158"/>
        </w:numPr>
        <w:spacing w:after="160" w:line="259" w:lineRule="auto"/>
        <w:rPr>
          <w:rFonts w:ascii="Calibri" w:hAnsi="Calibri"/>
          <w:color w:val="000000"/>
          <w:sz w:val="22"/>
          <w:szCs w:val="22"/>
        </w:rPr>
      </w:pPr>
      <w:r w:rsidRPr="002550E2">
        <w:rPr>
          <w:rFonts w:ascii="Calibri" w:eastAsia="Calibri" w:hAnsi="Calibri" w:cs="Calibri"/>
          <w:color w:val="000000"/>
          <w:sz w:val="22"/>
          <w:szCs w:val="22"/>
        </w:rPr>
        <w:t xml:space="preserve">A detailed description on how the effort will utilize local and diverse vendors for </w:t>
      </w:r>
      <w:r w:rsidR="00CA5FEC">
        <w:rPr>
          <w:rFonts w:ascii="Calibri" w:eastAsia="Calibri" w:hAnsi="Calibri" w:cs="Calibri"/>
          <w:color w:val="000000"/>
          <w:sz w:val="22"/>
          <w:szCs w:val="22"/>
        </w:rPr>
        <w:t>initiative</w:t>
      </w:r>
      <w:r w:rsidRPr="002550E2">
        <w:rPr>
          <w:rFonts w:ascii="Calibri" w:eastAsia="Calibri" w:hAnsi="Calibri" w:cs="Calibri"/>
          <w:color w:val="000000"/>
          <w:sz w:val="22"/>
          <w:szCs w:val="22"/>
        </w:rPr>
        <w:t xml:space="preserve"> delivery</w:t>
      </w:r>
    </w:p>
    <w:p w14:paraId="5EAF9F44" w14:textId="77777777" w:rsidR="002550E2" w:rsidRPr="002550E2" w:rsidRDefault="002550E2" w:rsidP="002550E2">
      <w:pPr>
        <w:numPr>
          <w:ilvl w:val="1"/>
          <w:numId w:val="158"/>
        </w:numPr>
        <w:spacing w:after="160" w:line="259" w:lineRule="auto"/>
        <w:rPr>
          <w:rFonts w:ascii="Calibri" w:hAnsi="Calibri"/>
          <w:color w:val="000000"/>
          <w:sz w:val="22"/>
          <w:szCs w:val="22"/>
        </w:rPr>
      </w:pPr>
      <w:r w:rsidRPr="002550E2">
        <w:rPr>
          <w:rFonts w:ascii="Calibri" w:eastAsia="Calibri" w:hAnsi="Calibri" w:cs="Calibri"/>
          <w:color w:val="000000"/>
          <w:sz w:val="22"/>
          <w:szCs w:val="22"/>
        </w:rPr>
        <w:t>A detailed description on how the effort will identify and educate customers about additional EE benefits - environmental/sustainability, etc.</w:t>
      </w:r>
    </w:p>
    <w:p w14:paraId="01EF4064" w14:textId="77777777" w:rsidR="002550E2" w:rsidRPr="002550E2" w:rsidRDefault="002550E2" w:rsidP="002550E2">
      <w:pPr>
        <w:spacing w:after="160" w:line="259" w:lineRule="auto"/>
        <w:rPr>
          <w:rFonts w:ascii="Calibri" w:hAnsi="Calibri"/>
          <w:b/>
          <w:bCs/>
          <w:sz w:val="22"/>
          <w:szCs w:val="22"/>
        </w:rPr>
      </w:pPr>
      <w:r w:rsidRPr="002550E2">
        <w:rPr>
          <w:rFonts w:ascii="Calibri" w:hAnsi="Calibri"/>
          <w:b/>
          <w:bCs/>
          <w:sz w:val="22"/>
          <w:szCs w:val="22"/>
        </w:rPr>
        <w:t>Target Markets</w:t>
      </w:r>
    </w:p>
    <w:p w14:paraId="5285FFFD" w14:textId="77777777" w:rsidR="002550E2" w:rsidRPr="002550E2" w:rsidRDefault="002550E2" w:rsidP="002550E2">
      <w:pPr>
        <w:spacing w:after="200"/>
        <w:rPr>
          <w:rFonts w:ascii="Calibri" w:hAnsi="Calibri" w:cs="Calibri"/>
          <w:sz w:val="21"/>
          <w:szCs w:val="21"/>
        </w:rPr>
      </w:pPr>
      <w:r w:rsidRPr="002550E2">
        <w:rPr>
          <w:rFonts w:ascii="Calibri" w:hAnsi="Calibri" w:cs="Calibri"/>
          <w:sz w:val="21"/>
          <w:szCs w:val="21"/>
        </w:rPr>
        <w:t xml:space="preserve">Homeless facilities that contain an Ameren Illinois electric account(s) </w:t>
      </w:r>
    </w:p>
    <w:p w14:paraId="7F245B00" w14:textId="77777777" w:rsidR="002550E2" w:rsidRPr="002550E2" w:rsidRDefault="002550E2" w:rsidP="002550E2">
      <w:pPr>
        <w:spacing w:after="160" w:line="259" w:lineRule="auto"/>
        <w:rPr>
          <w:rFonts w:ascii="Calibri" w:hAnsi="Calibri"/>
          <w:b/>
          <w:bCs/>
          <w:sz w:val="22"/>
          <w:szCs w:val="22"/>
        </w:rPr>
      </w:pPr>
      <w:r w:rsidRPr="002550E2">
        <w:rPr>
          <w:rFonts w:ascii="Calibri" w:hAnsi="Calibri"/>
          <w:b/>
          <w:bCs/>
          <w:sz w:val="22"/>
          <w:szCs w:val="22"/>
        </w:rPr>
        <w:t xml:space="preserve">Special Considerations </w:t>
      </w:r>
    </w:p>
    <w:p w14:paraId="30C3FEB8" w14:textId="77777777" w:rsidR="002550E2" w:rsidRPr="002550E2" w:rsidRDefault="002550E2" w:rsidP="002550E2">
      <w:pPr>
        <w:spacing w:after="200"/>
        <w:rPr>
          <w:rFonts w:ascii="Calibri" w:hAnsi="Calibri" w:cs="Calibri"/>
          <w:sz w:val="21"/>
          <w:szCs w:val="21"/>
        </w:rPr>
      </w:pPr>
      <w:r w:rsidRPr="002550E2">
        <w:rPr>
          <w:rFonts w:ascii="Calibri" w:hAnsi="Calibri" w:cs="Calibri"/>
          <w:sz w:val="21"/>
          <w:szCs w:val="21"/>
        </w:rPr>
        <w:t>Proposals should include the following:</w:t>
      </w:r>
    </w:p>
    <w:p w14:paraId="6A0FAC16" w14:textId="5D7F34D0" w:rsidR="002550E2" w:rsidRPr="00EC47DF" w:rsidRDefault="009C6E25" w:rsidP="00EC47DF">
      <w:pPr>
        <w:pStyle w:val="ListParagraph"/>
        <w:numPr>
          <w:ilvl w:val="1"/>
          <w:numId w:val="157"/>
        </w:numPr>
        <w:spacing w:line="259" w:lineRule="auto"/>
        <w:rPr>
          <w:sz w:val="21"/>
          <w:szCs w:val="21"/>
        </w:rPr>
      </w:pPr>
      <w:r w:rsidRPr="00EC47DF">
        <w:rPr>
          <w:rFonts w:cs="Calibri"/>
          <w:sz w:val="21"/>
          <w:szCs w:val="21"/>
        </w:rPr>
        <w:t>A description of the type of transitional housing for which services would be provided (e.g., emergency shelters, transitional shelters, permanent supportive housing), the energy needs of those facilities, and the barriers and opportunities or lack thereof</w:t>
      </w:r>
    </w:p>
    <w:p w14:paraId="7649C0A0" w14:textId="030D163E" w:rsidR="002550E2" w:rsidRPr="002550E2" w:rsidRDefault="002550E2" w:rsidP="002550E2">
      <w:pPr>
        <w:numPr>
          <w:ilvl w:val="1"/>
          <w:numId w:val="157"/>
        </w:numPr>
        <w:spacing w:after="200" w:line="259" w:lineRule="auto"/>
        <w:contextualSpacing/>
        <w:rPr>
          <w:rFonts w:ascii="Calibri" w:hAnsi="Calibri"/>
          <w:sz w:val="21"/>
          <w:szCs w:val="21"/>
        </w:rPr>
      </w:pPr>
      <w:r w:rsidRPr="002550E2">
        <w:rPr>
          <w:rFonts w:ascii="Calibri" w:hAnsi="Calibri" w:cs="Calibri"/>
          <w:sz w:val="21"/>
          <w:szCs w:val="21"/>
        </w:rPr>
        <w:t>A detailed description of how the bidder will assess and research what energy efficiency measures are most beneficial to current residents and facilities</w:t>
      </w:r>
      <w:r w:rsidR="00046DE1">
        <w:rPr>
          <w:rFonts w:ascii="Calibri" w:hAnsi="Calibri" w:cs="Calibri"/>
          <w:sz w:val="21"/>
          <w:szCs w:val="21"/>
        </w:rPr>
        <w:t xml:space="preserve"> </w:t>
      </w:r>
    </w:p>
    <w:p w14:paraId="066FA4E7" w14:textId="77777777" w:rsidR="002550E2" w:rsidRPr="002550E2" w:rsidRDefault="002550E2" w:rsidP="002550E2">
      <w:pPr>
        <w:numPr>
          <w:ilvl w:val="1"/>
          <w:numId w:val="157"/>
        </w:numPr>
        <w:spacing w:after="200" w:line="259" w:lineRule="auto"/>
        <w:contextualSpacing/>
        <w:rPr>
          <w:rFonts w:ascii="Calibri" w:hAnsi="Calibri"/>
          <w:sz w:val="21"/>
          <w:szCs w:val="21"/>
        </w:rPr>
      </w:pPr>
      <w:r w:rsidRPr="002550E2">
        <w:rPr>
          <w:rFonts w:ascii="Calibri" w:hAnsi="Calibri" w:cs="Calibri"/>
          <w:sz w:val="21"/>
          <w:szCs w:val="21"/>
        </w:rPr>
        <w:t xml:space="preserve">A detailed description of how the bidder will assess and research ways to educate customers moving to permanent housing on how to manage their energy usage </w:t>
      </w:r>
    </w:p>
    <w:p w14:paraId="0415DF41" w14:textId="540397DD" w:rsidR="002550E2" w:rsidRPr="002550E2" w:rsidRDefault="002550E2" w:rsidP="002550E2">
      <w:pPr>
        <w:numPr>
          <w:ilvl w:val="1"/>
          <w:numId w:val="157"/>
        </w:numPr>
        <w:spacing w:after="200" w:line="259" w:lineRule="auto"/>
        <w:contextualSpacing/>
        <w:rPr>
          <w:rFonts w:ascii="Calibri" w:hAnsi="Calibri" w:cs="Calibri"/>
          <w:sz w:val="21"/>
          <w:szCs w:val="21"/>
        </w:rPr>
      </w:pPr>
      <w:r w:rsidRPr="002550E2">
        <w:rPr>
          <w:rFonts w:ascii="Calibri" w:hAnsi="Calibri" w:cs="Calibri"/>
          <w:sz w:val="21"/>
          <w:szCs w:val="21"/>
        </w:rPr>
        <w:t xml:space="preserve">A detailed description on how the initiative can partner and/or align with other </w:t>
      </w:r>
      <w:r w:rsidR="00CA5FEC">
        <w:rPr>
          <w:rFonts w:ascii="Calibri" w:hAnsi="Calibri" w:cs="Calibri"/>
          <w:sz w:val="21"/>
          <w:szCs w:val="21"/>
        </w:rPr>
        <w:t>initiative</w:t>
      </w:r>
      <w:r w:rsidRPr="002550E2">
        <w:rPr>
          <w:rFonts w:ascii="Calibri" w:hAnsi="Calibri" w:cs="Calibri"/>
          <w:sz w:val="21"/>
          <w:szCs w:val="21"/>
        </w:rPr>
        <w:t xml:space="preserve">s offered to current residents </w:t>
      </w:r>
    </w:p>
    <w:p w14:paraId="56226FF8" w14:textId="77777777" w:rsidR="002550E2" w:rsidRPr="002550E2" w:rsidRDefault="002550E2" w:rsidP="002550E2">
      <w:pPr>
        <w:numPr>
          <w:ilvl w:val="1"/>
          <w:numId w:val="157"/>
        </w:numPr>
        <w:spacing w:after="200" w:line="259" w:lineRule="auto"/>
        <w:rPr>
          <w:rFonts w:ascii="Calibri" w:hAnsi="Calibri" w:cs="Calibri"/>
          <w:sz w:val="22"/>
          <w:szCs w:val="22"/>
        </w:rPr>
      </w:pPr>
      <w:r w:rsidRPr="002550E2">
        <w:rPr>
          <w:rFonts w:ascii="Calibri" w:hAnsi="Calibri" w:cs="Calibri"/>
          <w:sz w:val="21"/>
          <w:szCs w:val="21"/>
        </w:rPr>
        <w:t xml:space="preserve">Identified ways the one stop shop approach works best for these facilities/organizations along with a clearly defined outreach approach. </w:t>
      </w:r>
    </w:p>
    <w:p w14:paraId="022E4F25" w14:textId="77777777" w:rsidR="002550E2" w:rsidRPr="002550E2" w:rsidRDefault="002550E2" w:rsidP="00416826">
      <w:pPr>
        <w:keepNext/>
        <w:spacing w:after="160" w:line="259" w:lineRule="auto"/>
        <w:rPr>
          <w:rFonts w:ascii="Calibri" w:hAnsi="Calibri"/>
          <w:b/>
          <w:bCs/>
          <w:sz w:val="22"/>
          <w:szCs w:val="22"/>
        </w:rPr>
      </w:pPr>
      <w:r w:rsidRPr="002550E2">
        <w:rPr>
          <w:rFonts w:ascii="Calibri" w:hAnsi="Calibri"/>
          <w:b/>
          <w:bCs/>
          <w:sz w:val="22"/>
          <w:szCs w:val="22"/>
        </w:rPr>
        <w:t xml:space="preserve">Applicable Measures </w:t>
      </w:r>
    </w:p>
    <w:p w14:paraId="7D1B3CE5" w14:textId="77777777" w:rsidR="002550E2" w:rsidRPr="002550E2" w:rsidRDefault="002550E2" w:rsidP="002550E2">
      <w:pPr>
        <w:numPr>
          <w:ilvl w:val="1"/>
          <w:numId w:val="156"/>
        </w:numPr>
        <w:spacing w:after="200" w:line="259" w:lineRule="auto"/>
        <w:rPr>
          <w:rFonts w:ascii="Calibri" w:hAnsi="Calibri" w:cs="Calibri"/>
          <w:sz w:val="21"/>
          <w:szCs w:val="21"/>
        </w:rPr>
      </w:pPr>
      <w:r w:rsidRPr="002550E2">
        <w:rPr>
          <w:rFonts w:ascii="Calibri" w:hAnsi="Calibri" w:cs="Calibri"/>
          <w:sz w:val="21"/>
          <w:szCs w:val="21"/>
        </w:rPr>
        <w:t xml:space="preserve">Bidders are encouraged to suggest measures that could provide high savings impact to customers. </w:t>
      </w:r>
    </w:p>
    <w:p w14:paraId="54DB69C2" w14:textId="4CC91601" w:rsidR="002550E2" w:rsidRPr="00416826" w:rsidRDefault="00FF4BAE" w:rsidP="00416826">
      <w:pPr>
        <w:spacing w:before="360" w:after="120" w:line="264" w:lineRule="auto"/>
        <w:rPr>
          <w:b/>
          <w:bCs/>
          <w:sz w:val="26"/>
          <w:szCs w:val="26"/>
        </w:rPr>
      </w:pPr>
      <w:r w:rsidRPr="00416826">
        <w:rPr>
          <w:b/>
          <w:bCs/>
          <w:sz w:val="26"/>
          <w:szCs w:val="26"/>
        </w:rPr>
        <w:t>Smart Home Engagement</w:t>
      </w:r>
      <w:r w:rsidR="002550E2" w:rsidRPr="00416826">
        <w:rPr>
          <w:b/>
          <w:bCs/>
          <w:sz w:val="26"/>
          <w:szCs w:val="26"/>
        </w:rPr>
        <w:t xml:space="preserve"> (</w:t>
      </w:r>
      <w:r w:rsidRPr="00416826">
        <w:rPr>
          <w:b/>
          <w:bCs/>
          <w:sz w:val="26"/>
          <w:szCs w:val="26"/>
        </w:rPr>
        <w:t>BED_Smart Home Engagement</w:t>
      </w:r>
      <w:r w:rsidR="002550E2" w:rsidRPr="00416826">
        <w:rPr>
          <w:b/>
          <w:bCs/>
          <w:sz w:val="26"/>
          <w:szCs w:val="26"/>
        </w:rPr>
        <w:t>)</w:t>
      </w:r>
    </w:p>
    <w:p w14:paraId="0E17A270" w14:textId="77777777" w:rsidR="00555A38" w:rsidRPr="00555A38" w:rsidRDefault="00555A38" w:rsidP="00555A38">
      <w:pPr>
        <w:spacing w:after="160" w:line="259" w:lineRule="auto"/>
        <w:rPr>
          <w:rFonts w:ascii="Calibri" w:hAnsi="Calibri"/>
          <w:b/>
          <w:bCs/>
          <w:sz w:val="22"/>
          <w:szCs w:val="22"/>
        </w:rPr>
      </w:pPr>
      <w:r w:rsidRPr="00555A38">
        <w:rPr>
          <w:rFonts w:ascii="Calibri" w:hAnsi="Calibri"/>
          <w:b/>
          <w:bCs/>
          <w:sz w:val="22"/>
          <w:szCs w:val="22"/>
        </w:rPr>
        <w:t>Purpose of the Initiative</w:t>
      </w:r>
    </w:p>
    <w:p w14:paraId="3BBF6586" w14:textId="77777777"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 xml:space="preserve">Ameren Illinois Company seeks a third-party partner to design and to launch an effort to provide smart home technologies and education to customers about these technologies to help them manage their energy usage while also gaining other benefits for managing their household. </w:t>
      </w:r>
    </w:p>
    <w:p w14:paraId="38A6A06B" w14:textId="77777777" w:rsidR="00555A38" w:rsidRPr="00555A38" w:rsidRDefault="00555A38" w:rsidP="00916CED">
      <w:pPr>
        <w:keepNext/>
        <w:spacing w:after="160" w:line="259" w:lineRule="auto"/>
        <w:rPr>
          <w:rFonts w:ascii="Calibri" w:hAnsi="Calibri"/>
          <w:b/>
          <w:bCs/>
          <w:sz w:val="22"/>
          <w:szCs w:val="22"/>
        </w:rPr>
      </w:pPr>
      <w:r w:rsidRPr="00555A38">
        <w:rPr>
          <w:rFonts w:ascii="Calibri" w:hAnsi="Calibri"/>
          <w:b/>
          <w:bCs/>
          <w:sz w:val="22"/>
          <w:szCs w:val="22"/>
        </w:rPr>
        <w:lastRenderedPageBreak/>
        <w:t>Overall Initiative Description</w:t>
      </w:r>
    </w:p>
    <w:p w14:paraId="6B65016F" w14:textId="77777777"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This project offers participants both traditional direct install measures and "smart" home devices and equipment. Offerings may be delivered to residents either thru bundling opportunities or via in-home surveys and installation.</w:t>
      </w:r>
    </w:p>
    <w:p w14:paraId="1CF4F3FD" w14:textId="77777777" w:rsidR="00555A38" w:rsidRPr="00555A38" w:rsidRDefault="00555A38" w:rsidP="00555A38">
      <w:pPr>
        <w:spacing w:after="160" w:line="259" w:lineRule="auto"/>
        <w:rPr>
          <w:rFonts w:ascii="Calibri" w:hAnsi="Calibri"/>
          <w:b/>
          <w:bCs/>
          <w:sz w:val="22"/>
          <w:szCs w:val="22"/>
        </w:rPr>
      </w:pPr>
      <w:r w:rsidRPr="00555A38">
        <w:rPr>
          <w:rFonts w:ascii="Calibri" w:hAnsi="Calibri"/>
          <w:b/>
          <w:bCs/>
          <w:sz w:val="22"/>
          <w:szCs w:val="22"/>
        </w:rPr>
        <w:t>Selection Criteria</w:t>
      </w:r>
    </w:p>
    <w:p w14:paraId="7C4103B4" w14:textId="113A7160"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 xml:space="preserve">Successful bidders will include strategies to work with community-based organizations and local/diverse vendors to deliver the </w:t>
      </w:r>
      <w:r w:rsidR="00CA5FEC">
        <w:rPr>
          <w:rFonts w:ascii="Calibri" w:hAnsi="Calibri" w:cs="Calibri"/>
          <w:sz w:val="21"/>
          <w:szCs w:val="21"/>
        </w:rPr>
        <w:t>initiative</w:t>
      </w:r>
      <w:r w:rsidRPr="00555A38">
        <w:rPr>
          <w:rFonts w:ascii="Calibri" w:hAnsi="Calibri" w:cs="Calibri"/>
          <w:sz w:val="21"/>
          <w:szCs w:val="21"/>
        </w:rPr>
        <w:t>, and this should be reflected in the bidder’s Market Development Action Plan (MDAP).</w:t>
      </w:r>
    </w:p>
    <w:p w14:paraId="65380594" w14:textId="77777777" w:rsidR="00555A38" w:rsidRPr="00555A38" w:rsidRDefault="00555A38" w:rsidP="00555A38">
      <w:pPr>
        <w:spacing w:after="200"/>
        <w:rPr>
          <w:rFonts w:ascii="Calibri" w:eastAsia="Calibri" w:hAnsi="Calibri" w:cs="Calibri"/>
          <w:sz w:val="22"/>
          <w:szCs w:val="22"/>
        </w:rPr>
      </w:pPr>
      <w:r w:rsidRPr="00555A38">
        <w:rPr>
          <w:rFonts w:ascii="Calibri" w:hAnsi="Calibri" w:cs="Calibri"/>
          <w:sz w:val="21"/>
          <w:szCs w:val="21"/>
        </w:rPr>
        <w:t>The</w:t>
      </w:r>
      <w:r w:rsidRPr="00555A38">
        <w:rPr>
          <w:rFonts w:ascii="Calibri" w:eastAsia="Calibri" w:hAnsi="Calibri" w:cs="Calibri"/>
          <w:sz w:val="21"/>
          <w:szCs w:val="21"/>
        </w:rPr>
        <w:t xml:space="preserve"> selected implementer will complete the following tasks, including but not limited to:</w:t>
      </w:r>
    </w:p>
    <w:p w14:paraId="313ADBE7" w14:textId="77777777" w:rsidR="00555A38" w:rsidRPr="00555A38" w:rsidRDefault="00555A38" w:rsidP="00555A38">
      <w:pPr>
        <w:numPr>
          <w:ilvl w:val="1"/>
          <w:numId w:val="156"/>
        </w:numPr>
        <w:spacing w:after="200" w:line="259" w:lineRule="auto"/>
        <w:contextualSpacing/>
        <w:rPr>
          <w:rFonts w:ascii="Calibri" w:eastAsia="Calibri" w:hAnsi="Calibri" w:cs="Calibri"/>
          <w:sz w:val="22"/>
          <w:szCs w:val="22"/>
        </w:rPr>
      </w:pPr>
      <w:r w:rsidRPr="00555A38">
        <w:rPr>
          <w:rFonts w:ascii="Calibri" w:eastAsia="Calibri" w:hAnsi="Calibri" w:cs="Calibri"/>
          <w:sz w:val="21"/>
          <w:szCs w:val="21"/>
        </w:rPr>
        <w:t>Manage enrollment process and customer journey from start to finish</w:t>
      </w:r>
    </w:p>
    <w:p w14:paraId="3A12FE4A" w14:textId="43ED8241" w:rsidR="00555A38" w:rsidRPr="00555A38" w:rsidRDefault="00555A38" w:rsidP="00555A38">
      <w:pPr>
        <w:numPr>
          <w:ilvl w:val="1"/>
          <w:numId w:val="156"/>
        </w:numPr>
        <w:spacing w:after="200" w:line="259" w:lineRule="auto"/>
        <w:contextualSpacing/>
        <w:rPr>
          <w:rFonts w:ascii="Calibri" w:hAnsi="Calibri"/>
          <w:sz w:val="21"/>
          <w:szCs w:val="21"/>
        </w:rPr>
      </w:pPr>
      <w:r w:rsidRPr="00555A38">
        <w:rPr>
          <w:rFonts w:ascii="Calibri" w:eastAsia="Calibri" w:hAnsi="Calibri" w:cs="Calibri"/>
          <w:sz w:val="21"/>
          <w:szCs w:val="21"/>
        </w:rPr>
        <w:t xml:space="preserve">Create and deploy all </w:t>
      </w:r>
      <w:r w:rsidR="00CA5FEC">
        <w:rPr>
          <w:rFonts w:ascii="Calibri" w:eastAsia="Calibri" w:hAnsi="Calibri" w:cs="Calibri"/>
          <w:sz w:val="21"/>
          <w:szCs w:val="21"/>
        </w:rPr>
        <w:t>initiative</w:t>
      </w:r>
      <w:r w:rsidRPr="00555A38">
        <w:rPr>
          <w:rFonts w:ascii="Calibri" w:eastAsia="Calibri" w:hAnsi="Calibri" w:cs="Calibri"/>
          <w:sz w:val="21"/>
          <w:szCs w:val="21"/>
        </w:rPr>
        <w:t xml:space="preserve"> marketing and collateral, including emails, brochures, and educational materials</w:t>
      </w:r>
    </w:p>
    <w:p w14:paraId="05B240C4" w14:textId="77777777" w:rsidR="00555A38" w:rsidRPr="00555A38" w:rsidRDefault="00555A38" w:rsidP="00555A38">
      <w:pPr>
        <w:numPr>
          <w:ilvl w:val="1"/>
          <w:numId w:val="156"/>
        </w:numPr>
        <w:spacing w:after="200" w:line="259" w:lineRule="auto"/>
        <w:contextualSpacing/>
        <w:rPr>
          <w:rFonts w:ascii="Calibri" w:hAnsi="Calibri"/>
          <w:sz w:val="21"/>
          <w:szCs w:val="21"/>
        </w:rPr>
      </w:pPr>
      <w:r w:rsidRPr="00555A38">
        <w:rPr>
          <w:rFonts w:ascii="Calibri" w:eastAsia="Calibri" w:hAnsi="Calibri" w:cs="Calibri"/>
          <w:sz w:val="21"/>
          <w:szCs w:val="21"/>
        </w:rPr>
        <w:t>Manage measure inventory</w:t>
      </w:r>
    </w:p>
    <w:p w14:paraId="226B578D" w14:textId="75D9B489" w:rsidR="00555A38" w:rsidRPr="00555A38" w:rsidRDefault="00555A38" w:rsidP="00555A38">
      <w:pPr>
        <w:numPr>
          <w:ilvl w:val="1"/>
          <w:numId w:val="156"/>
        </w:numPr>
        <w:spacing w:after="200" w:line="259" w:lineRule="auto"/>
        <w:contextualSpacing/>
        <w:rPr>
          <w:rFonts w:ascii="Calibri" w:hAnsi="Calibri"/>
          <w:sz w:val="21"/>
          <w:szCs w:val="21"/>
        </w:rPr>
      </w:pPr>
      <w:r w:rsidRPr="00555A38">
        <w:rPr>
          <w:rFonts w:ascii="Calibri" w:eastAsia="Calibri" w:hAnsi="Calibri" w:cs="Calibri"/>
          <w:sz w:val="21"/>
          <w:szCs w:val="21"/>
        </w:rPr>
        <w:t xml:space="preserve">Provide forecasting to Ameren Illinois for spend, savings, and other </w:t>
      </w:r>
      <w:r w:rsidR="00CA5FEC">
        <w:rPr>
          <w:rFonts w:ascii="Calibri" w:eastAsia="Calibri" w:hAnsi="Calibri" w:cs="Calibri"/>
          <w:sz w:val="21"/>
          <w:szCs w:val="21"/>
        </w:rPr>
        <w:t>initiative</w:t>
      </w:r>
      <w:r w:rsidRPr="00555A38">
        <w:rPr>
          <w:rFonts w:ascii="Calibri" w:eastAsia="Calibri" w:hAnsi="Calibri" w:cs="Calibri"/>
          <w:sz w:val="21"/>
          <w:szCs w:val="21"/>
        </w:rPr>
        <w:t xml:space="preserve"> activity (diverse spend, non-profit spend, call-backs, etc.) as agreed upon in the implementation plan</w:t>
      </w:r>
    </w:p>
    <w:p w14:paraId="0B0A867B"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Coordinate customer service and experience, including escalation of customer issues to Ameren Illinois in a timely manner</w:t>
      </w:r>
    </w:p>
    <w:p w14:paraId="2DD5D063" w14:textId="77777777" w:rsidR="00555A38" w:rsidRPr="00555A38" w:rsidRDefault="00555A38" w:rsidP="00555A38">
      <w:pPr>
        <w:numPr>
          <w:ilvl w:val="1"/>
          <w:numId w:val="156"/>
        </w:numPr>
        <w:spacing w:after="200" w:line="259" w:lineRule="auto"/>
        <w:contextualSpacing/>
        <w:rPr>
          <w:rFonts w:ascii="Calibri" w:hAnsi="Calibri"/>
          <w:sz w:val="21"/>
          <w:szCs w:val="21"/>
        </w:rPr>
      </w:pPr>
      <w:r w:rsidRPr="00555A38">
        <w:rPr>
          <w:rFonts w:ascii="Calibri" w:eastAsia="Calibri" w:hAnsi="Calibri" w:cs="Calibri"/>
          <w:sz w:val="21"/>
          <w:szCs w:val="21"/>
        </w:rPr>
        <w:t>Deploy pre- and post-assessment, as well as on-going customer surveys, to track and report feedback from pilot participants and staff to evaluate success and opportunities for improvement</w:t>
      </w:r>
    </w:p>
    <w:p w14:paraId="7EA8262D" w14:textId="77777777" w:rsidR="00555A38" w:rsidRPr="00555A38" w:rsidRDefault="00555A38" w:rsidP="00555A38">
      <w:pPr>
        <w:numPr>
          <w:ilvl w:val="1"/>
          <w:numId w:val="156"/>
        </w:numPr>
        <w:spacing w:after="200" w:line="259" w:lineRule="auto"/>
        <w:rPr>
          <w:rFonts w:ascii="Calibri" w:eastAsia="Calibri" w:hAnsi="Calibri" w:cs="Calibri"/>
          <w:sz w:val="21"/>
          <w:szCs w:val="21"/>
        </w:rPr>
      </w:pPr>
      <w:r w:rsidRPr="00555A38">
        <w:rPr>
          <w:rFonts w:ascii="Calibri" w:eastAsia="Calibri" w:hAnsi="Calibri" w:cs="Calibri"/>
          <w:sz w:val="21"/>
          <w:szCs w:val="21"/>
        </w:rPr>
        <w:t>Provide reports to Ameren Illinois and portfolio prime implementer on an on-going basis, as agreed upon by Ameren Illinois and the selected implementer</w:t>
      </w:r>
    </w:p>
    <w:p w14:paraId="13CD7FBE" w14:textId="77777777" w:rsidR="00555A38" w:rsidRPr="00555A38" w:rsidRDefault="00555A38" w:rsidP="00555A38">
      <w:pPr>
        <w:spacing w:after="160" w:line="259" w:lineRule="auto"/>
        <w:rPr>
          <w:rFonts w:ascii="Calibri" w:hAnsi="Calibri"/>
          <w:sz w:val="22"/>
          <w:szCs w:val="22"/>
        </w:rPr>
      </w:pPr>
      <w:r w:rsidRPr="00555A38">
        <w:rPr>
          <w:rFonts w:ascii="Calibri" w:hAnsi="Calibri"/>
          <w:b/>
          <w:bCs/>
          <w:sz w:val="22"/>
          <w:szCs w:val="22"/>
        </w:rPr>
        <w:t>Target Markets by Sector, Segment and Participation Eligibility Requirements</w:t>
      </w:r>
    </w:p>
    <w:p w14:paraId="4DAA4502" w14:textId="77777777"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The smart home engagement should focus on residential customers. Income should be a consideration, but the submission does not need to be an IQ offering. Ameren Illinois strongly encourages bidders to consider “underserved customers” beyond income only. This may include seniors, people with disabilities, renters, etc.</w:t>
      </w:r>
    </w:p>
    <w:p w14:paraId="18264548" w14:textId="77777777" w:rsidR="00555A38" w:rsidRPr="00555A38" w:rsidRDefault="00555A38" w:rsidP="00555A38">
      <w:pPr>
        <w:spacing w:after="160" w:line="259" w:lineRule="auto"/>
        <w:rPr>
          <w:rFonts w:ascii="Calibri" w:hAnsi="Calibri"/>
          <w:b/>
          <w:bCs/>
          <w:sz w:val="22"/>
          <w:szCs w:val="22"/>
        </w:rPr>
      </w:pPr>
      <w:r w:rsidRPr="00555A38">
        <w:rPr>
          <w:rFonts w:ascii="Calibri" w:hAnsi="Calibri"/>
          <w:b/>
          <w:bCs/>
          <w:sz w:val="22"/>
          <w:szCs w:val="22"/>
        </w:rPr>
        <w:t>Special Considerations</w:t>
      </w:r>
    </w:p>
    <w:p w14:paraId="0F3C8FAF"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consider wifi/internet accessibility to ensure all participants can fully benefit from devices.</w:t>
      </w:r>
    </w:p>
    <w:p w14:paraId="2160ECB7"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consider customer experience across several manufacturers/devices and how troubleshooting for devices will be handled between implementer and manufacturers.</w:t>
      </w:r>
    </w:p>
    <w:p w14:paraId="1E65EE8A"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prioritize long-term savings and focus on measure life when proposing measure mix for the initiative, as this is a key Ameren Illinois Energy Efficiency portfolio objective.</w:t>
      </w:r>
    </w:p>
    <w:p w14:paraId="477CF79A"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 xml:space="preserve">Bidders should consider all areas of customer experience, including installation, education, and troubleshooting such as password resets and wifi connectivity. </w:t>
      </w:r>
    </w:p>
    <w:p w14:paraId="2033B620"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consider offering choice to customers in measure selection to offer market insights and gauge what measures are of most interest to customers.</w:t>
      </w:r>
    </w:p>
    <w:p w14:paraId="7ADEA1AB"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 xml:space="preserve">Ameren Illinois encourages ideas for innovative and on-going customer education, including but not limited to virtual options, video, hard copy guides, or workforce programs to train educators to be available to customers. </w:t>
      </w:r>
    </w:p>
    <w:p w14:paraId="49ED183A"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lastRenderedPageBreak/>
        <w:t>Ameren Illinois encourages bidders to include partnerships with community-based organizations and local/diverse businesses in their submission.</w:t>
      </w:r>
    </w:p>
    <w:p w14:paraId="27C753B2" w14:textId="2C995880"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 xml:space="preserve">Strong </w:t>
      </w:r>
      <w:r w:rsidR="00CA5FEC">
        <w:rPr>
          <w:rFonts w:ascii="Calibri" w:eastAsia="Calibri" w:hAnsi="Calibri" w:cs="Calibri"/>
          <w:sz w:val="21"/>
          <w:szCs w:val="21"/>
        </w:rPr>
        <w:t>initiative</w:t>
      </w:r>
      <w:r w:rsidRPr="00555A38">
        <w:rPr>
          <w:rFonts w:ascii="Calibri" w:eastAsia="Calibri" w:hAnsi="Calibri" w:cs="Calibri"/>
          <w:sz w:val="21"/>
          <w:szCs w:val="21"/>
        </w:rPr>
        <w:t xml:space="preserve"> attribution to the utility is key to this initiative and should be considered at every step of the process (branding, packaging, website, etc.).</w:t>
      </w:r>
    </w:p>
    <w:p w14:paraId="24E29959"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Bidders should consider other quality of life benefits such as accessibility. See following resources through the Ameren Illinois Market Development Initiative (MDI) for reference:</w:t>
      </w:r>
    </w:p>
    <w:p w14:paraId="2421C253" w14:textId="77777777" w:rsidR="00555A38" w:rsidRPr="00555A38" w:rsidRDefault="00D55726" w:rsidP="00555A38">
      <w:pPr>
        <w:numPr>
          <w:ilvl w:val="2"/>
          <w:numId w:val="156"/>
        </w:numPr>
        <w:spacing w:after="160" w:line="259" w:lineRule="auto"/>
        <w:rPr>
          <w:rFonts w:ascii="Calibri" w:hAnsi="Calibri"/>
          <w:sz w:val="21"/>
          <w:szCs w:val="21"/>
        </w:rPr>
      </w:pPr>
      <w:hyperlink r:id="rId46">
        <w:r w:rsidR="00555A38" w:rsidRPr="00555A38">
          <w:rPr>
            <w:rFonts w:ascii="Calibri" w:eastAsia="Calibri" w:hAnsi="Calibri" w:cs="Calibri"/>
            <w:color w:val="0563C1"/>
            <w:sz w:val="21"/>
            <w:szCs w:val="21"/>
            <w:u w:val="single"/>
          </w:rPr>
          <w:t>https://amerenillinoissavings.com/wp-content/uploads/2021/01/ameren-illinois-google-accessibility-pilot-guide.pdf</w:t>
        </w:r>
      </w:hyperlink>
    </w:p>
    <w:p w14:paraId="3E28BF92" w14:textId="77777777" w:rsidR="00555A38" w:rsidRPr="00555A38" w:rsidRDefault="00D55726" w:rsidP="00555A38">
      <w:pPr>
        <w:numPr>
          <w:ilvl w:val="2"/>
          <w:numId w:val="156"/>
        </w:numPr>
        <w:spacing w:after="160" w:line="259" w:lineRule="auto"/>
        <w:rPr>
          <w:rFonts w:ascii="Calibri" w:hAnsi="Calibri"/>
          <w:sz w:val="21"/>
          <w:szCs w:val="21"/>
        </w:rPr>
      </w:pPr>
      <w:hyperlink r:id="rId47">
        <w:r w:rsidR="00555A38" w:rsidRPr="00555A38">
          <w:rPr>
            <w:rFonts w:ascii="Calibri" w:eastAsia="Calibri" w:hAnsi="Calibri" w:cs="Calibri"/>
            <w:color w:val="0563C1"/>
            <w:sz w:val="21"/>
            <w:szCs w:val="21"/>
            <w:u w:val="single"/>
          </w:rPr>
          <w:t>https://amerenillinoissavings.com/wp-content/uploads/2021/01/mdi-smart-home-case-study-1.pdf</w:t>
        </w:r>
      </w:hyperlink>
    </w:p>
    <w:p w14:paraId="3C4A2093" w14:textId="77777777" w:rsidR="00555A38" w:rsidRPr="00555A38" w:rsidRDefault="00D55726" w:rsidP="00555A38">
      <w:pPr>
        <w:numPr>
          <w:ilvl w:val="2"/>
          <w:numId w:val="156"/>
        </w:numPr>
        <w:spacing w:after="160" w:line="259" w:lineRule="auto"/>
        <w:rPr>
          <w:rFonts w:ascii="Calibri" w:hAnsi="Calibri"/>
          <w:sz w:val="21"/>
          <w:szCs w:val="21"/>
        </w:rPr>
      </w:pPr>
      <w:hyperlink r:id="rId48">
        <w:r w:rsidR="00555A38" w:rsidRPr="00555A38">
          <w:rPr>
            <w:rFonts w:ascii="Calibri" w:eastAsia="Calibri" w:hAnsi="Calibri" w:cs="Calibri"/>
            <w:color w:val="0563C1"/>
            <w:sz w:val="21"/>
            <w:szCs w:val="21"/>
            <w:u w:val="single"/>
          </w:rPr>
          <w:t>https://smartselfreliance.org/</w:t>
        </w:r>
      </w:hyperlink>
    </w:p>
    <w:p w14:paraId="02D08DC2" w14:textId="38AEEFC4" w:rsidR="00555A38" w:rsidRPr="00555A38" w:rsidRDefault="00555A38" w:rsidP="00555A38">
      <w:pPr>
        <w:numPr>
          <w:ilvl w:val="1"/>
          <w:numId w:val="156"/>
        </w:numPr>
        <w:spacing w:after="200" w:line="259" w:lineRule="auto"/>
        <w:rPr>
          <w:rFonts w:ascii="Calibri" w:eastAsia="Calibri" w:hAnsi="Calibri" w:cs="Calibri"/>
          <w:sz w:val="21"/>
          <w:szCs w:val="21"/>
        </w:rPr>
      </w:pPr>
      <w:r w:rsidRPr="00555A38">
        <w:rPr>
          <w:rFonts w:ascii="Calibri" w:eastAsia="Calibri" w:hAnsi="Calibri" w:cs="Calibri"/>
          <w:sz w:val="21"/>
          <w:szCs w:val="21"/>
        </w:rPr>
        <w:t xml:space="preserve">Ameren Illinois requests a research plan to be included in bidder proposals to be completed as a deliverable prior to implementation, as well as a debrief at the end of each program year with findings and recommendations for </w:t>
      </w:r>
      <w:r w:rsidR="00CA5FEC">
        <w:rPr>
          <w:rFonts w:ascii="Calibri" w:eastAsia="Calibri" w:hAnsi="Calibri" w:cs="Calibri"/>
          <w:sz w:val="21"/>
          <w:szCs w:val="21"/>
        </w:rPr>
        <w:t>initiative</w:t>
      </w:r>
      <w:r w:rsidRPr="00555A38">
        <w:rPr>
          <w:rFonts w:ascii="Calibri" w:eastAsia="Calibri" w:hAnsi="Calibri" w:cs="Calibri"/>
          <w:sz w:val="21"/>
          <w:szCs w:val="21"/>
        </w:rPr>
        <w:t xml:space="preserve"> improvements.</w:t>
      </w:r>
    </w:p>
    <w:p w14:paraId="15DB039A" w14:textId="77777777" w:rsidR="00555A38" w:rsidRPr="00555A38" w:rsidRDefault="00555A38" w:rsidP="00555A38">
      <w:pPr>
        <w:spacing w:after="160" w:line="259" w:lineRule="auto"/>
        <w:rPr>
          <w:rFonts w:ascii="Calibri" w:hAnsi="Calibri"/>
          <w:b/>
          <w:bCs/>
          <w:sz w:val="22"/>
          <w:szCs w:val="22"/>
        </w:rPr>
      </w:pPr>
      <w:r w:rsidRPr="00555A38">
        <w:rPr>
          <w:rFonts w:ascii="Calibri" w:hAnsi="Calibri"/>
          <w:b/>
          <w:bCs/>
          <w:sz w:val="22"/>
          <w:szCs w:val="22"/>
        </w:rPr>
        <w:t xml:space="preserve">Applicable Measures </w:t>
      </w:r>
    </w:p>
    <w:p w14:paraId="0E25E04D"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Expected measures</w:t>
      </w:r>
    </w:p>
    <w:p w14:paraId="5E1A9AAD"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Advanced Power Strips</w:t>
      </w:r>
    </w:p>
    <w:p w14:paraId="3DACBB3C"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Smart LEDs</w:t>
      </w:r>
    </w:p>
    <w:p w14:paraId="2697C537"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Smart HUB tstat</w:t>
      </w:r>
    </w:p>
    <w:p w14:paraId="27758F58"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Smart Plug</w:t>
      </w:r>
    </w:p>
    <w:p w14:paraId="6408FDEE" w14:textId="77777777" w:rsidR="00555A38" w:rsidRPr="00555A38" w:rsidRDefault="00555A38" w:rsidP="00555A38">
      <w:pPr>
        <w:numPr>
          <w:ilvl w:val="1"/>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Potential additional measures (Bidder to propose, where applicable)</w:t>
      </w:r>
    </w:p>
    <w:p w14:paraId="480280EE"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Portable Solar Charger</w:t>
      </w:r>
    </w:p>
    <w:p w14:paraId="231912C3"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Smart Smoke/CO Detector</w:t>
      </w:r>
    </w:p>
    <w:p w14:paraId="13F196B0"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9w LED</w:t>
      </w:r>
    </w:p>
    <w:p w14:paraId="362E9B3B"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8w LED Globe</w:t>
      </w:r>
    </w:p>
    <w:p w14:paraId="3505F03D"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3.5 LED Reflector</w:t>
      </w:r>
    </w:p>
    <w:p w14:paraId="3FDE2AC7"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4w LED Candelabra</w:t>
      </w:r>
    </w:p>
    <w:p w14:paraId="491BED3C"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Bath Aerator Gas</w:t>
      </w:r>
    </w:p>
    <w:p w14:paraId="4F68E193"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Kitchen Aerator Gas</w:t>
      </w:r>
    </w:p>
    <w:p w14:paraId="05A2A8E3"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Showerhead Gas</w:t>
      </w:r>
    </w:p>
    <w:p w14:paraId="4C35AFD5"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½" Pipe Insulation Gas</w:t>
      </w:r>
    </w:p>
    <w:p w14:paraId="42A74E07"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Outlet Gaskets</w:t>
      </w:r>
    </w:p>
    <w:p w14:paraId="27693F9B" w14:textId="77777777" w:rsidR="00555A38" w:rsidRPr="00555A38" w:rsidRDefault="00555A38" w:rsidP="00555A38">
      <w:pPr>
        <w:numPr>
          <w:ilvl w:val="2"/>
          <w:numId w:val="156"/>
        </w:numPr>
        <w:spacing w:after="200" w:line="259" w:lineRule="auto"/>
        <w:contextualSpacing/>
        <w:rPr>
          <w:rFonts w:ascii="Calibri" w:eastAsia="Calibri" w:hAnsi="Calibri" w:cs="Calibri"/>
          <w:sz w:val="21"/>
          <w:szCs w:val="21"/>
        </w:rPr>
      </w:pPr>
      <w:r w:rsidRPr="00555A38">
        <w:rPr>
          <w:rFonts w:ascii="Calibri" w:eastAsia="Calibri" w:hAnsi="Calibri" w:cs="Calibri"/>
          <w:sz w:val="21"/>
          <w:szCs w:val="21"/>
        </w:rPr>
        <w:t>ShowerStart TSV</w:t>
      </w:r>
    </w:p>
    <w:p w14:paraId="0BB9E7B7" w14:textId="77777777" w:rsidR="00555A38" w:rsidRPr="00555A38" w:rsidRDefault="00555A38" w:rsidP="00555A38">
      <w:pPr>
        <w:numPr>
          <w:ilvl w:val="2"/>
          <w:numId w:val="156"/>
        </w:numPr>
        <w:spacing w:after="200" w:line="259" w:lineRule="auto"/>
        <w:rPr>
          <w:rFonts w:ascii="Calibri" w:eastAsia="Calibri" w:hAnsi="Calibri" w:cs="Calibri"/>
          <w:sz w:val="21"/>
          <w:szCs w:val="21"/>
        </w:rPr>
      </w:pPr>
      <w:r w:rsidRPr="00555A38">
        <w:rPr>
          <w:rFonts w:ascii="Calibri" w:eastAsia="Calibri" w:hAnsi="Calibri" w:cs="Calibri"/>
          <w:sz w:val="21"/>
          <w:szCs w:val="21"/>
        </w:rPr>
        <w:t>MD 36” Auto Door Sweep White</w:t>
      </w:r>
    </w:p>
    <w:p w14:paraId="75FB191D" w14:textId="77777777" w:rsidR="00555A38" w:rsidRPr="00555A38" w:rsidRDefault="00555A38" w:rsidP="00555A38">
      <w:pPr>
        <w:spacing w:after="200"/>
        <w:rPr>
          <w:rFonts w:ascii="Calibri" w:hAnsi="Calibri" w:cs="Calibri"/>
          <w:sz w:val="21"/>
          <w:szCs w:val="21"/>
        </w:rPr>
      </w:pPr>
      <w:r w:rsidRPr="00555A38">
        <w:rPr>
          <w:rFonts w:ascii="Calibri" w:hAnsi="Calibri" w:cs="Calibri"/>
          <w:sz w:val="21"/>
          <w:szCs w:val="21"/>
        </w:rPr>
        <w:t xml:space="preserve">AIC is open to other smart measures that create a holistic benefit for customers in managing their households, as well as devices that allow for real-time monitoring of energy use. </w:t>
      </w:r>
    </w:p>
    <w:p w14:paraId="23CE1B2D" w14:textId="50EF06FA" w:rsidR="00555A38" w:rsidRPr="00416826" w:rsidRDefault="000710BF" w:rsidP="00416826">
      <w:pPr>
        <w:spacing w:before="360" w:after="120" w:line="264" w:lineRule="auto"/>
        <w:rPr>
          <w:b/>
          <w:bCs/>
          <w:sz w:val="26"/>
          <w:szCs w:val="26"/>
        </w:rPr>
      </w:pPr>
      <w:r w:rsidRPr="00416826">
        <w:rPr>
          <w:b/>
          <w:bCs/>
          <w:sz w:val="26"/>
          <w:szCs w:val="26"/>
        </w:rPr>
        <w:t>Advanced Thermostats</w:t>
      </w:r>
      <w:r w:rsidR="00555A38" w:rsidRPr="00416826">
        <w:rPr>
          <w:b/>
          <w:bCs/>
          <w:sz w:val="26"/>
          <w:szCs w:val="26"/>
        </w:rPr>
        <w:t xml:space="preserve"> (BED_</w:t>
      </w:r>
      <w:r w:rsidRPr="00416826">
        <w:rPr>
          <w:b/>
          <w:bCs/>
          <w:sz w:val="26"/>
          <w:szCs w:val="26"/>
        </w:rPr>
        <w:t xml:space="preserve"> Advanced Thermostats with TOU</w:t>
      </w:r>
      <w:r w:rsidR="00555A38" w:rsidRPr="00416826">
        <w:rPr>
          <w:b/>
          <w:bCs/>
          <w:sz w:val="26"/>
          <w:szCs w:val="26"/>
        </w:rPr>
        <w:t>)</w:t>
      </w:r>
    </w:p>
    <w:p w14:paraId="552B89C0"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Purpose of the Initiative/Pilot</w:t>
      </w:r>
    </w:p>
    <w:p w14:paraId="02506C50" w14:textId="0B8CC2AF" w:rsidR="00211367" w:rsidRPr="00211367" w:rsidRDefault="00211367" w:rsidP="00211367">
      <w:pPr>
        <w:autoSpaceDE w:val="0"/>
        <w:autoSpaceDN w:val="0"/>
        <w:adjustRightInd w:val="0"/>
        <w:spacing w:after="200"/>
        <w:rPr>
          <w:rFonts w:ascii="Calibri" w:eastAsia="Calibri" w:hAnsi="Calibri"/>
          <w:sz w:val="21"/>
          <w:szCs w:val="21"/>
        </w:rPr>
      </w:pPr>
      <w:r w:rsidRPr="00211367">
        <w:rPr>
          <w:rFonts w:ascii="Calibri" w:eastAsia="Calibri" w:hAnsi="Calibri"/>
          <w:sz w:val="21"/>
          <w:szCs w:val="21"/>
        </w:rPr>
        <w:t>The objective is to gather pilot participant energy consumption data for review by AIC's independent evaluator.</w:t>
      </w:r>
      <w:r w:rsidR="00046DE1">
        <w:rPr>
          <w:rFonts w:ascii="Calibri" w:eastAsia="Calibri" w:hAnsi="Calibri"/>
          <w:sz w:val="21"/>
          <w:szCs w:val="21"/>
        </w:rPr>
        <w:t xml:space="preserve"> </w:t>
      </w:r>
      <w:r w:rsidRPr="00211367">
        <w:rPr>
          <w:rFonts w:ascii="Calibri" w:eastAsia="Calibri" w:hAnsi="Calibri"/>
          <w:sz w:val="21"/>
          <w:szCs w:val="21"/>
        </w:rPr>
        <w:t xml:space="preserve">Data gathered will help determine whether additional energy savings, beyond those achieved with </w:t>
      </w:r>
      <w:r w:rsidRPr="00211367">
        <w:rPr>
          <w:rFonts w:ascii="Calibri" w:eastAsia="Calibri" w:hAnsi="Calibri"/>
          <w:sz w:val="21"/>
          <w:szCs w:val="21"/>
        </w:rPr>
        <w:lastRenderedPageBreak/>
        <w:t>a smart thermostat alone, are achieved by coupling AIC's hourly electricity pricing program (PSP) with smart thermostats.</w:t>
      </w:r>
      <w:r w:rsidR="00046DE1">
        <w:rPr>
          <w:rFonts w:ascii="Calibri" w:eastAsia="Calibri" w:hAnsi="Calibri"/>
          <w:sz w:val="21"/>
          <w:szCs w:val="21"/>
        </w:rPr>
        <w:t xml:space="preserve"> </w:t>
      </w:r>
      <w:r w:rsidRPr="00211367">
        <w:rPr>
          <w:rFonts w:ascii="Calibri" w:eastAsia="Calibri" w:hAnsi="Calibri"/>
          <w:sz w:val="21"/>
          <w:szCs w:val="21"/>
        </w:rPr>
        <w:t>AIC seeks a pilot implementer that will prioritize partnerships with community partners (Community Based Organizations (CBO), Community Action Agency (CAA), etc.) and look for opportunities to utilize diverse and/or local vendors when possible.</w:t>
      </w:r>
    </w:p>
    <w:p w14:paraId="6257D934"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Initiative Description</w:t>
      </w:r>
    </w:p>
    <w:p w14:paraId="5F349D2C" w14:textId="5CDD0A6E" w:rsidR="00211367" w:rsidRPr="00211367" w:rsidRDefault="00211367" w:rsidP="00211367">
      <w:pPr>
        <w:autoSpaceDE w:val="0"/>
        <w:autoSpaceDN w:val="0"/>
        <w:adjustRightInd w:val="0"/>
        <w:spacing w:after="200"/>
        <w:rPr>
          <w:rFonts w:ascii="Calibri" w:eastAsia="Calibri" w:hAnsi="Calibri"/>
          <w:sz w:val="21"/>
          <w:szCs w:val="21"/>
        </w:rPr>
      </w:pPr>
      <w:r w:rsidRPr="00211367">
        <w:rPr>
          <w:rFonts w:ascii="Calibri" w:eastAsia="Calibri" w:hAnsi="Calibri"/>
          <w:sz w:val="21"/>
          <w:szCs w:val="21"/>
        </w:rPr>
        <w:t>The proposed pilot would couple AIC’s existing Power Smart Pricing (PSP) program with utilization of smart thermostats.</w:t>
      </w:r>
      <w:r w:rsidR="00046DE1">
        <w:rPr>
          <w:rFonts w:ascii="Calibri" w:eastAsia="Calibri" w:hAnsi="Calibri"/>
          <w:sz w:val="21"/>
          <w:szCs w:val="21"/>
        </w:rPr>
        <w:t xml:space="preserve"> </w:t>
      </w:r>
      <w:r w:rsidRPr="00211367">
        <w:rPr>
          <w:rFonts w:ascii="Calibri" w:eastAsia="Calibri" w:hAnsi="Calibri"/>
          <w:sz w:val="21"/>
          <w:szCs w:val="21"/>
        </w:rPr>
        <w:t>The PSP program provides enrolled customers electricity rates that vary hour by hour based on actual market prices, an hourly electricity pricing structure. PSP uses “day-ahead” prices, meaning the price for each hour of the day is set the night before. Customers able to shift electric usage to different times of the day allows them to take advantage of lower priced hours.</w:t>
      </w:r>
      <w:r w:rsidR="00046DE1">
        <w:rPr>
          <w:rFonts w:ascii="Calibri" w:eastAsia="Calibri" w:hAnsi="Calibri"/>
          <w:sz w:val="21"/>
          <w:szCs w:val="21"/>
        </w:rPr>
        <w:t xml:space="preserve"> </w:t>
      </w:r>
    </w:p>
    <w:p w14:paraId="007E8671" w14:textId="64458CC2" w:rsidR="00211367" w:rsidRPr="00211367" w:rsidRDefault="00211367" w:rsidP="00211367">
      <w:pPr>
        <w:autoSpaceDE w:val="0"/>
        <w:autoSpaceDN w:val="0"/>
        <w:adjustRightInd w:val="0"/>
        <w:spacing w:after="200"/>
        <w:rPr>
          <w:rFonts w:ascii="Calibri" w:eastAsia="Calibri" w:hAnsi="Calibri"/>
          <w:sz w:val="21"/>
          <w:szCs w:val="21"/>
        </w:rPr>
      </w:pPr>
      <w:r w:rsidRPr="00211367">
        <w:rPr>
          <w:rFonts w:ascii="Calibri" w:eastAsia="Calibri" w:hAnsi="Calibri"/>
          <w:sz w:val="21"/>
          <w:szCs w:val="21"/>
        </w:rPr>
        <w:t>Among other potential approaches, the pilot would include actively monitoring hourly pricing signals, communicating signals to the participant customer's smart thermostat, and then adjusting temperatures to pre-cool the customer's home prior to high price periods.</w:t>
      </w:r>
      <w:r w:rsidR="00046DE1">
        <w:rPr>
          <w:rFonts w:ascii="Calibri" w:eastAsia="Calibri" w:hAnsi="Calibri"/>
          <w:sz w:val="21"/>
          <w:szCs w:val="21"/>
        </w:rPr>
        <w:t xml:space="preserve"> </w:t>
      </w:r>
      <w:r w:rsidRPr="00211367">
        <w:rPr>
          <w:rFonts w:ascii="Calibri" w:eastAsia="Calibri" w:hAnsi="Calibri"/>
          <w:sz w:val="21"/>
          <w:szCs w:val="21"/>
        </w:rPr>
        <w:t>During high price periods, the thermostat would be set-back, for a defined time period (e.g.</w:t>
      </w:r>
      <w:r w:rsidR="0034562C">
        <w:rPr>
          <w:rFonts w:ascii="Calibri" w:eastAsia="Calibri" w:hAnsi="Calibri"/>
          <w:sz w:val="21"/>
          <w:szCs w:val="21"/>
        </w:rPr>
        <w:t>,</w:t>
      </w:r>
      <w:r w:rsidRPr="00211367">
        <w:rPr>
          <w:rFonts w:ascii="Calibri" w:eastAsia="Calibri" w:hAnsi="Calibri"/>
          <w:sz w:val="21"/>
          <w:szCs w:val="21"/>
        </w:rPr>
        <w:t xml:space="preserve"> 4 hour block) with customer ability to adjust preferred comfort level.</w:t>
      </w:r>
      <w:r w:rsidR="00046DE1">
        <w:rPr>
          <w:rFonts w:ascii="Calibri" w:eastAsia="Calibri" w:hAnsi="Calibri"/>
          <w:sz w:val="21"/>
          <w:szCs w:val="21"/>
        </w:rPr>
        <w:t xml:space="preserve"> </w:t>
      </w:r>
      <w:r w:rsidRPr="00211367">
        <w:rPr>
          <w:rFonts w:ascii="Calibri" w:eastAsia="Calibri" w:hAnsi="Calibri"/>
          <w:sz w:val="21"/>
          <w:szCs w:val="21"/>
        </w:rPr>
        <w:t>This automated shift in HVAC usage may reduce overall electricity use.</w:t>
      </w:r>
      <w:r w:rsidR="00046DE1">
        <w:rPr>
          <w:rFonts w:ascii="Calibri" w:eastAsia="Calibri" w:hAnsi="Calibri"/>
          <w:sz w:val="21"/>
          <w:szCs w:val="21"/>
        </w:rPr>
        <w:t xml:space="preserve"> </w:t>
      </w:r>
    </w:p>
    <w:p w14:paraId="10F84E48" w14:textId="77777777" w:rsidR="00211367" w:rsidRPr="00211367" w:rsidRDefault="00211367" w:rsidP="00211367">
      <w:pPr>
        <w:autoSpaceDE w:val="0"/>
        <w:autoSpaceDN w:val="0"/>
        <w:adjustRightInd w:val="0"/>
        <w:spacing w:after="200"/>
        <w:rPr>
          <w:rFonts w:ascii="Calibri" w:eastAsia="Calibri" w:hAnsi="Calibri"/>
          <w:sz w:val="21"/>
          <w:szCs w:val="21"/>
        </w:rPr>
      </w:pPr>
      <w:r w:rsidRPr="00211367">
        <w:rPr>
          <w:rFonts w:ascii="Calibri" w:eastAsia="Calibri" w:hAnsi="Calibri"/>
          <w:sz w:val="21"/>
          <w:szCs w:val="21"/>
        </w:rPr>
        <w:t>The third-party implementation partner would assist in developing a pilot design and implementing the pilot. The implementer would be responsible for the following (but not limited to):</w:t>
      </w:r>
    </w:p>
    <w:p w14:paraId="20DFE099" w14:textId="77777777" w:rsidR="00211367" w:rsidRPr="00211367" w:rsidRDefault="00211367" w:rsidP="00211367">
      <w:pPr>
        <w:numPr>
          <w:ilvl w:val="0"/>
          <w:numId w:val="159"/>
        </w:numPr>
        <w:autoSpaceDE w:val="0"/>
        <w:autoSpaceDN w:val="0"/>
        <w:adjustRightInd w:val="0"/>
        <w:spacing w:after="200" w:line="259" w:lineRule="auto"/>
        <w:contextualSpacing/>
        <w:rPr>
          <w:rFonts w:ascii="Calibri" w:eastAsia="Calibri" w:hAnsi="Calibri"/>
          <w:sz w:val="21"/>
          <w:szCs w:val="21"/>
        </w:rPr>
      </w:pPr>
      <w:r w:rsidRPr="00211367">
        <w:rPr>
          <w:rFonts w:ascii="Calibri" w:eastAsia="Calibri" w:hAnsi="Calibri"/>
          <w:sz w:val="21"/>
          <w:szCs w:val="21"/>
        </w:rPr>
        <w:t xml:space="preserve">Identify and recruit, and enroll residential customers in pilot, </w:t>
      </w:r>
    </w:p>
    <w:p w14:paraId="47B814A7" w14:textId="77777777" w:rsidR="00211367" w:rsidRPr="00211367" w:rsidRDefault="00211367" w:rsidP="00211367">
      <w:pPr>
        <w:numPr>
          <w:ilvl w:val="0"/>
          <w:numId w:val="159"/>
        </w:numPr>
        <w:autoSpaceDE w:val="0"/>
        <w:autoSpaceDN w:val="0"/>
        <w:adjustRightInd w:val="0"/>
        <w:spacing w:after="200" w:line="259" w:lineRule="auto"/>
        <w:contextualSpacing/>
        <w:rPr>
          <w:rFonts w:ascii="Calibri" w:eastAsia="Calibri" w:hAnsi="Calibri"/>
          <w:sz w:val="21"/>
          <w:szCs w:val="21"/>
        </w:rPr>
      </w:pPr>
      <w:r w:rsidRPr="00211367">
        <w:rPr>
          <w:rFonts w:ascii="Calibri" w:eastAsia="Calibri" w:hAnsi="Calibri"/>
          <w:sz w:val="21"/>
          <w:szCs w:val="21"/>
        </w:rPr>
        <w:t>Identify and provide pathway for communication of hourly pricing signals to the smart thermostat</w:t>
      </w:r>
    </w:p>
    <w:p w14:paraId="7BFD1C4D" w14:textId="77777777" w:rsidR="00211367" w:rsidRPr="00211367" w:rsidRDefault="00211367" w:rsidP="00211367">
      <w:pPr>
        <w:numPr>
          <w:ilvl w:val="0"/>
          <w:numId w:val="159"/>
        </w:numPr>
        <w:autoSpaceDE w:val="0"/>
        <w:autoSpaceDN w:val="0"/>
        <w:adjustRightInd w:val="0"/>
        <w:spacing w:after="200" w:line="259" w:lineRule="auto"/>
        <w:contextualSpacing/>
        <w:rPr>
          <w:rFonts w:ascii="Calibri" w:eastAsia="Calibri" w:hAnsi="Calibri"/>
          <w:sz w:val="21"/>
          <w:szCs w:val="21"/>
        </w:rPr>
      </w:pPr>
      <w:r w:rsidRPr="00211367">
        <w:rPr>
          <w:rFonts w:ascii="Calibri" w:eastAsia="Calibri" w:hAnsi="Calibri"/>
          <w:sz w:val="21"/>
          <w:szCs w:val="21"/>
        </w:rPr>
        <w:t xml:space="preserve">Create and implement logic to set back smart thermostat temperatures based on pricing signals </w:t>
      </w:r>
    </w:p>
    <w:p w14:paraId="38339F06" w14:textId="399ABAAC" w:rsidR="00211367" w:rsidRPr="00211367" w:rsidRDefault="00211367" w:rsidP="00211367">
      <w:pPr>
        <w:numPr>
          <w:ilvl w:val="0"/>
          <w:numId w:val="159"/>
        </w:numPr>
        <w:autoSpaceDE w:val="0"/>
        <w:autoSpaceDN w:val="0"/>
        <w:adjustRightInd w:val="0"/>
        <w:spacing w:after="200" w:line="259" w:lineRule="auto"/>
        <w:contextualSpacing/>
        <w:rPr>
          <w:rFonts w:ascii="Calibri" w:eastAsia="Calibri" w:hAnsi="Calibri"/>
          <w:sz w:val="21"/>
          <w:szCs w:val="21"/>
        </w:rPr>
      </w:pPr>
      <w:r w:rsidRPr="00211367">
        <w:rPr>
          <w:rFonts w:ascii="Calibri" w:eastAsia="Calibri" w:hAnsi="Calibri"/>
          <w:sz w:val="21"/>
          <w:szCs w:val="21"/>
        </w:rPr>
        <w:t xml:space="preserve">Provide data from </w:t>
      </w:r>
      <w:r w:rsidR="00CA5FEC">
        <w:rPr>
          <w:rFonts w:ascii="Calibri" w:eastAsia="Calibri" w:hAnsi="Calibri"/>
          <w:sz w:val="21"/>
          <w:szCs w:val="21"/>
        </w:rPr>
        <w:t>initiative</w:t>
      </w:r>
      <w:r w:rsidRPr="00211367">
        <w:rPr>
          <w:rFonts w:ascii="Calibri" w:eastAsia="Calibri" w:hAnsi="Calibri"/>
          <w:sz w:val="21"/>
          <w:szCs w:val="21"/>
        </w:rPr>
        <w:t xml:space="preserve"> participants to AIC's independent evaluator, for use in determining whether additional savings are achieved through the pilot</w:t>
      </w:r>
    </w:p>
    <w:p w14:paraId="2F687622" w14:textId="77777777" w:rsidR="00211367" w:rsidRPr="00211367" w:rsidRDefault="00211367" w:rsidP="00211367">
      <w:pPr>
        <w:numPr>
          <w:ilvl w:val="0"/>
          <w:numId w:val="160"/>
        </w:numPr>
        <w:autoSpaceDE w:val="0"/>
        <w:autoSpaceDN w:val="0"/>
        <w:adjustRightInd w:val="0"/>
        <w:spacing w:after="200" w:line="259" w:lineRule="auto"/>
        <w:contextualSpacing/>
        <w:rPr>
          <w:rFonts w:ascii="Calibri" w:hAnsi="Calibri"/>
          <w:sz w:val="21"/>
          <w:szCs w:val="21"/>
        </w:rPr>
      </w:pPr>
      <w:r w:rsidRPr="00211367">
        <w:rPr>
          <w:rFonts w:ascii="Calibri" w:eastAsia="Calibri" w:hAnsi="Calibri"/>
          <w:sz w:val="21"/>
          <w:szCs w:val="21"/>
        </w:rPr>
        <w:t>Develop a pilot research plan outlining how the implementation partner will achieve the pilot objectives</w:t>
      </w:r>
    </w:p>
    <w:p w14:paraId="5588BEBB" w14:textId="77777777" w:rsidR="00211367" w:rsidRPr="00211367" w:rsidRDefault="00211367" w:rsidP="00211367">
      <w:pPr>
        <w:numPr>
          <w:ilvl w:val="0"/>
          <w:numId w:val="160"/>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Using criteria and metrics identified above, provide a findings/recommendations report that includes:</w:t>
      </w:r>
    </w:p>
    <w:p w14:paraId="7A09F79A" w14:textId="7AE83FBC" w:rsidR="00211367" w:rsidRPr="00211367" w:rsidRDefault="00211367" w:rsidP="00211367">
      <w:pPr>
        <w:numPr>
          <w:ilvl w:val="1"/>
          <w:numId w:val="161"/>
        </w:numPr>
        <w:autoSpaceDE w:val="0"/>
        <w:autoSpaceDN w:val="0"/>
        <w:adjustRightInd w:val="0"/>
        <w:spacing w:after="200" w:line="259" w:lineRule="auto"/>
        <w:contextualSpacing/>
        <w:rPr>
          <w:rFonts w:ascii="Calibri" w:eastAsia="Calibri" w:hAnsi="Calibri"/>
          <w:sz w:val="21"/>
          <w:szCs w:val="21"/>
        </w:rPr>
      </w:pPr>
      <w:r w:rsidRPr="00211367">
        <w:rPr>
          <w:rFonts w:ascii="Calibri" w:hAnsi="Calibri"/>
          <w:sz w:val="21"/>
          <w:szCs w:val="21"/>
        </w:rPr>
        <w:t xml:space="preserve">Evaluation of </w:t>
      </w:r>
      <w:r w:rsidR="00CA5FEC">
        <w:rPr>
          <w:rFonts w:ascii="Calibri" w:hAnsi="Calibri"/>
          <w:sz w:val="21"/>
          <w:szCs w:val="21"/>
        </w:rPr>
        <w:t>initiative</w:t>
      </w:r>
      <w:r w:rsidRPr="00211367">
        <w:rPr>
          <w:rFonts w:ascii="Calibri" w:hAnsi="Calibri"/>
          <w:sz w:val="21"/>
          <w:szCs w:val="21"/>
        </w:rPr>
        <w:t xml:space="preserve"> merits and transition from pilot to full-scale </w:t>
      </w:r>
      <w:r w:rsidR="00CA5FEC">
        <w:rPr>
          <w:rFonts w:ascii="Calibri" w:hAnsi="Calibri"/>
          <w:sz w:val="21"/>
          <w:szCs w:val="21"/>
        </w:rPr>
        <w:t>initiative</w:t>
      </w:r>
    </w:p>
    <w:p w14:paraId="6B6CCFD2" w14:textId="77777777" w:rsidR="00211367" w:rsidRPr="00211367" w:rsidRDefault="00211367" w:rsidP="00211367">
      <w:pPr>
        <w:numPr>
          <w:ilvl w:val="1"/>
          <w:numId w:val="161"/>
        </w:numPr>
        <w:autoSpaceDE w:val="0"/>
        <w:autoSpaceDN w:val="0"/>
        <w:adjustRightInd w:val="0"/>
        <w:spacing w:after="200" w:line="259" w:lineRule="auto"/>
        <w:rPr>
          <w:rFonts w:ascii="Calibri" w:eastAsia="Calibri" w:hAnsi="Calibri"/>
          <w:sz w:val="21"/>
          <w:szCs w:val="21"/>
        </w:rPr>
      </w:pPr>
      <w:r w:rsidRPr="00211367">
        <w:rPr>
          <w:rFonts w:ascii="Calibri" w:hAnsi="Calibri"/>
          <w:sz w:val="21"/>
          <w:szCs w:val="21"/>
        </w:rPr>
        <w:t>Lessons learned and key insights/recommendations if pilot is selected to become part of standard portfolio offering</w:t>
      </w:r>
    </w:p>
    <w:p w14:paraId="486D9550"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 xml:space="preserve">Target Markets </w:t>
      </w:r>
    </w:p>
    <w:p w14:paraId="2F05F8CD" w14:textId="77777777" w:rsidR="00211367" w:rsidRPr="00211367" w:rsidRDefault="00211367" w:rsidP="00211367">
      <w:pPr>
        <w:numPr>
          <w:ilvl w:val="0"/>
          <w:numId w:val="160"/>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Potential customer target markets include:</w:t>
      </w:r>
    </w:p>
    <w:p w14:paraId="1326A90A"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Existing PSP customers with a smart thermostat with ability to receive pricing signals</w:t>
      </w:r>
    </w:p>
    <w:p w14:paraId="4D2FB2EF"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Existing PSP customers without a smart thermostat who receive a smart thermostat upon enrollment (paid to opt-in to program)</w:t>
      </w:r>
    </w:p>
    <w:p w14:paraId="39F04D8C"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Non-PSP AIC electric customers willing to enroll in PSP and who would install a smart thermostat upon enrollment (paid to opt-in to program)</w:t>
      </w:r>
    </w:p>
    <w:p w14:paraId="52DBBBB7"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Non-PSP AIC electric customers willing to enroll in PSP and who already have a smart thermostat (Bring Your Own Device) with ability to receive pricing signals</w:t>
      </w:r>
    </w:p>
    <w:p w14:paraId="52BD3CBD"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Smart Savers Initiative participants </w:t>
      </w:r>
    </w:p>
    <w:p w14:paraId="40CFEFA8"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lastRenderedPageBreak/>
        <w:t>Customers participating in any AIC initiative incentivizing smart thermostats (e.g. Midstream, Retail Products, Market Rate Single Family, etc.)</w:t>
      </w:r>
    </w:p>
    <w:p w14:paraId="0429E770"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Customers may be considered:</w:t>
      </w:r>
    </w:p>
    <w:p w14:paraId="56A05A46" w14:textId="21931956"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Cost conscious</w:t>
      </w:r>
      <w:r w:rsidR="00046DE1">
        <w:rPr>
          <w:rFonts w:ascii="Calibri" w:hAnsi="Calibri"/>
          <w:sz w:val="21"/>
          <w:szCs w:val="21"/>
        </w:rPr>
        <w:t xml:space="preserve"> </w:t>
      </w:r>
    </w:p>
    <w:p w14:paraId="60B41E2C"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Environmentally aware </w:t>
      </w:r>
    </w:p>
    <w:p w14:paraId="78F669A7"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Technology adept </w:t>
      </w:r>
    </w:p>
    <w:p w14:paraId="20402C8C" w14:textId="77777777" w:rsidR="00211367" w:rsidRPr="00211367" w:rsidRDefault="00211367" w:rsidP="00211367">
      <w:pPr>
        <w:numPr>
          <w:ilvl w:val="0"/>
          <w:numId w:val="162"/>
        </w:numPr>
        <w:autoSpaceDE w:val="0"/>
        <w:autoSpaceDN w:val="0"/>
        <w:adjustRightInd w:val="0"/>
        <w:spacing w:after="200" w:line="259" w:lineRule="auto"/>
        <w:ind w:left="2160"/>
        <w:rPr>
          <w:rFonts w:ascii="Calibri" w:hAnsi="Calibri"/>
          <w:sz w:val="21"/>
          <w:szCs w:val="21"/>
        </w:rPr>
      </w:pPr>
      <w:r w:rsidRPr="00211367">
        <w:rPr>
          <w:rFonts w:ascii="Calibri" w:hAnsi="Calibri"/>
          <w:sz w:val="21"/>
          <w:szCs w:val="21"/>
        </w:rPr>
        <w:t>Bidder should use AIC guidelines to determine if smart thermostat is a good measure for customer given their preferences.</w:t>
      </w:r>
    </w:p>
    <w:p w14:paraId="58F9BA85"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Success Criteria and Metrics</w:t>
      </w:r>
    </w:p>
    <w:p w14:paraId="7F755AFA"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Modeled savings achieved</w:t>
      </w:r>
    </w:p>
    <w:p w14:paraId="543020C8"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Measure cost effectiveness</w:t>
      </w:r>
    </w:p>
    <w:p w14:paraId="55666B27"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Number of customers enrolled and retained</w:t>
      </w:r>
    </w:p>
    <w:p w14:paraId="5529907B"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Data gathered allows independent evaluator to discern whether additional energy savings with combination of hourly pricing and Smart thermostat are achieved through the pilot</w:t>
      </w:r>
    </w:p>
    <w:p w14:paraId="3698AC4E"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Low cost $/kWh savings</w:t>
      </w:r>
    </w:p>
    <w:p w14:paraId="1A16FC36"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Focus on long term (&gt;10 year) savings delivery where possible</w:t>
      </w:r>
    </w:p>
    <w:p w14:paraId="7ED66F37"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Customer satisfaction with temperature setbacks relative to energy/bill savings</w:t>
      </w:r>
    </w:p>
    <w:p w14:paraId="03759BC0"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Pilot plan includes:</w:t>
      </w:r>
    </w:p>
    <w:p w14:paraId="51E4D783"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Engagement or partnerships with community partners (CBO's, CAA's, etc.)</w:t>
      </w:r>
    </w:p>
    <w:p w14:paraId="532C905C" w14:textId="77777777" w:rsidR="00211367" w:rsidRPr="00211367" w:rsidRDefault="00211367" w:rsidP="00211367">
      <w:pPr>
        <w:numPr>
          <w:ilvl w:val="1"/>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Utilization of diverse and/or local vendors </w:t>
      </w:r>
    </w:p>
    <w:p w14:paraId="6FAAF61B" w14:textId="77777777" w:rsidR="00211367" w:rsidRPr="00211367" w:rsidRDefault="00211367" w:rsidP="00211367">
      <w:pPr>
        <w:numPr>
          <w:ilvl w:val="1"/>
          <w:numId w:val="162"/>
        </w:numPr>
        <w:autoSpaceDE w:val="0"/>
        <w:autoSpaceDN w:val="0"/>
        <w:adjustRightInd w:val="0"/>
        <w:spacing w:after="200" w:line="259" w:lineRule="auto"/>
        <w:rPr>
          <w:rFonts w:ascii="Calibri" w:hAnsi="Calibri"/>
          <w:sz w:val="21"/>
          <w:szCs w:val="21"/>
        </w:rPr>
      </w:pPr>
      <w:r w:rsidRPr="00211367">
        <w:rPr>
          <w:rFonts w:ascii="Calibri" w:hAnsi="Calibri"/>
          <w:sz w:val="21"/>
          <w:szCs w:val="21"/>
        </w:rPr>
        <w:t>Identification and education of customers regarding additional EE benefits from pilot (emissions reduction, etc.)</w:t>
      </w:r>
    </w:p>
    <w:p w14:paraId="0CB05E1A" w14:textId="77777777" w:rsidR="00211367" w:rsidRPr="00211367" w:rsidRDefault="00211367" w:rsidP="00211367">
      <w:pPr>
        <w:spacing w:after="160" w:line="259" w:lineRule="auto"/>
        <w:rPr>
          <w:rFonts w:ascii="Calibri" w:hAnsi="Calibri"/>
          <w:b/>
          <w:bCs/>
          <w:sz w:val="22"/>
          <w:szCs w:val="22"/>
        </w:rPr>
      </w:pPr>
      <w:r w:rsidRPr="00211367">
        <w:rPr>
          <w:rFonts w:ascii="Calibri" w:hAnsi="Calibri"/>
          <w:b/>
          <w:bCs/>
          <w:sz w:val="22"/>
          <w:szCs w:val="22"/>
        </w:rPr>
        <w:t>Special Considerations</w:t>
      </w:r>
    </w:p>
    <w:p w14:paraId="6516BB53"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Technology challenges associated with communication of price signals to smart thermostat</w:t>
      </w:r>
    </w:p>
    <w:p w14:paraId="341D3B9D"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 xml:space="preserve">Challenges with sufficient customer participation </w:t>
      </w:r>
    </w:p>
    <w:p w14:paraId="6084D56B" w14:textId="77777777" w:rsidR="00211367" w:rsidRPr="00211367" w:rsidRDefault="00211367" w:rsidP="00211367">
      <w:pPr>
        <w:numPr>
          <w:ilvl w:val="0"/>
          <w:numId w:val="162"/>
        </w:numPr>
        <w:autoSpaceDE w:val="0"/>
        <w:autoSpaceDN w:val="0"/>
        <w:adjustRightInd w:val="0"/>
        <w:spacing w:after="200" w:line="259" w:lineRule="auto"/>
        <w:rPr>
          <w:rFonts w:ascii="Calibri" w:hAnsi="Calibri"/>
          <w:sz w:val="21"/>
          <w:szCs w:val="21"/>
        </w:rPr>
      </w:pPr>
      <w:r w:rsidRPr="00211367">
        <w:rPr>
          <w:rFonts w:ascii="Calibri" w:hAnsi="Calibri"/>
          <w:sz w:val="21"/>
          <w:szCs w:val="21"/>
        </w:rPr>
        <w:t>AIC requests bidders identify and describe how to overcome these potential barriers to implementation in addition to identifying any barriers or challenges not identified</w:t>
      </w:r>
    </w:p>
    <w:p w14:paraId="62FC4C7A" w14:textId="77777777" w:rsidR="00211367" w:rsidRPr="00211367" w:rsidRDefault="00211367" w:rsidP="00D83E41">
      <w:pPr>
        <w:keepNext/>
        <w:spacing w:after="160" w:line="259" w:lineRule="auto"/>
        <w:rPr>
          <w:rFonts w:ascii="Calibri" w:hAnsi="Calibri"/>
          <w:b/>
          <w:bCs/>
          <w:sz w:val="22"/>
          <w:szCs w:val="22"/>
        </w:rPr>
      </w:pPr>
      <w:r w:rsidRPr="00211367">
        <w:rPr>
          <w:rFonts w:ascii="Calibri" w:hAnsi="Calibri"/>
          <w:b/>
          <w:bCs/>
          <w:sz w:val="22"/>
          <w:szCs w:val="22"/>
        </w:rPr>
        <w:t xml:space="preserve">Applicable Measures </w:t>
      </w:r>
    </w:p>
    <w:p w14:paraId="040EBFA9" w14:textId="77777777" w:rsidR="00211367" w:rsidRPr="00211367" w:rsidRDefault="00211367" w:rsidP="00211367">
      <w:pPr>
        <w:numPr>
          <w:ilvl w:val="0"/>
          <w:numId w:val="162"/>
        </w:numPr>
        <w:autoSpaceDE w:val="0"/>
        <w:autoSpaceDN w:val="0"/>
        <w:adjustRightInd w:val="0"/>
        <w:spacing w:after="200" w:line="259" w:lineRule="auto"/>
        <w:contextualSpacing/>
        <w:rPr>
          <w:rFonts w:ascii="Calibri" w:hAnsi="Calibri"/>
          <w:sz w:val="21"/>
          <w:szCs w:val="21"/>
        </w:rPr>
      </w:pPr>
      <w:r w:rsidRPr="00211367">
        <w:rPr>
          <w:rFonts w:ascii="Calibri" w:hAnsi="Calibri"/>
          <w:sz w:val="21"/>
          <w:szCs w:val="21"/>
        </w:rPr>
        <w:t>Smart Thermostat</w:t>
      </w:r>
    </w:p>
    <w:p w14:paraId="253F7182" w14:textId="3F33358F" w:rsidR="00211367" w:rsidRPr="00416826" w:rsidRDefault="00211367" w:rsidP="00416826">
      <w:pPr>
        <w:spacing w:before="360" w:after="120" w:line="264" w:lineRule="auto"/>
        <w:rPr>
          <w:b/>
          <w:bCs/>
          <w:sz w:val="26"/>
          <w:szCs w:val="26"/>
        </w:rPr>
      </w:pPr>
      <w:r w:rsidRPr="00416826">
        <w:rPr>
          <w:b/>
          <w:bCs/>
          <w:sz w:val="26"/>
          <w:szCs w:val="26"/>
        </w:rPr>
        <w:t>New and Innovative Initiatives (BED_ New and Innovative Initiatives)</w:t>
      </w:r>
    </w:p>
    <w:p w14:paraId="1486C0CD" w14:textId="77777777" w:rsidR="00527BC9" w:rsidRPr="00527BC9" w:rsidRDefault="00527BC9" w:rsidP="00527BC9">
      <w:pPr>
        <w:spacing w:after="160" w:line="259" w:lineRule="auto"/>
        <w:rPr>
          <w:rFonts w:ascii="Calibri" w:hAnsi="Calibri"/>
          <w:b/>
          <w:bCs/>
          <w:sz w:val="22"/>
          <w:szCs w:val="22"/>
        </w:rPr>
      </w:pPr>
      <w:r w:rsidRPr="00527BC9">
        <w:rPr>
          <w:rFonts w:ascii="Calibri" w:hAnsi="Calibri"/>
          <w:b/>
          <w:bCs/>
          <w:sz w:val="22"/>
          <w:szCs w:val="22"/>
        </w:rPr>
        <w:t xml:space="preserve">Purpose/Description of the Initiative </w:t>
      </w:r>
    </w:p>
    <w:p w14:paraId="109F4308" w14:textId="3A32D303" w:rsidR="00527BC9" w:rsidRPr="00527BC9" w:rsidRDefault="00527BC9" w:rsidP="00527BC9">
      <w:pPr>
        <w:autoSpaceDE w:val="0"/>
        <w:autoSpaceDN w:val="0"/>
        <w:adjustRightInd w:val="0"/>
        <w:spacing w:after="200"/>
        <w:rPr>
          <w:rFonts w:ascii="Calibri" w:eastAsia="Calibri" w:hAnsi="Calibri"/>
          <w:b/>
          <w:sz w:val="21"/>
          <w:szCs w:val="21"/>
        </w:rPr>
      </w:pPr>
      <w:r w:rsidRPr="00527BC9">
        <w:rPr>
          <w:rFonts w:ascii="Calibri" w:eastAsia="Calibri" w:hAnsi="Calibri"/>
          <w:sz w:val="21"/>
          <w:szCs w:val="21"/>
        </w:rPr>
        <w:t>Ameren Illinois Company (AIC) seeks a third party implementation partner for innovative pilots delivering electric and/or gas energy savings to business customers, residential market rate customers, residential Income Qualified customers, previously underserved business or residential customer sectors and/or rural customers.</w:t>
      </w:r>
      <w:r w:rsidR="00046DE1">
        <w:rPr>
          <w:rFonts w:ascii="Calibri" w:eastAsia="Calibri" w:hAnsi="Calibri"/>
          <w:sz w:val="21"/>
          <w:szCs w:val="21"/>
        </w:rPr>
        <w:t xml:space="preserve"> </w:t>
      </w:r>
      <w:r w:rsidRPr="00527BC9">
        <w:rPr>
          <w:rFonts w:ascii="Calibri" w:eastAsia="Calibri" w:hAnsi="Calibri"/>
          <w:sz w:val="21"/>
          <w:szCs w:val="21"/>
        </w:rPr>
        <w:t xml:space="preserve">The attached Exhibit 1.2 contains </w:t>
      </w:r>
      <w:r w:rsidR="00CA5FEC">
        <w:rPr>
          <w:rFonts w:ascii="Calibri" w:eastAsia="Calibri" w:hAnsi="Calibri"/>
          <w:sz w:val="21"/>
          <w:szCs w:val="21"/>
        </w:rPr>
        <w:t>initiative</w:t>
      </w:r>
      <w:r w:rsidRPr="00527BC9">
        <w:rPr>
          <w:rFonts w:ascii="Calibri" w:eastAsia="Calibri" w:hAnsi="Calibri"/>
          <w:sz w:val="21"/>
          <w:szCs w:val="21"/>
        </w:rPr>
        <w:t xml:space="preserve"> ideas identified by stakeholders during the Illinois Stakeholder Advisory Group (SAG) 2022-2025 portfolio planning process.</w:t>
      </w:r>
      <w:r w:rsidR="00046DE1">
        <w:rPr>
          <w:rFonts w:ascii="Calibri" w:eastAsia="Calibri" w:hAnsi="Calibri"/>
          <w:sz w:val="21"/>
          <w:szCs w:val="21"/>
        </w:rPr>
        <w:t xml:space="preserve"> </w:t>
      </w:r>
      <w:r w:rsidRPr="00527BC9">
        <w:rPr>
          <w:rFonts w:ascii="Calibri" w:eastAsia="Calibri" w:hAnsi="Calibri"/>
          <w:sz w:val="21"/>
          <w:szCs w:val="21"/>
        </w:rPr>
        <w:t xml:space="preserve">A third-party partner may consider pilots that incorporate concepts identified in Exhibit 1.2 but may also consider (but not be limited to) innovative pilots implementing new measures, providing advanced customer targeting and marketing or innovative </w:t>
      </w:r>
      <w:r w:rsidR="00CA5FEC">
        <w:rPr>
          <w:rFonts w:ascii="Calibri" w:eastAsia="Calibri" w:hAnsi="Calibri"/>
          <w:sz w:val="21"/>
          <w:szCs w:val="21"/>
        </w:rPr>
        <w:t>initiative</w:t>
      </w:r>
      <w:r w:rsidRPr="00527BC9">
        <w:rPr>
          <w:rFonts w:ascii="Calibri" w:eastAsia="Calibri" w:hAnsi="Calibri"/>
          <w:sz w:val="21"/>
          <w:szCs w:val="21"/>
        </w:rPr>
        <w:t xml:space="preserve"> delivery.</w:t>
      </w:r>
      <w:r w:rsidR="00046DE1">
        <w:rPr>
          <w:rFonts w:ascii="Calibri" w:eastAsia="Calibri" w:hAnsi="Calibri"/>
          <w:sz w:val="21"/>
          <w:szCs w:val="21"/>
        </w:rPr>
        <w:t xml:space="preserve"> </w:t>
      </w:r>
      <w:r w:rsidRPr="00527BC9">
        <w:rPr>
          <w:rFonts w:ascii="Calibri" w:eastAsia="Calibri" w:hAnsi="Calibri"/>
          <w:sz w:val="21"/>
          <w:szCs w:val="21"/>
        </w:rPr>
        <w:t xml:space="preserve">AIC seeks pilot implementer(s) that will prioritize partnerships with </w:t>
      </w:r>
      <w:r w:rsidRPr="00527BC9">
        <w:rPr>
          <w:rFonts w:ascii="Calibri" w:eastAsia="Calibri" w:hAnsi="Calibri"/>
          <w:sz w:val="21"/>
          <w:szCs w:val="21"/>
        </w:rPr>
        <w:lastRenderedPageBreak/>
        <w:t>community partners (Community Based Organizations (CBO), Community Action Agency (CAA), etc.) and look for opportunities to utilize diverse and/or local vendors when possible.</w:t>
      </w:r>
    </w:p>
    <w:p w14:paraId="48DB331E" w14:textId="7419F1F1" w:rsidR="00527BC9" w:rsidRDefault="00527BC9" w:rsidP="00527BC9">
      <w:pPr>
        <w:spacing w:after="160" w:line="259" w:lineRule="auto"/>
        <w:rPr>
          <w:rFonts w:ascii="Calibri" w:hAnsi="Calibri"/>
          <w:b/>
          <w:bCs/>
          <w:sz w:val="22"/>
          <w:szCs w:val="22"/>
        </w:rPr>
      </w:pPr>
      <w:r w:rsidRPr="00527BC9">
        <w:rPr>
          <w:rFonts w:ascii="Calibri" w:hAnsi="Calibri"/>
          <w:b/>
          <w:bCs/>
          <w:sz w:val="22"/>
          <w:szCs w:val="22"/>
        </w:rPr>
        <w:t>Special Considerations</w:t>
      </w:r>
    </w:p>
    <w:p w14:paraId="22639759" w14:textId="2000FAEC" w:rsidR="00EC47DF" w:rsidRPr="00527BC9" w:rsidRDefault="009D41B8" w:rsidP="00527BC9">
      <w:pPr>
        <w:spacing w:after="160" w:line="259" w:lineRule="auto"/>
        <w:rPr>
          <w:rFonts w:ascii="Calibri" w:hAnsi="Calibri"/>
          <w:b/>
          <w:bCs/>
          <w:sz w:val="22"/>
          <w:szCs w:val="22"/>
        </w:rPr>
      </w:pPr>
      <w:r>
        <w:rPr>
          <w:rFonts w:ascii="Calibri" w:eastAsia="Calibri" w:hAnsi="Calibri"/>
          <w:sz w:val="21"/>
          <w:szCs w:val="21"/>
        </w:rPr>
        <w:t>Proposals for new and innovative initiatives should complement the 2022-2025 EE Plan and should adhere to and advance the stipulation agreement provisions described below:</w:t>
      </w:r>
    </w:p>
    <w:p w14:paraId="1C44DBFE" w14:textId="17F2D15E" w:rsidR="00527BC9" w:rsidRPr="00527BC9" w:rsidRDefault="00D74F98" w:rsidP="00527BC9">
      <w:pPr>
        <w:numPr>
          <w:ilvl w:val="0"/>
          <w:numId w:val="163"/>
        </w:numPr>
        <w:spacing w:after="200" w:line="259" w:lineRule="auto"/>
        <w:contextualSpacing/>
        <w:rPr>
          <w:rFonts w:ascii="Calibri" w:eastAsia="Calibri" w:hAnsi="Calibri"/>
          <w:sz w:val="21"/>
          <w:szCs w:val="21"/>
        </w:rPr>
      </w:pPr>
      <w:r>
        <w:rPr>
          <w:rFonts w:ascii="Calibri" w:eastAsia="Calibri" w:hAnsi="Calibri"/>
          <w:sz w:val="21"/>
          <w:szCs w:val="21"/>
        </w:rPr>
        <w:t>Consistent with its 2022-2025 EE Plan, Ameren has committed</w:t>
      </w:r>
      <w:r w:rsidR="00527BC9" w:rsidRPr="00527BC9">
        <w:rPr>
          <w:rFonts w:ascii="Calibri" w:eastAsia="Calibri" w:hAnsi="Calibri"/>
          <w:sz w:val="21"/>
          <w:szCs w:val="21"/>
        </w:rPr>
        <w:t xml:space="preserve"> to not actively market on-bill financing (OBF) to IQ customers</w:t>
      </w:r>
    </w:p>
    <w:p w14:paraId="18B86DCD"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Continue providing energy efficiency opportunities to customers in an equitable manner, including identifying underserved customers and providing resources available to help lower utility bills</w:t>
      </w:r>
    </w:p>
    <w:p w14:paraId="765912BB"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Measures offered through the IQ initiative, whether those measures will be offered as part of a weatherization project or otherwise, shall be provided without co-pays to low-income customers as the term “low-income customers” is defined as household income at or below 200% Federal Poverty Level (“FPL”) or at or below 80% Area Median Income (“AMI”), whichever is least restrictive in terms of customer eligibility.</w:t>
      </w:r>
    </w:p>
    <w:p w14:paraId="52309827" w14:textId="48370A04"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 xml:space="preserve">The Company also will communicate with IQ SF and MF </w:t>
      </w:r>
      <w:r w:rsidR="00CA5FEC">
        <w:rPr>
          <w:rFonts w:ascii="Calibri" w:eastAsia="Calibri" w:hAnsi="Calibri"/>
          <w:sz w:val="21"/>
          <w:szCs w:val="21"/>
        </w:rPr>
        <w:t>initiative</w:t>
      </w:r>
      <w:r w:rsidRPr="00527BC9">
        <w:rPr>
          <w:rFonts w:ascii="Calibri" w:eastAsia="Calibri" w:hAnsi="Calibri"/>
          <w:sz w:val="21"/>
          <w:szCs w:val="21"/>
        </w:rPr>
        <w:t xml:space="preserve"> implementers to gain a better understanding of what air sealing and insulation materials are currently being used in IQ retrofits so that an informed discussion on any options for using healthier materials can be had by the LIAC and SAG, along with a report-out on the top 3 materials program allies report are being used in low-income retrofits for: insulation, caulks/sealants (all applications except HVAC/ ducts), and caulks/sealants (for HVAC/ ducts).</w:t>
      </w:r>
    </w:p>
    <w:p w14:paraId="2D49F2B3"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A commitment to streamline the customer experience in an effort to deliver comprehensive projects in an efficient manner while still allowing the process to include the engagement of our community partners, where practical.</w:t>
      </w:r>
    </w:p>
    <w:p w14:paraId="08F09166" w14:textId="400FC995" w:rsidR="00527BC9" w:rsidRPr="00527BC9" w:rsidRDefault="00DA5B6A" w:rsidP="00527BC9">
      <w:pPr>
        <w:numPr>
          <w:ilvl w:val="0"/>
          <w:numId w:val="163"/>
        </w:numPr>
        <w:spacing w:after="200" w:line="259" w:lineRule="auto"/>
        <w:contextualSpacing/>
        <w:rPr>
          <w:rFonts w:ascii="Calibri" w:eastAsia="Calibri" w:hAnsi="Calibri"/>
          <w:sz w:val="21"/>
          <w:szCs w:val="21"/>
        </w:rPr>
      </w:pPr>
      <w:r>
        <w:rPr>
          <w:rFonts w:ascii="Calibri" w:eastAsia="Calibri" w:hAnsi="Calibri"/>
          <w:sz w:val="21"/>
          <w:szCs w:val="21"/>
        </w:rPr>
        <w:t>AIC</w:t>
      </w:r>
      <w:r w:rsidR="00527BC9" w:rsidRPr="00527BC9">
        <w:rPr>
          <w:rFonts w:ascii="Calibri" w:eastAsia="Calibri" w:hAnsi="Calibri"/>
          <w:sz w:val="21"/>
          <w:szCs w:val="21"/>
        </w:rPr>
        <w:t xml:space="preserve"> will continue its practice of not requiring customers seeking to participate, or continuing to participate, in an </w:t>
      </w:r>
      <w:r>
        <w:rPr>
          <w:rFonts w:ascii="Calibri" w:eastAsia="Calibri" w:hAnsi="Calibri"/>
          <w:sz w:val="21"/>
          <w:szCs w:val="21"/>
        </w:rPr>
        <w:t>AIC</w:t>
      </w:r>
      <w:r w:rsidRPr="00527BC9">
        <w:rPr>
          <w:rFonts w:ascii="Calibri" w:eastAsia="Calibri" w:hAnsi="Calibri"/>
          <w:sz w:val="21"/>
          <w:szCs w:val="21"/>
        </w:rPr>
        <w:t xml:space="preserve"> </w:t>
      </w:r>
      <w:r w:rsidR="00527BC9" w:rsidRPr="00527BC9">
        <w:rPr>
          <w:rFonts w:ascii="Calibri" w:eastAsia="Calibri" w:hAnsi="Calibri"/>
          <w:sz w:val="21"/>
          <w:szCs w:val="21"/>
        </w:rPr>
        <w:t>offered energy efficiency program to demonstrate, or otherwise provide evidence or documentation of, United States citizenship.</w:t>
      </w:r>
    </w:p>
    <w:p w14:paraId="1006BDC4"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A commitment to continue to use a workflow to determine when it is appropriate for utility-only weatherization contractors to install advanced thermostats and educate customers on the use of advanced thermostats.</w:t>
      </w:r>
    </w:p>
    <w:p w14:paraId="6DAAB528"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A commitment to continue its current process of reviewing applications and invoices from program allies in continued effort to prevent residents being charged for a weatherization quote.</w:t>
      </w:r>
    </w:p>
    <w:p w14:paraId="48F4BF22" w14:textId="6E8CCCBB" w:rsidR="00527BC9" w:rsidRPr="00527BC9" w:rsidRDefault="00527BC9" w:rsidP="00527BC9">
      <w:pPr>
        <w:numPr>
          <w:ilvl w:val="0"/>
          <w:numId w:val="163"/>
        </w:numPr>
        <w:spacing w:after="200" w:line="259" w:lineRule="auto"/>
        <w:rPr>
          <w:rFonts w:ascii="Calibri" w:eastAsia="Calibri" w:hAnsi="Calibri"/>
          <w:sz w:val="21"/>
          <w:szCs w:val="21"/>
        </w:rPr>
      </w:pPr>
      <w:r w:rsidRPr="00527BC9">
        <w:rPr>
          <w:rFonts w:ascii="Calibri" w:eastAsia="Calibri" w:hAnsi="Calibri"/>
          <w:sz w:val="21"/>
          <w:szCs w:val="21"/>
        </w:rPr>
        <w:t xml:space="preserve">The Company will also analyze and, at its discretion, leverage external sources of funding health and safety improvements for </w:t>
      </w:r>
      <w:r w:rsidR="00DA5B6A">
        <w:rPr>
          <w:rFonts w:ascii="Calibri" w:eastAsia="Calibri" w:hAnsi="Calibri"/>
          <w:sz w:val="21"/>
          <w:szCs w:val="21"/>
        </w:rPr>
        <w:t>initiative</w:t>
      </w:r>
      <w:r w:rsidRPr="00527BC9">
        <w:rPr>
          <w:rFonts w:ascii="Calibri" w:eastAsia="Calibri" w:hAnsi="Calibri"/>
          <w:sz w:val="21"/>
          <w:szCs w:val="21"/>
        </w:rPr>
        <w:t xml:space="preserve"> participants.</w:t>
      </w:r>
    </w:p>
    <w:p w14:paraId="70556213" w14:textId="77777777" w:rsidR="00527BC9" w:rsidRPr="00527BC9" w:rsidRDefault="00527BC9" w:rsidP="00527BC9">
      <w:pPr>
        <w:keepNext/>
        <w:spacing w:after="160" w:line="259" w:lineRule="auto"/>
        <w:rPr>
          <w:rFonts w:ascii="Calibri" w:hAnsi="Calibri"/>
          <w:b/>
          <w:bCs/>
          <w:sz w:val="22"/>
          <w:szCs w:val="22"/>
        </w:rPr>
      </w:pPr>
      <w:r w:rsidRPr="00527BC9">
        <w:rPr>
          <w:rFonts w:ascii="Calibri" w:hAnsi="Calibri"/>
          <w:b/>
          <w:bCs/>
          <w:sz w:val="22"/>
          <w:szCs w:val="22"/>
        </w:rPr>
        <w:t>Target Markets by Sector, Segment and Participation Eligibility Requirements</w:t>
      </w:r>
    </w:p>
    <w:p w14:paraId="16A0743B" w14:textId="77777777" w:rsidR="00527BC9" w:rsidRPr="00527BC9" w:rsidRDefault="00527BC9" w:rsidP="00527BC9">
      <w:pPr>
        <w:numPr>
          <w:ilvl w:val="0"/>
          <w:numId w:val="163"/>
        </w:numPr>
        <w:spacing w:after="200" w:line="259" w:lineRule="auto"/>
        <w:rPr>
          <w:rFonts w:ascii="Calibri" w:eastAsia="Calibri" w:hAnsi="Calibri"/>
          <w:sz w:val="21"/>
          <w:szCs w:val="21"/>
        </w:rPr>
      </w:pPr>
      <w:r w:rsidRPr="00527BC9">
        <w:rPr>
          <w:rFonts w:ascii="Calibri" w:eastAsia="Calibri" w:hAnsi="Calibri"/>
          <w:sz w:val="21"/>
          <w:szCs w:val="21"/>
        </w:rPr>
        <w:t>Existing AIC Business or Residential electric and/or gas customers</w:t>
      </w:r>
    </w:p>
    <w:p w14:paraId="2497C2B1" w14:textId="77777777" w:rsidR="00527BC9" w:rsidRPr="00527BC9" w:rsidRDefault="00527BC9" w:rsidP="00527BC9">
      <w:pPr>
        <w:spacing w:after="160" w:line="259" w:lineRule="auto"/>
        <w:rPr>
          <w:rFonts w:ascii="Calibri" w:hAnsi="Calibri"/>
          <w:b/>
          <w:bCs/>
          <w:sz w:val="22"/>
          <w:szCs w:val="22"/>
        </w:rPr>
      </w:pPr>
      <w:r w:rsidRPr="00527BC9">
        <w:rPr>
          <w:rFonts w:ascii="Calibri" w:hAnsi="Calibri"/>
          <w:b/>
          <w:bCs/>
          <w:sz w:val="22"/>
          <w:szCs w:val="22"/>
        </w:rPr>
        <w:t>Success Criteria and Metrics</w:t>
      </w:r>
    </w:p>
    <w:p w14:paraId="6D14D02C"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Measure cost effectiveness</w:t>
      </w:r>
    </w:p>
    <w:p w14:paraId="528319F3"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Number of customers participating</w:t>
      </w:r>
    </w:p>
    <w:p w14:paraId="0A8763C3"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Low cost $/kWh and $/therm savings</w:t>
      </w:r>
    </w:p>
    <w:p w14:paraId="070AD336" w14:textId="1FA23AC2"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Focus on long term (&gt;10 year) savings delivery</w:t>
      </w:r>
      <w:r w:rsidR="00046DE1">
        <w:rPr>
          <w:rFonts w:ascii="Calibri" w:eastAsia="Calibri" w:hAnsi="Calibri"/>
          <w:sz w:val="21"/>
          <w:szCs w:val="21"/>
        </w:rPr>
        <w:t xml:space="preserve"> </w:t>
      </w:r>
    </w:p>
    <w:p w14:paraId="455567E7"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lastRenderedPageBreak/>
        <w:t xml:space="preserve">Customer satisfaction </w:t>
      </w:r>
    </w:p>
    <w:p w14:paraId="787FE5FA"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Pilot plan includes: </w:t>
      </w:r>
    </w:p>
    <w:p w14:paraId="5DA69896" w14:textId="77777777" w:rsidR="00527BC9" w:rsidRPr="00527BC9" w:rsidRDefault="00527BC9" w:rsidP="00527BC9">
      <w:pPr>
        <w:numPr>
          <w:ilvl w:val="1"/>
          <w:numId w:val="164"/>
        </w:numPr>
        <w:spacing w:after="200" w:line="259" w:lineRule="auto"/>
        <w:contextualSpacing/>
        <w:rPr>
          <w:rFonts w:ascii="Calibri" w:eastAsia="Calibri" w:hAnsi="Calibri"/>
          <w:sz w:val="21"/>
          <w:szCs w:val="21"/>
        </w:rPr>
      </w:pPr>
      <w:r w:rsidRPr="00527BC9">
        <w:rPr>
          <w:rFonts w:ascii="Calibri" w:eastAsia="Calibri" w:hAnsi="Calibri"/>
          <w:sz w:val="21"/>
          <w:szCs w:val="21"/>
        </w:rPr>
        <w:t>Engagement or partnerships with community partners (CBO's, CAA's, etc.) </w:t>
      </w:r>
    </w:p>
    <w:p w14:paraId="5B389A91" w14:textId="120C0C6E" w:rsidR="00527BC9" w:rsidRPr="00527BC9" w:rsidRDefault="00527BC9" w:rsidP="00527BC9">
      <w:pPr>
        <w:numPr>
          <w:ilvl w:val="1"/>
          <w:numId w:val="164"/>
        </w:numPr>
        <w:spacing w:after="200" w:line="259" w:lineRule="auto"/>
        <w:contextualSpacing/>
        <w:rPr>
          <w:rFonts w:ascii="Calibri" w:eastAsia="Calibri" w:hAnsi="Calibri"/>
          <w:sz w:val="21"/>
          <w:szCs w:val="21"/>
        </w:rPr>
      </w:pPr>
      <w:r w:rsidRPr="00527BC9">
        <w:rPr>
          <w:rFonts w:ascii="Calibri" w:eastAsia="Calibri" w:hAnsi="Calibri"/>
          <w:sz w:val="21"/>
          <w:szCs w:val="21"/>
        </w:rPr>
        <w:t>Utilization of diverse and/or local vendors</w:t>
      </w:r>
      <w:r w:rsidR="00046DE1">
        <w:rPr>
          <w:rFonts w:ascii="Calibri" w:eastAsia="Calibri" w:hAnsi="Calibri"/>
          <w:sz w:val="21"/>
          <w:szCs w:val="21"/>
        </w:rPr>
        <w:t xml:space="preserve"> </w:t>
      </w:r>
    </w:p>
    <w:p w14:paraId="258E91FB" w14:textId="77777777" w:rsidR="00527BC9" w:rsidRPr="00527BC9" w:rsidRDefault="00527BC9" w:rsidP="00527BC9">
      <w:pPr>
        <w:numPr>
          <w:ilvl w:val="1"/>
          <w:numId w:val="164"/>
        </w:numPr>
        <w:spacing w:after="200" w:line="259" w:lineRule="auto"/>
        <w:rPr>
          <w:rFonts w:ascii="Calibri" w:eastAsia="Calibri" w:hAnsi="Calibri"/>
          <w:sz w:val="21"/>
          <w:szCs w:val="21"/>
        </w:rPr>
      </w:pPr>
      <w:r w:rsidRPr="00527BC9">
        <w:rPr>
          <w:rFonts w:ascii="Calibri" w:eastAsia="Calibri" w:hAnsi="Calibri"/>
          <w:sz w:val="21"/>
          <w:szCs w:val="21"/>
        </w:rPr>
        <w:t>Identification and education of customers regarding additional EE benefits from pilot (emissions reduction, etc.)</w:t>
      </w:r>
    </w:p>
    <w:p w14:paraId="698313D6" w14:textId="77777777" w:rsidR="00527BC9" w:rsidRPr="00527BC9" w:rsidRDefault="00527BC9" w:rsidP="00527BC9">
      <w:pPr>
        <w:spacing w:after="160" w:line="259" w:lineRule="auto"/>
        <w:rPr>
          <w:rFonts w:ascii="Calibri" w:hAnsi="Calibri"/>
          <w:b/>
          <w:bCs/>
          <w:sz w:val="22"/>
          <w:szCs w:val="22"/>
        </w:rPr>
      </w:pPr>
      <w:r w:rsidRPr="00527BC9">
        <w:rPr>
          <w:rFonts w:ascii="Calibri" w:hAnsi="Calibri"/>
          <w:b/>
          <w:bCs/>
          <w:sz w:val="22"/>
          <w:szCs w:val="22"/>
        </w:rPr>
        <w:t>Selection Criteria</w:t>
      </w:r>
    </w:p>
    <w:p w14:paraId="649CE7C9"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Development of a pilot research plan outlining how the implementation partner will achieve the pilot objectives</w:t>
      </w:r>
    </w:p>
    <w:p w14:paraId="7274EB33"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Develop and provide a finding/recommendations report </w:t>
      </w:r>
    </w:p>
    <w:p w14:paraId="0A6FF3EC"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Using criteria and metrics identified above, provide a findings/recommendations report that includes: </w:t>
      </w:r>
    </w:p>
    <w:p w14:paraId="03ED69E6" w14:textId="0C0F439E" w:rsidR="00527BC9" w:rsidRPr="00527BC9" w:rsidRDefault="00527BC9" w:rsidP="00527BC9">
      <w:pPr>
        <w:numPr>
          <w:ilvl w:val="1"/>
          <w:numId w:val="165"/>
        </w:numPr>
        <w:spacing w:after="200" w:line="259" w:lineRule="auto"/>
        <w:contextualSpacing/>
        <w:rPr>
          <w:rFonts w:ascii="Calibri" w:eastAsia="Calibri" w:hAnsi="Calibri"/>
          <w:sz w:val="21"/>
          <w:szCs w:val="21"/>
        </w:rPr>
      </w:pPr>
      <w:r w:rsidRPr="00527BC9">
        <w:rPr>
          <w:rFonts w:ascii="Calibri" w:eastAsia="Calibri" w:hAnsi="Calibri"/>
          <w:sz w:val="21"/>
          <w:szCs w:val="21"/>
        </w:rPr>
        <w:t xml:space="preserve">Evaluation of </w:t>
      </w:r>
      <w:r w:rsidR="00DA5B6A">
        <w:rPr>
          <w:rFonts w:ascii="Calibri" w:eastAsia="Calibri" w:hAnsi="Calibri"/>
          <w:sz w:val="21"/>
          <w:szCs w:val="21"/>
        </w:rPr>
        <w:t>initiative</w:t>
      </w:r>
      <w:r w:rsidRPr="00527BC9">
        <w:rPr>
          <w:rFonts w:ascii="Calibri" w:eastAsia="Calibri" w:hAnsi="Calibri"/>
          <w:sz w:val="21"/>
          <w:szCs w:val="21"/>
        </w:rPr>
        <w:t xml:space="preserve"> merits and transition from pilot to full-scale </w:t>
      </w:r>
      <w:r w:rsidR="00DA5B6A">
        <w:rPr>
          <w:rFonts w:ascii="Calibri" w:eastAsia="Calibri" w:hAnsi="Calibri"/>
          <w:sz w:val="21"/>
          <w:szCs w:val="21"/>
        </w:rPr>
        <w:t>initiative</w:t>
      </w:r>
      <w:r w:rsidRPr="00527BC9">
        <w:rPr>
          <w:rFonts w:ascii="Calibri" w:eastAsia="Calibri" w:hAnsi="Calibri"/>
          <w:sz w:val="21"/>
          <w:szCs w:val="21"/>
        </w:rPr>
        <w:t> </w:t>
      </w:r>
    </w:p>
    <w:p w14:paraId="460442C5" w14:textId="77777777" w:rsidR="00527BC9" w:rsidRPr="00527BC9" w:rsidRDefault="00527BC9" w:rsidP="00527BC9">
      <w:pPr>
        <w:numPr>
          <w:ilvl w:val="1"/>
          <w:numId w:val="165"/>
        </w:numPr>
        <w:spacing w:after="200" w:line="259" w:lineRule="auto"/>
        <w:contextualSpacing/>
        <w:rPr>
          <w:rFonts w:ascii="Calibri" w:eastAsia="Calibri" w:hAnsi="Calibri"/>
          <w:sz w:val="21"/>
          <w:szCs w:val="21"/>
        </w:rPr>
      </w:pPr>
      <w:r w:rsidRPr="00527BC9">
        <w:rPr>
          <w:rFonts w:ascii="Calibri" w:eastAsia="Calibri" w:hAnsi="Calibri"/>
          <w:sz w:val="21"/>
          <w:szCs w:val="21"/>
        </w:rPr>
        <w:t>Lessons learned and key insights/recommendations if pilot is selected to become part of standard portfolio offering</w:t>
      </w:r>
    </w:p>
    <w:p w14:paraId="2C824B78" w14:textId="77777777" w:rsidR="00527BC9" w:rsidRPr="00527BC9" w:rsidRDefault="00527BC9" w:rsidP="00527BC9">
      <w:pPr>
        <w:numPr>
          <w:ilvl w:val="0"/>
          <w:numId w:val="163"/>
        </w:numPr>
        <w:spacing w:after="200" w:line="259" w:lineRule="auto"/>
        <w:rPr>
          <w:rFonts w:ascii="Calibri" w:eastAsia="Calibri" w:hAnsi="Calibri"/>
          <w:sz w:val="21"/>
          <w:szCs w:val="21"/>
        </w:rPr>
      </w:pPr>
      <w:r w:rsidRPr="00527BC9">
        <w:rPr>
          <w:rFonts w:ascii="Calibri" w:eastAsia="Calibri" w:hAnsi="Calibri"/>
          <w:sz w:val="21"/>
          <w:szCs w:val="21"/>
        </w:rPr>
        <w:t xml:space="preserve">Identification of potential barriers to implementation and description of solutions to address barriers </w:t>
      </w:r>
    </w:p>
    <w:p w14:paraId="1D961483" w14:textId="77777777" w:rsidR="00527BC9" w:rsidRPr="00527BC9" w:rsidRDefault="00527BC9" w:rsidP="00527BC9">
      <w:pPr>
        <w:spacing w:after="160" w:line="259" w:lineRule="auto"/>
        <w:rPr>
          <w:rFonts w:ascii="Calibri" w:hAnsi="Calibri"/>
          <w:b/>
          <w:bCs/>
          <w:sz w:val="22"/>
          <w:szCs w:val="22"/>
        </w:rPr>
      </w:pPr>
      <w:r w:rsidRPr="00527BC9">
        <w:rPr>
          <w:rFonts w:ascii="Calibri" w:hAnsi="Calibri"/>
          <w:b/>
          <w:bCs/>
          <w:sz w:val="22"/>
          <w:szCs w:val="22"/>
        </w:rPr>
        <w:t>Applicable Measures</w:t>
      </w:r>
    </w:p>
    <w:p w14:paraId="219D97DE" w14:textId="77777777" w:rsidR="00527BC9" w:rsidRPr="00527BC9" w:rsidRDefault="00527BC9" w:rsidP="00527BC9">
      <w:pPr>
        <w:numPr>
          <w:ilvl w:val="0"/>
          <w:numId w:val="163"/>
        </w:numPr>
        <w:spacing w:after="200" w:line="259" w:lineRule="auto"/>
        <w:contextualSpacing/>
        <w:rPr>
          <w:rFonts w:ascii="Calibri" w:eastAsia="Calibri" w:hAnsi="Calibri"/>
          <w:sz w:val="21"/>
          <w:szCs w:val="21"/>
        </w:rPr>
      </w:pPr>
      <w:r w:rsidRPr="00527BC9">
        <w:rPr>
          <w:rFonts w:ascii="Calibri" w:eastAsia="Calibri" w:hAnsi="Calibri"/>
          <w:sz w:val="21"/>
          <w:szCs w:val="21"/>
        </w:rPr>
        <w:t>AIC is open to considering measures that align with objectives outline above.</w:t>
      </w:r>
    </w:p>
    <w:p w14:paraId="465C11DB" w14:textId="77777777" w:rsidR="00211367" w:rsidRDefault="00211367">
      <w:pPr>
        <w:rPr>
          <w:b/>
          <w:bCs/>
        </w:rPr>
      </w:pPr>
    </w:p>
    <w:p w14:paraId="3C99445B" w14:textId="248FB539" w:rsidR="00410AE5" w:rsidRDefault="00410AE5">
      <w:pPr>
        <w:rPr>
          <w:b/>
          <w:bCs/>
        </w:rPr>
      </w:pPr>
      <w:r>
        <w:rPr>
          <w:b/>
          <w:bCs/>
        </w:rPr>
        <w:br w:type="page"/>
      </w:r>
    </w:p>
    <w:p w14:paraId="1C4D740B" w14:textId="520598E1" w:rsidR="00350F1C" w:rsidRPr="00416826" w:rsidRDefault="00350F1C" w:rsidP="00046DE1">
      <w:pPr>
        <w:pStyle w:val="Heading1"/>
      </w:pPr>
      <w:bookmarkStart w:id="179" w:name="_Toc81575590"/>
      <w:r w:rsidRPr="00EE772D">
        <w:rPr>
          <w:rStyle w:val="Heading1Char"/>
        </w:rPr>
        <w:lastRenderedPageBreak/>
        <w:t>APPENDIX</w:t>
      </w:r>
      <w:r w:rsidRPr="00416826">
        <w:t xml:space="preserve"> B: DIVERSITY DEFINITIONS</w:t>
      </w:r>
      <w:bookmarkEnd w:id="179"/>
    </w:p>
    <w:p w14:paraId="390641A6" w14:textId="77777777" w:rsidR="006B1370" w:rsidRDefault="006B1370" w:rsidP="00045B56">
      <w:pPr>
        <w:pStyle w:val="paragraph"/>
        <w:spacing w:before="0" w:beforeAutospacing="0" w:after="0" w:afterAutospacing="0" w:line="264" w:lineRule="auto"/>
        <w:textAlignment w:val="baseline"/>
        <w:rPr>
          <w:rFonts w:ascii="Segoe UI" w:hAnsi="Segoe UI" w:cs="Segoe UI"/>
          <w:sz w:val="18"/>
          <w:szCs w:val="18"/>
        </w:rPr>
      </w:pPr>
      <w:r>
        <w:rPr>
          <w:rStyle w:val="normaltextrun"/>
          <w:rFonts w:ascii="Arial" w:hAnsi="Arial" w:cs="Arial"/>
          <w:b/>
          <w:bCs/>
          <w:sz w:val="22"/>
          <w:szCs w:val="22"/>
          <w:u w:val="single"/>
        </w:rPr>
        <w:t>Diverse Supplier</w:t>
      </w:r>
      <w:r>
        <w:rPr>
          <w:rStyle w:val="eop"/>
          <w:rFonts w:ascii="Arial" w:hAnsi="Arial" w:cs="Arial"/>
          <w:sz w:val="22"/>
          <w:szCs w:val="22"/>
        </w:rPr>
        <w:t> </w:t>
      </w:r>
    </w:p>
    <w:p w14:paraId="40115A97" w14:textId="4637041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 xml:space="preserve">A privately held company that is 51% owned and operated by an individual or group designated as minority (including Hispanic, African American, Asian American, Native American), woman, veteran, LGBT, and/or </w:t>
      </w:r>
      <w:r w:rsidR="00916CED">
        <w:rPr>
          <w:rStyle w:val="normaltextrun"/>
          <w:rFonts w:ascii="Arial" w:hAnsi="Arial" w:cs="Arial"/>
          <w:sz w:val="22"/>
          <w:szCs w:val="22"/>
        </w:rPr>
        <w:t>service-disabled</w:t>
      </w:r>
      <w:r>
        <w:rPr>
          <w:rStyle w:val="normaltextrun"/>
          <w:rFonts w:ascii="Arial" w:hAnsi="Arial" w:cs="Arial"/>
          <w:sz w:val="22"/>
          <w:szCs w:val="22"/>
        </w:rPr>
        <w:t xml:space="preserve"> veteran and is certified as such (or as defined by Ameren policy). Not-for-profit companies cannot be certified as qualified diverse-owned businesses. Documentation of certification from external organizations must be obtained by the Tier 1 Supplier and provided if requested by Ameren.</w:t>
      </w:r>
      <w:r w:rsidR="00046DE1">
        <w:rPr>
          <w:rStyle w:val="normaltextrun"/>
          <w:rFonts w:ascii="Arial" w:hAnsi="Arial" w:cs="Arial"/>
          <w:sz w:val="22"/>
          <w:szCs w:val="22"/>
        </w:rPr>
        <w:t xml:space="preserve"> </w:t>
      </w:r>
    </w:p>
    <w:p w14:paraId="74CD3229"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7F0A50E4"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9CE40BA"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t>Tier 1 Supplier</w:t>
      </w:r>
      <w:r>
        <w:rPr>
          <w:rStyle w:val="eop"/>
          <w:rFonts w:ascii="Arial" w:hAnsi="Arial" w:cs="Arial"/>
          <w:sz w:val="22"/>
          <w:szCs w:val="22"/>
        </w:rPr>
        <w:t> </w:t>
      </w:r>
    </w:p>
    <w:p w14:paraId="0895E9D4" w14:textId="1F3B9C46"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Supplier hired directly by Ameren to provide energy efficiency products or services.</w:t>
      </w:r>
      <w:r w:rsidR="00046DE1">
        <w:rPr>
          <w:rStyle w:val="normaltextrun"/>
          <w:rFonts w:ascii="Arial" w:hAnsi="Arial" w:cs="Arial"/>
          <w:sz w:val="22"/>
          <w:szCs w:val="22"/>
        </w:rPr>
        <w:t xml:space="preserve"> </w:t>
      </w:r>
    </w:p>
    <w:p w14:paraId="7A381DB7"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55D8DC0E"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t>Tier 2 Supplier</w:t>
      </w:r>
      <w:r>
        <w:rPr>
          <w:rStyle w:val="eop"/>
          <w:rFonts w:ascii="Arial" w:hAnsi="Arial" w:cs="Arial"/>
          <w:sz w:val="22"/>
          <w:szCs w:val="22"/>
        </w:rPr>
        <w:t> </w:t>
      </w:r>
    </w:p>
    <w:p w14:paraId="7B7EF88C" w14:textId="522825C2"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Supplier hired directly by an Ameren Tier 1 Supplier to provide energy efficiency products or services.</w:t>
      </w:r>
      <w:r w:rsidR="00046DE1">
        <w:rPr>
          <w:rStyle w:val="normaltextrun"/>
          <w:rFonts w:ascii="Arial" w:hAnsi="Arial" w:cs="Arial"/>
          <w:sz w:val="22"/>
          <w:szCs w:val="22"/>
        </w:rPr>
        <w:t xml:space="preserve"> </w:t>
      </w:r>
    </w:p>
    <w:p w14:paraId="51120F8A"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3CEB0490"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t>Tier 3 Supplier</w:t>
      </w:r>
      <w:r>
        <w:rPr>
          <w:rStyle w:val="eop"/>
          <w:rFonts w:ascii="Arial" w:hAnsi="Arial" w:cs="Arial"/>
          <w:sz w:val="22"/>
          <w:szCs w:val="22"/>
        </w:rPr>
        <w:t> </w:t>
      </w:r>
    </w:p>
    <w:p w14:paraId="1F1AE394" w14:textId="75791855"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Supplier hired directly by an Ameren Tier 2 Supplier to provide energy efficiency products or services.</w:t>
      </w:r>
      <w:r w:rsidR="00046DE1">
        <w:rPr>
          <w:rStyle w:val="normaltextrun"/>
          <w:rFonts w:ascii="Arial" w:hAnsi="Arial" w:cs="Arial"/>
          <w:sz w:val="22"/>
          <w:szCs w:val="22"/>
        </w:rPr>
        <w:t xml:space="preserve"> </w:t>
      </w:r>
    </w:p>
    <w:p w14:paraId="65996161"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839C46B"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6B311236" w14:textId="4E15D1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t>Diverse Spend</w:t>
      </w:r>
      <w:r w:rsidR="00046DE1">
        <w:rPr>
          <w:rStyle w:val="normaltextrun"/>
          <w:rFonts w:ascii="Arial" w:hAnsi="Arial" w:cs="Arial"/>
          <w:b/>
          <w:bCs/>
          <w:sz w:val="22"/>
          <w:szCs w:val="22"/>
          <w:u w:val="single"/>
        </w:rPr>
        <w:t xml:space="preserve"> </w:t>
      </w:r>
    </w:p>
    <w:p w14:paraId="54949D8C"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646CEE7B" w14:textId="0ABCDD00"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Diverse Spend Percentage =</w:t>
      </w:r>
      <w:r w:rsidR="00046DE1">
        <w:rPr>
          <w:rStyle w:val="normaltextrun"/>
          <w:rFonts w:ascii="Arial" w:hAnsi="Arial" w:cs="Arial"/>
          <w:sz w:val="22"/>
          <w:szCs w:val="22"/>
        </w:rPr>
        <w:t xml:space="preserve"> </w:t>
      </w:r>
      <w:r>
        <w:rPr>
          <w:rStyle w:val="normaltextrun"/>
          <w:rFonts w:ascii="Arial" w:hAnsi="Arial" w:cs="Arial"/>
          <w:sz w:val="22"/>
          <w:szCs w:val="22"/>
          <w:u w:val="single"/>
        </w:rPr>
        <w:t>Diverse Spend Dollars</w:t>
      </w:r>
      <w:r>
        <w:rPr>
          <w:rStyle w:val="eop"/>
          <w:rFonts w:ascii="Arial" w:hAnsi="Arial" w:cs="Arial"/>
          <w:sz w:val="22"/>
          <w:szCs w:val="22"/>
        </w:rPr>
        <w:t> </w:t>
      </w:r>
    </w:p>
    <w:p w14:paraId="4205D0BB" w14:textId="77777777" w:rsidR="006B1370" w:rsidRDefault="006B1370" w:rsidP="00045B56">
      <w:pPr>
        <w:pStyle w:val="paragraph"/>
        <w:spacing w:before="0" w:beforeAutospacing="0" w:after="0" w:afterAutospacing="0" w:line="264" w:lineRule="auto"/>
        <w:ind w:firstLine="2880"/>
        <w:jc w:val="both"/>
        <w:textAlignment w:val="baseline"/>
        <w:rPr>
          <w:rFonts w:ascii="Segoe UI" w:hAnsi="Segoe UI" w:cs="Segoe UI"/>
          <w:sz w:val="18"/>
          <w:szCs w:val="18"/>
        </w:rPr>
      </w:pPr>
      <w:r>
        <w:rPr>
          <w:rStyle w:val="normaltextrun"/>
          <w:rFonts w:ascii="Arial" w:hAnsi="Arial" w:cs="Arial"/>
          <w:sz w:val="22"/>
          <w:szCs w:val="22"/>
        </w:rPr>
        <w:t>Sourceable Spend Dollars</w:t>
      </w:r>
      <w:r>
        <w:rPr>
          <w:rStyle w:val="eop"/>
          <w:rFonts w:ascii="Arial" w:hAnsi="Arial" w:cs="Arial"/>
          <w:sz w:val="22"/>
          <w:szCs w:val="22"/>
        </w:rPr>
        <w:t> </w:t>
      </w:r>
    </w:p>
    <w:p w14:paraId="74256CEC"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5AD09584"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Diverse Spend Dollars = dollars paid to Diverse Suppliers, subset of Sourceable Spend Dollars</w:t>
      </w:r>
      <w:r>
        <w:rPr>
          <w:rStyle w:val="eop"/>
          <w:rFonts w:ascii="Arial" w:hAnsi="Arial" w:cs="Arial"/>
          <w:sz w:val="22"/>
          <w:szCs w:val="22"/>
        </w:rPr>
        <w:t> </w:t>
      </w:r>
    </w:p>
    <w:p w14:paraId="0F04C57E"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51932C3"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Sourceable Spend Dollars = Non-Incentive Dollars Paid to Suppliers and Incentive Dollars Paid to Suppliers (excludes Incentive Dollars Paid to Customers)</w:t>
      </w:r>
      <w:r>
        <w:rPr>
          <w:rStyle w:val="eop"/>
          <w:rFonts w:ascii="Arial" w:hAnsi="Arial" w:cs="Arial"/>
          <w:sz w:val="22"/>
          <w:szCs w:val="22"/>
        </w:rPr>
        <w:t> </w:t>
      </w:r>
    </w:p>
    <w:p w14:paraId="72BD4152"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617FE8DD"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Incentive Dollars Paid to Suppliers = dollars paid to suppliers that are not passed through to customers who participate in energy efficiency programs because there is no cost to the customer for participation</w:t>
      </w:r>
      <w:r>
        <w:rPr>
          <w:rStyle w:val="eop"/>
          <w:rFonts w:ascii="Arial" w:hAnsi="Arial" w:cs="Arial"/>
          <w:sz w:val="22"/>
          <w:szCs w:val="22"/>
        </w:rPr>
        <w:t> </w:t>
      </w:r>
    </w:p>
    <w:p w14:paraId="03154CB7"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632CC791"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Incentive Dollars Paid to Customers = dollars paid to customers who participate in energy efficiency programs to reduce their participation cost, includes dollars passed through Program (Trade) Allies to customers</w:t>
      </w:r>
      <w:r>
        <w:rPr>
          <w:rStyle w:val="eop"/>
          <w:rFonts w:ascii="Arial" w:hAnsi="Arial" w:cs="Arial"/>
          <w:sz w:val="22"/>
          <w:szCs w:val="22"/>
        </w:rPr>
        <w:t> </w:t>
      </w:r>
    </w:p>
    <w:p w14:paraId="47F103A2"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0425354C"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sz w:val="22"/>
          <w:szCs w:val="22"/>
        </w:rPr>
        <w:t>Non-Incentive Dollars Paid to Suppliers = administration, marketing, expenses and other costs not directly associated with customer participation</w:t>
      </w:r>
      <w:r>
        <w:rPr>
          <w:rStyle w:val="eop"/>
          <w:rFonts w:ascii="Arial" w:hAnsi="Arial" w:cs="Arial"/>
          <w:sz w:val="22"/>
          <w:szCs w:val="22"/>
        </w:rPr>
        <w:t> </w:t>
      </w:r>
    </w:p>
    <w:p w14:paraId="227A571D"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A6CB758" w14:textId="77777777" w:rsidR="006B1370" w:rsidRDefault="006B1370" w:rsidP="00045B56">
      <w:pPr>
        <w:pStyle w:val="paragraph"/>
        <w:spacing w:before="0" w:beforeAutospacing="0" w:after="0" w:afterAutospacing="0" w:line="264" w:lineRule="auto"/>
        <w:jc w:val="both"/>
        <w:textAlignment w:val="baseline"/>
        <w:rPr>
          <w:rFonts w:ascii="Segoe UI" w:hAnsi="Segoe UI" w:cs="Segoe UI"/>
          <w:sz w:val="18"/>
          <w:szCs w:val="18"/>
        </w:rPr>
      </w:pPr>
      <w:r>
        <w:rPr>
          <w:rStyle w:val="eop"/>
          <w:rFonts w:ascii="Arial" w:hAnsi="Arial" w:cs="Arial"/>
          <w:sz w:val="22"/>
          <w:szCs w:val="22"/>
        </w:rPr>
        <w:t> </w:t>
      </w:r>
    </w:p>
    <w:p w14:paraId="47C29392" w14:textId="77777777" w:rsidR="006B1370" w:rsidRDefault="006B1370" w:rsidP="00416826">
      <w:pPr>
        <w:pStyle w:val="paragraph"/>
        <w:keepNext/>
        <w:spacing w:before="0" w:beforeAutospacing="0" w:after="0" w:afterAutospacing="0" w:line="264" w:lineRule="auto"/>
        <w:jc w:val="both"/>
        <w:textAlignment w:val="baseline"/>
        <w:rPr>
          <w:rFonts w:ascii="Segoe UI" w:hAnsi="Segoe UI" w:cs="Segoe UI"/>
          <w:sz w:val="18"/>
          <w:szCs w:val="18"/>
        </w:rPr>
      </w:pPr>
      <w:r>
        <w:rPr>
          <w:rStyle w:val="normaltextrun"/>
          <w:rFonts w:ascii="Arial" w:hAnsi="Arial" w:cs="Arial"/>
          <w:b/>
          <w:bCs/>
          <w:sz w:val="22"/>
          <w:szCs w:val="22"/>
          <w:u w:val="single"/>
        </w:rPr>
        <w:lastRenderedPageBreak/>
        <w:t>Diverse Spend Reporting</w:t>
      </w:r>
      <w:r>
        <w:rPr>
          <w:rStyle w:val="eop"/>
          <w:rFonts w:ascii="Arial" w:hAnsi="Arial" w:cs="Arial"/>
          <w:sz w:val="22"/>
          <w:szCs w:val="22"/>
        </w:rPr>
        <w:t> </w:t>
      </w:r>
    </w:p>
    <w:p w14:paraId="0EA41166" w14:textId="6A81F833" w:rsidR="006B1370" w:rsidRDefault="55444219" w:rsidP="00045B56">
      <w:pPr>
        <w:pStyle w:val="paragraph"/>
        <w:spacing w:before="0" w:beforeAutospacing="0" w:after="0" w:afterAutospacing="0" w:line="264" w:lineRule="auto"/>
        <w:jc w:val="both"/>
        <w:textAlignment w:val="baseline"/>
        <w:rPr>
          <w:rFonts w:ascii="Segoe UI" w:hAnsi="Segoe UI" w:cs="Segoe UI"/>
          <w:sz w:val="18"/>
          <w:szCs w:val="18"/>
        </w:rPr>
      </w:pPr>
      <w:r w:rsidRPr="64BAA5C1">
        <w:rPr>
          <w:rStyle w:val="normaltextrun"/>
          <w:rFonts w:ascii="Arial" w:hAnsi="Arial" w:cs="Arial"/>
          <w:sz w:val="22"/>
          <w:szCs w:val="22"/>
        </w:rPr>
        <w:t>Reporting by Tier 1 Suppliers of all eligible Diverse Spend Dollars included in Sourceable Spend Dollars paid to Tier 2 and Tier 3 Suppliers through a designated Ameren portal. Support must be documented and auditable upon request, including certification of diverse status from external organizations acceptable to Ameren.</w:t>
      </w:r>
      <w:r w:rsidR="00046DE1">
        <w:rPr>
          <w:rStyle w:val="normaltextrun"/>
          <w:rFonts w:ascii="Arial" w:hAnsi="Arial" w:cs="Arial"/>
          <w:sz w:val="22"/>
          <w:szCs w:val="22"/>
        </w:rPr>
        <w:t xml:space="preserve"> </w:t>
      </w:r>
    </w:p>
    <w:p w14:paraId="68D6A9AE" w14:textId="0C789E2B" w:rsidR="64BAA5C1" w:rsidRDefault="64BAA5C1" w:rsidP="00045B56">
      <w:pPr>
        <w:spacing w:line="264" w:lineRule="auto"/>
      </w:pPr>
      <w:r>
        <w:br w:type="page"/>
      </w:r>
    </w:p>
    <w:p w14:paraId="29BBE4A5" w14:textId="5C41C7B0" w:rsidR="12CEE4B0" w:rsidRPr="00046DE1" w:rsidRDefault="12CEE4B0" w:rsidP="00046DE1">
      <w:pPr>
        <w:pStyle w:val="Heading1"/>
        <w:rPr>
          <w:rStyle w:val="eop"/>
        </w:rPr>
      </w:pPr>
      <w:bookmarkStart w:id="180" w:name="_Toc81575591"/>
      <w:r w:rsidRPr="00046DE1">
        <w:rPr>
          <w:rStyle w:val="eop"/>
        </w:rPr>
        <w:lastRenderedPageBreak/>
        <w:t>APPENDIX C: REQUEST FOR</w:t>
      </w:r>
      <w:r w:rsidR="6A183035" w:rsidRPr="00046DE1">
        <w:rPr>
          <w:rStyle w:val="eop"/>
        </w:rPr>
        <w:t xml:space="preserve"> </w:t>
      </w:r>
      <w:r w:rsidRPr="00046DE1">
        <w:rPr>
          <w:rStyle w:val="eop"/>
        </w:rPr>
        <w:t xml:space="preserve">PROPOSALS </w:t>
      </w:r>
      <w:r w:rsidR="08B6EE01" w:rsidRPr="00046DE1">
        <w:rPr>
          <w:rStyle w:val="eop"/>
        </w:rPr>
        <w:t>RESOURCE LIST</w:t>
      </w:r>
      <w:bookmarkEnd w:id="180"/>
    </w:p>
    <w:p w14:paraId="466171F2" w14:textId="33C30157" w:rsidR="64BAA5C1" w:rsidRDefault="64BAA5C1" w:rsidP="00045B56">
      <w:pPr>
        <w:pStyle w:val="paragraph"/>
        <w:spacing w:before="0" w:beforeAutospacing="0" w:after="0" w:afterAutospacing="0" w:line="264" w:lineRule="auto"/>
        <w:jc w:val="both"/>
        <w:rPr>
          <w:rStyle w:val="eop"/>
          <w:rFonts w:ascii="Arial" w:hAnsi="Arial" w:cs="Arial"/>
          <w:b/>
          <w:bCs/>
          <w:sz w:val="22"/>
          <w:szCs w:val="22"/>
        </w:rPr>
      </w:pPr>
    </w:p>
    <w:p w14:paraId="607094CF" w14:textId="03FB6060" w:rsidR="08B6EE01" w:rsidRDefault="08B6EE01" w:rsidP="00045B56">
      <w:pPr>
        <w:pStyle w:val="paragraph"/>
        <w:spacing w:before="0" w:beforeAutospacing="0" w:after="0" w:afterAutospacing="0" w:line="264" w:lineRule="auto"/>
        <w:rPr>
          <w:rStyle w:val="eop"/>
          <w:rFonts w:ascii="Arial" w:hAnsi="Arial" w:cs="Arial"/>
          <w:b/>
          <w:bCs/>
          <w:sz w:val="22"/>
          <w:szCs w:val="22"/>
        </w:rPr>
      </w:pPr>
      <w:r w:rsidRPr="64BAA5C1">
        <w:rPr>
          <w:rStyle w:val="eop"/>
          <w:rFonts w:ascii="Arial" w:hAnsi="Arial" w:cs="Arial"/>
          <w:sz w:val="22"/>
          <w:szCs w:val="22"/>
        </w:rPr>
        <w:t>Below is a list of companies</w:t>
      </w:r>
      <w:r w:rsidR="0BB283D8" w:rsidRPr="64BAA5C1">
        <w:rPr>
          <w:rStyle w:val="eop"/>
          <w:rFonts w:ascii="Arial" w:hAnsi="Arial" w:cs="Arial"/>
          <w:sz w:val="22"/>
          <w:szCs w:val="22"/>
        </w:rPr>
        <w:t xml:space="preserve"> t</w:t>
      </w:r>
      <w:r w:rsidRPr="64BAA5C1">
        <w:rPr>
          <w:rStyle w:val="eop"/>
          <w:rFonts w:ascii="Arial" w:hAnsi="Arial" w:cs="Arial"/>
          <w:sz w:val="22"/>
          <w:szCs w:val="22"/>
        </w:rPr>
        <w:t xml:space="preserve">hat </w:t>
      </w:r>
      <w:r w:rsidR="700290AC" w:rsidRPr="64BAA5C1">
        <w:rPr>
          <w:rStyle w:val="eop"/>
          <w:rFonts w:ascii="Arial" w:hAnsi="Arial" w:cs="Arial"/>
          <w:sz w:val="22"/>
          <w:szCs w:val="22"/>
        </w:rPr>
        <w:t xml:space="preserve">have agreed to share their information for potential partnering or subcontracting arrangements. </w:t>
      </w:r>
    </w:p>
    <w:p w14:paraId="4E8D8DA0" w14:textId="5B826F80" w:rsidR="64BAA5C1" w:rsidRDefault="64BAA5C1" w:rsidP="00045B56">
      <w:pPr>
        <w:pStyle w:val="paragraph"/>
        <w:spacing w:before="0" w:beforeAutospacing="0" w:after="0" w:afterAutospacing="0" w:line="264" w:lineRule="auto"/>
        <w:jc w:val="both"/>
        <w:rPr>
          <w:rStyle w:val="eop"/>
          <w:rFonts w:ascii="Arial" w:hAnsi="Arial" w:cs="Arial"/>
          <w:sz w:val="22"/>
          <w:szCs w:val="22"/>
        </w:rPr>
      </w:pPr>
    </w:p>
    <w:tbl>
      <w:tblPr>
        <w:tblStyle w:val="TableGrid"/>
        <w:tblW w:w="9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2051"/>
        <w:gridCol w:w="4132"/>
        <w:gridCol w:w="1858"/>
        <w:gridCol w:w="1319"/>
      </w:tblGrid>
      <w:tr w:rsidR="64BAA5C1" w14:paraId="268AD856" w14:textId="77777777" w:rsidTr="00527BC9">
        <w:trPr>
          <w:cantSplit/>
          <w:trHeight w:val="570"/>
          <w:tblHeader/>
        </w:trPr>
        <w:tc>
          <w:tcPr>
            <w:tcW w:w="2206" w:type="dxa"/>
            <w:tcBorders>
              <w:right w:val="nil"/>
            </w:tcBorders>
            <w:shd w:val="clear" w:color="auto" w:fill="4F81BD" w:themeFill="accent1"/>
            <w:vAlign w:val="bottom"/>
          </w:tcPr>
          <w:p w14:paraId="5D6AE7CF" w14:textId="1972A8A0" w:rsidR="64BAA5C1" w:rsidRDefault="64BAA5C1" w:rsidP="00045B56">
            <w:pPr>
              <w:spacing w:line="264" w:lineRule="auto"/>
              <w:rPr>
                <w:b/>
                <w:bCs/>
                <w:color w:val="FFFFFF" w:themeColor="background1"/>
                <w:sz w:val="22"/>
                <w:szCs w:val="22"/>
              </w:rPr>
            </w:pPr>
            <w:r w:rsidRPr="64BAA5C1">
              <w:rPr>
                <w:rFonts w:ascii="Calibri" w:eastAsia="Calibri" w:hAnsi="Calibri" w:cs="Calibri"/>
                <w:b/>
                <w:bCs/>
                <w:color w:val="FFFFFF" w:themeColor="background1"/>
                <w:sz w:val="22"/>
                <w:szCs w:val="22"/>
              </w:rPr>
              <w:t>Organization Name:</w:t>
            </w:r>
          </w:p>
        </w:tc>
        <w:tc>
          <w:tcPr>
            <w:tcW w:w="4465" w:type="dxa"/>
            <w:tcBorders>
              <w:left w:val="nil"/>
              <w:right w:val="nil"/>
            </w:tcBorders>
            <w:shd w:val="clear" w:color="auto" w:fill="4F81BD" w:themeFill="accent1"/>
            <w:vAlign w:val="bottom"/>
          </w:tcPr>
          <w:p w14:paraId="3D57348D" w14:textId="55C3CCA9" w:rsidR="64BAA5C1" w:rsidRDefault="64BAA5C1" w:rsidP="00045B56">
            <w:pPr>
              <w:spacing w:line="264" w:lineRule="auto"/>
            </w:pPr>
            <w:r w:rsidRPr="64BAA5C1">
              <w:rPr>
                <w:rFonts w:ascii="Calibri" w:eastAsia="Calibri" w:hAnsi="Calibri" w:cs="Calibri"/>
                <w:b/>
                <w:bCs/>
                <w:color w:val="FFFFFF" w:themeColor="background1"/>
                <w:sz w:val="22"/>
                <w:szCs w:val="22"/>
              </w:rPr>
              <w:t>Services</w:t>
            </w:r>
          </w:p>
        </w:tc>
        <w:tc>
          <w:tcPr>
            <w:tcW w:w="1997" w:type="dxa"/>
            <w:tcBorders>
              <w:left w:val="nil"/>
              <w:right w:val="nil"/>
            </w:tcBorders>
            <w:shd w:val="clear" w:color="auto" w:fill="4F81BD" w:themeFill="accent1"/>
            <w:vAlign w:val="bottom"/>
          </w:tcPr>
          <w:p w14:paraId="054594F0" w14:textId="14ED4752" w:rsidR="64BAA5C1" w:rsidRDefault="64BAA5C1" w:rsidP="00045B56">
            <w:pPr>
              <w:spacing w:line="264" w:lineRule="auto"/>
            </w:pPr>
            <w:r w:rsidRPr="64BAA5C1">
              <w:rPr>
                <w:rFonts w:ascii="Calibri" w:eastAsia="Calibri" w:hAnsi="Calibri" w:cs="Calibri"/>
                <w:b/>
                <w:bCs/>
                <w:color w:val="FFFFFF" w:themeColor="background1"/>
                <w:sz w:val="22"/>
                <w:szCs w:val="22"/>
              </w:rPr>
              <w:t>Self-Reported Status as Diverse, Non-Profit, or Neither</w:t>
            </w:r>
          </w:p>
        </w:tc>
        <w:tc>
          <w:tcPr>
            <w:tcW w:w="1412" w:type="dxa"/>
            <w:tcBorders>
              <w:left w:val="nil"/>
            </w:tcBorders>
            <w:shd w:val="clear" w:color="auto" w:fill="4F81BD" w:themeFill="accent1"/>
            <w:vAlign w:val="bottom"/>
          </w:tcPr>
          <w:p w14:paraId="705BF0A7" w14:textId="0B591584" w:rsidR="64BAA5C1" w:rsidRDefault="64BAA5C1" w:rsidP="00045B56">
            <w:pPr>
              <w:spacing w:line="264" w:lineRule="auto"/>
            </w:pPr>
            <w:r w:rsidRPr="64BAA5C1">
              <w:rPr>
                <w:rFonts w:ascii="Calibri" w:eastAsia="Calibri" w:hAnsi="Calibri" w:cs="Calibri"/>
                <w:b/>
                <w:bCs/>
                <w:color w:val="FFFFFF" w:themeColor="background1"/>
                <w:sz w:val="22"/>
                <w:szCs w:val="22"/>
              </w:rPr>
              <w:t>Self-Reported Diversity Type</w:t>
            </w:r>
          </w:p>
        </w:tc>
      </w:tr>
      <w:tr w:rsidR="64BAA5C1" w14:paraId="333F58F3" w14:textId="77777777" w:rsidTr="00527BC9">
        <w:trPr>
          <w:trHeight w:val="285"/>
        </w:trPr>
        <w:tc>
          <w:tcPr>
            <w:tcW w:w="2206" w:type="dxa"/>
            <w:tcBorders>
              <w:right w:val="nil"/>
            </w:tcBorders>
            <w:shd w:val="clear" w:color="auto" w:fill="DDEBF7"/>
            <w:vAlign w:val="bottom"/>
          </w:tcPr>
          <w:p w14:paraId="07542878" w14:textId="03FC5BC1" w:rsidR="64BAA5C1" w:rsidRDefault="64BAA5C1" w:rsidP="00045B56">
            <w:pPr>
              <w:spacing w:line="264" w:lineRule="auto"/>
            </w:pPr>
            <w:r w:rsidRPr="64BAA5C1">
              <w:rPr>
                <w:rFonts w:ascii="Calibri" w:eastAsia="Calibri" w:hAnsi="Calibri" w:cs="Calibri"/>
                <w:color w:val="000000" w:themeColor="text1"/>
                <w:sz w:val="22"/>
                <w:szCs w:val="22"/>
              </w:rPr>
              <w:t>360 Energy Group, LLC</w:t>
            </w:r>
          </w:p>
        </w:tc>
        <w:tc>
          <w:tcPr>
            <w:tcW w:w="4465" w:type="dxa"/>
            <w:tcBorders>
              <w:left w:val="nil"/>
              <w:right w:val="nil"/>
            </w:tcBorders>
            <w:shd w:val="clear" w:color="auto" w:fill="DDEBF7"/>
            <w:vAlign w:val="bottom"/>
          </w:tcPr>
          <w:p w14:paraId="21D8B5FA" w14:textId="1F81A4E4" w:rsidR="64BAA5C1" w:rsidRDefault="64BAA5C1" w:rsidP="00045B56">
            <w:pPr>
              <w:spacing w:line="264" w:lineRule="auto"/>
            </w:pPr>
            <w:r w:rsidRPr="64BAA5C1">
              <w:rPr>
                <w:rFonts w:ascii="Calibri" w:eastAsia="Calibri" w:hAnsi="Calibri" w:cs="Calibri"/>
                <w:color w:val="000000" w:themeColor="text1"/>
                <w:sz w:val="22"/>
                <w:szCs w:val="22"/>
              </w:rPr>
              <w:t>Energy efficiency program design, development and implementation.</w:t>
            </w:r>
          </w:p>
        </w:tc>
        <w:tc>
          <w:tcPr>
            <w:tcW w:w="1997" w:type="dxa"/>
            <w:tcBorders>
              <w:left w:val="nil"/>
              <w:right w:val="nil"/>
            </w:tcBorders>
            <w:shd w:val="clear" w:color="auto" w:fill="DDEBF7"/>
            <w:vAlign w:val="bottom"/>
          </w:tcPr>
          <w:p w14:paraId="4612E3AC" w14:textId="7F70D725"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shd w:val="clear" w:color="auto" w:fill="DDEBF7"/>
            <w:vAlign w:val="bottom"/>
          </w:tcPr>
          <w:p w14:paraId="3172AAFD" w14:textId="70F6AC40"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1FA01F14" w14:textId="77777777" w:rsidTr="00527BC9">
        <w:trPr>
          <w:trHeight w:val="285"/>
        </w:trPr>
        <w:tc>
          <w:tcPr>
            <w:tcW w:w="2206" w:type="dxa"/>
            <w:tcBorders>
              <w:right w:val="nil"/>
            </w:tcBorders>
            <w:vAlign w:val="bottom"/>
          </w:tcPr>
          <w:p w14:paraId="4AB81A07" w14:textId="75EE0238" w:rsidR="64BAA5C1" w:rsidRDefault="64BAA5C1" w:rsidP="00045B56">
            <w:pPr>
              <w:spacing w:line="264" w:lineRule="auto"/>
            </w:pPr>
            <w:r w:rsidRPr="64BAA5C1">
              <w:rPr>
                <w:rFonts w:ascii="Calibri" w:eastAsia="Calibri" w:hAnsi="Calibri" w:cs="Calibri"/>
                <w:color w:val="000000" w:themeColor="text1"/>
                <w:sz w:val="22"/>
                <w:szCs w:val="22"/>
              </w:rPr>
              <w:t>AM Conservation Group</w:t>
            </w:r>
          </w:p>
        </w:tc>
        <w:tc>
          <w:tcPr>
            <w:tcW w:w="4465" w:type="dxa"/>
            <w:tcBorders>
              <w:left w:val="nil"/>
              <w:right w:val="nil"/>
            </w:tcBorders>
            <w:vAlign w:val="bottom"/>
          </w:tcPr>
          <w:p w14:paraId="0B16E16B" w14:textId="46C6BB6D" w:rsidR="64BAA5C1" w:rsidRDefault="64BAA5C1" w:rsidP="00045B56">
            <w:pPr>
              <w:spacing w:line="264" w:lineRule="auto"/>
            </w:pPr>
            <w:r w:rsidRPr="64BAA5C1">
              <w:rPr>
                <w:rFonts w:ascii="Calibri" w:eastAsia="Calibri" w:hAnsi="Calibri" w:cs="Calibri"/>
                <w:color w:val="000000" w:themeColor="text1"/>
                <w:sz w:val="22"/>
                <w:szCs w:val="22"/>
              </w:rPr>
              <w:t>Fulfillment, products, marketplaces</w:t>
            </w:r>
          </w:p>
        </w:tc>
        <w:tc>
          <w:tcPr>
            <w:tcW w:w="1997" w:type="dxa"/>
            <w:tcBorders>
              <w:left w:val="nil"/>
              <w:right w:val="nil"/>
            </w:tcBorders>
            <w:vAlign w:val="bottom"/>
          </w:tcPr>
          <w:p w14:paraId="735F6CF4" w14:textId="2639886D"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2026FB26" w14:textId="170FAD3F"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1E168665" w14:textId="77777777" w:rsidTr="00527BC9">
        <w:trPr>
          <w:trHeight w:val="1155"/>
        </w:trPr>
        <w:tc>
          <w:tcPr>
            <w:tcW w:w="2206" w:type="dxa"/>
            <w:tcBorders>
              <w:right w:val="nil"/>
            </w:tcBorders>
            <w:shd w:val="clear" w:color="auto" w:fill="DDEBF7"/>
            <w:vAlign w:val="bottom"/>
          </w:tcPr>
          <w:p w14:paraId="7DAA9A4B" w14:textId="301673CD" w:rsidR="64BAA5C1" w:rsidRDefault="64BAA5C1" w:rsidP="00045B56">
            <w:pPr>
              <w:spacing w:line="264" w:lineRule="auto"/>
            </w:pPr>
            <w:r w:rsidRPr="64BAA5C1">
              <w:rPr>
                <w:rFonts w:ascii="Calibri" w:eastAsia="Calibri" w:hAnsi="Calibri" w:cs="Calibri"/>
                <w:color w:val="000000" w:themeColor="text1"/>
                <w:sz w:val="22"/>
                <w:szCs w:val="22"/>
              </w:rPr>
              <w:t>APTIM</w:t>
            </w:r>
          </w:p>
        </w:tc>
        <w:tc>
          <w:tcPr>
            <w:tcW w:w="4465" w:type="dxa"/>
            <w:tcBorders>
              <w:left w:val="nil"/>
              <w:right w:val="nil"/>
            </w:tcBorders>
            <w:shd w:val="clear" w:color="auto" w:fill="DDEBF7"/>
            <w:vAlign w:val="bottom"/>
          </w:tcPr>
          <w:p w14:paraId="5258A63C" w14:textId="6BC11C28" w:rsidR="64BAA5C1" w:rsidRDefault="64BAA5C1" w:rsidP="00045B56">
            <w:pPr>
              <w:spacing w:line="264" w:lineRule="auto"/>
            </w:pPr>
            <w:r w:rsidRPr="64BAA5C1">
              <w:rPr>
                <w:rFonts w:ascii="Calibri" w:eastAsia="Calibri" w:hAnsi="Calibri" w:cs="Calibri"/>
                <w:color w:val="000000" w:themeColor="text1"/>
                <w:sz w:val="22"/>
                <w:szCs w:val="22"/>
              </w:rPr>
              <w:t>APTIM provides a full suite of services related to Demand Side Management programs including both administration and implementation of energy efficiency, renewable energy, demand response and decarbonization.</w:t>
            </w:r>
          </w:p>
        </w:tc>
        <w:tc>
          <w:tcPr>
            <w:tcW w:w="1997" w:type="dxa"/>
            <w:tcBorders>
              <w:left w:val="nil"/>
              <w:right w:val="nil"/>
            </w:tcBorders>
            <w:shd w:val="clear" w:color="auto" w:fill="DDEBF7"/>
            <w:vAlign w:val="bottom"/>
          </w:tcPr>
          <w:p w14:paraId="76B5BE72" w14:textId="47C1E711"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shd w:val="clear" w:color="auto" w:fill="DDEBF7"/>
            <w:vAlign w:val="bottom"/>
          </w:tcPr>
          <w:p w14:paraId="547D62E6" w14:textId="7368B910"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587180B3" w14:textId="77777777" w:rsidTr="00527BC9">
        <w:trPr>
          <w:trHeight w:val="1155"/>
        </w:trPr>
        <w:tc>
          <w:tcPr>
            <w:tcW w:w="2206" w:type="dxa"/>
            <w:tcBorders>
              <w:right w:val="nil"/>
            </w:tcBorders>
            <w:vAlign w:val="bottom"/>
          </w:tcPr>
          <w:p w14:paraId="7CE1B42C" w14:textId="2A76B495" w:rsidR="64BAA5C1" w:rsidRDefault="64BAA5C1" w:rsidP="00045B56">
            <w:pPr>
              <w:spacing w:line="264" w:lineRule="auto"/>
            </w:pPr>
            <w:r w:rsidRPr="64BAA5C1">
              <w:rPr>
                <w:rFonts w:ascii="Calibri" w:eastAsia="Calibri" w:hAnsi="Calibri" w:cs="Calibri"/>
                <w:color w:val="000000" w:themeColor="text1"/>
                <w:sz w:val="22"/>
                <w:szCs w:val="22"/>
              </w:rPr>
              <w:t>ARCA Recycling Inc</w:t>
            </w:r>
          </w:p>
        </w:tc>
        <w:tc>
          <w:tcPr>
            <w:tcW w:w="4465" w:type="dxa"/>
            <w:tcBorders>
              <w:left w:val="nil"/>
              <w:right w:val="nil"/>
            </w:tcBorders>
            <w:vAlign w:val="bottom"/>
          </w:tcPr>
          <w:p w14:paraId="3E9BAF47" w14:textId="1AD9E980" w:rsidR="64BAA5C1" w:rsidRDefault="64BAA5C1" w:rsidP="00045B56">
            <w:pPr>
              <w:spacing w:line="264" w:lineRule="auto"/>
            </w:pPr>
            <w:r w:rsidRPr="64BAA5C1">
              <w:rPr>
                <w:rFonts w:ascii="Calibri" w:eastAsia="Calibri" w:hAnsi="Calibri" w:cs="Calibri"/>
                <w:color w:val="000000" w:themeColor="text1"/>
                <w:sz w:val="22"/>
                <w:szCs w:val="22"/>
              </w:rPr>
              <w:t>ARCA Recycling provides turn key appliance recycling program and appliances replacements in single family or multifamily settings. We've got over 40 years of experience and provide over 100 programs throughout the Unites States and Canada.</w:t>
            </w:r>
            <w:r w:rsidR="00046DE1">
              <w:rPr>
                <w:rFonts w:ascii="Calibri" w:eastAsia="Calibri" w:hAnsi="Calibri" w:cs="Calibri"/>
                <w:color w:val="000000" w:themeColor="text1"/>
                <w:sz w:val="22"/>
                <w:szCs w:val="22"/>
              </w:rPr>
              <w:t xml:space="preserve"> </w:t>
            </w:r>
          </w:p>
        </w:tc>
        <w:tc>
          <w:tcPr>
            <w:tcW w:w="1997" w:type="dxa"/>
            <w:tcBorders>
              <w:left w:val="nil"/>
              <w:right w:val="nil"/>
            </w:tcBorders>
            <w:vAlign w:val="bottom"/>
          </w:tcPr>
          <w:p w14:paraId="4CED892A" w14:textId="7BB28774"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13B8ECA5" w14:textId="6C798675"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3C4227F4" w14:textId="77777777" w:rsidTr="00527BC9">
        <w:trPr>
          <w:trHeight w:val="1725"/>
        </w:trPr>
        <w:tc>
          <w:tcPr>
            <w:tcW w:w="2206" w:type="dxa"/>
            <w:tcBorders>
              <w:right w:val="nil"/>
            </w:tcBorders>
            <w:shd w:val="clear" w:color="auto" w:fill="DDEBF7"/>
            <w:vAlign w:val="bottom"/>
          </w:tcPr>
          <w:p w14:paraId="3CD3B0AD" w14:textId="5893F2B7" w:rsidR="64BAA5C1" w:rsidRDefault="64BAA5C1" w:rsidP="00045B56">
            <w:pPr>
              <w:spacing w:line="264" w:lineRule="auto"/>
            </w:pPr>
            <w:r w:rsidRPr="64BAA5C1">
              <w:rPr>
                <w:rFonts w:ascii="Calibri" w:eastAsia="Calibri" w:hAnsi="Calibri" w:cs="Calibri"/>
                <w:color w:val="000000" w:themeColor="text1"/>
                <w:sz w:val="22"/>
                <w:szCs w:val="22"/>
              </w:rPr>
              <w:t>Bienali Promotions, LLC</w:t>
            </w:r>
          </w:p>
        </w:tc>
        <w:tc>
          <w:tcPr>
            <w:tcW w:w="4465" w:type="dxa"/>
            <w:tcBorders>
              <w:left w:val="nil"/>
              <w:right w:val="nil"/>
            </w:tcBorders>
            <w:shd w:val="clear" w:color="auto" w:fill="DDEBF7"/>
            <w:vAlign w:val="bottom"/>
          </w:tcPr>
          <w:p w14:paraId="74A19174" w14:textId="7D3E05C8" w:rsidR="64BAA5C1" w:rsidRDefault="64BAA5C1" w:rsidP="00045B56">
            <w:pPr>
              <w:spacing w:line="264" w:lineRule="auto"/>
            </w:pPr>
            <w:r w:rsidRPr="64BAA5C1">
              <w:rPr>
                <w:rFonts w:ascii="Calibri" w:eastAsia="Calibri" w:hAnsi="Calibri" w:cs="Calibri"/>
                <w:color w:val="000000" w:themeColor="text1"/>
                <w:sz w:val="22"/>
                <w:szCs w:val="22"/>
              </w:rPr>
              <w:t>BIENALI PROMOTIONS, LLC is the premiere North American import company and domestic supplier of customized consumer promotions and premiums. The Chicagoland area-based firm handles a wide range of client needs in the areas of product development, product management, sourcing, importing, and distribution across a broad spectrum of industries.</w:t>
            </w:r>
          </w:p>
        </w:tc>
        <w:tc>
          <w:tcPr>
            <w:tcW w:w="1997" w:type="dxa"/>
            <w:tcBorders>
              <w:left w:val="nil"/>
              <w:right w:val="nil"/>
            </w:tcBorders>
            <w:shd w:val="clear" w:color="auto" w:fill="DDEBF7"/>
            <w:vAlign w:val="bottom"/>
          </w:tcPr>
          <w:p w14:paraId="2E8424DB" w14:textId="5EE244B9"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3ACD989E" w14:textId="3C7BA8F1" w:rsidR="64BAA5C1" w:rsidRDefault="64BAA5C1" w:rsidP="00045B56">
            <w:pPr>
              <w:spacing w:line="264" w:lineRule="auto"/>
            </w:pPr>
            <w:r w:rsidRPr="64BAA5C1">
              <w:rPr>
                <w:rFonts w:ascii="Calibri" w:eastAsia="Calibri" w:hAnsi="Calibri" w:cs="Calibri"/>
                <w:color w:val="000000" w:themeColor="text1"/>
                <w:sz w:val="22"/>
                <w:szCs w:val="22"/>
              </w:rPr>
              <w:t>Woman and Minority-Owned</w:t>
            </w:r>
          </w:p>
        </w:tc>
      </w:tr>
      <w:tr w:rsidR="64BAA5C1" w14:paraId="1CA9BEF1" w14:textId="77777777" w:rsidTr="00527BC9">
        <w:trPr>
          <w:trHeight w:val="1725"/>
        </w:trPr>
        <w:tc>
          <w:tcPr>
            <w:tcW w:w="2206" w:type="dxa"/>
            <w:tcBorders>
              <w:right w:val="nil"/>
            </w:tcBorders>
            <w:vAlign w:val="bottom"/>
          </w:tcPr>
          <w:p w14:paraId="326CFA43" w14:textId="39414AD5" w:rsidR="64BAA5C1" w:rsidRDefault="64BAA5C1" w:rsidP="00045B56">
            <w:pPr>
              <w:spacing w:line="264" w:lineRule="auto"/>
            </w:pPr>
            <w:r w:rsidRPr="64BAA5C1">
              <w:rPr>
                <w:rFonts w:ascii="Calibri" w:eastAsia="Calibri" w:hAnsi="Calibri" w:cs="Calibri"/>
                <w:color w:val="000000" w:themeColor="text1"/>
                <w:sz w:val="22"/>
                <w:szCs w:val="22"/>
              </w:rPr>
              <w:t>CLEAResult Consulting Inc.</w:t>
            </w:r>
          </w:p>
        </w:tc>
        <w:tc>
          <w:tcPr>
            <w:tcW w:w="4465" w:type="dxa"/>
            <w:tcBorders>
              <w:left w:val="nil"/>
              <w:right w:val="nil"/>
            </w:tcBorders>
            <w:vAlign w:val="bottom"/>
          </w:tcPr>
          <w:p w14:paraId="60A89B6A" w14:textId="734DFFA6" w:rsidR="64BAA5C1" w:rsidRDefault="64BAA5C1" w:rsidP="00045B56">
            <w:pPr>
              <w:spacing w:line="264" w:lineRule="auto"/>
            </w:pPr>
            <w:r w:rsidRPr="64BAA5C1">
              <w:rPr>
                <w:rFonts w:ascii="Calibri" w:eastAsia="Calibri" w:hAnsi="Calibri" w:cs="Calibri"/>
                <w:color w:val="000000" w:themeColor="text1"/>
                <w:sz w:val="22"/>
                <w:szCs w:val="22"/>
              </w:rPr>
              <w:t>CLEAResult is the largest provider of energy efficiency and demand response solutions in North America. Through proven demand side management strategies tailored to clients’ unique needs, CLEAResult combines the strength of our energy experts and innovative technology to help over 250 utilities change the way people use energy.</w:t>
            </w:r>
          </w:p>
        </w:tc>
        <w:tc>
          <w:tcPr>
            <w:tcW w:w="1997" w:type="dxa"/>
            <w:tcBorders>
              <w:left w:val="nil"/>
              <w:right w:val="nil"/>
            </w:tcBorders>
            <w:vAlign w:val="bottom"/>
          </w:tcPr>
          <w:p w14:paraId="7DF5240C" w14:textId="3E2853FB"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62B7FB22" w14:textId="74A813A7"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5599CAEB" w14:textId="77777777" w:rsidTr="00527BC9">
        <w:trPr>
          <w:trHeight w:val="1155"/>
        </w:trPr>
        <w:tc>
          <w:tcPr>
            <w:tcW w:w="2206" w:type="dxa"/>
            <w:tcBorders>
              <w:right w:val="nil"/>
            </w:tcBorders>
            <w:shd w:val="clear" w:color="auto" w:fill="DDEBF7"/>
            <w:vAlign w:val="bottom"/>
          </w:tcPr>
          <w:p w14:paraId="1CAB2B67" w14:textId="79D5CC7B" w:rsidR="64BAA5C1" w:rsidRDefault="64BAA5C1" w:rsidP="00045B56">
            <w:pPr>
              <w:spacing w:line="264" w:lineRule="auto"/>
            </w:pPr>
            <w:r w:rsidRPr="64BAA5C1">
              <w:rPr>
                <w:rFonts w:ascii="Calibri" w:eastAsia="Calibri" w:hAnsi="Calibri" w:cs="Calibri"/>
                <w:color w:val="000000" w:themeColor="text1"/>
                <w:sz w:val="22"/>
                <w:szCs w:val="22"/>
              </w:rPr>
              <w:lastRenderedPageBreak/>
              <w:t xml:space="preserve">CMC Energy Services </w:t>
            </w:r>
          </w:p>
        </w:tc>
        <w:tc>
          <w:tcPr>
            <w:tcW w:w="4465" w:type="dxa"/>
            <w:tcBorders>
              <w:left w:val="nil"/>
              <w:right w:val="nil"/>
            </w:tcBorders>
            <w:shd w:val="clear" w:color="auto" w:fill="DDEBF7"/>
            <w:vAlign w:val="bottom"/>
          </w:tcPr>
          <w:p w14:paraId="0D42A99D" w14:textId="5D3749E0" w:rsidR="64BAA5C1" w:rsidRDefault="64BAA5C1" w:rsidP="00045B56">
            <w:pPr>
              <w:spacing w:line="264" w:lineRule="auto"/>
            </w:pPr>
            <w:r w:rsidRPr="64BAA5C1">
              <w:rPr>
                <w:rFonts w:ascii="Calibri" w:eastAsia="Calibri" w:hAnsi="Calibri" w:cs="Calibri"/>
                <w:color w:val="000000" w:themeColor="text1"/>
                <w:sz w:val="22"/>
                <w:szCs w:val="22"/>
              </w:rPr>
              <w:t>CMC Energy Services has over 40 years of experience delivering value-based energy conservation services. We administer, implement and deliver energy efficiency programs for utilities including income-eligible, market rate, multifamily and commercial programs</w:t>
            </w:r>
          </w:p>
        </w:tc>
        <w:tc>
          <w:tcPr>
            <w:tcW w:w="1997" w:type="dxa"/>
            <w:tcBorders>
              <w:left w:val="nil"/>
              <w:right w:val="nil"/>
            </w:tcBorders>
            <w:shd w:val="clear" w:color="auto" w:fill="DDEBF7"/>
            <w:vAlign w:val="bottom"/>
          </w:tcPr>
          <w:p w14:paraId="6CB5C399" w14:textId="76719FA0"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352E86FA" w14:textId="6A1AC163"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221540BF" w14:textId="77777777" w:rsidTr="00527BC9">
        <w:trPr>
          <w:trHeight w:val="870"/>
        </w:trPr>
        <w:tc>
          <w:tcPr>
            <w:tcW w:w="2206" w:type="dxa"/>
            <w:tcBorders>
              <w:right w:val="nil"/>
            </w:tcBorders>
            <w:vAlign w:val="bottom"/>
          </w:tcPr>
          <w:p w14:paraId="61FEF0A4" w14:textId="5FB6AB82" w:rsidR="64BAA5C1" w:rsidRDefault="64BAA5C1" w:rsidP="00045B56">
            <w:pPr>
              <w:spacing w:line="264" w:lineRule="auto"/>
            </w:pPr>
            <w:r w:rsidRPr="64BAA5C1">
              <w:rPr>
                <w:rFonts w:ascii="Calibri" w:eastAsia="Calibri" w:hAnsi="Calibri" w:cs="Calibri"/>
                <w:color w:val="000000" w:themeColor="text1"/>
                <w:sz w:val="22"/>
                <w:szCs w:val="22"/>
              </w:rPr>
              <w:t>Doer/Maker</w:t>
            </w:r>
          </w:p>
        </w:tc>
        <w:tc>
          <w:tcPr>
            <w:tcW w:w="4465" w:type="dxa"/>
            <w:tcBorders>
              <w:left w:val="nil"/>
              <w:right w:val="nil"/>
            </w:tcBorders>
            <w:vAlign w:val="bottom"/>
          </w:tcPr>
          <w:p w14:paraId="63830797" w14:textId="4C5953DE" w:rsidR="64BAA5C1" w:rsidRDefault="64BAA5C1" w:rsidP="00045B56">
            <w:pPr>
              <w:spacing w:line="264" w:lineRule="auto"/>
            </w:pPr>
            <w:r w:rsidRPr="64BAA5C1">
              <w:rPr>
                <w:rFonts w:ascii="Calibri" w:eastAsia="Calibri" w:hAnsi="Calibri" w:cs="Calibri"/>
                <w:color w:val="000000" w:themeColor="text1"/>
                <w:sz w:val="22"/>
                <w:szCs w:val="22"/>
              </w:rPr>
              <w:t>Doer/Maker helps utility companies explain the usage and benefits of energy efficiency to their customers to improve awareness and adoption.</w:t>
            </w:r>
          </w:p>
        </w:tc>
        <w:tc>
          <w:tcPr>
            <w:tcW w:w="1997" w:type="dxa"/>
            <w:tcBorders>
              <w:left w:val="nil"/>
              <w:right w:val="nil"/>
            </w:tcBorders>
            <w:vAlign w:val="bottom"/>
          </w:tcPr>
          <w:p w14:paraId="34DBF65E" w14:textId="4E5F564C"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vAlign w:val="bottom"/>
          </w:tcPr>
          <w:p w14:paraId="10103909" w14:textId="7F306C5A"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160E9F97" w14:textId="77777777" w:rsidTr="00527BC9">
        <w:trPr>
          <w:trHeight w:val="570"/>
        </w:trPr>
        <w:tc>
          <w:tcPr>
            <w:tcW w:w="2206" w:type="dxa"/>
            <w:tcBorders>
              <w:right w:val="nil"/>
            </w:tcBorders>
            <w:shd w:val="clear" w:color="auto" w:fill="DDEBF7"/>
            <w:vAlign w:val="bottom"/>
          </w:tcPr>
          <w:p w14:paraId="3B889181" w14:textId="24B3D9D2" w:rsidR="64BAA5C1" w:rsidRDefault="64BAA5C1" w:rsidP="00045B56">
            <w:pPr>
              <w:spacing w:line="264" w:lineRule="auto"/>
            </w:pPr>
            <w:r w:rsidRPr="64BAA5C1">
              <w:rPr>
                <w:rFonts w:ascii="Calibri" w:eastAsia="Calibri" w:hAnsi="Calibri" w:cs="Calibri"/>
                <w:color w:val="000000" w:themeColor="text1"/>
                <w:sz w:val="22"/>
                <w:szCs w:val="22"/>
              </w:rPr>
              <w:t>East Central Illinois Community Action Agency</w:t>
            </w:r>
          </w:p>
        </w:tc>
        <w:tc>
          <w:tcPr>
            <w:tcW w:w="4465" w:type="dxa"/>
            <w:tcBorders>
              <w:left w:val="nil"/>
              <w:right w:val="nil"/>
            </w:tcBorders>
            <w:shd w:val="clear" w:color="auto" w:fill="DDEBF7"/>
            <w:vAlign w:val="bottom"/>
          </w:tcPr>
          <w:p w14:paraId="76FE747F" w14:textId="0FC399AD" w:rsidR="64BAA5C1" w:rsidRDefault="64BAA5C1" w:rsidP="00045B56">
            <w:pPr>
              <w:spacing w:line="264" w:lineRule="auto"/>
            </w:pPr>
            <w:r w:rsidRPr="64BAA5C1">
              <w:rPr>
                <w:rFonts w:ascii="Calibri" w:eastAsia="Calibri" w:hAnsi="Calibri" w:cs="Calibri"/>
                <w:color w:val="000000" w:themeColor="text1"/>
                <w:sz w:val="22"/>
                <w:szCs w:val="22"/>
              </w:rPr>
              <w:t>The Agency provides Weatherization Services that weatherize homes to become more energy efficient.</w:t>
            </w:r>
          </w:p>
        </w:tc>
        <w:tc>
          <w:tcPr>
            <w:tcW w:w="1997" w:type="dxa"/>
            <w:tcBorders>
              <w:left w:val="nil"/>
              <w:right w:val="nil"/>
            </w:tcBorders>
            <w:shd w:val="clear" w:color="auto" w:fill="DDEBF7"/>
            <w:vAlign w:val="bottom"/>
          </w:tcPr>
          <w:p w14:paraId="61809B8F" w14:textId="7B5A6B51"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shd w:val="clear" w:color="auto" w:fill="DDEBF7"/>
            <w:vAlign w:val="bottom"/>
          </w:tcPr>
          <w:p w14:paraId="5D34C1C2" w14:textId="7604B244"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6A2B34BC" w14:textId="77777777" w:rsidTr="00527BC9">
        <w:trPr>
          <w:trHeight w:val="870"/>
        </w:trPr>
        <w:tc>
          <w:tcPr>
            <w:tcW w:w="2206" w:type="dxa"/>
            <w:tcBorders>
              <w:right w:val="nil"/>
            </w:tcBorders>
            <w:vAlign w:val="bottom"/>
          </w:tcPr>
          <w:p w14:paraId="2B06EDDE" w14:textId="2AD7CC81" w:rsidR="64BAA5C1" w:rsidRDefault="64BAA5C1" w:rsidP="00045B56">
            <w:pPr>
              <w:spacing w:line="264" w:lineRule="auto"/>
            </w:pPr>
            <w:r w:rsidRPr="64BAA5C1">
              <w:rPr>
                <w:rFonts w:ascii="Calibri" w:eastAsia="Calibri" w:hAnsi="Calibri" w:cs="Calibri"/>
                <w:color w:val="000000" w:themeColor="text1"/>
                <w:sz w:val="22"/>
                <w:szCs w:val="22"/>
              </w:rPr>
              <w:t>EFI</w:t>
            </w:r>
          </w:p>
        </w:tc>
        <w:tc>
          <w:tcPr>
            <w:tcW w:w="4465" w:type="dxa"/>
            <w:tcBorders>
              <w:left w:val="nil"/>
              <w:right w:val="nil"/>
            </w:tcBorders>
            <w:vAlign w:val="bottom"/>
          </w:tcPr>
          <w:p w14:paraId="676CDD6D" w14:textId="134844C1" w:rsidR="64BAA5C1" w:rsidRDefault="64BAA5C1" w:rsidP="00045B56">
            <w:pPr>
              <w:spacing w:line="264" w:lineRule="auto"/>
            </w:pPr>
            <w:r w:rsidRPr="64BAA5C1">
              <w:rPr>
                <w:rFonts w:ascii="Calibri" w:eastAsia="Calibri" w:hAnsi="Calibri" w:cs="Calibri"/>
                <w:color w:val="000000" w:themeColor="text1"/>
                <w:sz w:val="22"/>
                <w:szCs w:val="22"/>
              </w:rPr>
              <w:t>FI inventories and distributes products used in utility-sponsored programs, provides incentive-processing services, and deploys and operates utility-branded marketplaces.</w:t>
            </w:r>
          </w:p>
        </w:tc>
        <w:tc>
          <w:tcPr>
            <w:tcW w:w="1997" w:type="dxa"/>
            <w:tcBorders>
              <w:left w:val="nil"/>
              <w:right w:val="nil"/>
            </w:tcBorders>
            <w:vAlign w:val="bottom"/>
          </w:tcPr>
          <w:p w14:paraId="5416B15A" w14:textId="5B5B2767"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vAlign w:val="bottom"/>
          </w:tcPr>
          <w:p w14:paraId="74B523D2" w14:textId="6EE3CA5A"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0CC7A2E2" w14:textId="77777777" w:rsidTr="00527BC9">
        <w:trPr>
          <w:trHeight w:val="570"/>
        </w:trPr>
        <w:tc>
          <w:tcPr>
            <w:tcW w:w="2206" w:type="dxa"/>
            <w:tcBorders>
              <w:right w:val="nil"/>
            </w:tcBorders>
            <w:shd w:val="clear" w:color="auto" w:fill="DDEBF7"/>
            <w:vAlign w:val="bottom"/>
          </w:tcPr>
          <w:p w14:paraId="57B59CF7" w14:textId="135EC305" w:rsidR="64BAA5C1" w:rsidRDefault="64BAA5C1" w:rsidP="00045B56">
            <w:pPr>
              <w:spacing w:line="264" w:lineRule="auto"/>
            </w:pPr>
            <w:r w:rsidRPr="64BAA5C1">
              <w:rPr>
                <w:rFonts w:ascii="Calibri" w:eastAsia="Calibri" w:hAnsi="Calibri" w:cs="Calibri"/>
                <w:color w:val="000000" w:themeColor="text1"/>
                <w:sz w:val="22"/>
                <w:szCs w:val="22"/>
              </w:rPr>
              <w:t>Energy Sciences</w:t>
            </w:r>
          </w:p>
        </w:tc>
        <w:tc>
          <w:tcPr>
            <w:tcW w:w="4465" w:type="dxa"/>
            <w:tcBorders>
              <w:left w:val="nil"/>
              <w:right w:val="nil"/>
            </w:tcBorders>
            <w:shd w:val="clear" w:color="auto" w:fill="DDEBF7"/>
            <w:vAlign w:val="bottom"/>
          </w:tcPr>
          <w:p w14:paraId="35BCC52A" w14:textId="2E6B48F9" w:rsidR="64BAA5C1" w:rsidRDefault="64BAA5C1" w:rsidP="00045B56">
            <w:pPr>
              <w:spacing w:line="264" w:lineRule="auto"/>
            </w:pPr>
            <w:r w:rsidRPr="64BAA5C1">
              <w:rPr>
                <w:rFonts w:ascii="Calibri" w:eastAsia="Calibri" w:hAnsi="Calibri" w:cs="Calibri"/>
                <w:color w:val="000000" w:themeColor="text1"/>
                <w:sz w:val="22"/>
                <w:szCs w:val="22"/>
              </w:rPr>
              <w:t>Engineering, consulting, outreach, inspections, marketing, program management, staffing, design build turnkey</w:t>
            </w:r>
          </w:p>
        </w:tc>
        <w:tc>
          <w:tcPr>
            <w:tcW w:w="1997" w:type="dxa"/>
            <w:tcBorders>
              <w:left w:val="nil"/>
              <w:right w:val="nil"/>
            </w:tcBorders>
            <w:shd w:val="clear" w:color="auto" w:fill="DDEBF7"/>
            <w:vAlign w:val="bottom"/>
          </w:tcPr>
          <w:p w14:paraId="5E34F082" w14:textId="766565B9"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36423D56" w14:textId="5A8A4492"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6BD35D1A" w14:textId="77777777" w:rsidTr="00527BC9">
        <w:trPr>
          <w:trHeight w:val="570"/>
        </w:trPr>
        <w:tc>
          <w:tcPr>
            <w:tcW w:w="2206" w:type="dxa"/>
            <w:tcBorders>
              <w:right w:val="nil"/>
            </w:tcBorders>
            <w:vAlign w:val="bottom"/>
          </w:tcPr>
          <w:p w14:paraId="3BA7C898" w14:textId="4B553AFC" w:rsidR="64BAA5C1" w:rsidRDefault="64BAA5C1" w:rsidP="00045B56">
            <w:pPr>
              <w:spacing w:line="264" w:lineRule="auto"/>
            </w:pPr>
            <w:r w:rsidRPr="64BAA5C1">
              <w:rPr>
                <w:rFonts w:ascii="Calibri" w:eastAsia="Calibri" w:hAnsi="Calibri" w:cs="Calibri"/>
                <w:color w:val="000000" w:themeColor="text1"/>
                <w:sz w:val="22"/>
                <w:szCs w:val="22"/>
              </w:rPr>
              <w:t>Enervee</w:t>
            </w:r>
          </w:p>
        </w:tc>
        <w:tc>
          <w:tcPr>
            <w:tcW w:w="4465" w:type="dxa"/>
            <w:tcBorders>
              <w:left w:val="nil"/>
              <w:right w:val="nil"/>
            </w:tcBorders>
            <w:vAlign w:val="bottom"/>
          </w:tcPr>
          <w:p w14:paraId="3B13E8D0" w14:textId="155A36C1" w:rsidR="64BAA5C1" w:rsidRDefault="64BAA5C1" w:rsidP="00045B56">
            <w:pPr>
              <w:spacing w:line="264" w:lineRule="auto"/>
            </w:pPr>
            <w:r w:rsidRPr="64BAA5C1">
              <w:rPr>
                <w:rFonts w:ascii="Calibri" w:eastAsia="Calibri" w:hAnsi="Calibri" w:cs="Calibri"/>
                <w:color w:val="000000" w:themeColor="text1"/>
                <w:sz w:val="22"/>
                <w:szCs w:val="22"/>
              </w:rPr>
              <w:t>Choice Engine and Marketplace for EE, DR, electrification, EVSE, EV, solar, storage, etc.</w:t>
            </w:r>
          </w:p>
        </w:tc>
        <w:tc>
          <w:tcPr>
            <w:tcW w:w="1997" w:type="dxa"/>
            <w:tcBorders>
              <w:left w:val="nil"/>
              <w:right w:val="nil"/>
            </w:tcBorders>
            <w:vAlign w:val="bottom"/>
          </w:tcPr>
          <w:p w14:paraId="658B9F62" w14:textId="29658DEB"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76F5A025" w14:textId="58CBCC68"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1E9FD2F3" w14:textId="77777777" w:rsidTr="00527BC9">
        <w:trPr>
          <w:trHeight w:val="570"/>
        </w:trPr>
        <w:tc>
          <w:tcPr>
            <w:tcW w:w="2206" w:type="dxa"/>
            <w:tcBorders>
              <w:right w:val="nil"/>
            </w:tcBorders>
            <w:shd w:val="clear" w:color="auto" w:fill="DDEBF7"/>
            <w:vAlign w:val="bottom"/>
          </w:tcPr>
          <w:p w14:paraId="2588D1DB" w14:textId="26036D42" w:rsidR="64BAA5C1" w:rsidRDefault="64BAA5C1" w:rsidP="00045B56">
            <w:pPr>
              <w:spacing w:line="264" w:lineRule="auto"/>
            </w:pPr>
            <w:r w:rsidRPr="64BAA5C1">
              <w:rPr>
                <w:rFonts w:ascii="Calibri" w:eastAsia="Calibri" w:hAnsi="Calibri" w:cs="Calibri"/>
                <w:color w:val="000000" w:themeColor="text1"/>
                <w:sz w:val="22"/>
                <w:szCs w:val="22"/>
              </w:rPr>
              <w:t>Green Home Experts</w:t>
            </w:r>
          </w:p>
        </w:tc>
        <w:tc>
          <w:tcPr>
            <w:tcW w:w="4465" w:type="dxa"/>
            <w:tcBorders>
              <w:left w:val="nil"/>
              <w:right w:val="nil"/>
            </w:tcBorders>
            <w:shd w:val="clear" w:color="auto" w:fill="DDEBF7"/>
            <w:vAlign w:val="bottom"/>
          </w:tcPr>
          <w:p w14:paraId="4090BE0C" w14:textId="71F5D4F2" w:rsidR="64BAA5C1" w:rsidRDefault="64BAA5C1" w:rsidP="00045B56">
            <w:pPr>
              <w:spacing w:line="264" w:lineRule="auto"/>
            </w:pPr>
            <w:r w:rsidRPr="64BAA5C1">
              <w:rPr>
                <w:rFonts w:ascii="Calibri" w:eastAsia="Calibri" w:hAnsi="Calibri" w:cs="Calibri"/>
                <w:color w:val="000000" w:themeColor="text1"/>
                <w:sz w:val="22"/>
                <w:szCs w:val="22"/>
              </w:rPr>
              <w:t>Full service kitting operation of EE measures to homes, businesses and public buildings. Shipping via truck, common carrier and USPS.</w:t>
            </w:r>
          </w:p>
        </w:tc>
        <w:tc>
          <w:tcPr>
            <w:tcW w:w="1997" w:type="dxa"/>
            <w:tcBorders>
              <w:left w:val="nil"/>
              <w:right w:val="nil"/>
            </w:tcBorders>
            <w:shd w:val="clear" w:color="auto" w:fill="DDEBF7"/>
            <w:vAlign w:val="bottom"/>
          </w:tcPr>
          <w:p w14:paraId="4B33686C" w14:textId="551B6C7E"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43FE5FDC" w14:textId="096C2E4F"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39E71B99" w14:textId="77777777" w:rsidTr="00527BC9">
        <w:trPr>
          <w:trHeight w:val="1155"/>
        </w:trPr>
        <w:tc>
          <w:tcPr>
            <w:tcW w:w="2206" w:type="dxa"/>
            <w:tcBorders>
              <w:right w:val="nil"/>
            </w:tcBorders>
            <w:vAlign w:val="bottom"/>
          </w:tcPr>
          <w:p w14:paraId="560F629A" w14:textId="4AB342DF" w:rsidR="64BAA5C1" w:rsidRDefault="64BAA5C1" w:rsidP="00045B56">
            <w:pPr>
              <w:spacing w:line="264" w:lineRule="auto"/>
            </w:pPr>
            <w:r w:rsidRPr="64BAA5C1">
              <w:rPr>
                <w:rFonts w:ascii="Calibri" w:eastAsia="Calibri" w:hAnsi="Calibri" w:cs="Calibri"/>
                <w:color w:val="000000" w:themeColor="text1"/>
                <w:sz w:val="22"/>
                <w:szCs w:val="22"/>
              </w:rPr>
              <w:t>KSV</w:t>
            </w:r>
          </w:p>
        </w:tc>
        <w:tc>
          <w:tcPr>
            <w:tcW w:w="4465" w:type="dxa"/>
            <w:tcBorders>
              <w:left w:val="nil"/>
              <w:right w:val="nil"/>
            </w:tcBorders>
            <w:vAlign w:val="bottom"/>
          </w:tcPr>
          <w:p w14:paraId="3DDA5F4F" w14:textId="37F2675F" w:rsidR="64BAA5C1" w:rsidRDefault="64BAA5C1" w:rsidP="00045B56">
            <w:pPr>
              <w:spacing w:line="264" w:lineRule="auto"/>
            </w:pPr>
            <w:r w:rsidRPr="64BAA5C1">
              <w:rPr>
                <w:rFonts w:ascii="Calibri" w:eastAsia="Calibri" w:hAnsi="Calibri" w:cs="Calibri"/>
                <w:color w:val="000000" w:themeColor="text1"/>
                <w:sz w:val="22"/>
                <w:szCs w:val="22"/>
              </w:rPr>
              <w:t>KSV is a full service marketing and advertising agency specializing in sustainability. We’ve partnered with energy providers to advance the adoption of renewable energy and energy-efficient technology to drive savings.</w:t>
            </w:r>
          </w:p>
        </w:tc>
        <w:tc>
          <w:tcPr>
            <w:tcW w:w="1997" w:type="dxa"/>
            <w:tcBorders>
              <w:left w:val="nil"/>
              <w:right w:val="nil"/>
            </w:tcBorders>
            <w:vAlign w:val="bottom"/>
          </w:tcPr>
          <w:p w14:paraId="226AA668" w14:textId="08986A6F"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vAlign w:val="bottom"/>
          </w:tcPr>
          <w:p w14:paraId="6B5D89A2" w14:textId="7502F3AB"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5C805FF8" w14:textId="77777777" w:rsidTr="00527BC9">
        <w:trPr>
          <w:trHeight w:val="285"/>
        </w:trPr>
        <w:tc>
          <w:tcPr>
            <w:tcW w:w="2206" w:type="dxa"/>
            <w:tcBorders>
              <w:right w:val="nil"/>
            </w:tcBorders>
            <w:shd w:val="clear" w:color="auto" w:fill="DDEBF7"/>
            <w:vAlign w:val="bottom"/>
          </w:tcPr>
          <w:p w14:paraId="716621FD" w14:textId="2207F894" w:rsidR="64BAA5C1" w:rsidRDefault="64BAA5C1" w:rsidP="00045B56">
            <w:pPr>
              <w:spacing w:line="264" w:lineRule="auto"/>
            </w:pPr>
            <w:r w:rsidRPr="64BAA5C1">
              <w:rPr>
                <w:rFonts w:ascii="Calibri" w:eastAsia="Calibri" w:hAnsi="Calibri" w:cs="Calibri"/>
                <w:color w:val="000000" w:themeColor="text1"/>
                <w:sz w:val="22"/>
                <w:szCs w:val="22"/>
              </w:rPr>
              <w:t>Logisticus Technologies LLC</w:t>
            </w:r>
          </w:p>
        </w:tc>
        <w:tc>
          <w:tcPr>
            <w:tcW w:w="4465" w:type="dxa"/>
            <w:tcBorders>
              <w:left w:val="nil"/>
              <w:right w:val="nil"/>
            </w:tcBorders>
            <w:shd w:val="clear" w:color="auto" w:fill="DDEBF7"/>
            <w:vAlign w:val="bottom"/>
          </w:tcPr>
          <w:p w14:paraId="1AF6BCDB" w14:textId="6C69FD90" w:rsidR="64BAA5C1" w:rsidRDefault="64BAA5C1" w:rsidP="00045B56">
            <w:pPr>
              <w:spacing w:line="264" w:lineRule="auto"/>
            </w:pPr>
            <w:r w:rsidRPr="64BAA5C1">
              <w:rPr>
                <w:rFonts w:ascii="Calibri" w:eastAsia="Calibri" w:hAnsi="Calibri" w:cs="Calibri"/>
                <w:color w:val="000000" w:themeColor="text1"/>
                <w:sz w:val="22"/>
                <w:szCs w:val="22"/>
              </w:rPr>
              <w:t xml:space="preserve">We offer energy efficient Appliances, Lighting and office machines. </w:t>
            </w:r>
          </w:p>
        </w:tc>
        <w:tc>
          <w:tcPr>
            <w:tcW w:w="1997" w:type="dxa"/>
            <w:tcBorders>
              <w:left w:val="nil"/>
              <w:right w:val="nil"/>
            </w:tcBorders>
            <w:shd w:val="clear" w:color="auto" w:fill="DDEBF7"/>
            <w:vAlign w:val="bottom"/>
          </w:tcPr>
          <w:p w14:paraId="0C65851B" w14:textId="674CC467"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3CCF2742" w14:textId="724870B0"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4791C446" w14:textId="77777777" w:rsidTr="00527BC9">
        <w:trPr>
          <w:trHeight w:val="1440"/>
        </w:trPr>
        <w:tc>
          <w:tcPr>
            <w:tcW w:w="2206" w:type="dxa"/>
            <w:tcBorders>
              <w:right w:val="nil"/>
            </w:tcBorders>
            <w:vAlign w:val="bottom"/>
          </w:tcPr>
          <w:p w14:paraId="25DFAEE3" w14:textId="1B453D70" w:rsidR="64BAA5C1" w:rsidRDefault="64BAA5C1" w:rsidP="00045B56">
            <w:pPr>
              <w:spacing w:line="264" w:lineRule="auto"/>
            </w:pPr>
            <w:r w:rsidRPr="64BAA5C1">
              <w:rPr>
                <w:rFonts w:ascii="Calibri" w:eastAsia="Calibri" w:hAnsi="Calibri" w:cs="Calibri"/>
                <w:color w:val="000000" w:themeColor="text1"/>
                <w:sz w:val="22"/>
                <w:szCs w:val="22"/>
              </w:rPr>
              <w:lastRenderedPageBreak/>
              <w:t>Resource Innovations</w:t>
            </w:r>
          </w:p>
        </w:tc>
        <w:tc>
          <w:tcPr>
            <w:tcW w:w="4465" w:type="dxa"/>
            <w:tcBorders>
              <w:left w:val="nil"/>
              <w:right w:val="nil"/>
            </w:tcBorders>
            <w:vAlign w:val="bottom"/>
          </w:tcPr>
          <w:p w14:paraId="0D99D736" w14:textId="6007BBF5" w:rsidR="64BAA5C1" w:rsidRDefault="64BAA5C1" w:rsidP="00045B56">
            <w:pPr>
              <w:spacing w:line="264" w:lineRule="auto"/>
            </w:pPr>
            <w:r w:rsidRPr="64BAA5C1">
              <w:rPr>
                <w:rFonts w:ascii="Calibri" w:eastAsia="Calibri" w:hAnsi="Calibri" w:cs="Calibri"/>
                <w:color w:val="000000" w:themeColor="text1"/>
                <w:sz w:val="22"/>
                <w:szCs w:val="22"/>
              </w:rPr>
              <w:t>Resource Innovations, now combined with Nexant, is a woman-led energy and women-controlled consulting firm that provides resource efficiency (DSM, DR, DER across all market sectors), market-based technology support, policy development, and partnership building to enable the delivery of high-performing clean energy solutions.</w:t>
            </w:r>
          </w:p>
        </w:tc>
        <w:tc>
          <w:tcPr>
            <w:tcW w:w="1997" w:type="dxa"/>
            <w:tcBorders>
              <w:left w:val="nil"/>
              <w:right w:val="nil"/>
            </w:tcBorders>
            <w:vAlign w:val="bottom"/>
          </w:tcPr>
          <w:p w14:paraId="31A0A4C7" w14:textId="4A575C6C"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vAlign w:val="bottom"/>
          </w:tcPr>
          <w:p w14:paraId="30557E5C" w14:textId="27F85257"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7C8DF3CF" w14:textId="77777777" w:rsidTr="00527BC9">
        <w:trPr>
          <w:trHeight w:val="870"/>
        </w:trPr>
        <w:tc>
          <w:tcPr>
            <w:tcW w:w="2206" w:type="dxa"/>
            <w:tcBorders>
              <w:right w:val="nil"/>
            </w:tcBorders>
            <w:shd w:val="clear" w:color="auto" w:fill="DDEBF7"/>
            <w:vAlign w:val="bottom"/>
          </w:tcPr>
          <w:p w14:paraId="1EB4DA80" w14:textId="43F5FC54" w:rsidR="64BAA5C1" w:rsidRDefault="64BAA5C1" w:rsidP="00045B56">
            <w:pPr>
              <w:spacing w:line="264" w:lineRule="auto"/>
            </w:pPr>
            <w:r w:rsidRPr="64BAA5C1">
              <w:rPr>
                <w:rFonts w:ascii="Calibri" w:eastAsia="Calibri" w:hAnsi="Calibri" w:cs="Calibri"/>
                <w:color w:val="000000" w:themeColor="text1"/>
                <w:sz w:val="22"/>
                <w:szCs w:val="22"/>
              </w:rPr>
              <w:t>Sangamon County Department of Community Resources</w:t>
            </w:r>
          </w:p>
        </w:tc>
        <w:tc>
          <w:tcPr>
            <w:tcW w:w="4465" w:type="dxa"/>
            <w:tcBorders>
              <w:left w:val="nil"/>
              <w:right w:val="nil"/>
            </w:tcBorders>
            <w:shd w:val="clear" w:color="auto" w:fill="DDEBF7"/>
            <w:vAlign w:val="bottom"/>
          </w:tcPr>
          <w:p w14:paraId="418A92D3" w14:textId="00F337D9" w:rsidR="64BAA5C1" w:rsidRDefault="64BAA5C1" w:rsidP="00045B56">
            <w:pPr>
              <w:spacing w:line="264" w:lineRule="auto"/>
            </w:pPr>
            <w:r w:rsidRPr="64BAA5C1">
              <w:rPr>
                <w:rFonts w:ascii="Calibri" w:eastAsia="Calibri" w:hAnsi="Calibri" w:cs="Calibri"/>
                <w:color w:val="000000" w:themeColor="text1"/>
                <w:sz w:val="22"/>
                <w:szCs w:val="22"/>
              </w:rPr>
              <w:t>We provide weatherization services to qualified families who live in Sangamon County.</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We also provide Energy efficiency kits through AMEREN.</w:t>
            </w:r>
          </w:p>
        </w:tc>
        <w:tc>
          <w:tcPr>
            <w:tcW w:w="1997" w:type="dxa"/>
            <w:tcBorders>
              <w:left w:val="nil"/>
              <w:right w:val="nil"/>
            </w:tcBorders>
            <w:shd w:val="clear" w:color="auto" w:fill="DDEBF7"/>
            <w:vAlign w:val="bottom"/>
          </w:tcPr>
          <w:p w14:paraId="4DFD52D1" w14:textId="49912E62" w:rsidR="64BAA5C1" w:rsidRDefault="64BAA5C1" w:rsidP="00045B56">
            <w:pPr>
              <w:spacing w:line="264" w:lineRule="auto"/>
            </w:pPr>
            <w:r w:rsidRPr="64BAA5C1">
              <w:rPr>
                <w:rFonts w:ascii="Calibri" w:eastAsia="Calibri" w:hAnsi="Calibri" w:cs="Calibri"/>
                <w:color w:val="000000" w:themeColor="text1"/>
                <w:sz w:val="22"/>
                <w:szCs w:val="22"/>
              </w:rPr>
              <w:t>Neither</w:t>
            </w:r>
          </w:p>
        </w:tc>
        <w:tc>
          <w:tcPr>
            <w:tcW w:w="1412" w:type="dxa"/>
            <w:tcBorders>
              <w:left w:val="nil"/>
            </w:tcBorders>
            <w:shd w:val="clear" w:color="auto" w:fill="DDEBF7"/>
            <w:vAlign w:val="bottom"/>
          </w:tcPr>
          <w:p w14:paraId="22D1D06F" w14:textId="69625513"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438865F1" w14:textId="77777777" w:rsidTr="00527BC9">
        <w:trPr>
          <w:trHeight w:val="2880"/>
        </w:trPr>
        <w:tc>
          <w:tcPr>
            <w:tcW w:w="2206" w:type="dxa"/>
            <w:tcBorders>
              <w:right w:val="nil"/>
            </w:tcBorders>
            <w:vAlign w:val="bottom"/>
          </w:tcPr>
          <w:p w14:paraId="6894542F" w14:textId="117DB230" w:rsidR="64BAA5C1" w:rsidRDefault="64BAA5C1" w:rsidP="00045B56">
            <w:pPr>
              <w:spacing w:line="264" w:lineRule="auto"/>
            </w:pPr>
            <w:r w:rsidRPr="64BAA5C1">
              <w:rPr>
                <w:rFonts w:ascii="Calibri" w:eastAsia="Calibri" w:hAnsi="Calibri" w:cs="Calibri"/>
                <w:color w:val="000000" w:themeColor="text1"/>
                <w:sz w:val="22"/>
                <w:szCs w:val="22"/>
              </w:rPr>
              <w:t>SEEL, LLC</w:t>
            </w:r>
          </w:p>
        </w:tc>
        <w:tc>
          <w:tcPr>
            <w:tcW w:w="4465" w:type="dxa"/>
            <w:tcBorders>
              <w:left w:val="nil"/>
              <w:right w:val="nil"/>
            </w:tcBorders>
            <w:vAlign w:val="bottom"/>
          </w:tcPr>
          <w:p w14:paraId="683A8A1C" w14:textId="05B26E8B" w:rsidR="64BAA5C1" w:rsidRDefault="64BAA5C1" w:rsidP="00045B56">
            <w:pPr>
              <w:spacing w:line="264" w:lineRule="auto"/>
            </w:pPr>
            <w:r w:rsidRPr="64BAA5C1">
              <w:rPr>
                <w:rFonts w:ascii="Calibri" w:eastAsia="Calibri" w:hAnsi="Calibri" w:cs="Calibri"/>
                <w:color w:val="000000" w:themeColor="text1"/>
                <w:sz w:val="22"/>
                <w:szCs w:val="22"/>
              </w:rPr>
              <w:t>SEEL, LLC (Solutions for Energy Efficient Logistics)</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is a leading provider of energy efficiency programs, services, and software solutions to utilities around the country. Our capabilities and experience include a wide array of energy management services for residential, multi-family, and commercial customers. Our current client base and services include: energy efficiency education and energy saving consultations, building walkthroughs and energy audits, direct installation of energy saving products, appliance recycling, incentive check processing, and management of trade ally networks for utilities across the Midwest and Southern regions of the United States.</w:t>
            </w:r>
          </w:p>
        </w:tc>
        <w:tc>
          <w:tcPr>
            <w:tcW w:w="1997" w:type="dxa"/>
            <w:tcBorders>
              <w:left w:val="nil"/>
              <w:right w:val="nil"/>
            </w:tcBorders>
            <w:vAlign w:val="bottom"/>
          </w:tcPr>
          <w:p w14:paraId="259ACE8C" w14:textId="6E1C287A"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vAlign w:val="bottom"/>
          </w:tcPr>
          <w:p w14:paraId="082241F8" w14:textId="7950BE0C" w:rsidR="64BAA5C1" w:rsidRDefault="64BAA5C1" w:rsidP="00045B56">
            <w:pPr>
              <w:spacing w:line="264" w:lineRule="auto"/>
            </w:pPr>
            <w:r w:rsidRPr="64BAA5C1">
              <w:rPr>
                <w:rFonts w:ascii="Calibri" w:eastAsia="Calibri" w:hAnsi="Calibri" w:cs="Calibri"/>
                <w:color w:val="000000" w:themeColor="text1"/>
                <w:sz w:val="22"/>
                <w:szCs w:val="22"/>
              </w:rPr>
              <w:t>Minority</w:t>
            </w:r>
          </w:p>
        </w:tc>
      </w:tr>
      <w:tr w:rsidR="64BAA5C1" w14:paraId="37BF6412" w14:textId="77777777" w:rsidTr="00527BC9">
        <w:trPr>
          <w:trHeight w:val="285"/>
        </w:trPr>
        <w:tc>
          <w:tcPr>
            <w:tcW w:w="2206" w:type="dxa"/>
            <w:tcBorders>
              <w:right w:val="nil"/>
            </w:tcBorders>
            <w:shd w:val="clear" w:color="auto" w:fill="DDEBF7"/>
            <w:vAlign w:val="bottom"/>
          </w:tcPr>
          <w:p w14:paraId="009FD609" w14:textId="63537BE7" w:rsidR="64BAA5C1" w:rsidRDefault="64BAA5C1" w:rsidP="00045B56">
            <w:pPr>
              <w:spacing w:line="264" w:lineRule="auto"/>
            </w:pPr>
            <w:r w:rsidRPr="64BAA5C1">
              <w:rPr>
                <w:rFonts w:ascii="Calibri" w:eastAsia="Calibri" w:hAnsi="Calibri" w:cs="Calibri"/>
                <w:color w:val="000000" w:themeColor="text1"/>
                <w:sz w:val="22"/>
                <w:szCs w:val="22"/>
              </w:rPr>
              <w:t>SJB Promotions, Inc</w:t>
            </w:r>
          </w:p>
        </w:tc>
        <w:tc>
          <w:tcPr>
            <w:tcW w:w="4465" w:type="dxa"/>
            <w:tcBorders>
              <w:left w:val="nil"/>
              <w:right w:val="nil"/>
            </w:tcBorders>
            <w:shd w:val="clear" w:color="auto" w:fill="DDEBF7"/>
            <w:vAlign w:val="bottom"/>
          </w:tcPr>
          <w:p w14:paraId="3A2A3988" w14:textId="7B1B5E4D" w:rsidR="64BAA5C1" w:rsidRDefault="64BAA5C1" w:rsidP="00045B56">
            <w:pPr>
              <w:spacing w:line="264" w:lineRule="auto"/>
            </w:pPr>
            <w:r w:rsidRPr="64BAA5C1">
              <w:rPr>
                <w:rFonts w:ascii="Calibri" w:eastAsia="Calibri" w:hAnsi="Calibri" w:cs="Calibri"/>
                <w:color w:val="000000" w:themeColor="text1"/>
                <w:sz w:val="22"/>
                <w:szCs w:val="22"/>
              </w:rPr>
              <w:t xml:space="preserve">Decorated apparel and promotional products </w:t>
            </w:r>
          </w:p>
        </w:tc>
        <w:tc>
          <w:tcPr>
            <w:tcW w:w="1997" w:type="dxa"/>
            <w:tcBorders>
              <w:left w:val="nil"/>
              <w:right w:val="nil"/>
            </w:tcBorders>
            <w:shd w:val="clear" w:color="auto" w:fill="DDEBF7"/>
            <w:vAlign w:val="bottom"/>
          </w:tcPr>
          <w:p w14:paraId="5BCF40E7" w14:textId="351CDBD2"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5D21DEF5" w14:textId="11B96944" w:rsidR="64BAA5C1" w:rsidRDefault="64BAA5C1" w:rsidP="00045B56">
            <w:pPr>
              <w:spacing w:line="264" w:lineRule="auto"/>
            </w:pPr>
            <w:r w:rsidRPr="64BAA5C1">
              <w:rPr>
                <w:rFonts w:ascii="Calibri" w:eastAsia="Calibri" w:hAnsi="Calibri" w:cs="Calibri"/>
                <w:color w:val="000000" w:themeColor="text1"/>
                <w:sz w:val="22"/>
                <w:szCs w:val="22"/>
              </w:rPr>
              <w:t>Woman</w:t>
            </w:r>
          </w:p>
        </w:tc>
      </w:tr>
      <w:tr w:rsidR="64BAA5C1" w14:paraId="201F08A9" w14:textId="77777777" w:rsidTr="00527BC9">
        <w:trPr>
          <w:trHeight w:val="1155"/>
        </w:trPr>
        <w:tc>
          <w:tcPr>
            <w:tcW w:w="2206" w:type="dxa"/>
            <w:tcBorders>
              <w:right w:val="nil"/>
            </w:tcBorders>
            <w:vAlign w:val="bottom"/>
          </w:tcPr>
          <w:p w14:paraId="30256B49" w14:textId="3CF7556A" w:rsidR="64BAA5C1" w:rsidRDefault="64BAA5C1" w:rsidP="00045B56">
            <w:pPr>
              <w:spacing w:line="264" w:lineRule="auto"/>
            </w:pPr>
            <w:r w:rsidRPr="64BAA5C1">
              <w:rPr>
                <w:rFonts w:ascii="Calibri" w:eastAsia="Calibri" w:hAnsi="Calibri" w:cs="Calibri"/>
                <w:color w:val="000000" w:themeColor="text1"/>
                <w:sz w:val="22"/>
                <w:szCs w:val="22"/>
              </w:rPr>
              <w:t>The L3 Agency</w:t>
            </w:r>
          </w:p>
        </w:tc>
        <w:tc>
          <w:tcPr>
            <w:tcW w:w="4465" w:type="dxa"/>
            <w:tcBorders>
              <w:left w:val="nil"/>
              <w:right w:val="nil"/>
            </w:tcBorders>
            <w:vAlign w:val="bottom"/>
          </w:tcPr>
          <w:p w14:paraId="69829680" w14:textId="147846B3" w:rsidR="64BAA5C1" w:rsidRDefault="64BAA5C1" w:rsidP="00045B56">
            <w:pPr>
              <w:spacing w:line="264" w:lineRule="auto"/>
            </w:pPr>
            <w:r w:rsidRPr="64BAA5C1">
              <w:rPr>
                <w:rFonts w:ascii="Calibri" w:eastAsia="Calibri" w:hAnsi="Calibri" w:cs="Calibri"/>
                <w:color w:val="000000" w:themeColor="text1"/>
                <w:sz w:val="22"/>
                <w:szCs w:val="22"/>
              </w:rPr>
              <w:t>The L3 Agency has provided strategic outreach services, digital + social storytelling,</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access to influencers (CBOs) and culturally-sensitive messaging marketing services.</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We have worked with ComEd with their outreach, messaging and branding assets.</w:t>
            </w:r>
            <w:r w:rsidR="00046DE1">
              <w:rPr>
                <w:rFonts w:ascii="Calibri" w:eastAsia="Calibri" w:hAnsi="Calibri" w:cs="Calibri"/>
                <w:color w:val="000000" w:themeColor="text1"/>
                <w:sz w:val="22"/>
                <w:szCs w:val="22"/>
              </w:rPr>
              <w:t xml:space="preserve"> </w:t>
            </w:r>
          </w:p>
        </w:tc>
        <w:tc>
          <w:tcPr>
            <w:tcW w:w="1997" w:type="dxa"/>
            <w:tcBorders>
              <w:left w:val="nil"/>
              <w:right w:val="nil"/>
            </w:tcBorders>
            <w:vAlign w:val="bottom"/>
          </w:tcPr>
          <w:p w14:paraId="227B0C8D" w14:textId="08932AFF"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vAlign w:val="bottom"/>
          </w:tcPr>
          <w:p w14:paraId="7218CFBD" w14:textId="7715AF6F" w:rsidR="64BAA5C1" w:rsidRDefault="64BAA5C1" w:rsidP="00045B56">
            <w:pPr>
              <w:spacing w:line="264" w:lineRule="auto"/>
            </w:pPr>
            <w:r w:rsidRPr="64BAA5C1">
              <w:rPr>
                <w:rFonts w:ascii="Calibri" w:eastAsia="Calibri" w:hAnsi="Calibri" w:cs="Calibri"/>
                <w:color w:val="000000" w:themeColor="text1"/>
                <w:sz w:val="22"/>
                <w:szCs w:val="22"/>
              </w:rPr>
              <w:t>Minority</w:t>
            </w:r>
          </w:p>
        </w:tc>
      </w:tr>
      <w:tr w:rsidR="64BAA5C1" w14:paraId="7E0A40D3" w14:textId="77777777" w:rsidTr="00527BC9">
        <w:trPr>
          <w:trHeight w:val="285"/>
        </w:trPr>
        <w:tc>
          <w:tcPr>
            <w:tcW w:w="2206" w:type="dxa"/>
            <w:tcBorders>
              <w:right w:val="nil"/>
            </w:tcBorders>
            <w:shd w:val="clear" w:color="auto" w:fill="DDEBF7"/>
            <w:vAlign w:val="bottom"/>
          </w:tcPr>
          <w:p w14:paraId="2889E077" w14:textId="0C0FCBA9" w:rsidR="64BAA5C1" w:rsidRDefault="64BAA5C1" w:rsidP="00045B56">
            <w:pPr>
              <w:spacing w:line="264" w:lineRule="auto"/>
            </w:pPr>
            <w:r w:rsidRPr="64BAA5C1">
              <w:rPr>
                <w:rFonts w:ascii="Calibri" w:eastAsia="Calibri" w:hAnsi="Calibri" w:cs="Calibri"/>
                <w:color w:val="000000" w:themeColor="text1"/>
                <w:sz w:val="22"/>
                <w:szCs w:val="22"/>
              </w:rPr>
              <w:lastRenderedPageBreak/>
              <w:t xml:space="preserve">Tri-County Opportunities Council </w:t>
            </w:r>
          </w:p>
        </w:tc>
        <w:tc>
          <w:tcPr>
            <w:tcW w:w="4465" w:type="dxa"/>
            <w:tcBorders>
              <w:left w:val="nil"/>
              <w:right w:val="nil"/>
            </w:tcBorders>
            <w:shd w:val="clear" w:color="auto" w:fill="DDEBF7"/>
            <w:vAlign w:val="bottom"/>
          </w:tcPr>
          <w:p w14:paraId="7A76B334" w14:textId="2E24F23C" w:rsidR="64BAA5C1" w:rsidRDefault="64BAA5C1" w:rsidP="00045B56">
            <w:pPr>
              <w:spacing w:line="264" w:lineRule="auto"/>
            </w:pPr>
            <w:r w:rsidRPr="64BAA5C1">
              <w:rPr>
                <w:rFonts w:ascii="Calibri" w:eastAsia="Calibri" w:hAnsi="Calibri" w:cs="Calibri"/>
                <w:color w:val="000000" w:themeColor="text1"/>
                <w:sz w:val="22"/>
                <w:szCs w:val="22"/>
              </w:rPr>
              <w:t xml:space="preserve">Illinois Home Weatherization Assistance Program </w:t>
            </w:r>
          </w:p>
        </w:tc>
        <w:tc>
          <w:tcPr>
            <w:tcW w:w="1997" w:type="dxa"/>
            <w:tcBorders>
              <w:left w:val="nil"/>
              <w:right w:val="nil"/>
            </w:tcBorders>
            <w:shd w:val="clear" w:color="auto" w:fill="DDEBF7"/>
            <w:vAlign w:val="bottom"/>
          </w:tcPr>
          <w:p w14:paraId="59D739F4" w14:textId="3173D76E"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shd w:val="clear" w:color="auto" w:fill="DDEBF7"/>
            <w:vAlign w:val="bottom"/>
          </w:tcPr>
          <w:p w14:paraId="59789359" w14:textId="2FB43AD0"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54862015" w14:textId="77777777" w:rsidTr="00527BC9">
        <w:trPr>
          <w:trHeight w:val="2010"/>
        </w:trPr>
        <w:tc>
          <w:tcPr>
            <w:tcW w:w="2206" w:type="dxa"/>
            <w:tcBorders>
              <w:right w:val="nil"/>
            </w:tcBorders>
            <w:vAlign w:val="bottom"/>
          </w:tcPr>
          <w:p w14:paraId="5890B62D" w14:textId="15C70765" w:rsidR="64BAA5C1" w:rsidRDefault="64BAA5C1" w:rsidP="00045B56">
            <w:pPr>
              <w:spacing w:line="264" w:lineRule="auto"/>
            </w:pPr>
            <w:r w:rsidRPr="64BAA5C1">
              <w:rPr>
                <w:rFonts w:ascii="Calibri" w:eastAsia="Calibri" w:hAnsi="Calibri" w:cs="Calibri"/>
                <w:color w:val="000000" w:themeColor="text1"/>
                <w:sz w:val="22"/>
                <w:szCs w:val="22"/>
              </w:rPr>
              <w:t>University of Illinois Smart Energy Design Assistance Center</w:t>
            </w:r>
          </w:p>
        </w:tc>
        <w:tc>
          <w:tcPr>
            <w:tcW w:w="4465" w:type="dxa"/>
            <w:tcBorders>
              <w:left w:val="nil"/>
              <w:right w:val="nil"/>
            </w:tcBorders>
            <w:vAlign w:val="bottom"/>
          </w:tcPr>
          <w:p w14:paraId="09E2230B" w14:textId="2507EAD3" w:rsidR="64BAA5C1" w:rsidRDefault="64BAA5C1" w:rsidP="00045B56">
            <w:pPr>
              <w:spacing w:line="264" w:lineRule="auto"/>
            </w:pPr>
            <w:r w:rsidRPr="64BAA5C1">
              <w:rPr>
                <w:rFonts w:ascii="Calibri" w:eastAsia="Calibri" w:hAnsi="Calibri" w:cs="Calibri"/>
                <w:color w:val="000000" w:themeColor="text1"/>
                <w:sz w:val="22"/>
                <w:szCs w:val="22"/>
              </w:rPr>
              <w:t>The Smart Energy Design Assistance Center (SEDAC) offers a comprehensive array of energy efficiency related services. SEDAC services include program administration, energy assessments, retro-commissioning, marketing and outreach, workforce development, education and training, energy code assistance, grant writing, research, technology evaluation and demonstration, and stakeholder and market assessment.</w:t>
            </w:r>
          </w:p>
        </w:tc>
        <w:tc>
          <w:tcPr>
            <w:tcW w:w="1997" w:type="dxa"/>
            <w:tcBorders>
              <w:left w:val="nil"/>
              <w:right w:val="nil"/>
            </w:tcBorders>
            <w:vAlign w:val="bottom"/>
          </w:tcPr>
          <w:p w14:paraId="462458CA" w14:textId="309E7C5A"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vAlign w:val="bottom"/>
          </w:tcPr>
          <w:p w14:paraId="59439D41" w14:textId="51D44836" w:rsidR="64BAA5C1" w:rsidRDefault="64BAA5C1" w:rsidP="00045B56">
            <w:pPr>
              <w:spacing w:line="264" w:lineRule="auto"/>
            </w:pPr>
            <w:r w:rsidRPr="64BAA5C1">
              <w:rPr>
                <w:rFonts w:ascii="Calibri" w:eastAsia="Calibri" w:hAnsi="Calibri" w:cs="Calibri"/>
                <w:color w:val="000000" w:themeColor="text1"/>
                <w:sz w:val="22"/>
                <w:szCs w:val="22"/>
              </w:rPr>
              <w:t>N/A</w:t>
            </w:r>
          </w:p>
        </w:tc>
      </w:tr>
      <w:tr w:rsidR="64BAA5C1" w14:paraId="28F1B405" w14:textId="77777777" w:rsidTr="00527BC9">
        <w:trPr>
          <w:trHeight w:val="1440"/>
        </w:trPr>
        <w:tc>
          <w:tcPr>
            <w:tcW w:w="2206" w:type="dxa"/>
            <w:tcBorders>
              <w:right w:val="nil"/>
            </w:tcBorders>
            <w:shd w:val="clear" w:color="auto" w:fill="DDEBF7"/>
            <w:vAlign w:val="bottom"/>
          </w:tcPr>
          <w:p w14:paraId="3586C936" w14:textId="2DFD4A6C" w:rsidR="64BAA5C1" w:rsidRDefault="64BAA5C1" w:rsidP="00045B56">
            <w:pPr>
              <w:spacing w:line="264" w:lineRule="auto"/>
            </w:pPr>
            <w:r w:rsidRPr="64BAA5C1">
              <w:rPr>
                <w:rFonts w:ascii="Calibri" w:eastAsia="Calibri" w:hAnsi="Calibri" w:cs="Calibri"/>
                <w:color w:val="000000" w:themeColor="text1"/>
                <w:sz w:val="22"/>
                <w:szCs w:val="22"/>
              </w:rPr>
              <w:t>Utilivate Technologies</w:t>
            </w:r>
          </w:p>
        </w:tc>
        <w:tc>
          <w:tcPr>
            <w:tcW w:w="4465" w:type="dxa"/>
            <w:tcBorders>
              <w:left w:val="nil"/>
              <w:right w:val="nil"/>
            </w:tcBorders>
            <w:shd w:val="clear" w:color="auto" w:fill="DDEBF7"/>
            <w:vAlign w:val="bottom"/>
          </w:tcPr>
          <w:p w14:paraId="5A0DBAB7" w14:textId="6FE7A6B0" w:rsidR="64BAA5C1" w:rsidRDefault="64BAA5C1" w:rsidP="00045B56">
            <w:pPr>
              <w:spacing w:line="264" w:lineRule="auto"/>
            </w:pPr>
            <w:r w:rsidRPr="64BAA5C1">
              <w:rPr>
                <w:rFonts w:ascii="Calibri" w:eastAsia="Calibri" w:hAnsi="Calibri" w:cs="Calibri"/>
                <w:color w:val="000000" w:themeColor="text1"/>
                <w:sz w:val="22"/>
                <w:szCs w:val="22"/>
              </w:rPr>
              <w:t>Utilivate provides comprehensive energy management services to prioritize and implement high-impact, energy conservation measures; and, to evaluate and verify the performance of energy efficiency programs:</w:t>
            </w:r>
            <w:r w:rsidR="00046DE1">
              <w:rPr>
                <w:rFonts w:ascii="Calibri" w:eastAsia="Calibri" w:hAnsi="Calibri" w:cs="Calibri"/>
                <w:color w:val="000000" w:themeColor="text1"/>
                <w:sz w:val="22"/>
                <w:szCs w:val="22"/>
              </w:rPr>
              <w:t xml:space="preserve"> </w:t>
            </w:r>
            <w:r w:rsidRPr="64BAA5C1">
              <w:rPr>
                <w:rFonts w:ascii="Calibri" w:eastAsia="Calibri" w:hAnsi="Calibri" w:cs="Calibri"/>
                <w:color w:val="000000" w:themeColor="text1"/>
                <w:sz w:val="22"/>
                <w:szCs w:val="22"/>
              </w:rPr>
              <w:t>Evaluation, Measurement and Verification (EM&amp;V), Sustainable Energy Performance, Energy Efficiency &amp; Conservation.</w:t>
            </w:r>
          </w:p>
        </w:tc>
        <w:tc>
          <w:tcPr>
            <w:tcW w:w="1997" w:type="dxa"/>
            <w:tcBorders>
              <w:left w:val="nil"/>
              <w:right w:val="nil"/>
            </w:tcBorders>
            <w:shd w:val="clear" w:color="auto" w:fill="DDEBF7"/>
            <w:vAlign w:val="bottom"/>
          </w:tcPr>
          <w:p w14:paraId="53560D37" w14:textId="7DC065C4" w:rsidR="64BAA5C1" w:rsidRDefault="64BAA5C1" w:rsidP="00045B56">
            <w:pPr>
              <w:spacing w:line="264" w:lineRule="auto"/>
            </w:pPr>
            <w:r w:rsidRPr="64BAA5C1">
              <w:rPr>
                <w:rFonts w:ascii="Calibri" w:eastAsia="Calibri" w:hAnsi="Calibri" w:cs="Calibri"/>
                <w:color w:val="000000" w:themeColor="text1"/>
                <w:sz w:val="22"/>
                <w:szCs w:val="22"/>
              </w:rPr>
              <w:t>Diverse-Owned</w:t>
            </w:r>
          </w:p>
        </w:tc>
        <w:tc>
          <w:tcPr>
            <w:tcW w:w="1412" w:type="dxa"/>
            <w:tcBorders>
              <w:left w:val="nil"/>
            </w:tcBorders>
            <w:shd w:val="clear" w:color="auto" w:fill="DDEBF7"/>
            <w:vAlign w:val="bottom"/>
          </w:tcPr>
          <w:p w14:paraId="1DFCE039" w14:textId="262A14B0" w:rsidR="64BAA5C1" w:rsidRDefault="64BAA5C1" w:rsidP="00045B56">
            <w:pPr>
              <w:spacing w:line="264" w:lineRule="auto"/>
            </w:pPr>
            <w:r w:rsidRPr="64BAA5C1">
              <w:rPr>
                <w:rFonts w:ascii="Calibri" w:eastAsia="Calibri" w:hAnsi="Calibri" w:cs="Calibri"/>
                <w:color w:val="000000" w:themeColor="text1"/>
                <w:sz w:val="22"/>
                <w:szCs w:val="22"/>
              </w:rPr>
              <w:t>Minority</w:t>
            </w:r>
          </w:p>
        </w:tc>
      </w:tr>
      <w:tr w:rsidR="64BAA5C1" w14:paraId="5FECF247" w14:textId="77777777" w:rsidTr="00527BC9">
        <w:trPr>
          <w:trHeight w:val="570"/>
        </w:trPr>
        <w:tc>
          <w:tcPr>
            <w:tcW w:w="2206" w:type="dxa"/>
            <w:tcBorders>
              <w:right w:val="nil"/>
            </w:tcBorders>
            <w:vAlign w:val="bottom"/>
          </w:tcPr>
          <w:p w14:paraId="5D6226DA" w14:textId="70D76325" w:rsidR="64BAA5C1" w:rsidRDefault="64BAA5C1" w:rsidP="00045B56">
            <w:pPr>
              <w:spacing w:line="264" w:lineRule="auto"/>
            </w:pPr>
            <w:r w:rsidRPr="64BAA5C1">
              <w:rPr>
                <w:rFonts w:ascii="Calibri" w:eastAsia="Calibri" w:hAnsi="Calibri" w:cs="Calibri"/>
                <w:color w:val="000000" w:themeColor="text1"/>
                <w:sz w:val="22"/>
                <w:szCs w:val="22"/>
              </w:rPr>
              <w:t>Wabash Area Development, Inc.</w:t>
            </w:r>
          </w:p>
        </w:tc>
        <w:tc>
          <w:tcPr>
            <w:tcW w:w="4465" w:type="dxa"/>
            <w:tcBorders>
              <w:left w:val="nil"/>
              <w:right w:val="nil"/>
            </w:tcBorders>
            <w:vAlign w:val="bottom"/>
          </w:tcPr>
          <w:p w14:paraId="3CD5A246" w14:textId="3E5F36F6" w:rsidR="64BAA5C1" w:rsidRDefault="64BAA5C1" w:rsidP="00045B56">
            <w:pPr>
              <w:spacing w:line="264" w:lineRule="auto"/>
            </w:pPr>
            <w:r w:rsidRPr="64BAA5C1">
              <w:rPr>
                <w:rFonts w:ascii="Calibri" w:eastAsia="Calibri" w:hAnsi="Calibri" w:cs="Calibri"/>
                <w:color w:val="000000" w:themeColor="text1"/>
                <w:sz w:val="22"/>
                <w:szCs w:val="22"/>
              </w:rPr>
              <w:t xml:space="preserve">WADI provides Weatherization and offers clients energy efficient kits through the Ameren MDI program. </w:t>
            </w:r>
          </w:p>
        </w:tc>
        <w:tc>
          <w:tcPr>
            <w:tcW w:w="1997" w:type="dxa"/>
            <w:tcBorders>
              <w:left w:val="nil"/>
              <w:right w:val="nil"/>
            </w:tcBorders>
            <w:vAlign w:val="bottom"/>
          </w:tcPr>
          <w:p w14:paraId="66913BCE" w14:textId="6BFFBBC9" w:rsidR="64BAA5C1" w:rsidRDefault="64BAA5C1" w:rsidP="00045B56">
            <w:pPr>
              <w:spacing w:line="264" w:lineRule="auto"/>
            </w:pPr>
            <w:r w:rsidRPr="64BAA5C1">
              <w:rPr>
                <w:rFonts w:ascii="Calibri" w:eastAsia="Calibri" w:hAnsi="Calibri" w:cs="Calibri"/>
                <w:color w:val="000000" w:themeColor="text1"/>
                <w:sz w:val="22"/>
                <w:szCs w:val="22"/>
              </w:rPr>
              <w:t>Non-Profit</w:t>
            </w:r>
          </w:p>
        </w:tc>
        <w:tc>
          <w:tcPr>
            <w:tcW w:w="1412" w:type="dxa"/>
            <w:tcBorders>
              <w:left w:val="nil"/>
            </w:tcBorders>
            <w:vAlign w:val="bottom"/>
          </w:tcPr>
          <w:p w14:paraId="67E3A4E1" w14:textId="6BF497A8" w:rsidR="64BAA5C1" w:rsidRDefault="64BAA5C1" w:rsidP="00045B56">
            <w:pPr>
              <w:spacing w:line="264" w:lineRule="auto"/>
            </w:pPr>
            <w:r w:rsidRPr="64BAA5C1">
              <w:rPr>
                <w:rFonts w:ascii="Calibri" w:eastAsia="Calibri" w:hAnsi="Calibri" w:cs="Calibri"/>
                <w:color w:val="000000" w:themeColor="text1"/>
                <w:sz w:val="22"/>
                <w:szCs w:val="22"/>
              </w:rPr>
              <w:t>N/A</w:t>
            </w:r>
          </w:p>
        </w:tc>
      </w:tr>
    </w:tbl>
    <w:p w14:paraId="4A68DD44" w14:textId="3F97C7F4" w:rsidR="64BAA5C1" w:rsidRDefault="64BAA5C1" w:rsidP="00045B56">
      <w:pPr>
        <w:pStyle w:val="paragraph"/>
        <w:spacing w:before="0" w:beforeAutospacing="0" w:after="0" w:afterAutospacing="0" w:line="264" w:lineRule="auto"/>
        <w:jc w:val="both"/>
        <w:rPr>
          <w:rStyle w:val="eop"/>
          <w:rFonts w:ascii="Arial" w:hAnsi="Arial" w:cs="Arial"/>
          <w:sz w:val="22"/>
          <w:szCs w:val="22"/>
        </w:rPr>
      </w:pPr>
    </w:p>
    <w:p w14:paraId="0A96BF76" w14:textId="77777777" w:rsidR="00350F1C" w:rsidRPr="00F350EE" w:rsidRDefault="00350F1C" w:rsidP="00045B56">
      <w:pPr>
        <w:spacing w:before="120" w:after="120" w:line="264" w:lineRule="auto"/>
        <w:rPr>
          <w:b/>
          <w:bCs/>
        </w:rPr>
      </w:pPr>
    </w:p>
    <w:sectPr w:rsidR="00350F1C" w:rsidRPr="00F350EE" w:rsidSect="004C63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14D25" w14:textId="77777777" w:rsidR="00A160C1" w:rsidRDefault="00A160C1">
      <w:r>
        <w:separator/>
      </w:r>
    </w:p>
  </w:endnote>
  <w:endnote w:type="continuationSeparator" w:id="0">
    <w:p w14:paraId="08781BE6" w14:textId="77777777" w:rsidR="00A160C1" w:rsidRDefault="00A160C1">
      <w:r>
        <w:continuationSeparator/>
      </w:r>
    </w:p>
  </w:endnote>
  <w:endnote w:type="continuationNotice" w:id="1">
    <w:p w14:paraId="7413A7F6" w14:textId="77777777" w:rsidR="00A160C1" w:rsidRDefault="00A16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A928" w14:textId="77777777" w:rsidR="00CC1B58" w:rsidRDefault="00CC1B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403FC4" w14:textId="77777777" w:rsidR="00CC1B58" w:rsidRDefault="00CC1B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654B" w14:textId="51833607" w:rsidR="00CC1B58" w:rsidRPr="00A84EBF" w:rsidRDefault="00CC1B58" w:rsidP="00A84EBF">
    <w:pPr>
      <w:pStyle w:val="Footer"/>
      <w:tabs>
        <w:tab w:val="right" w:pos="10080"/>
      </w:tabs>
      <w:rPr>
        <w:rStyle w:val="PageNumber"/>
      </w:rPr>
    </w:pPr>
    <w:r>
      <w:rPr>
        <w:rStyle w:val="PageNumber"/>
      </w:rPr>
      <w:tab/>
    </w:r>
    <w:r>
      <w:rPr>
        <w:rStyle w:val="PageNumber"/>
      </w:rPr>
      <w:tab/>
    </w:r>
    <w:r w:rsidRPr="00A84EBF">
      <w:rPr>
        <w:rStyle w:val="PageNumber"/>
      </w:rPr>
      <w:tab/>
    </w:r>
    <w:r w:rsidRPr="00A84EBF">
      <w:rPr>
        <w:rStyle w:val="PageNumber"/>
      </w:rPr>
      <w:fldChar w:fldCharType="begin"/>
    </w:r>
    <w:r w:rsidRPr="00A84EBF">
      <w:rPr>
        <w:rStyle w:val="PageNumber"/>
      </w:rPr>
      <w:instrText xml:space="preserve"> PAGE   \* MERGEFORMAT </w:instrText>
    </w:r>
    <w:r w:rsidRPr="00A84EBF">
      <w:rPr>
        <w:rStyle w:val="PageNumber"/>
      </w:rPr>
      <w:fldChar w:fldCharType="separate"/>
    </w:r>
    <w:r w:rsidRPr="00A84EBF">
      <w:rPr>
        <w:rStyle w:val="PageNumber"/>
      </w:rPr>
      <w:t>1</w:t>
    </w:r>
    <w:r w:rsidRPr="00A84EB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64AC" w14:textId="6BF74588" w:rsidR="00CC1B58" w:rsidRPr="00A7196D" w:rsidRDefault="00CC1B58" w:rsidP="00A7196D">
    <w:pPr>
      <w:pStyle w:val="Footer"/>
      <w:tabs>
        <w:tab w:val="right" w:pos="10080"/>
      </w:tabs>
      <w:rPr>
        <w:rStyle w:val="PageNumber"/>
      </w:rPr>
    </w:pPr>
    <w:r>
      <w:rPr>
        <w:rStyle w:val="PageNumber"/>
      </w:rPr>
      <w:tab/>
    </w:r>
    <w:r>
      <w:rPr>
        <w:rStyle w:val="PageNumber"/>
      </w:rPr>
      <w:tab/>
    </w:r>
    <w:r>
      <w:rPr>
        <w:rStyle w:val="PageNumber"/>
      </w:rPr>
      <w:tab/>
    </w:r>
    <w:r w:rsidRPr="00A7196D">
      <w:rPr>
        <w:rStyle w:val="PageNumber"/>
      </w:rPr>
      <w:fldChar w:fldCharType="begin"/>
    </w:r>
    <w:r w:rsidRPr="00A7196D">
      <w:rPr>
        <w:rStyle w:val="PageNumber"/>
      </w:rPr>
      <w:instrText xml:space="preserve"> PAGE   \* MERGEFORMAT </w:instrText>
    </w:r>
    <w:r w:rsidRPr="00A7196D">
      <w:rPr>
        <w:rStyle w:val="PageNumber"/>
      </w:rPr>
      <w:fldChar w:fldCharType="separate"/>
    </w:r>
    <w:r w:rsidRPr="00A7196D">
      <w:rPr>
        <w:rStyle w:val="PageNumber"/>
        <w:noProof/>
      </w:rPr>
      <w:t>1</w:t>
    </w:r>
    <w:r w:rsidRPr="00A7196D">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1955C" w14:textId="77777777" w:rsidR="00A160C1" w:rsidRDefault="00A160C1">
      <w:r>
        <w:separator/>
      </w:r>
    </w:p>
  </w:footnote>
  <w:footnote w:type="continuationSeparator" w:id="0">
    <w:p w14:paraId="484F0FF4" w14:textId="77777777" w:rsidR="00A160C1" w:rsidRDefault="00A160C1">
      <w:r>
        <w:continuationSeparator/>
      </w:r>
    </w:p>
  </w:footnote>
  <w:footnote w:type="continuationNotice" w:id="1">
    <w:p w14:paraId="29F406D4" w14:textId="77777777" w:rsidR="00A160C1" w:rsidRDefault="00A160C1"/>
  </w:footnote>
  <w:footnote w:id="2">
    <w:p w14:paraId="0340E70A" w14:textId="77777777" w:rsidR="00CC1B58" w:rsidRDefault="00CC1B58">
      <w:pPr>
        <w:pStyle w:val="FootnoteText"/>
      </w:pPr>
      <w:r>
        <w:rPr>
          <w:rStyle w:val="FootnoteReference"/>
        </w:rPr>
        <w:footnoteRef/>
      </w:r>
      <w:r>
        <w:t xml:space="preserve"> </w:t>
      </w:r>
      <w:r w:rsidRPr="00526DE0">
        <w:t>Section 8-103B(g)(4).</w:t>
      </w:r>
    </w:p>
  </w:footnote>
  <w:footnote w:id="3">
    <w:p w14:paraId="6BEC1B55" w14:textId="174559C8" w:rsidR="00CC1B58" w:rsidRDefault="00CC1B58">
      <w:pPr>
        <w:pStyle w:val="FootnoteText"/>
      </w:pPr>
      <w:r>
        <w:rPr>
          <w:rStyle w:val="FootnoteReference"/>
        </w:rPr>
        <w:footnoteRef/>
      </w:r>
      <w:r>
        <w:t xml:space="preserve"> AIC’s Plan comprises of a Residential Program and a Business Program, each of which include “initiatives” made up of select measures. While the Third-Party Program will be bid and reviewed as a separate “program” of AIC’s Plan, it is anticipated to be implemented in a manner that is integrated within existing initiatives and in compliance with achievement of the savings goals as approved by the ICC.</w:t>
      </w:r>
    </w:p>
  </w:footnote>
  <w:footnote w:id="4">
    <w:p w14:paraId="0ABDB6D7" w14:textId="1EE92BE8" w:rsidR="00CC1B58" w:rsidRDefault="00CC1B58">
      <w:pPr>
        <w:pStyle w:val="FootnoteText"/>
        <w:rPr>
          <w:sz w:val="18"/>
          <w:szCs w:val="18"/>
        </w:rPr>
      </w:pPr>
      <w:r>
        <w:rPr>
          <w:rStyle w:val="FootnoteReference"/>
        </w:rPr>
        <w:footnoteRef/>
      </w:r>
      <w:r>
        <w:t xml:space="preserve"> </w:t>
      </w:r>
      <w:r w:rsidRPr="00BF2244">
        <w:t xml:space="preserve">See </w:t>
      </w:r>
      <w:hyperlink r:id="rId1" w:history="1">
        <w:r w:rsidRPr="00C149FC">
          <w:rPr>
            <w:rStyle w:val="Hyperlink"/>
          </w:rPr>
          <w:t>https://www.icc.illinois.gov/docket/P2021-0158/documents/308480</w:t>
        </w:r>
      </w:hyperlink>
      <w:r>
        <w:t xml:space="preserve"> </w:t>
      </w:r>
      <w:r w:rsidRPr="00BF2244">
        <w:t>for the 2022-2025 Plan that includes detailed initiative descriptions in Appendix H of Exhibit 1.1.</w:t>
      </w:r>
    </w:p>
  </w:footnote>
  <w:footnote w:id="5">
    <w:p w14:paraId="6EF5DBCC" w14:textId="4B528506" w:rsidR="00CC1B58" w:rsidRDefault="00CC1B58">
      <w:pPr>
        <w:pStyle w:val="FootnoteText"/>
      </w:pPr>
      <w:r>
        <w:rPr>
          <w:rStyle w:val="FootnoteReference"/>
        </w:rPr>
        <w:footnoteRef/>
      </w:r>
      <w:r>
        <w:t xml:space="preserve"> </w:t>
      </w:r>
      <w:r w:rsidRPr="00BF2244">
        <w:t>The Total Resource Cost test adopted by Section 8-103B(a) of the Act is set forth in the Illinois Power Agency Act, 20 ILCS 3855/1-10.</w:t>
      </w:r>
    </w:p>
  </w:footnote>
  <w:footnote w:id="6">
    <w:p w14:paraId="7729A5E7" w14:textId="77777777" w:rsidR="00CC1B58" w:rsidRPr="00BF2244" w:rsidRDefault="00CC1B58" w:rsidP="00BF2244">
      <w:pPr>
        <w:pStyle w:val="FootnoteText"/>
      </w:pPr>
      <w:r>
        <w:rPr>
          <w:rStyle w:val="FootnoteReference"/>
          <w:sz w:val="18"/>
          <w:szCs w:val="18"/>
        </w:rPr>
        <w:footnoteRef/>
      </w:r>
      <w:r>
        <w:t xml:space="preserve"> </w:t>
      </w:r>
      <w:r w:rsidRPr="00BF2244">
        <w:t>The Public Utilities Act defines low income customers as “households at or below 80% of area median income”</w:t>
      </w:r>
    </w:p>
    <w:p w14:paraId="13CE92F2" w14:textId="77777777" w:rsidR="00CC1B58" w:rsidRDefault="00CC1B58" w:rsidP="00BF2244">
      <w:pPr>
        <w:pStyle w:val="FootnoteText"/>
      </w:pPr>
      <w:r w:rsidRPr="00BF2244">
        <w:t>(220 ILCS 5/8-103B(c)).</w:t>
      </w:r>
    </w:p>
  </w:footnote>
  <w:footnote w:id="7">
    <w:p w14:paraId="37F9E2A2" w14:textId="14A6F5FC" w:rsidR="00CC1B58" w:rsidRDefault="00CC1B58">
      <w:pPr>
        <w:pStyle w:val="FootnoteText"/>
      </w:pPr>
      <w:r>
        <w:rPr>
          <w:rStyle w:val="FootnoteReference"/>
        </w:rPr>
        <w:footnoteRef/>
      </w:r>
      <w:r>
        <w:t xml:space="preserve"> </w:t>
      </w:r>
      <w:hyperlink r:id="rId2" w:history="1">
        <w:r w:rsidRPr="00D325DA">
          <w:rPr>
            <w:rStyle w:val="Hyperlink"/>
          </w:rPr>
          <w:t>https://ilsag.s3.amazonaws.com/IL_EE_Policy_Manual_Version_2.0_Final_9-19-19.pdf</w:t>
        </w:r>
      </w:hyperlink>
      <w:r>
        <w:t xml:space="preserve"> </w:t>
      </w:r>
    </w:p>
  </w:footnote>
  <w:footnote w:id="8">
    <w:p w14:paraId="0F9E16E7" w14:textId="108C40F4" w:rsidR="00CC1B58" w:rsidRPr="000642C1" w:rsidRDefault="00CC1B58" w:rsidP="000642C1">
      <w:pPr>
        <w:pStyle w:val="FootnoteText"/>
      </w:pPr>
      <w:r>
        <w:rPr>
          <w:rStyle w:val="FootnoteReference"/>
          <w:sz w:val="18"/>
          <w:szCs w:val="18"/>
        </w:rPr>
        <w:footnoteRef/>
      </w:r>
      <w:r>
        <w:t xml:space="preserve"> </w:t>
      </w:r>
      <w:r w:rsidRPr="000642C1">
        <w:t>The Public Utilities Act defines low</w:t>
      </w:r>
      <w:r w:rsidR="008213FC">
        <w:t>-</w:t>
      </w:r>
      <w:r w:rsidRPr="000642C1">
        <w:t>income customers as “households at or below 80% of area median income”</w:t>
      </w:r>
    </w:p>
    <w:p w14:paraId="3EE15876" w14:textId="77777777" w:rsidR="00CC1B58" w:rsidRDefault="00CC1B58" w:rsidP="000642C1">
      <w:pPr>
        <w:pStyle w:val="FootnoteText"/>
      </w:pPr>
      <w:r w:rsidRPr="000642C1">
        <w:t>(220 ILCS 5/8-103B(c)).</w:t>
      </w:r>
    </w:p>
  </w:footnote>
  <w:footnote w:id="9">
    <w:p w14:paraId="76E8037C" w14:textId="0D63E6E4" w:rsidR="00CC1B58" w:rsidRDefault="00CC1B58">
      <w:pPr>
        <w:pStyle w:val="FootnoteText"/>
        <w:rPr>
          <w:sz w:val="18"/>
          <w:szCs w:val="18"/>
        </w:rPr>
      </w:pPr>
      <w:r>
        <w:rPr>
          <w:rStyle w:val="FootnoteReference"/>
        </w:rPr>
        <w:footnoteRef/>
      </w:r>
      <w:r>
        <w:t xml:space="preserve"> See </w:t>
      </w:r>
      <w:r w:rsidRPr="005F0216">
        <w:t>https://ilsag.s3.amazonaws.com/AIC-2021-NTGR-Recommendations-for-SAG-FINAL-2020-09-30.xlsx</w:t>
      </w:r>
      <w:r w:rsidRPr="000642C1">
        <w:t xml:space="preserve"> for the most recent approved values for Ameren Illinois 202</w:t>
      </w:r>
      <w:r>
        <w:t xml:space="preserve">1 </w:t>
      </w:r>
      <w:r w:rsidRPr="000642C1">
        <w:t>energy efficiency programs.</w:t>
      </w:r>
    </w:p>
  </w:footnote>
  <w:footnote w:id="10">
    <w:p w14:paraId="023836AB" w14:textId="587F4F7B" w:rsidR="00CC1B58" w:rsidRDefault="00CC1B58">
      <w:pPr>
        <w:pStyle w:val="FootnoteText"/>
      </w:pPr>
      <w:r>
        <w:rPr>
          <w:rStyle w:val="FootnoteReference"/>
        </w:rPr>
        <w:footnoteRef/>
      </w:r>
      <w:r>
        <w:t xml:space="preserve"> </w:t>
      </w:r>
      <w:r w:rsidRPr="005F0216">
        <w:t>https://ilsag.s3.amazonaws.com/IL_EE_Policy_Manual_Version_2.0_Final_9-19-19.pdf</w:t>
      </w:r>
    </w:p>
  </w:footnote>
  <w:footnote w:id="11">
    <w:p w14:paraId="3DDAA761" w14:textId="2F02DE5C" w:rsidR="00CC1B58" w:rsidRDefault="00CC1B58">
      <w:pPr>
        <w:pStyle w:val="FootnoteText"/>
      </w:pPr>
      <w:r>
        <w:rPr>
          <w:rStyle w:val="FootnoteReference"/>
          <w:szCs w:val="18"/>
        </w:rPr>
        <w:footnoteRef/>
      </w:r>
      <w:r>
        <w:rPr>
          <w:sz w:val="18"/>
          <w:szCs w:val="18"/>
        </w:rPr>
        <w:t xml:space="preserve"> </w:t>
      </w:r>
      <w:hyperlink r:id="rId3" w:history="1">
        <w:r w:rsidRPr="00D325DA">
          <w:rPr>
            <w:rStyle w:val="Hyperlink"/>
          </w:rPr>
          <w:t>https://www.ilsag.info/technical-reference-manual/il-statewide-technical-reference-manual-version-10-0/</w:t>
        </w:r>
      </w:hyperlink>
      <w:r>
        <w:t xml:space="preserve"> </w:t>
      </w:r>
    </w:p>
  </w:footnote>
  <w:footnote w:id="12">
    <w:p w14:paraId="6EBE46AF" w14:textId="6AAFD486" w:rsidR="00CC1B58" w:rsidRDefault="00CC1B58">
      <w:pPr>
        <w:pStyle w:val="FootnoteText"/>
      </w:pPr>
      <w:r>
        <w:rPr>
          <w:rStyle w:val="FootnoteReference"/>
        </w:rPr>
        <w:footnoteRef/>
      </w:r>
      <w:r>
        <w:t xml:space="preserve"> </w:t>
      </w:r>
      <w:r w:rsidRPr="00510DA0">
        <w:t>https://www.icc.illinois.gov/docket/P2021-0158/documents/308478/files/537734.pdf</w:t>
      </w:r>
    </w:p>
  </w:footnote>
  <w:footnote w:id="13">
    <w:p w14:paraId="43592339" w14:textId="34DCC542" w:rsidR="00CC1B58" w:rsidRDefault="00CC1B58">
      <w:pPr>
        <w:pStyle w:val="FootnoteText"/>
      </w:pPr>
      <w:r>
        <w:rPr>
          <w:rStyle w:val="FootnoteReference"/>
        </w:rPr>
        <w:footnoteRef/>
      </w:r>
      <w:r>
        <w:t xml:space="preserve"> </w:t>
      </w:r>
      <w:r w:rsidRPr="00510DA0">
        <w:t>https://www.icc.illinois.gov/docket/P2021-0158/documents/308480/files/537749.pdf</w:t>
      </w:r>
    </w:p>
  </w:footnote>
  <w:footnote w:id="14">
    <w:p w14:paraId="55AC38A2" w14:textId="14532639" w:rsidR="008213FC" w:rsidRDefault="008213FC">
      <w:pPr>
        <w:pStyle w:val="FootnoteText"/>
      </w:pPr>
      <w:r>
        <w:rPr>
          <w:rStyle w:val="FootnoteReference"/>
        </w:rPr>
        <w:footnoteRef/>
      </w:r>
      <w:r>
        <w:t xml:space="preserve"> If the Teams link does not work, copy and paste the following into a browser: </w:t>
      </w:r>
      <w:r w:rsidR="009D41B8" w:rsidRPr="009D41B8">
        <w:rPr>
          <w:rStyle w:val="Hyperlink"/>
          <w:rFonts w:cs="Arial"/>
          <w:sz w:val="21"/>
          <w:szCs w:val="21"/>
        </w:rPr>
        <w:t>https://teams.microsoft.com/l/meetup-join/19%3ameeting_ZWVkYTRlYzEtYzYyOS00NWY2LWI2N2EtN2YwZjhiYWFiNWY4%40thread.v2/0?context=%7b%22Tid%22%3a%229775d500-e49b-49a7-9e24-1ada087be6ee%22%2c%22Oid%22%3a%2285ec104b-5b7b-49d9-b049-bcd5e4a43189%22%7d)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E921" w14:textId="115DF1EC" w:rsidR="00CC1B58" w:rsidRDefault="00CC1B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354E" w14:textId="5C16A1BB" w:rsidR="00CC1B58" w:rsidRDefault="00CC1B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C10E" w14:textId="508820C4" w:rsidR="00CC1B58" w:rsidRDefault="00CC1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526"/>
    <w:multiLevelType w:val="hybridMultilevel"/>
    <w:tmpl w:val="9572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1E6E"/>
    <w:multiLevelType w:val="hybridMultilevel"/>
    <w:tmpl w:val="51A8F84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 w15:restartNumberingAfterBreak="0">
    <w:nsid w:val="02326EDB"/>
    <w:multiLevelType w:val="hybridMultilevel"/>
    <w:tmpl w:val="21AAB7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26C1B11"/>
    <w:multiLevelType w:val="hybridMultilevel"/>
    <w:tmpl w:val="96D84A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0D2FE0"/>
    <w:multiLevelType w:val="hybridMultilevel"/>
    <w:tmpl w:val="A210E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87135"/>
    <w:multiLevelType w:val="hybridMultilevel"/>
    <w:tmpl w:val="876A5E2A"/>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 w15:restartNumberingAfterBreak="0">
    <w:nsid w:val="04CD578D"/>
    <w:multiLevelType w:val="hybridMultilevel"/>
    <w:tmpl w:val="25B85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0D6F8B"/>
    <w:multiLevelType w:val="multilevel"/>
    <w:tmpl w:val="12384078"/>
    <w:lvl w:ilvl="0">
      <w:start w:val="2"/>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C12C32"/>
    <w:multiLevelType w:val="multilevel"/>
    <w:tmpl w:val="587AC124"/>
    <w:lvl w:ilvl="0">
      <w:start w:val="1"/>
      <w:numFmt w:val="none"/>
      <w:pStyle w:val="OUTLINERL1"/>
      <w:suff w:val="nothing"/>
      <w:lvlText w:val=""/>
      <w:lvlJc w:val="left"/>
      <w:pPr>
        <w:tabs>
          <w:tab w:val="num" w:pos="720"/>
        </w:tabs>
        <w:ind w:left="0" w:firstLine="0"/>
      </w:pPr>
      <w:rPr>
        <w:rFonts w:ascii="Times New Roman" w:hAnsi="Times New Roman" w:cs="Times New Roman"/>
        <w:b w:val="0"/>
        <w:i w:val="0"/>
        <w:sz w:val="24"/>
        <w:u w:val="none"/>
      </w:rPr>
    </w:lvl>
    <w:lvl w:ilvl="1">
      <w:start w:val="1"/>
      <w:numFmt w:val="upperRoman"/>
      <w:pStyle w:val="OUTLINERL2"/>
      <w:lvlText w:val="%2."/>
      <w:lvlJc w:val="left"/>
      <w:pPr>
        <w:tabs>
          <w:tab w:val="num" w:pos="720"/>
        </w:tabs>
        <w:ind w:left="720" w:hanging="720"/>
      </w:pPr>
      <w:rPr>
        <w:rFonts w:ascii="Times New Roman" w:hAnsi="Times New Roman" w:cs="Times New Roman"/>
        <w:b w:val="0"/>
        <w:i w:val="0"/>
        <w:sz w:val="24"/>
        <w:u w:val="none"/>
      </w:rPr>
    </w:lvl>
    <w:lvl w:ilvl="2">
      <w:start w:val="1"/>
      <w:numFmt w:val="upperLetter"/>
      <w:pStyle w:val="OUTLINERL3"/>
      <w:lvlText w:val="%3."/>
      <w:lvlJc w:val="left"/>
      <w:pPr>
        <w:tabs>
          <w:tab w:val="num" w:pos="1440"/>
        </w:tabs>
        <w:ind w:left="1440" w:hanging="360"/>
      </w:pPr>
      <w:rPr>
        <w:rFonts w:ascii="Times New Roman" w:hAnsi="Times New Roman" w:cs="Times New Roman"/>
        <w:b w:val="0"/>
        <w:i w:val="0"/>
        <w:caps w:val="0"/>
        <w:sz w:val="24"/>
        <w:u w:val="none"/>
      </w:rPr>
    </w:lvl>
    <w:lvl w:ilvl="3">
      <w:start w:val="1"/>
      <w:numFmt w:val="decimal"/>
      <w:pStyle w:val="OUTLINERL4"/>
      <w:lvlText w:val="(%4)"/>
      <w:lvlJc w:val="left"/>
      <w:pPr>
        <w:tabs>
          <w:tab w:val="num" w:pos="2520"/>
        </w:tabs>
        <w:ind w:left="2520" w:hanging="720"/>
      </w:pPr>
      <w:rPr>
        <w:rFonts w:ascii="Times New Roman" w:hAnsi="Times New Roman" w:cs="Times New Roman"/>
        <w:b w:val="0"/>
        <w:i w:val="0"/>
        <w:caps w:val="0"/>
        <w:sz w:val="24"/>
        <w:u w:val="none"/>
      </w:rPr>
    </w:lvl>
    <w:lvl w:ilvl="4">
      <w:start w:val="1"/>
      <w:numFmt w:val="decimal"/>
      <w:pStyle w:val="OUTLINERL5"/>
      <w:lvlText w:val="%5."/>
      <w:lvlJc w:val="left"/>
      <w:pPr>
        <w:tabs>
          <w:tab w:val="num" w:pos="2160"/>
        </w:tabs>
        <w:ind w:left="2160" w:hanging="360"/>
      </w:pPr>
      <w:rPr>
        <w:rFonts w:ascii="Times New Roman" w:hAnsi="Times New Roman" w:cs="Times New Roman"/>
        <w:b w:val="0"/>
        <w:i w:val="0"/>
        <w:caps w:val="0"/>
        <w:sz w:val="24"/>
        <w:u w:val="none"/>
      </w:rPr>
    </w:lvl>
    <w:lvl w:ilvl="5">
      <w:start w:val="1"/>
      <w:numFmt w:val="lowerLetter"/>
      <w:pStyle w:val="OUTLINERL6"/>
      <w:suff w:val="nothing"/>
      <w:lvlText w:val="%6."/>
      <w:lvlJc w:val="left"/>
      <w:pPr>
        <w:tabs>
          <w:tab w:val="num" w:pos="3240"/>
        </w:tabs>
        <w:ind w:left="2520" w:firstLine="0"/>
      </w:pPr>
      <w:rPr>
        <w:rFonts w:ascii="Times New Roman" w:hAnsi="Times New Roman" w:cs="Times New Roman"/>
        <w:b w:val="0"/>
        <w:i w:val="0"/>
        <w:caps w:val="0"/>
        <w:sz w:val="24"/>
        <w:u w:val="none"/>
      </w:rPr>
    </w:lvl>
    <w:lvl w:ilvl="6">
      <w:start w:val="1"/>
      <w:numFmt w:val="lowerRoman"/>
      <w:pStyle w:val="OUTLINERL7"/>
      <w:lvlText w:val="%7)"/>
      <w:lvlJc w:val="left"/>
      <w:pPr>
        <w:tabs>
          <w:tab w:val="num" w:pos="4320"/>
        </w:tabs>
        <w:ind w:left="4320" w:hanging="720"/>
      </w:pPr>
      <w:rPr>
        <w:rFonts w:ascii="Times New Roman" w:hAnsi="Times New Roman" w:cs="Times New Roman"/>
        <w:b w:val="0"/>
        <w:i w:val="0"/>
        <w:caps w:val="0"/>
        <w:sz w:val="24"/>
        <w:u w:val="none"/>
      </w:rPr>
    </w:lvl>
    <w:lvl w:ilvl="7">
      <w:start w:val="1"/>
      <w:numFmt w:val="lowerLetter"/>
      <w:pStyle w:val="OUTLINERL8"/>
      <w:lvlText w:val="%8)"/>
      <w:lvlJc w:val="left"/>
      <w:pPr>
        <w:tabs>
          <w:tab w:val="num" w:pos="4320"/>
        </w:tabs>
        <w:ind w:left="4320" w:hanging="720"/>
      </w:pPr>
      <w:rPr>
        <w:rFonts w:ascii="Times New Roman" w:hAnsi="Times New Roman" w:cs="Times New Roman"/>
        <w:b w:val="0"/>
        <w:i w:val="0"/>
        <w:caps w:val="0"/>
        <w:sz w:val="24"/>
        <w:u w:val="none"/>
      </w:rPr>
    </w:lvl>
    <w:lvl w:ilvl="8">
      <w:start w:val="1"/>
      <w:numFmt w:val="lowerRoman"/>
      <w:pStyle w:val="OUTLINERL9"/>
      <w:lvlText w:val="%9)"/>
      <w:lvlJc w:val="left"/>
      <w:pPr>
        <w:tabs>
          <w:tab w:val="num" w:pos="4320"/>
        </w:tabs>
        <w:ind w:left="4320" w:hanging="720"/>
      </w:pPr>
      <w:rPr>
        <w:rFonts w:ascii="Times New Roman" w:hAnsi="Times New Roman" w:cs="Times New Roman"/>
        <w:b w:val="0"/>
        <w:i w:val="0"/>
        <w:caps w:val="0"/>
        <w:sz w:val="24"/>
        <w:u w:val="none"/>
      </w:rPr>
    </w:lvl>
  </w:abstractNum>
  <w:abstractNum w:abstractNumId="9" w15:restartNumberingAfterBreak="0">
    <w:nsid w:val="088A4F25"/>
    <w:multiLevelType w:val="hybridMultilevel"/>
    <w:tmpl w:val="B5F63214"/>
    <w:lvl w:ilvl="0" w:tplc="0E705212">
      <w:start w:val="1"/>
      <w:numFmt w:val="bullet"/>
      <w:pStyle w:val="Bullets-Shor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635C94"/>
    <w:multiLevelType w:val="hybridMultilevel"/>
    <w:tmpl w:val="E242C3C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1" w15:restartNumberingAfterBreak="0">
    <w:nsid w:val="0C321314"/>
    <w:multiLevelType w:val="hybridMultilevel"/>
    <w:tmpl w:val="53009C10"/>
    <w:lvl w:ilvl="0" w:tplc="04090003">
      <w:start w:val="1"/>
      <w:numFmt w:val="bullet"/>
      <w:lvlText w:val="o"/>
      <w:lvlJc w:val="left"/>
      <w:pPr>
        <w:ind w:left="3402" w:hanging="360"/>
      </w:pPr>
      <w:rPr>
        <w:rFonts w:ascii="Courier New" w:hAnsi="Courier New" w:cs="Courier New" w:hint="default"/>
      </w:rPr>
    </w:lvl>
    <w:lvl w:ilvl="1" w:tplc="04090003">
      <w:start w:val="1"/>
      <w:numFmt w:val="bullet"/>
      <w:lvlText w:val="o"/>
      <w:lvlJc w:val="left"/>
      <w:pPr>
        <w:ind w:left="4122" w:hanging="360"/>
      </w:pPr>
      <w:rPr>
        <w:rFonts w:ascii="Courier New" w:hAnsi="Courier New" w:cs="Courier New" w:hint="default"/>
      </w:rPr>
    </w:lvl>
    <w:lvl w:ilvl="2" w:tplc="04090005" w:tentative="1">
      <w:start w:val="1"/>
      <w:numFmt w:val="bullet"/>
      <w:lvlText w:val=""/>
      <w:lvlJc w:val="left"/>
      <w:pPr>
        <w:ind w:left="4842" w:hanging="360"/>
      </w:pPr>
      <w:rPr>
        <w:rFonts w:ascii="Wingdings" w:hAnsi="Wingdings" w:hint="default"/>
      </w:rPr>
    </w:lvl>
    <w:lvl w:ilvl="3" w:tplc="04090001" w:tentative="1">
      <w:start w:val="1"/>
      <w:numFmt w:val="bullet"/>
      <w:lvlText w:val=""/>
      <w:lvlJc w:val="left"/>
      <w:pPr>
        <w:ind w:left="5562" w:hanging="360"/>
      </w:pPr>
      <w:rPr>
        <w:rFonts w:ascii="Symbol" w:hAnsi="Symbol" w:hint="default"/>
      </w:rPr>
    </w:lvl>
    <w:lvl w:ilvl="4" w:tplc="04090003" w:tentative="1">
      <w:start w:val="1"/>
      <w:numFmt w:val="bullet"/>
      <w:lvlText w:val="o"/>
      <w:lvlJc w:val="left"/>
      <w:pPr>
        <w:ind w:left="6282" w:hanging="360"/>
      </w:pPr>
      <w:rPr>
        <w:rFonts w:ascii="Courier New" w:hAnsi="Courier New" w:cs="Courier New" w:hint="default"/>
      </w:rPr>
    </w:lvl>
    <w:lvl w:ilvl="5" w:tplc="04090005" w:tentative="1">
      <w:start w:val="1"/>
      <w:numFmt w:val="bullet"/>
      <w:lvlText w:val=""/>
      <w:lvlJc w:val="left"/>
      <w:pPr>
        <w:ind w:left="7002" w:hanging="360"/>
      </w:pPr>
      <w:rPr>
        <w:rFonts w:ascii="Wingdings" w:hAnsi="Wingdings" w:hint="default"/>
      </w:rPr>
    </w:lvl>
    <w:lvl w:ilvl="6" w:tplc="04090001" w:tentative="1">
      <w:start w:val="1"/>
      <w:numFmt w:val="bullet"/>
      <w:lvlText w:val=""/>
      <w:lvlJc w:val="left"/>
      <w:pPr>
        <w:ind w:left="7722" w:hanging="360"/>
      </w:pPr>
      <w:rPr>
        <w:rFonts w:ascii="Symbol" w:hAnsi="Symbol" w:hint="default"/>
      </w:rPr>
    </w:lvl>
    <w:lvl w:ilvl="7" w:tplc="04090003" w:tentative="1">
      <w:start w:val="1"/>
      <w:numFmt w:val="bullet"/>
      <w:lvlText w:val="o"/>
      <w:lvlJc w:val="left"/>
      <w:pPr>
        <w:ind w:left="8442" w:hanging="360"/>
      </w:pPr>
      <w:rPr>
        <w:rFonts w:ascii="Courier New" w:hAnsi="Courier New" w:cs="Courier New" w:hint="default"/>
      </w:rPr>
    </w:lvl>
    <w:lvl w:ilvl="8" w:tplc="04090005" w:tentative="1">
      <w:start w:val="1"/>
      <w:numFmt w:val="bullet"/>
      <w:lvlText w:val=""/>
      <w:lvlJc w:val="left"/>
      <w:pPr>
        <w:ind w:left="9162" w:hanging="360"/>
      </w:pPr>
      <w:rPr>
        <w:rFonts w:ascii="Wingdings" w:hAnsi="Wingdings" w:hint="default"/>
      </w:rPr>
    </w:lvl>
  </w:abstractNum>
  <w:abstractNum w:abstractNumId="12" w15:restartNumberingAfterBreak="0">
    <w:nsid w:val="0CEA1905"/>
    <w:multiLevelType w:val="hybridMultilevel"/>
    <w:tmpl w:val="E8522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D2B68E5"/>
    <w:multiLevelType w:val="hybridMultilevel"/>
    <w:tmpl w:val="BE7056A4"/>
    <w:lvl w:ilvl="0" w:tplc="4F4EEFA2">
      <w:start w:val="1"/>
      <w:numFmt w:val="bullet"/>
      <w:lvlText w:val=""/>
      <w:lvlJc w:val="left"/>
      <w:pPr>
        <w:ind w:left="720" w:hanging="360"/>
      </w:pPr>
      <w:rPr>
        <w:rFonts w:ascii="Symbol" w:hAnsi="Symbol" w:hint="default"/>
      </w:rPr>
    </w:lvl>
    <w:lvl w:ilvl="1" w:tplc="AFBEC2BE">
      <w:start w:val="1"/>
      <w:numFmt w:val="bullet"/>
      <w:lvlText w:val=""/>
      <w:lvlJc w:val="left"/>
      <w:pPr>
        <w:ind w:left="1440" w:hanging="360"/>
      </w:pPr>
      <w:rPr>
        <w:rFonts w:ascii="Symbol" w:hAnsi="Symbol" w:hint="default"/>
      </w:rPr>
    </w:lvl>
    <w:lvl w:ilvl="2" w:tplc="9F5CF3C8">
      <w:start w:val="1"/>
      <w:numFmt w:val="bullet"/>
      <w:lvlText w:val=""/>
      <w:lvlJc w:val="left"/>
      <w:pPr>
        <w:ind w:left="2160" w:hanging="360"/>
      </w:pPr>
      <w:rPr>
        <w:rFonts w:ascii="Wingdings" w:hAnsi="Wingdings" w:hint="default"/>
      </w:rPr>
    </w:lvl>
    <w:lvl w:ilvl="3" w:tplc="F59AD7EC">
      <w:start w:val="1"/>
      <w:numFmt w:val="bullet"/>
      <w:lvlText w:val=""/>
      <w:lvlJc w:val="left"/>
      <w:pPr>
        <w:ind w:left="2880" w:hanging="360"/>
      </w:pPr>
      <w:rPr>
        <w:rFonts w:ascii="Symbol" w:hAnsi="Symbol" w:hint="default"/>
      </w:rPr>
    </w:lvl>
    <w:lvl w:ilvl="4" w:tplc="18DAEC32">
      <w:start w:val="1"/>
      <w:numFmt w:val="bullet"/>
      <w:lvlText w:val="o"/>
      <w:lvlJc w:val="left"/>
      <w:pPr>
        <w:ind w:left="3600" w:hanging="360"/>
      </w:pPr>
      <w:rPr>
        <w:rFonts w:ascii="Courier New" w:hAnsi="Courier New" w:hint="default"/>
      </w:rPr>
    </w:lvl>
    <w:lvl w:ilvl="5" w:tplc="E2B4BCBA">
      <w:start w:val="1"/>
      <w:numFmt w:val="bullet"/>
      <w:lvlText w:val=""/>
      <w:lvlJc w:val="left"/>
      <w:pPr>
        <w:ind w:left="4320" w:hanging="360"/>
      </w:pPr>
      <w:rPr>
        <w:rFonts w:ascii="Wingdings" w:hAnsi="Wingdings" w:hint="default"/>
      </w:rPr>
    </w:lvl>
    <w:lvl w:ilvl="6" w:tplc="C2D8815A">
      <w:start w:val="1"/>
      <w:numFmt w:val="bullet"/>
      <w:lvlText w:val=""/>
      <w:lvlJc w:val="left"/>
      <w:pPr>
        <w:ind w:left="5040" w:hanging="360"/>
      </w:pPr>
      <w:rPr>
        <w:rFonts w:ascii="Symbol" w:hAnsi="Symbol" w:hint="default"/>
      </w:rPr>
    </w:lvl>
    <w:lvl w:ilvl="7" w:tplc="E4423BEA">
      <w:start w:val="1"/>
      <w:numFmt w:val="bullet"/>
      <w:lvlText w:val="o"/>
      <w:lvlJc w:val="left"/>
      <w:pPr>
        <w:ind w:left="5760" w:hanging="360"/>
      </w:pPr>
      <w:rPr>
        <w:rFonts w:ascii="Courier New" w:hAnsi="Courier New" w:hint="default"/>
      </w:rPr>
    </w:lvl>
    <w:lvl w:ilvl="8" w:tplc="F958453E">
      <w:start w:val="1"/>
      <w:numFmt w:val="bullet"/>
      <w:lvlText w:val=""/>
      <w:lvlJc w:val="left"/>
      <w:pPr>
        <w:ind w:left="6480" w:hanging="360"/>
      </w:pPr>
      <w:rPr>
        <w:rFonts w:ascii="Wingdings" w:hAnsi="Wingdings" w:hint="default"/>
      </w:rPr>
    </w:lvl>
  </w:abstractNum>
  <w:abstractNum w:abstractNumId="14" w15:restartNumberingAfterBreak="0">
    <w:nsid w:val="0EE76F4B"/>
    <w:multiLevelType w:val="hybridMultilevel"/>
    <w:tmpl w:val="D8000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4B5D48"/>
    <w:multiLevelType w:val="hybridMultilevel"/>
    <w:tmpl w:val="7E4CCEB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1F2176E"/>
    <w:multiLevelType w:val="multilevel"/>
    <w:tmpl w:val="151AE99C"/>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7" w15:restartNumberingAfterBreak="0">
    <w:nsid w:val="12B44223"/>
    <w:multiLevelType w:val="hybridMultilevel"/>
    <w:tmpl w:val="041C0CFE"/>
    <w:lvl w:ilvl="0" w:tplc="3EBC43F4">
      <w:start w:val="2"/>
      <w:numFmt w:val="bullet"/>
      <w:lvlText w:val="-"/>
      <w:lvlJc w:val="left"/>
      <w:pPr>
        <w:tabs>
          <w:tab w:val="num" w:pos="1440"/>
        </w:tabs>
        <w:ind w:left="1440" w:hanging="360"/>
      </w:pPr>
      <w:rPr>
        <w:rFonts w:ascii="Times New Roman" w:eastAsia="Times New Roman" w:hAnsi="Times New Roman" w:cs="Times New Roman" w:hint="default"/>
        <w:b/>
        <w:sz w:val="24"/>
      </w:rPr>
    </w:lvl>
    <w:lvl w:ilvl="1" w:tplc="3EBC43F4">
      <w:start w:val="2"/>
      <w:numFmt w:val="bullet"/>
      <w:lvlText w:val="-"/>
      <w:lvlJc w:val="left"/>
      <w:pPr>
        <w:tabs>
          <w:tab w:val="num" w:pos="2160"/>
        </w:tabs>
        <w:ind w:left="2160" w:hanging="360"/>
      </w:pPr>
      <w:rPr>
        <w:rFonts w:ascii="Times New Roman" w:eastAsia="Times New Roman" w:hAnsi="Times New Roman" w:cs="Times New Roman" w:hint="default"/>
        <w:b/>
        <w:sz w:val="24"/>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4C201E9"/>
    <w:multiLevelType w:val="hybridMultilevel"/>
    <w:tmpl w:val="D9289714"/>
    <w:lvl w:ilvl="0" w:tplc="27EA8708">
      <w:start w:val="1"/>
      <w:numFmt w:val="bullet"/>
      <w:lvlText w:val=""/>
      <w:lvlJc w:val="left"/>
      <w:pPr>
        <w:ind w:left="1530" w:hanging="360"/>
      </w:pPr>
      <w:rPr>
        <w:rFonts w:ascii="Wingdings" w:hAnsi="Wingdings" w:hint="default"/>
        <w:sz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9" w15:restartNumberingAfterBreak="0">
    <w:nsid w:val="15830975"/>
    <w:multiLevelType w:val="hybridMultilevel"/>
    <w:tmpl w:val="F3164E1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E975E0"/>
    <w:multiLevelType w:val="hybridMultilevel"/>
    <w:tmpl w:val="D25A3C50"/>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AA27D6F"/>
    <w:multiLevelType w:val="hybridMultilevel"/>
    <w:tmpl w:val="C4907BDE"/>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E6F4113"/>
    <w:multiLevelType w:val="hybridMultilevel"/>
    <w:tmpl w:val="16D09E9E"/>
    <w:lvl w:ilvl="0" w:tplc="93FCA328">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DF79A2"/>
    <w:multiLevelType w:val="hybridMultilevel"/>
    <w:tmpl w:val="07ACCF50"/>
    <w:lvl w:ilvl="0" w:tplc="000E913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0762F8"/>
    <w:multiLevelType w:val="hybridMultilevel"/>
    <w:tmpl w:val="2A44E4EA"/>
    <w:lvl w:ilvl="0" w:tplc="04090001">
      <w:start w:val="1"/>
      <w:numFmt w:val="bullet"/>
      <w:lvlText w:val=""/>
      <w:lvlJc w:val="left"/>
      <w:pPr>
        <w:ind w:left="-54" w:hanging="360"/>
      </w:pPr>
      <w:rPr>
        <w:rFonts w:ascii="Symbol" w:hAnsi="Symbol" w:hint="default"/>
      </w:rPr>
    </w:lvl>
    <w:lvl w:ilvl="1" w:tplc="04090003">
      <w:start w:val="1"/>
      <w:numFmt w:val="bullet"/>
      <w:lvlText w:val="o"/>
      <w:lvlJc w:val="left"/>
      <w:pPr>
        <w:ind w:left="666" w:hanging="360"/>
      </w:pPr>
      <w:rPr>
        <w:rFonts w:ascii="Courier New" w:hAnsi="Courier New" w:cs="Courier New" w:hint="default"/>
      </w:rPr>
    </w:lvl>
    <w:lvl w:ilvl="2" w:tplc="04090005" w:tentative="1">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cs="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cs="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25" w15:restartNumberingAfterBreak="0">
    <w:nsid w:val="23052BF8"/>
    <w:multiLevelType w:val="hybridMultilevel"/>
    <w:tmpl w:val="81C4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231BA5"/>
    <w:multiLevelType w:val="hybridMultilevel"/>
    <w:tmpl w:val="90DE008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7" w15:restartNumberingAfterBreak="0">
    <w:nsid w:val="234C4A91"/>
    <w:multiLevelType w:val="hybridMultilevel"/>
    <w:tmpl w:val="D4E0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DE7969"/>
    <w:multiLevelType w:val="hybridMultilevel"/>
    <w:tmpl w:val="E95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F26EE6"/>
    <w:multiLevelType w:val="hybridMultilevel"/>
    <w:tmpl w:val="5A0CD66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27B51044"/>
    <w:multiLevelType w:val="hybridMultilevel"/>
    <w:tmpl w:val="10BA26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172745"/>
    <w:multiLevelType w:val="hybridMultilevel"/>
    <w:tmpl w:val="507E4C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9AF4D27"/>
    <w:multiLevelType w:val="hybridMultilevel"/>
    <w:tmpl w:val="15F49F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9D05A0D"/>
    <w:multiLevelType w:val="hybridMultilevel"/>
    <w:tmpl w:val="EABE0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D6D7499"/>
    <w:multiLevelType w:val="hybridMultilevel"/>
    <w:tmpl w:val="AED000C2"/>
    <w:lvl w:ilvl="0" w:tplc="27EA8708">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0072F6F"/>
    <w:multiLevelType w:val="hybridMultilevel"/>
    <w:tmpl w:val="EE2A6A32"/>
    <w:lvl w:ilvl="0" w:tplc="0409000F">
      <w:start w:val="1"/>
      <w:numFmt w:val="decimal"/>
      <w:lvlText w:val="%1."/>
      <w:lvlJc w:val="left"/>
      <w:pPr>
        <w:ind w:left="1998" w:hanging="360"/>
      </w:p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36" w15:restartNumberingAfterBreak="0">
    <w:nsid w:val="31DC7748"/>
    <w:multiLevelType w:val="hybridMultilevel"/>
    <w:tmpl w:val="93D25FF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4D63D32"/>
    <w:multiLevelType w:val="hybridMultilevel"/>
    <w:tmpl w:val="D4566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4E20F65"/>
    <w:multiLevelType w:val="hybridMultilevel"/>
    <w:tmpl w:val="74BE3712"/>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39" w15:restartNumberingAfterBreak="0">
    <w:nsid w:val="35E312E9"/>
    <w:multiLevelType w:val="hybridMultilevel"/>
    <w:tmpl w:val="3A30C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66F0718"/>
    <w:multiLevelType w:val="hybridMultilevel"/>
    <w:tmpl w:val="8C7AB5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7667A42"/>
    <w:multiLevelType w:val="multilevel"/>
    <w:tmpl w:val="12F4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E07F03"/>
    <w:multiLevelType w:val="hybridMultilevel"/>
    <w:tmpl w:val="CF6E25CE"/>
    <w:lvl w:ilvl="0" w:tplc="27EA8708">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3C5D717B"/>
    <w:multiLevelType w:val="hybridMultilevel"/>
    <w:tmpl w:val="75E68C34"/>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D6513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E0172A0"/>
    <w:multiLevelType w:val="multilevel"/>
    <w:tmpl w:val="09CA0824"/>
    <w:lvl w:ilvl="0">
      <w:start w:val="6"/>
      <w:numFmt w:val="bullet"/>
      <w:pStyle w:val="BulletList"/>
      <w:lvlText w:val=""/>
      <w:lvlJc w:val="left"/>
      <w:pPr>
        <w:tabs>
          <w:tab w:val="num" w:pos="288"/>
        </w:tabs>
        <w:ind w:left="288" w:hanging="288"/>
      </w:pPr>
      <w:rPr>
        <w:rFonts w:ascii="Symbol" w:hAnsi="Symbol" w:hint="default"/>
        <w:color w:val="0000FF"/>
      </w:rPr>
    </w:lvl>
    <w:lvl w:ilvl="1">
      <w:start w:val="1"/>
      <w:numFmt w:val="bullet"/>
      <w:lvlText w:val="–"/>
      <w:lvlJc w:val="left"/>
      <w:pPr>
        <w:tabs>
          <w:tab w:val="num" w:pos="576"/>
        </w:tabs>
        <w:ind w:left="576" w:hanging="288"/>
      </w:pPr>
      <w:rPr>
        <w:rFonts w:ascii="Times New Roman" w:hAnsi="Times New Roman" w:cs="Times New Roman" w:hint="default"/>
        <w:color w:val="0000FF"/>
      </w:rPr>
    </w:lvl>
    <w:lvl w:ilvl="2">
      <w:start w:val="1"/>
      <w:numFmt w:val="bullet"/>
      <w:lvlText w:val=""/>
      <w:lvlJc w:val="left"/>
      <w:pPr>
        <w:tabs>
          <w:tab w:val="num" w:pos="864"/>
        </w:tabs>
        <w:ind w:left="864" w:hanging="288"/>
      </w:pPr>
      <w:rPr>
        <w:rFonts w:ascii="Wingdings" w:hAnsi="Wingdings" w:hint="default"/>
        <w:color w:val="0000FF"/>
      </w:rPr>
    </w:lvl>
    <w:lvl w:ilvl="3">
      <w:start w:val="1"/>
      <w:numFmt w:val="bullet"/>
      <w:lvlText w:val=""/>
      <w:lvlJc w:val="left"/>
      <w:pPr>
        <w:tabs>
          <w:tab w:val="num" w:pos="1152"/>
        </w:tabs>
        <w:ind w:left="1152" w:hanging="288"/>
      </w:pPr>
      <w:rPr>
        <w:rFonts w:ascii="Wingdings" w:hAnsi="Wingdings" w:hint="default"/>
        <w:color w:val="0000FF"/>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6" w15:restartNumberingAfterBreak="0">
    <w:nsid w:val="3FBD6F68"/>
    <w:multiLevelType w:val="hybridMultilevel"/>
    <w:tmpl w:val="93BAA9F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47" w15:restartNumberingAfterBreak="0">
    <w:nsid w:val="42480049"/>
    <w:multiLevelType w:val="multilevel"/>
    <w:tmpl w:val="A66E562E"/>
    <w:lvl w:ilvl="0">
      <w:start w:val="1"/>
      <w:numFmt w:val="decimal"/>
      <w:lvlText w:val="%1."/>
      <w:lvlJc w:val="left"/>
      <w:pPr>
        <w:ind w:left="36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8" w15:restartNumberingAfterBreak="0">
    <w:nsid w:val="43653BC0"/>
    <w:multiLevelType w:val="hybridMultilevel"/>
    <w:tmpl w:val="C4800B2E"/>
    <w:lvl w:ilvl="0" w:tplc="2FA2D6E2">
      <w:start w:val="1"/>
      <w:numFmt w:val="bullet"/>
      <w:lvlText w:val=""/>
      <w:lvlJc w:val="left"/>
      <w:pPr>
        <w:ind w:left="720" w:hanging="360"/>
      </w:pPr>
      <w:rPr>
        <w:rFonts w:ascii="Symbol" w:hAnsi="Symbol" w:hint="default"/>
      </w:rPr>
    </w:lvl>
    <w:lvl w:ilvl="1" w:tplc="2D4AB956">
      <w:start w:val="1"/>
      <w:numFmt w:val="bullet"/>
      <w:lvlText w:val=""/>
      <w:lvlJc w:val="left"/>
      <w:pPr>
        <w:ind w:left="1440" w:hanging="360"/>
      </w:pPr>
      <w:rPr>
        <w:rFonts w:ascii="Symbol" w:hAnsi="Symbol" w:hint="default"/>
      </w:rPr>
    </w:lvl>
    <w:lvl w:ilvl="2" w:tplc="BB8ED572">
      <w:start w:val="1"/>
      <w:numFmt w:val="bullet"/>
      <w:lvlText w:val=""/>
      <w:lvlJc w:val="left"/>
      <w:pPr>
        <w:ind w:left="2160" w:hanging="360"/>
      </w:pPr>
      <w:rPr>
        <w:rFonts w:ascii="Wingdings" w:hAnsi="Wingdings" w:hint="default"/>
      </w:rPr>
    </w:lvl>
    <w:lvl w:ilvl="3" w:tplc="2E5E5460">
      <w:start w:val="1"/>
      <w:numFmt w:val="bullet"/>
      <w:lvlText w:val=""/>
      <w:lvlJc w:val="left"/>
      <w:pPr>
        <w:ind w:left="2880" w:hanging="360"/>
      </w:pPr>
      <w:rPr>
        <w:rFonts w:ascii="Symbol" w:hAnsi="Symbol" w:hint="default"/>
      </w:rPr>
    </w:lvl>
    <w:lvl w:ilvl="4" w:tplc="5FE4060E">
      <w:start w:val="1"/>
      <w:numFmt w:val="bullet"/>
      <w:lvlText w:val="o"/>
      <w:lvlJc w:val="left"/>
      <w:pPr>
        <w:ind w:left="3600" w:hanging="360"/>
      </w:pPr>
      <w:rPr>
        <w:rFonts w:ascii="Courier New" w:hAnsi="Courier New" w:hint="default"/>
      </w:rPr>
    </w:lvl>
    <w:lvl w:ilvl="5" w:tplc="95C29C66">
      <w:start w:val="1"/>
      <w:numFmt w:val="bullet"/>
      <w:lvlText w:val=""/>
      <w:lvlJc w:val="left"/>
      <w:pPr>
        <w:ind w:left="4320" w:hanging="360"/>
      </w:pPr>
      <w:rPr>
        <w:rFonts w:ascii="Wingdings" w:hAnsi="Wingdings" w:hint="default"/>
      </w:rPr>
    </w:lvl>
    <w:lvl w:ilvl="6" w:tplc="A5146860">
      <w:start w:val="1"/>
      <w:numFmt w:val="bullet"/>
      <w:lvlText w:val=""/>
      <w:lvlJc w:val="left"/>
      <w:pPr>
        <w:ind w:left="5040" w:hanging="360"/>
      </w:pPr>
      <w:rPr>
        <w:rFonts w:ascii="Symbol" w:hAnsi="Symbol" w:hint="default"/>
      </w:rPr>
    </w:lvl>
    <w:lvl w:ilvl="7" w:tplc="AD4E25F4">
      <w:start w:val="1"/>
      <w:numFmt w:val="bullet"/>
      <w:lvlText w:val="o"/>
      <w:lvlJc w:val="left"/>
      <w:pPr>
        <w:ind w:left="5760" w:hanging="360"/>
      </w:pPr>
      <w:rPr>
        <w:rFonts w:ascii="Courier New" w:hAnsi="Courier New" w:hint="default"/>
      </w:rPr>
    </w:lvl>
    <w:lvl w:ilvl="8" w:tplc="779AC1B4">
      <w:start w:val="1"/>
      <w:numFmt w:val="bullet"/>
      <w:lvlText w:val=""/>
      <w:lvlJc w:val="left"/>
      <w:pPr>
        <w:ind w:left="6480" w:hanging="360"/>
      </w:pPr>
      <w:rPr>
        <w:rFonts w:ascii="Wingdings" w:hAnsi="Wingdings" w:hint="default"/>
      </w:rPr>
    </w:lvl>
  </w:abstractNum>
  <w:abstractNum w:abstractNumId="49" w15:restartNumberingAfterBreak="0">
    <w:nsid w:val="43A972A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44A37487"/>
    <w:multiLevelType w:val="hybridMultilevel"/>
    <w:tmpl w:val="556099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5062B39"/>
    <w:multiLevelType w:val="hybridMultilevel"/>
    <w:tmpl w:val="EAFC521E"/>
    <w:lvl w:ilvl="0" w:tplc="04090001">
      <w:start w:val="1"/>
      <w:numFmt w:val="bullet"/>
      <w:lvlText w:val=""/>
      <w:lvlJc w:val="left"/>
      <w:pPr>
        <w:ind w:left="1638" w:hanging="360"/>
      </w:pPr>
      <w:rPr>
        <w:rFonts w:ascii="Symbol" w:hAnsi="Symbol" w:hint="default"/>
      </w:rPr>
    </w:lvl>
    <w:lvl w:ilvl="1" w:tplc="04090003">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52" w15:restartNumberingAfterBreak="0">
    <w:nsid w:val="461D0F4B"/>
    <w:multiLevelType w:val="hybridMultilevel"/>
    <w:tmpl w:val="3A265280"/>
    <w:lvl w:ilvl="0" w:tplc="E878CC0C">
      <w:start w:val="1"/>
      <w:numFmt w:val="bullet"/>
      <w:pStyle w:val="ReportSubtitle"/>
      <w:lvlText w:val=""/>
      <w:lvlJc w:val="left"/>
      <w:pPr>
        <w:tabs>
          <w:tab w:val="num" w:pos="0"/>
        </w:tabs>
        <w:ind w:left="0" w:firstLine="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6590B3A"/>
    <w:multiLevelType w:val="hybridMultilevel"/>
    <w:tmpl w:val="C2641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7DC1237"/>
    <w:multiLevelType w:val="hybridMultilevel"/>
    <w:tmpl w:val="F706316C"/>
    <w:lvl w:ilvl="0" w:tplc="80C4708E">
      <w:start w:val="1"/>
      <w:numFmt w:val="bullet"/>
      <w:lvlText w:val=""/>
      <w:lvlJc w:val="left"/>
      <w:pPr>
        <w:ind w:left="720" w:hanging="360"/>
      </w:pPr>
      <w:rPr>
        <w:rFonts w:ascii="Symbol" w:hAnsi="Symbol" w:hint="default"/>
      </w:rPr>
    </w:lvl>
    <w:lvl w:ilvl="1" w:tplc="90E2CE26">
      <w:start w:val="1"/>
      <w:numFmt w:val="bullet"/>
      <w:lvlText w:val="·"/>
      <w:lvlJc w:val="left"/>
      <w:pPr>
        <w:ind w:left="1440" w:hanging="360"/>
      </w:pPr>
      <w:rPr>
        <w:rFonts w:ascii="Symbol" w:hAnsi="Symbol" w:hint="default"/>
      </w:rPr>
    </w:lvl>
    <w:lvl w:ilvl="2" w:tplc="0BECE056">
      <w:start w:val="1"/>
      <w:numFmt w:val="bullet"/>
      <w:lvlText w:val=""/>
      <w:lvlJc w:val="left"/>
      <w:pPr>
        <w:ind w:left="2160" w:hanging="360"/>
      </w:pPr>
      <w:rPr>
        <w:rFonts w:ascii="Wingdings" w:hAnsi="Wingdings" w:hint="default"/>
      </w:rPr>
    </w:lvl>
    <w:lvl w:ilvl="3" w:tplc="F2900BAC">
      <w:start w:val="1"/>
      <w:numFmt w:val="bullet"/>
      <w:lvlText w:val=""/>
      <w:lvlJc w:val="left"/>
      <w:pPr>
        <w:ind w:left="2880" w:hanging="360"/>
      </w:pPr>
      <w:rPr>
        <w:rFonts w:ascii="Symbol" w:hAnsi="Symbol" w:hint="default"/>
      </w:rPr>
    </w:lvl>
    <w:lvl w:ilvl="4" w:tplc="16F86648">
      <w:start w:val="1"/>
      <w:numFmt w:val="bullet"/>
      <w:lvlText w:val="o"/>
      <w:lvlJc w:val="left"/>
      <w:pPr>
        <w:ind w:left="3600" w:hanging="360"/>
      </w:pPr>
      <w:rPr>
        <w:rFonts w:ascii="Courier New" w:hAnsi="Courier New" w:hint="default"/>
      </w:rPr>
    </w:lvl>
    <w:lvl w:ilvl="5" w:tplc="60228DA4">
      <w:start w:val="1"/>
      <w:numFmt w:val="bullet"/>
      <w:lvlText w:val=""/>
      <w:lvlJc w:val="left"/>
      <w:pPr>
        <w:ind w:left="4320" w:hanging="360"/>
      </w:pPr>
      <w:rPr>
        <w:rFonts w:ascii="Wingdings" w:hAnsi="Wingdings" w:hint="default"/>
      </w:rPr>
    </w:lvl>
    <w:lvl w:ilvl="6" w:tplc="5282C186">
      <w:start w:val="1"/>
      <w:numFmt w:val="bullet"/>
      <w:lvlText w:val=""/>
      <w:lvlJc w:val="left"/>
      <w:pPr>
        <w:ind w:left="5040" w:hanging="360"/>
      </w:pPr>
      <w:rPr>
        <w:rFonts w:ascii="Symbol" w:hAnsi="Symbol" w:hint="default"/>
      </w:rPr>
    </w:lvl>
    <w:lvl w:ilvl="7" w:tplc="DFBA7664">
      <w:start w:val="1"/>
      <w:numFmt w:val="bullet"/>
      <w:lvlText w:val="o"/>
      <w:lvlJc w:val="left"/>
      <w:pPr>
        <w:ind w:left="5760" w:hanging="360"/>
      </w:pPr>
      <w:rPr>
        <w:rFonts w:ascii="Courier New" w:hAnsi="Courier New" w:hint="default"/>
      </w:rPr>
    </w:lvl>
    <w:lvl w:ilvl="8" w:tplc="4DB0A7A0">
      <w:start w:val="1"/>
      <w:numFmt w:val="bullet"/>
      <w:lvlText w:val=""/>
      <w:lvlJc w:val="left"/>
      <w:pPr>
        <w:ind w:left="6480" w:hanging="360"/>
      </w:pPr>
      <w:rPr>
        <w:rFonts w:ascii="Wingdings" w:hAnsi="Wingdings" w:hint="default"/>
      </w:rPr>
    </w:lvl>
  </w:abstractNum>
  <w:abstractNum w:abstractNumId="55" w15:restartNumberingAfterBreak="0">
    <w:nsid w:val="48EA0106"/>
    <w:multiLevelType w:val="hybridMultilevel"/>
    <w:tmpl w:val="489CDC9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56" w15:restartNumberingAfterBreak="0">
    <w:nsid w:val="496E4E31"/>
    <w:multiLevelType w:val="hybridMultilevel"/>
    <w:tmpl w:val="021C552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7" w15:restartNumberingAfterBreak="0">
    <w:nsid w:val="4A2122E0"/>
    <w:multiLevelType w:val="hybridMultilevel"/>
    <w:tmpl w:val="4BFEE4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4BB81831"/>
    <w:multiLevelType w:val="hybridMultilevel"/>
    <w:tmpl w:val="87AC4F0E"/>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59" w15:restartNumberingAfterBreak="0">
    <w:nsid w:val="4C713FDD"/>
    <w:multiLevelType w:val="hybridMultilevel"/>
    <w:tmpl w:val="80F6E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CF640D3"/>
    <w:multiLevelType w:val="hybridMultilevel"/>
    <w:tmpl w:val="65B42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7C523E"/>
    <w:multiLevelType w:val="hybridMultilevel"/>
    <w:tmpl w:val="A7BEABB6"/>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24D25D7"/>
    <w:multiLevelType w:val="multilevel"/>
    <w:tmpl w:val="B86ED7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2B11709"/>
    <w:multiLevelType w:val="hybridMultilevel"/>
    <w:tmpl w:val="41CA7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3DE2AD4"/>
    <w:multiLevelType w:val="hybridMultilevel"/>
    <w:tmpl w:val="8F063B32"/>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5" w15:restartNumberingAfterBreak="0">
    <w:nsid w:val="55613DA1"/>
    <w:multiLevelType w:val="hybridMultilevel"/>
    <w:tmpl w:val="1E1EB194"/>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58C1692"/>
    <w:multiLevelType w:val="hybridMultilevel"/>
    <w:tmpl w:val="FBA0E0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E9044C"/>
    <w:multiLevelType w:val="hybridMultilevel"/>
    <w:tmpl w:val="2C5405D6"/>
    <w:lvl w:ilvl="0" w:tplc="2572E716">
      <w:start w:val="1"/>
      <w:numFmt w:val="bullet"/>
      <w:lvlText w:val=""/>
      <w:lvlJc w:val="left"/>
      <w:pPr>
        <w:ind w:left="720" w:hanging="360"/>
      </w:pPr>
      <w:rPr>
        <w:rFonts w:ascii="Symbol" w:hAnsi="Symbol" w:hint="default"/>
      </w:rPr>
    </w:lvl>
    <w:lvl w:ilvl="1" w:tplc="FCE8F152">
      <w:start w:val="1"/>
      <w:numFmt w:val="bullet"/>
      <w:lvlText w:val=""/>
      <w:lvlJc w:val="left"/>
      <w:pPr>
        <w:ind w:left="1440" w:hanging="360"/>
      </w:pPr>
      <w:rPr>
        <w:rFonts w:ascii="Symbol" w:hAnsi="Symbol" w:hint="default"/>
      </w:rPr>
    </w:lvl>
    <w:lvl w:ilvl="2" w:tplc="90267068">
      <w:start w:val="1"/>
      <w:numFmt w:val="bullet"/>
      <w:lvlText w:val=""/>
      <w:lvlJc w:val="left"/>
      <w:pPr>
        <w:ind w:left="2160" w:hanging="360"/>
      </w:pPr>
      <w:rPr>
        <w:rFonts w:ascii="Wingdings" w:hAnsi="Wingdings" w:hint="default"/>
      </w:rPr>
    </w:lvl>
    <w:lvl w:ilvl="3" w:tplc="C0866494">
      <w:start w:val="1"/>
      <w:numFmt w:val="bullet"/>
      <w:lvlText w:val=""/>
      <w:lvlJc w:val="left"/>
      <w:pPr>
        <w:ind w:left="2880" w:hanging="360"/>
      </w:pPr>
      <w:rPr>
        <w:rFonts w:ascii="Symbol" w:hAnsi="Symbol" w:hint="default"/>
      </w:rPr>
    </w:lvl>
    <w:lvl w:ilvl="4" w:tplc="0E04FF3A">
      <w:start w:val="1"/>
      <w:numFmt w:val="bullet"/>
      <w:lvlText w:val="o"/>
      <w:lvlJc w:val="left"/>
      <w:pPr>
        <w:ind w:left="3600" w:hanging="360"/>
      </w:pPr>
      <w:rPr>
        <w:rFonts w:ascii="Courier New" w:hAnsi="Courier New" w:hint="default"/>
      </w:rPr>
    </w:lvl>
    <w:lvl w:ilvl="5" w:tplc="F27E801A">
      <w:start w:val="1"/>
      <w:numFmt w:val="bullet"/>
      <w:lvlText w:val=""/>
      <w:lvlJc w:val="left"/>
      <w:pPr>
        <w:ind w:left="4320" w:hanging="360"/>
      </w:pPr>
      <w:rPr>
        <w:rFonts w:ascii="Wingdings" w:hAnsi="Wingdings" w:hint="default"/>
      </w:rPr>
    </w:lvl>
    <w:lvl w:ilvl="6" w:tplc="F65483F6">
      <w:start w:val="1"/>
      <w:numFmt w:val="bullet"/>
      <w:lvlText w:val=""/>
      <w:lvlJc w:val="left"/>
      <w:pPr>
        <w:ind w:left="5040" w:hanging="360"/>
      </w:pPr>
      <w:rPr>
        <w:rFonts w:ascii="Symbol" w:hAnsi="Symbol" w:hint="default"/>
      </w:rPr>
    </w:lvl>
    <w:lvl w:ilvl="7" w:tplc="D3B2C952">
      <w:start w:val="1"/>
      <w:numFmt w:val="bullet"/>
      <w:lvlText w:val="o"/>
      <w:lvlJc w:val="left"/>
      <w:pPr>
        <w:ind w:left="5760" w:hanging="360"/>
      </w:pPr>
      <w:rPr>
        <w:rFonts w:ascii="Courier New" w:hAnsi="Courier New" w:hint="default"/>
      </w:rPr>
    </w:lvl>
    <w:lvl w:ilvl="8" w:tplc="001481AE">
      <w:start w:val="1"/>
      <w:numFmt w:val="bullet"/>
      <w:lvlText w:val=""/>
      <w:lvlJc w:val="left"/>
      <w:pPr>
        <w:ind w:left="6480" w:hanging="360"/>
      </w:pPr>
      <w:rPr>
        <w:rFonts w:ascii="Wingdings" w:hAnsi="Wingdings" w:hint="default"/>
      </w:rPr>
    </w:lvl>
  </w:abstractNum>
  <w:abstractNum w:abstractNumId="68" w15:restartNumberingAfterBreak="0">
    <w:nsid w:val="561113F5"/>
    <w:multiLevelType w:val="hybridMultilevel"/>
    <w:tmpl w:val="B63491F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9" w15:restartNumberingAfterBreak="0">
    <w:nsid w:val="56956AFE"/>
    <w:multiLevelType w:val="hybridMultilevel"/>
    <w:tmpl w:val="A3BC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723157"/>
    <w:multiLevelType w:val="hybridMultilevel"/>
    <w:tmpl w:val="187249A0"/>
    <w:lvl w:ilvl="0" w:tplc="DD0A42A6">
      <w:start w:val="1"/>
      <w:numFmt w:val="bullet"/>
      <w:lvlText w:val=""/>
      <w:lvlJc w:val="left"/>
      <w:pPr>
        <w:ind w:left="720" w:hanging="360"/>
      </w:pPr>
      <w:rPr>
        <w:rFonts w:ascii="Symbol" w:hAnsi="Symbol" w:hint="default"/>
        <w:sz w:val="24"/>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9611ED"/>
    <w:multiLevelType w:val="hybridMultilevel"/>
    <w:tmpl w:val="E100659A"/>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A897BFB"/>
    <w:multiLevelType w:val="hybridMultilevel"/>
    <w:tmpl w:val="3CF4E152"/>
    <w:lvl w:ilvl="0" w:tplc="7A92C2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A526FB"/>
    <w:multiLevelType w:val="hybridMultilevel"/>
    <w:tmpl w:val="5FBE7090"/>
    <w:lvl w:ilvl="0" w:tplc="B00C527C">
      <w:start w:val="1"/>
      <w:numFmt w:val="bullet"/>
      <w:lvlText w:val="·"/>
      <w:lvlJc w:val="left"/>
      <w:pPr>
        <w:ind w:left="720" w:hanging="360"/>
      </w:pPr>
      <w:rPr>
        <w:rFonts w:ascii="Symbol" w:hAnsi="Symbol" w:hint="default"/>
      </w:rPr>
    </w:lvl>
    <w:lvl w:ilvl="1" w:tplc="EB0E0BEC">
      <w:start w:val="1"/>
      <w:numFmt w:val="bullet"/>
      <w:lvlText w:val="o"/>
      <w:lvlJc w:val="left"/>
      <w:pPr>
        <w:ind w:left="1440" w:hanging="360"/>
      </w:pPr>
      <w:rPr>
        <w:rFonts w:ascii="Courier New" w:hAnsi="Courier New" w:hint="default"/>
      </w:rPr>
    </w:lvl>
    <w:lvl w:ilvl="2" w:tplc="D2DE1F58">
      <w:start w:val="1"/>
      <w:numFmt w:val="bullet"/>
      <w:lvlText w:val=""/>
      <w:lvlJc w:val="left"/>
      <w:pPr>
        <w:ind w:left="2160" w:hanging="360"/>
      </w:pPr>
      <w:rPr>
        <w:rFonts w:ascii="Wingdings" w:hAnsi="Wingdings" w:hint="default"/>
      </w:rPr>
    </w:lvl>
    <w:lvl w:ilvl="3" w:tplc="C1683954">
      <w:start w:val="1"/>
      <w:numFmt w:val="bullet"/>
      <w:lvlText w:val=""/>
      <w:lvlJc w:val="left"/>
      <w:pPr>
        <w:ind w:left="2880" w:hanging="360"/>
      </w:pPr>
      <w:rPr>
        <w:rFonts w:ascii="Symbol" w:hAnsi="Symbol" w:hint="default"/>
      </w:rPr>
    </w:lvl>
    <w:lvl w:ilvl="4" w:tplc="D44AC838">
      <w:start w:val="1"/>
      <w:numFmt w:val="bullet"/>
      <w:lvlText w:val="o"/>
      <w:lvlJc w:val="left"/>
      <w:pPr>
        <w:ind w:left="3600" w:hanging="360"/>
      </w:pPr>
      <w:rPr>
        <w:rFonts w:ascii="Courier New" w:hAnsi="Courier New" w:hint="default"/>
      </w:rPr>
    </w:lvl>
    <w:lvl w:ilvl="5" w:tplc="8B2EE38A">
      <w:start w:val="1"/>
      <w:numFmt w:val="bullet"/>
      <w:lvlText w:val=""/>
      <w:lvlJc w:val="left"/>
      <w:pPr>
        <w:ind w:left="4320" w:hanging="360"/>
      </w:pPr>
      <w:rPr>
        <w:rFonts w:ascii="Wingdings" w:hAnsi="Wingdings" w:hint="default"/>
      </w:rPr>
    </w:lvl>
    <w:lvl w:ilvl="6" w:tplc="B65C7B20">
      <w:start w:val="1"/>
      <w:numFmt w:val="bullet"/>
      <w:lvlText w:val=""/>
      <w:lvlJc w:val="left"/>
      <w:pPr>
        <w:ind w:left="5040" w:hanging="360"/>
      </w:pPr>
      <w:rPr>
        <w:rFonts w:ascii="Symbol" w:hAnsi="Symbol" w:hint="default"/>
      </w:rPr>
    </w:lvl>
    <w:lvl w:ilvl="7" w:tplc="D6F03FEE">
      <w:start w:val="1"/>
      <w:numFmt w:val="bullet"/>
      <w:lvlText w:val="o"/>
      <w:lvlJc w:val="left"/>
      <w:pPr>
        <w:ind w:left="5760" w:hanging="360"/>
      </w:pPr>
      <w:rPr>
        <w:rFonts w:ascii="Courier New" w:hAnsi="Courier New" w:hint="default"/>
      </w:rPr>
    </w:lvl>
    <w:lvl w:ilvl="8" w:tplc="0F9074AA">
      <w:start w:val="1"/>
      <w:numFmt w:val="bullet"/>
      <w:lvlText w:val=""/>
      <w:lvlJc w:val="left"/>
      <w:pPr>
        <w:ind w:left="6480" w:hanging="360"/>
      </w:pPr>
      <w:rPr>
        <w:rFonts w:ascii="Wingdings" w:hAnsi="Wingdings" w:hint="default"/>
      </w:rPr>
    </w:lvl>
  </w:abstractNum>
  <w:abstractNum w:abstractNumId="74" w15:restartNumberingAfterBreak="0">
    <w:nsid w:val="5B824A31"/>
    <w:multiLevelType w:val="hybridMultilevel"/>
    <w:tmpl w:val="FCA85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DA617D"/>
    <w:multiLevelType w:val="hybridMultilevel"/>
    <w:tmpl w:val="AB02EB04"/>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76" w15:restartNumberingAfterBreak="0">
    <w:nsid w:val="5DAC5C65"/>
    <w:multiLevelType w:val="multilevel"/>
    <w:tmpl w:val="0409001F"/>
    <w:lvl w:ilvl="0">
      <w:start w:val="1"/>
      <w:numFmt w:val="decimal"/>
      <w:lvlText w:val="%1."/>
      <w:lvlJc w:val="left"/>
      <w:pPr>
        <w:ind w:left="1638" w:hanging="360"/>
      </w:pPr>
    </w:lvl>
    <w:lvl w:ilvl="1">
      <w:start w:val="1"/>
      <w:numFmt w:val="decimal"/>
      <w:lvlText w:val="%1.%2."/>
      <w:lvlJc w:val="left"/>
      <w:pPr>
        <w:ind w:left="2070" w:hanging="432"/>
      </w:pPr>
    </w:lvl>
    <w:lvl w:ilvl="2">
      <w:start w:val="1"/>
      <w:numFmt w:val="decimal"/>
      <w:lvlText w:val="%1.%2.%3."/>
      <w:lvlJc w:val="left"/>
      <w:pPr>
        <w:ind w:left="2502" w:hanging="504"/>
      </w:pPr>
    </w:lvl>
    <w:lvl w:ilvl="3">
      <w:start w:val="1"/>
      <w:numFmt w:val="decimal"/>
      <w:lvlText w:val="%1.%2.%3.%4."/>
      <w:lvlJc w:val="left"/>
      <w:pPr>
        <w:ind w:left="3006" w:hanging="648"/>
      </w:pPr>
    </w:lvl>
    <w:lvl w:ilvl="4">
      <w:start w:val="1"/>
      <w:numFmt w:val="decimal"/>
      <w:lvlText w:val="%1.%2.%3.%4.%5."/>
      <w:lvlJc w:val="left"/>
      <w:pPr>
        <w:ind w:left="3510" w:hanging="792"/>
      </w:pPr>
    </w:lvl>
    <w:lvl w:ilvl="5">
      <w:start w:val="1"/>
      <w:numFmt w:val="decimal"/>
      <w:lvlText w:val="%1.%2.%3.%4.%5.%6."/>
      <w:lvlJc w:val="left"/>
      <w:pPr>
        <w:ind w:left="4014" w:hanging="936"/>
      </w:pPr>
    </w:lvl>
    <w:lvl w:ilvl="6">
      <w:start w:val="1"/>
      <w:numFmt w:val="decimal"/>
      <w:lvlText w:val="%1.%2.%3.%4.%5.%6.%7."/>
      <w:lvlJc w:val="left"/>
      <w:pPr>
        <w:ind w:left="4518" w:hanging="1080"/>
      </w:pPr>
    </w:lvl>
    <w:lvl w:ilvl="7">
      <w:start w:val="1"/>
      <w:numFmt w:val="decimal"/>
      <w:lvlText w:val="%1.%2.%3.%4.%5.%6.%7.%8."/>
      <w:lvlJc w:val="left"/>
      <w:pPr>
        <w:ind w:left="5022" w:hanging="1224"/>
      </w:pPr>
    </w:lvl>
    <w:lvl w:ilvl="8">
      <w:start w:val="1"/>
      <w:numFmt w:val="decimal"/>
      <w:lvlText w:val="%1.%2.%3.%4.%5.%6.%7.%8.%9."/>
      <w:lvlJc w:val="left"/>
      <w:pPr>
        <w:ind w:left="5598" w:hanging="1440"/>
      </w:pPr>
    </w:lvl>
  </w:abstractNum>
  <w:abstractNum w:abstractNumId="77" w15:restartNumberingAfterBreak="0">
    <w:nsid w:val="5E3019E9"/>
    <w:multiLevelType w:val="hybridMultilevel"/>
    <w:tmpl w:val="39365678"/>
    <w:lvl w:ilvl="0" w:tplc="8F288D9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E482EA0"/>
    <w:multiLevelType w:val="hybridMultilevel"/>
    <w:tmpl w:val="D5F82764"/>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79" w15:restartNumberingAfterBreak="0">
    <w:nsid w:val="5F6B5B55"/>
    <w:multiLevelType w:val="hybridMultilevel"/>
    <w:tmpl w:val="48BCB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8251B1"/>
    <w:multiLevelType w:val="hybridMultilevel"/>
    <w:tmpl w:val="5E0EC724"/>
    <w:lvl w:ilvl="0" w:tplc="04090001">
      <w:start w:val="1"/>
      <w:numFmt w:val="bullet"/>
      <w:lvlText w:val=""/>
      <w:lvlJc w:val="left"/>
      <w:pPr>
        <w:tabs>
          <w:tab w:val="num" w:pos="1638"/>
        </w:tabs>
        <w:ind w:left="1638" w:hanging="360"/>
      </w:pPr>
      <w:rPr>
        <w:rFonts w:ascii="Symbol" w:hAnsi="Symbol" w:hint="default"/>
        <w:b/>
        <w:sz w:val="24"/>
      </w:rPr>
    </w:lvl>
    <w:lvl w:ilvl="1" w:tplc="3EBC43F4">
      <w:start w:val="2"/>
      <w:numFmt w:val="bullet"/>
      <w:lvlText w:val="-"/>
      <w:lvlJc w:val="left"/>
      <w:pPr>
        <w:tabs>
          <w:tab w:val="num" w:pos="2358"/>
        </w:tabs>
        <w:ind w:left="2358" w:hanging="360"/>
      </w:pPr>
      <w:rPr>
        <w:rFonts w:ascii="Times New Roman" w:eastAsia="Times New Roman" w:hAnsi="Times New Roman" w:cs="Times New Roman" w:hint="default"/>
        <w:b/>
        <w:sz w:val="24"/>
      </w:rPr>
    </w:lvl>
    <w:lvl w:ilvl="2" w:tplc="04090005">
      <w:start w:val="1"/>
      <w:numFmt w:val="bullet"/>
      <w:lvlText w:val=""/>
      <w:lvlJc w:val="left"/>
      <w:pPr>
        <w:tabs>
          <w:tab w:val="num" w:pos="3078"/>
        </w:tabs>
        <w:ind w:left="3078" w:hanging="360"/>
      </w:pPr>
      <w:rPr>
        <w:rFonts w:ascii="Wingdings" w:hAnsi="Wingdings" w:hint="default"/>
      </w:rPr>
    </w:lvl>
    <w:lvl w:ilvl="3" w:tplc="04090001">
      <w:start w:val="1"/>
      <w:numFmt w:val="bullet"/>
      <w:lvlText w:val=""/>
      <w:lvlJc w:val="left"/>
      <w:pPr>
        <w:tabs>
          <w:tab w:val="num" w:pos="3798"/>
        </w:tabs>
        <w:ind w:left="3798" w:hanging="360"/>
      </w:pPr>
      <w:rPr>
        <w:rFonts w:ascii="Symbol" w:hAnsi="Symbol" w:hint="default"/>
      </w:rPr>
    </w:lvl>
    <w:lvl w:ilvl="4" w:tplc="04090003" w:tentative="1">
      <w:start w:val="1"/>
      <w:numFmt w:val="bullet"/>
      <w:lvlText w:val="o"/>
      <w:lvlJc w:val="left"/>
      <w:pPr>
        <w:tabs>
          <w:tab w:val="num" w:pos="4518"/>
        </w:tabs>
        <w:ind w:left="4518" w:hanging="360"/>
      </w:pPr>
      <w:rPr>
        <w:rFonts w:ascii="Courier New" w:hAnsi="Courier New" w:cs="Courier New" w:hint="default"/>
      </w:rPr>
    </w:lvl>
    <w:lvl w:ilvl="5" w:tplc="04090005" w:tentative="1">
      <w:start w:val="1"/>
      <w:numFmt w:val="bullet"/>
      <w:lvlText w:val=""/>
      <w:lvlJc w:val="left"/>
      <w:pPr>
        <w:tabs>
          <w:tab w:val="num" w:pos="5238"/>
        </w:tabs>
        <w:ind w:left="5238" w:hanging="360"/>
      </w:pPr>
      <w:rPr>
        <w:rFonts w:ascii="Wingdings" w:hAnsi="Wingdings" w:hint="default"/>
      </w:rPr>
    </w:lvl>
    <w:lvl w:ilvl="6" w:tplc="04090001" w:tentative="1">
      <w:start w:val="1"/>
      <w:numFmt w:val="bullet"/>
      <w:lvlText w:val=""/>
      <w:lvlJc w:val="left"/>
      <w:pPr>
        <w:tabs>
          <w:tab w:val="num" w:pos="5958"/>
        </w:tabs>
        <w:ind w:left="5958" w:hanging="360"/>
      </w:pPr>
      <w:rPr>
        <w:rFonts w:ascii="Symbol" w:hAnsi="Symbol" w:hint="default"/>
      </w:rPr>
    </w:lvl>
    <w:lvl w:ilvl="7" w:tplc="04090003" w:tentative="1">
      <w:start w:val="1"/>
      <w:numFmt w:val="bullet"/>
      <w:lvlText w:val="o"/>
      <w:lvlJc w:val="left"/>
      <w:pPr>
        <w:tabs>
          <w:tab w:val="num" w:pos="6678"/>
        </w:tabs>
        <w:ind w:left="6678" w:hanging="360"/>
      </w:pPr>
      <w:rPr>
        <w:rFonts w:ascii="Courier New" w:hAnsi="Courier New" w:cs="Courier New" w:hint="default"/>
      </w:rPr>
    </w:lvl>
    <w:lvl w:ilvl="8" w:tplc="04090005" w:tentative="1">
      <w:start w:val="1"/>
      <w:numFmt w:val="bullet"/>
      <w:lvlText w:val=""/>
      <w:lvlJc w:val="left"/>
      <w:pPr>
        <w:tabs>
          <w:tab w:val="num" w:pos="7398"/>
        </w:tabs>
        <w:ind w:left="7398" w:hanging="360"/>
      </w:pPr>
      <w:rPr>
        <w:rFonts w:ascii="Wingdings" w:hAnsi="Wingdings" w:hint="default"/>
      </w:rPr>
    </w:lvl>
  </w:abstractNum>
  <w:abstractNum w:abstractNumId="81" w15:restartNumberingAfterBreak="0">
    <w:nsid w:val="5F992BC0"/>
    <w:multiLevelType w:val="hybridMultilevel"/>
    <w:tmpl w:val="8FD68F50"/>
    <w:lvl w:ilvl="0" w:tplc="F1F037F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2" w15:restartNumberingAfterBreak="0">
    <w:nsid w:val="5FA20302"/>
    <w:multiLevelType w:val="hybridMultilevel"/>
    <w:tmpl w:val="225463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04E532A"/>
    <w:multiLevelType w:val="hybridMultilevel"/>
    <w:tmpl w:val="57D88E86"/>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0A31DCA"/>
    <w:multiLevelType w:val="hybridMultilevel"/>
    <w:tmpl w:val="E73EC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78790D"/>
    <w:multiLevelType w:val="hybridMultilevel"/>
    <w:tmpl w:val="83A6FFC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0C3769"/>
    <w:multiLevelType w:val="hybridMultilevel"/>
    <w:tmpl w:val="9CA267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5CE6E8C"/>
    <w:multiLevelType w:val="hybridMultilevel"/>
    <w:tmpl w:val="6E9CDE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15:restartNumberingAfterBreak="0">
    <w:nsid w:val="664F349B"/>
    <w:multiLevelType w:val="hybridMultilevel"/>
    <w:tmpl w:val="E1C002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67196765"/>
    <w:multiLevelType w:val="hybridMultilevel"/>
    <w:tmpl w:val="75304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681D66C6"/>
    <w:multiLevelType w:val="hybridMultilevel"/>
    <w:tmpl w:val="FD4AC684"/>
    <w:lvl w:ilvl="0" w:tplc="0409000F">
      <w:start w:val="1"/>
      <w:numFmt w:val="decimal"/>
      <w:lvlText w:val="%1."/>
      <w:lvlJc w:val="left"/>
      <w:pPr>
        <w:ind w:left="1638"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91" w15:restartNumberingAfterBreak="0">
    <w:nsid w:val="69150772"/>
    <w:multiLevelType w:val="hybridMultilevel"/>
    <w:tmpl w:val="4588F758"/>
    <w:lvl w:ilvl="0" w:tplc="0409000F">
      <w:start w:val="1"/>
      <w:numFmt w:val="decimal"/>
      <w:lvlText w:val="%1."/>
      <w:lvlJc w:val="left"/>
      <w:pPr>
        <w:ind w:left="1998" w:hanging="360"/>
      </w:pPr>
    </w:lvl>
    <w:lvl w:ilvl="1" w:tplc="04090019">
      <w:start w:val="1"/>
      <w:numFmt w:val="lowerLetter"/>
      <w:lvlText w:val="%2."/>
      <w:lvlJc w:val="left"/>
      <w:pPr>
        <w:ind w:left="2718" w:hanging="360"/>
      </w:pPr>
    </w:lvl>
    <w:lvl w:ilvl="2" w:tplc="0409001B">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92" w15:restartNumberingAfterBreak="0">
    <w:nsid w:val="6921576A"/>
    <w:multiLevelType w:val="hybridMultilevel"/>
    <w:tmpl w:val="8C0C477E"/>
    <w:lvl w:ilvl="0" w:tplc="B932228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95E7DA3"/>
    <w:multiLevelType w:val="hybridMultilevel"/>
    <w:tmpl w:val="454E26C8"/>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9A5222C"/>
    <w:multiLevelType w:val="hybridMultilevel"/>
    <w:tmpl w:val="B7EC8234"/>
    <w:lvl w:ilvl="0" w:tplc="5CA21F58">
      <w:start w:val="1"/>
      <w:numFmt w:val="bullet"/>
      <w:lvlText w:val=""/>
      <w:lvlJc w:val="left"/>
      <w:pPr>
        <w:tabs>
          <w:tab w:val="num" w:pos="720"/>
        </w:tabs>
        <w:ind w:left="720" w:hanging="360"/>
      </w:pPr>
      <w:rPr>
        <w:rFonts w:ascii="Symbol" w:hAnsi="Symbol" w:hint="default"/>
        <w:sz w:val="20"/>
      </w:rPr>
    </w:lvl>
    <w:lvl w:ilvl="1" w:tplc="E52EA298">
      <w:start w:val="1"/>
      <w:numFmt w:val="bullet"/>
      <w:lvlText w:val=""/>
      <w:lvlJc w:val="left"/>
      <w:pPr>
        <w:tabs>
          <w:tab w:val="num" w:pos="1440"/>
        </w:tabs>
        <w:ind w:left="1440" w:hanging="360"/>
      </w:pPr>
      <w:rPr>
        <w:rFonts w:ascii="Symbol" w:hAnsi="Symbol" w:hint="default"/>
        <w:sz w:val="20"/>
      </w:rPr>
    </w:lvl>
    <w:lvl w:ilvl="2" w:tplc="0F245B00">
      <w:start w:val="1"/>
      <w:numFmt w:val="bullet"/>
      <w:lvlText w:val=""/>
      <w:lvlJc w:val="left"/>
      <w:pPr>
        <w:tabs>
          <w:tab w:val="num" w:pos="2160"/>
        </w:tabs>
        <w:ind w:left="2160" w:hanging="360"/>
      </w:pPr>
      <w:rPr>
        <w:rFonts w:ascii="Symbol" w:hAnsi="Symbol" w:hint="default"/>
        <w:sz w:val="20"/>
      </w:rPr>
    </w:lvl>
    <w:lvl w:ilvl="3" w:tplc="9D2E73F0">
      <w:start w:val="1"/>
      <w:numFmt w:val="bullet"/>
      <w:lvlText w:val=""/>
      <w:lvlJc w:val="left"/>
      <w:pPr>
        <w:tabs>
          <w:tab w:val="num" w:pos="2880"/>
        </w:tabs>
        <w:ind w:left="2880" w:hanging="360"/>
      </w:pPr>
      <w:rPr>
        <w:rFonts w:ascii="Symbol" w:hAnsi="Symbol" w:hint="default"/>
        <w:sz w:val="20"/>
      </w:rPr>
    </w:lvl>
    <w:lvl w:ilvl="4" w:tplc="4F84E134">
      <w:start w:val="1"/>
      <w:numFmt w:val="bullet"/>
      <w:lvlText w:val=""/>
      <w:lvlJc w:val="left"/>
      <w:pPr>
        <w:tabs>
          <w:tab w:val="num" w:pos="3600"/>
        </w:tabs>
        <w:ind w:left="3600" w:hanging="360"/>
      </w:pPr>
      <w:rPr>
        <w:rFonts w:ascii="Symbol" w:hAnsi="Symbol" w:hint="default"/>
        <w:sz w:val="20"/>
      </w:rPr>
    </w:lvl>
    <w:lvl w:ilvl="5" w:tplc="11069AAA">
      <w:start w:val="1"/>
      <w:numFmt w:val="bullet"/>
      <w:lvlText w:val=""/>
      <w:lvlJc w:val="left"/>
      <w:pPr>
        <w:tabs>
          <w:tab w:val="num" w:pos="4320"/>
        </w:tabs>
        <w:ind w:left="4320" w:hanging="360"/>
      </w:pPr>
      <w:rPr>
        <w:rFonts w:ascii="Symbol" w:hAnsi="Symbol" w:hint="default"/>
        <w:sz w:val="20"/>
      </w:rPr>
    </w:lvl>
    <w:lvl w:ilvl="6" w:tplc="D40A0994">
      <w:start w:val="1"/>
      <w:numFmt w:val="bullet"/>
      <w:lvlText w:val=""/>
      <w:lvlJc w:val="left"/>
      <w:pPr>
        <w:tabs>
          <w:tab w:val="num" w:pos="5040"/>
        </w:tabs>
        <w:ind w:left="5040" w:hanging="360"/>
      </w:pPr>
      <w:rPr>
        <w:rFonts w:ascii="Symbol" w:hAnsi="Symbol" w:hint="default"/>
        <w:sz w:val="20"/>
      </w:rPr>
    </w:lvl>
    <w:lvl w:ilvl="7" w:tplc="D8B8833E">
      <w:start w:val="1"/>
      <w:numFmt w:val="bullet"/>
      <w:lvlText w:val=""/>
      <w:lvlJc w:val="left"/>
      <w:pPr>
        <w:tabs>
          <w:tab w:val="num" w:pos="5760"/>
        </w:tabs>
        <w:ind w:left="5760" w:hanging="360"/>
      </w:pPr>
      <w:rPr>
        <w:rFonts w:ascii="Symbol" w:hAnsi="Symbol" w:hint="default"/>
        <w:sz w:val="20"/>
      </w:rPr>
    </w:lvl>
    <w:lvl w:ilvl="8" w:tplc="6644B200">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A510307"/>
    <w:multiLevelType w:val="hybridMultilevel"/>
    <w:tmpl w:val="9D64B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AB61986"/>
    <w:multiLevelType w:val="hybridMultilevel"/>
    <w:tmpl w:val="7B803F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6BC40654"/>
    <w:multiLevelType w:val="hybridMultilevel"/>
    <w:tmpl w:val="FE8CD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A94C7F"/>
    <w:multiLevelType w:val="hybridMultilevel"/>
    <w:tmpl w:val="ED28A38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D826388"/>
    <w:multiLevelType w:val="hybridMultilevel"/>
    <w:tmpl w:val="3D34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F630275"/>
    <w:multiLevelType w:val="hybridMultilevel"/>
    <w:tmpl w:val="F54AA5B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01" w15:restartNumberingAfterBreak="0">
    <w:nsid w:val="6F671285"/>
    <w:multiLevelType w:val="hybridMultilevel"/>
    <w:tmpl w:val="6E9480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FE907DA"/>
    <w:multiLevelType w:val="multilevel"/>
    <w:tmpl w:val="AE9E662E"/>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117518A"/>
    <w:multiLevelType w:val="hybridMultilevel"/>
    <w:tmpl w:val="CD781626"/>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1621709"/>
    <w:multiLevelType w:val="hybridMultilevel"/>
    <w:tmpl w:val="6A1C2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54229BB"/>
    <w:multiLevelType w:val="hybridMultilevel"/>
    <w:tmpl w:val="3D6CC0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768C3A9E"/>
    <w:multiLevelType w:val="hybridMultilevel"/>
    <w:tmpl w:val="018E1F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745E11"/>
    <w:multiLevelType w:val="hybridMultilevel"/>
    <w:tmpl w:val="8ADA361A"/>
    <w:lvl w:ilvl="0" w:tplc="3EBC43F4">
      <w:start w:val="2"/>
      <w:numFmt w:val="bullet"/>
      <w:lvlText w:val="-"/>
      <w:lvlJc w:val="left"/>
      <w:pPr>
        <w:tabs>
          <w:tab w:val="num" w:pos="1638"/>
        </w:tabs>
        <w:ind w:left="1638" w:hanging="360"/>
      </w:pPr>
      <w:rPr>
        <w:rFonts w:ascii="Times New Roman" w:eastAsia="Times New Roman" w:hAnsi="Times New Roman" w:cs="Times New Roman" w:hint="default"/>
        <w:b/>
        <w:sz w:val="24"/>
      </w:rPr>
    </w:lvl>
    <w:lvl w:ilvl="1" w:tplc="3EBC43F4">
      <w:start w:val="2"/>
      <w:numFmt w:val="bullet"/>
      <w:lvlText w:val="-"/>
      <w:lvlJc w:val="left"/>
      <w:pPr>
        <w:tabs>
          <w:tab w:val="num" w:pos="2358"/>
        </w:tabs>
        <w:ind w:left="2358" w:hanging="360"/>
      </w:pPr>
      <w:rPr>
        <w:rFonts w:ascii="Times New Roman" w:eastAsia="Times New Roman" w:hAnsi="Times New Roman" w:cs="Times New Roman" w:hint="default"/>
        <w:b/>
        <w:sz w:val="24"/>
      </w:rPr>
    </w:lvl>
    <w:lvl w:ilvl="2" w:tplc="04090005">
      <w:start w:val="1"/>
      <w:numFmt w:val="bullet"/>
      <w:lvlText w:val=""/>
      <w:lvlJc w:val="left"/>
      <w:pPr>
        <w:tabs>
          <w:tab w:val="num" w:pos="3078"/>
        </w:tabs>
        <w:ind w:left="3078" w:hanging="360"/>
      </w:pPr>
      <w:rPr>
        <w:rFonts w:ascii="Wingdings" w:hAnsi="Wingdings" w:hint="default"/>
      </w:rPr>
    </w:lvl>
    <w:lvl w:ilvl="3" w:tplc="04090001">
      <w:start w:val="1"/>
      <w:numFmt w:val="bullet"/>
      <w:lvlText w:val=""/>
      <w:lvlJc w:val="left"/>
      <w:pPr>
        <w:tabs>
          <w:tab w:val="num" w:pos="3798"/>
        </w:tabs>
        <w:ind w:left="3798" w:hanging="360"/>
      </w:pPr>
      <w:rPr>
        <w:rFonts w:ascii="Symbol" w:hAnsi="Symbol" w:hint="default"/>
      </w:rPr>
    </w:lvl>
    <w:lvl w:ilvl="4" w:tplc="04090003" w:tentative="1">
      <w:start w:val="1"/>
      <w:numFmt w:val="bullet"/>
      <w:lvlText w:val="o"/>
      <w:lvlJc w:val="left"/>
      <w:pPr>
        <w:tabs>
          <w:tab w:val="num" w:pos="4518"/>
        </w:tabs>
        <w:ind w:left="4518" w:hanging="360"/>
      </w:pPr>
      <w:rPr>
        <w:rFonts w:ascii="Courier New" w:hAnsi="Courier New" w:cs="Courier New" w:hint="default"/>
      </w:rPr>
    </w:lvl>
    <w:lvl w:ilvl="5" w:tplc="04090005" w:tentative="1">
      <w:start w:val="1"/>
      <w:numFmt w:val="bullet"/>
      <w:lvlText w:val=""/>
      <w:lvlJc w:val="left"/>
      <w:pPr>
        <w:tabs>
          <w:tab w:val="num" w:pos="5238"/>
        </w:tabs>
        <w:ind w:left="5238" w:hanging="360"/>
      </w:pPr>
      <w:rPr>
        <w:rFonts w:ascii="Wingdings" w:hAnsi="Wingdings" w:hint="default"/>
      </w:rPr>
    </w:lvl>
    <w:lvl w:ilvl="6" w:tplc="04090001" w:tentative="1">
      <w:start w:val="1"/>
      <w:numFmt w:val="bullet"/>
      <w:lvlText w:val=""/>
      <w:lvlJc w:val="left"/>
      <w:pPr>
        <w:tabs>
          <w:tab w:val="num" w:pos="5958"/>
        </w:tabs>
        <w:ind w:left="5958" w:hanging="360"/>
      </w:pPr>
      <w:rPr>
        <w:rFonts w:ascii="Symbol" w:hAnsi="Symbol" w:hint="default"/>
      </w:rPr>
    </w:lvl>
    <w:lvl w:ilvl="7" w:tplc="04090003" w:tentative="1">
      <w:start w:val="1"/>
      <w:numFmt w:val="bullet"/>
      <w:lvlText w:val="o"/>
      <w:lvlJc w:val="left"/>
      <w:pPr>
        <w:tabs>
          <w:tab w:val="num" w:pos="6678"/>
        </w:tabs>
        <w:ind w:left="6678" w:hanging="360"/>
      </w:pPr>
      <w:rPr>
        <w:rFonts w:ascii="Courier New" w:hAnsi="Courier New" w:cs="Courier New" w:hint="default"/>
      </w:rPr>
    </w:lvl>
    <w:lvl w:ilvl="8" w:tplc="04090005" w:tentative="1">
      <w:start w:val="1"/>
      <w:numFmt w:val="bullet"/>
      <w:lvlText w:val=""/>
      <w:lvlJc w:val="left"/>
      <w:pPr>
        <w:tabs>
          <w:tab w:val="num" w:pos="7398"/>
        </w:tabs>
        <w:ind w:left="7398" w:hanging="360"/>
      </w:pPr>
      <w:rPr>
        <w:rFonts w:ascii="Wingdings" w:hAnsi="Wingdings" w:hint="default"/>
      </w:rPr>
    </w:lvl>
  </w:abstractNum>
  <w:abstractNum w:abstractNumId="108" w15:restartNumberingAfterBreak="0">
    <w:nsid w:val="77802DF5"/>
    <w:multiLevelType w:val="hybridMultilevel"/>
    <w:tmpl w:val="A0AEC066"/>
    <w:lvl w:ilvl="0" w:tplc="04090001">
      <w:start w:val="1"/>
      <w:numFmt w:val="bullet"/>
      <w:lvlText w:val=""/>
      <w:lvlJc w:val="left"/>
      <w:pPr>
        <w:ind w:left="3042" w:hanging="360"/>
      </w:pPr>
      <w:rPr>
        <w:rFonts w:ascii="Symbol" w:hAnsi="Symbol" w:hint="default"/>
      </w:rPr>
    </w:lvl>
    <w:lvl w:ilvl="1" w:tplc="04090003" w:tentative="1">
      <w:start w:val="1"/>
      <w:numFmt w:val="bullet"/>
      <w:lvlText w:val="o"/>
      <w:lvlJc w:val="left"/>
      <w:pPr>
        <w:ind w:left="3762" w:hanging="360"/>
      </w:pPr>
      <w:rPr>
        <w:rFonts w:ascii="Courier New" w:hAnsi="Courier New" w:cs="Courier New" w:hint="default"/>
      </w:rPr>
    </w:lvl>
    <w:lvl w:ilvl="2" w:tplc="04090005" w:tentative="1">
      <w:start w:val="1"/>
      <w:numFmt w:val="bullet"/>
      <w:lvlText w:val=""/>
      <w:lvlJc w:val="left"/>
      <w:pPr>
        <w:ind w:left="4482" w:hanging="360"/>
      </w:pPr>
      <w:rPr>
        <w:rFonts w:ascii="Wingdings" w:hAnsi="Wingdings" w:hint="default"/>
      </w:rPr>
    </w:lvl>
    <w:lvl w:ilvl="3" w:tplc="04090001" w:tentative="1">
      <w:start w:val="1"/>
      <w:numFmt w:val="bullet"/>
      <w:lvlText w:val=""/>
      <w:lvlJc w:val="left"/>
      <w:pPr>
        <w:ind w:left="5202" w:hanging="360"/>
      </w:pPr>
      <w:rPr>
        <w:rFonts w:ascii="Symbol" w:hAnsi="Symbol" w:hint="default"/>
      </w:rPr>
    </w:lvl>
    <w:lvl w:ilvl="4" w:tplc="04090003" w:tentative="1">
      <w:start w:val="1"/>
      <w:numFmt w:val="bullet"/>
      <w:lvlText w:val="o"/>
      <w:lvlJc w:val="left"/>
      <w:pPr>
        <w:ind w:left="5922" w:hanging="360"/>
      </w:pPr>
      <w:rPr>
        <w:rFonts w:ascii="Courier New" w:hAnsi="Courier New" w:cs="Courier New" w:hint="default"/>
      </w:rPr>
    </w:lvl>
    <w:lvl w:ilvl="5" w:tplc="04090005" w:tentative="1">
      <w:start w:val="1"/>
      <w:numFmt w:val="bullet"/>
      <w:lvlText w:val=""/>
      <w:lvlJc w:val="left"/>
      <w:pPr>
        <w:ind w:left="6642" w:hanging="360"/>
      </w:pPr>
      <w:rPr>
        <w:rFonts w:ascii="Wingdings" w:hAnsi="Wingdings" w:hint="default"/>
      </w:rPr>
    </w:lvl>
    <w:lvl w:ilvl="6" w:tplc="04090001" w:tentative="1">
      <w:start w:val="1"/>
      <w:numFmt w:val="bullet"/>
      <w:lvlText w:val=""/>
      <w:lvlJc w:val="left"/>
      <w:pPr>
        <w:ind w:left="7362" w:hanging="360"/>
      </w:pPr>
      <w:rPr>
        <w:rFonts w:ascii="Symbol" w:hAnsi="Symbol" w:hint="default"/>
      </w:rPr>
    </w:lvl>
    <w:lvl w:ilvl="7" w:tplc="04090003" w:tentative="1">
      <w:start w:val="1"/>
      <w:numFmt w:val="bullet"/>
      <w:lvlText w:val="o"/>
      <w:lvlJc w:val="left"/>
      <w:pPr>
        <w:ind w:left="8082" w:hanging="360"/>
      </w:pPr>
      <w:rPr>
        <w:rFonts w:ascii="Courier New" w:hAnsi="Courier New" w:cs="Courier New" w:hint="default"/>
      </w:rPr>
    </w:lvl>
    <w:lvl w:ilvl="8" w:tplc="04090005" w:tentative="1">
      <w:start w:val="1"/>
      <w:numFmt w:val="bullet"/>
      <w:lvlText w:val=""/>
      <w:lvlJc w:val="left"/>
      <w:pPr>
        <w:ind w:left="8802" w:hanging="360"/>
      </w:pPr>
      <w:rPr>
        <w:rFonts w:ascii="Wingdings" w:hAnsi="Wingdings" w:hint="default"/>
      </w:rPr>
    </w:lvl>
  </w:abstractNum>
  <w:abstractNum w:abstractNumId="109" w15:restartNumberingAfterBreak="0">
    <w:nsid w:val="780777D6"/>
    <w:multiLevelType w:val="hybridMultilevel"/>
    <w:tmpl w:val="7DA47900"/>
    <w:lvl w:ilvl="0" w:tplc="04090001">
      <w:start w:val="1"/>
      <w:numFmt w:val="bullet"/>
      <w:lvlText w:val=""/>
      <w:lvlJc w:val="left"/>
      <w:pPr>
        <w:ind w:left="1080" w:hanging="360"/>
      </w:pPr>
      <w:rPr>
        <w:rFonts w:ascii="Symbol" w:hAnsi="Symbo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8384AFF"/>
    <w:multiLevelType w:val="hybridMultilevel"/>
    <w:tmpl w:val="7284CC14"/>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793372DC"/>
    <w:multiLevelType w:val="hybridMultilevel"/>
    <w:tmpl w:val="DDACB01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795D3832"/>
    <w:multiLevelType w:val="hybridMultilevel"/>
    <w:tmpl w:val="4F6E81DC"/>
    <w:lvl w:ilvl="0" w:tplc="04090011">
      <w:start w:val="1"/>
      <w:numFmt w:val="decimal"/>
      <w:lvlText w:val="%1)"/>
      <w:lvlJc w:val="left"/>
      <w:pPr>
        <w:ind w:left="1998" w:hanging="360"/>
      </w:pPr>
      <w:rPr>
        <w:rFonts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113" w15:restartNumberingAfterBreak="0">
    <w:nsid w:val="79E1057B"/>
    <w:multiLevelType w:val="multilevel"/>
    <w:tmpl w:val="EE18C532"/>
    <w:lvl w:ilvl="0">
      <w:start w:val="1"/>
      <w:numFmt w:val="decimal"/>
      <w:lvlText w:val="%1."/>
      <w:lvlJc w:val="left"/>
      <w:pPr>
        <w:ind w:left="864" w:hanging="432"/>
      </w:pPr>
      <w:rPr>
        <w:rFonts w:hint="default"/>
        <w:sz w:val="28"/>
        <w:szCs w:val="28"/>
      </w:rPr>
    </w:lvl>
    <w:lvl w:ilvl="1">
      <w:start w:val="1"/>
      <w:numFmt w:val="decimal"/>
      <w:pStyle w:val="Heading2"/>
      <w:lvlText w:val="%1.%2"/>
      <w:lvlJc w:val="left"/>
      <w:pPr>
        <w:ind w:left="1296" w:hanging="576"/>
      </w:pPr>
      <w:rPr>
        <w:rFonts w:hint="default"/>
        <w:b/>
      </w:rPr>
    </w:lvl>
    <w:lvl w:ilvl="2">
      <w:start w:val="1"/>
      <w:numFmt w:val="decimal"/>
      <w:lvlText w:val="%1.%2.%3"/>
      <w:lvlJc w:val="left"/>
      <w:pPr>
        <w:ind w:left="-1098" w:hanging="720"/>
      </w:pPr>
      <w:rPr>
        <w:rFonts w:hint="default"/>
        <w:b/>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810" w:hanging="1008"/>
      </w:pPr>
      <w:rPr>
        <w:rFonts w:hint="default"/>
      </w:rPr>
    </w:lvl>
    <w:lvl w:ilvl="5">
      <w:start w:val="1"/>
      <w:numFmt w:val="decimal"/>
      <w:pStyle w:val="Heading6"/>
      <w:lvlText w:val="%1.%2.%3.%4.%5.%6"/>
      <w:lvlJc w:val="left"/>
      <w:pPr>
        <w:ind w:left="-666" w:hanging="1152"/>
      </w:pPr>
      <w:rPr>
        <w:rFonts w:hint="default"/>
      </w:rPr>
    </w:lvl>
    <w:lvl w:ilvl="6">
      <w:start w:val="1"/>
      <w:numFmt w:val="decimal"/>
      <w:pStyle w:val="Heading7"/>
      <w:lvlText w:val="%1.%2.%3.%4.%5.%6.%7"/>
      <w:lvlJc w:val="left"/>
      <w:pPr>
        <w:ind w:left="-522" w:hanging="1296"/>
      </w:pPr>
      <w:rPr>
        <w:rFonts w:hint="default"/>
      </w:rPr>
    </w:lvl>
    <w:lvl w:ilvl="7">
      <w:start w:val="1"/>
      <w:numFmt w:val="decimal"/>
      <w:pStyle w:val="Heading8"/>
      <w:lvlText w:val="%1.%2.%3.%4.%5.%6.%7.%8"/>
      <w:lvlJc w:val="left"/>
      <w:pPr>
        <w:ind w:left="-378" w:hanging="1440"/>
      </w:pPr>
      <w:rPr>
        <w:rFonts w:hint="default"/>
      </w:rPr>
    </w:lvl>
    <w:lvl w:ilvl="8">
      <w:start w:val="1"/>
      <w:numFmt w:val="decimal"/>
      <w:pStyle w:val="Heading9"/>
      <w:lvlText w:val="%1.%2.%3.%4.%5.%6.%7.%8.%9"/>
      <w:lvlJc w:val="left"/>
      <w:pPr>
        <w:ind w:left="-234" w:hanging="1584"/>
      </w:pPr>
      <w:rPr>
        <w:rFonts w:hint="default"/>
      </w:rPr>
    </w:lvl>
  </w:abstractNum>
  <w:abstractNum w:abstractNumId="114" w15:restartNumberingAfterBreak="0">
    <w:nsid w:val="7BEC67CB"/>
    <w:multiLevelType w:val="hybridMultilevel"/>
    <w:tmpl w:val="25883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CBF77D6"/>
    <w:multiLevelType w:val="hybridMultilevel"/>
    <w:tmpl w:val="3942EF98"/>
    <w:lvl w:ilvl="0" w:tplc="3020C1D8">
      <w:start w:val="1"/>
      <w:numFmt w:val="decimal"/>
      <w:pStyle w:val="Heading3"/>
      <w:lvlText w:val="%1.1.1"/>
      <w:lvlJc w:val="left"/>
      <w:pPr>
        <w:ind w:left="1638" w:hanging="360"/>
      </w:pPr>
      <w:rPr>
        <w:rFonts w:hint="default"/>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num w:numId="1">
    <w:abstractNumId w:val="73"/>
  </w:num>
  <w:num w:numId="2">
    <w:abstractNumId w:val="52"/>
  </w:num>
  <w:num w:numId="3">
    <w:abstractNumId w:val="9"/>
  </w:num>
  <w:num w:numId="4">
    <w:abstractNumId w:val="45"/>
  </w:num>
  <w:num w:numId="5">
    <w:abstractNumId w:val="8"/>
  </w:num>
  <w:num w:numId="6">
    <w:abstractNumId w:val="113"/>
  </w:num>
  <w:num w:numId="7">
    <w:abstractNumId w:val="56"/>
  </w:num>
  <w:num w:numId="8">
    <w:abstractNumId w:val="79"/>
  </w:num>
  <w:num w:numId="9">
    <w:abstractNumId w:val="113"/>
  </w:num>
  <w:num w:numId="10">
    <w:abstractNumId w:val="3"/>
  </w:num>
  <w:num w:numId="11">
    <w:abstractNumId w:val="111"/>
  </w:num>
  <w:num w:numId="12">
    <w:abstractNumId w:val="109"/>
  </w:num>
  <w:num w:numId="13">
    <w:abstractNumId w:val="15"/>
  </w:num>
  <w:num w:numId="14">
    <w:abstractNumId w:val="86"/>
  </w:num>
  <w:num w:numId="15">
    <w:abstractNumId w:val="92"/>
  </w:num>
  <w:num w:numId="16">
    <w:abstractNumId w:val="20"/>
  </w:num>
  <w:num w:numId="17">
    <w:abstractNumId w:val="83"/>
  </w:num>
  <w:num w:numId="18">
    <w:abstractNumId w:val="71"/>
  </w:num>
  <w:num w:numId="19">
    <w:abstractNumId w:val="61"/>
  </w:num>
  <w:num w:numId="20">
    <w:abstractNumId w:val="21"/>
  </w:num>
  <w:num w:numId="21">
    <w:abstractNumId w:val="34"/>
  </w:num>
  <w:num w:numId="22">
    <w:abstractNumId w:val="42"/>
  </w:num>
  <w:num w:numId="23">
    <w:abstractNumId w:val="43"/>
  </w:num>
  <w:num w:numId="24">
    <w:abstractNumId w:val="18"/>
  </w:num>
  <w:num w:numId="25">
    <w:abstractNumId w:val="93"/>
  </w:num>
  <w:num w:numId="26">
    <w:abstractNumId w:val="103"/>
  </w:num>
  <w:num w:numId="27">
    <w:abstractNumId w:val="65"/>
  </w:num>
  <w:num w:numId="28">
    <w:abstractNumId w:val="110"/>
  </w:num>
  <w:num w:numId="29">
    <w:abstractNumId w:val="99"/>
  </w:num>
  <w:num w:numId="30">
    <w:abstractNumId w:val="84"/>
  </w:num>
  <w:num w:numId="31">
    <w:abstractNumId w:val="27"/>
  </w:num>
  <w:num w:numId="32">
    <w:abstractNumId w:val="77"/>
  </w:num>
  <w:num w:numId="33">
    <w:abstractNumId w:val="46"/>
  </w:num>
  <w:num w:numId="34">
    <w:abstractNumId w:val="114"/>
  </w:num>
  <w:num w:numId="35">
    <w:abstractNumId w:val="104"/>
  </w:num>
  <w:num w:numId="36">
    <w:abstractNumId w:val="87"/>
  </w:num>
  <w:num w:numId="37">
    <w:abstractNumId w:val="2"/>
  </w:num>
  <w:num w:numId="38">
    <w:abstractNumId w:val="14"/>
  </w:num>
  <w:num w:numId="39">
    <w:abstractNumId w:val="28"/>
  </w:num>
  <w:num w:numId="40">
    <w:abstractNumId w:val="53"/>
  </w:num>
  <w:num w:numId="41">
    <w:abstractNumId w:val="29"/>
  </w:num>
  <w:num w:numId="42">
    <w:abstractNumId w:val="102"/>
  </w:num>
  <w:num w:numId="43">
    <w:abstractNumId w:val="108"/>
  </w:num>
  <w:num w:numId="44">
    <w:abstractNumId w:val="55"/>
  </w:num>
  <w:num w:numId="45">
    <w:abstractNumId w:val="11"/>
  </w:num>
  <w:num w:numId="46">
    <w:abstractNumId w:val="89"/>
  </w:num>
  <w:num w:numId="47">
    <w:abstractNumId w:val="47"/>
  </w:num>
  <w:num w:numId="48">
    <w:abstractNumId w:val="59"/>
  </w:num>
  <w:num w:numId="49">
    <w:abstractNumId w:val="24"/>
  </w:num>
  <w:num w:numId="50">
    <w:abstractNumId w:val="26"/>
  </w:num>
  <w:num w:numId="51">
    <w:abstractNumId w:val="113"/>
  </w:num>
  <w:num w:numId="52">
    <w:abstractNumId w:val="44"/>
  </w:num>
  <w:num w:numId="53">
    <w:abstractNumId w:val="113"/>
  </w:num>
  <w:num w:numId="54">
    <w:abstractNumId w:val="113"/>
  </w:num>
  <w:num w:numId="55">
    <w:abstractNumId w:val="113"/>
  </w:num>
  <w:num w:numId="56">
    <w:abstractNumId w:val="113"/>
  </w:num>
  <w:num w:numId="57">
    <w:abstractNumId w:val="113"/>
  </w:num>
  <w:num w:numId="58">
    <w:abstractNumId w:val="113"/>
  </w:num>
  <w:num w:numId="59">
    <w:abstractNumId w:val="113"/>
  </w:num>
  <w:num w:numId="60">
    <w:abstractNumId w:val="113"/>
  </w:num>
  <w:num w:numId="61">
    <w:abstractNumId w:val="113"/>
  </w:num>
  <w:num w:numId="62">
    <w:abstractNumId w:val="113"/>
  </w:num>
  <w:num w:numId="63">
    <w:abstractNumId w:val="113"/>
  </w:num>
  <w:num w:numId="64">
    <w:abstractNumId w:val="113"/>
  </w:num>
  <w:num w:numId="65">
    <w:abstractNumId w:val="113"/>
  </w:num>
  <w:num w:numId="66">
    <w:abstractNumId w:val="113"/>
  </w:num>
  <w:num w:numId="67">
    <w:abstractNumId w:val="113"/>
  </w:num>
  <w:num w:numId="68">
    <w:abstractNumId w:val="78"/>
  </w:num>
  <w:num w:numId="69">
    <w:abstractNumId w:val="113"/>
  </w:num>
  <w:num w:numId="70">
    <w:abstractNumId w:val="90"/>
  </w:num>
  <w:num w:numId="71">
    <w:abstractNumId w:val="113"/>
  </w:num>
  <w:num w:numId="72">
    <w:abstractNumId w:val="113"/>
  </w:num>
  <w:num w:numId="73">
    <w:abstractNumId w:val="39"/>
  </w:num>
  <w:num w:numId="74">
    <w:abstractNumId w:val="113"/>
  </w:num>
  <w:num w:numId="75">
    <w:abstractNumId w:val="113"/>
  </w:num>
  <w:num w:numId="76">
    <w:abstractNumId w:val="113"/>
  </w:num>
  <w:num w:numId="77">
    <w:abstractNumId w:val="113"/>
  </w:num>
  <w:num w:numId="78">
    <w:abstractNumId w:val="113"/>
  </w:num>
  <w:num w:numId="79">
    <w:abstractNumId w:val="113"/>
  </w:num>
  <w:num w:numId="80">
    <w:abstractNumId w:val="38"/>
  </w:num>
  <w:num w:numId="81">
    <w:abstractNumId w:val="113"/>
  </w:num>
  <w:num w:numId="82">
    <w:abstractNumId w:val="113"/>
  </w:num>
  <w:num w:numId="83">
    <w:abstractNumId w:val="113"/>
  </w:num>
  <w:num w:numId="84">
    <w:abstractNumId w:val="113"/>
  </w:num>
  <w:num w:numId="85">
    <w:abstractNumId w:val="68"/>
  </w:num>
  <w:num w:numId="86">
    <w:abstractNumId w:val="113"/>
  </w:num>
  <w:num w:numId="87">
    <w:abstractNumId w:val="113"/>
  </w:num>
  <w:num w:numId="88">
    <w:abstractNumId w:val="113"/>
  </w:num>
  <w:num w:numId="89">
    <w:abstractNumId w:val="113"/>
  </w:num>
  <w:num w:numId="90">
    <w:abstractNumId w:val="113"/>
  </w:num>
  <w:num w:numId="91">
    <w:abstractNumId w:val="113"/>
  </w:num>
  <w:num w:numId="92">
    <w:abstractNumId w:val="113"/>
  </w:num>
  <w:num w:numId="93">
    <w:abstractNumId w:val="115"/>
  </w:num>
  <w:num w:numId="94">
    <w:abstractNumId w:val="76"/>
  </w:num>
  <w:num w:numId="95">
    <w:abstractNumId w:val="115"/>
  </w:num>
  <w:num w:numId="96">
    <w:abstractNumId w:val="115"/>
  </w:num>
  <w:num w:numId="97">
    <w:abstractNumId w:val="115"/>
  </w:num>
  <w:num w:numId="98">
    <w:abstractNumId w:val="64"/>
  </w:num>
  <w:num w:numId="99">
    <w:abstractNumId w:val="115"/>
  </w:num>
  <w:num w:numId="100">
    <w:abstractNumId w:val="115"/>
  </w:num>
  <w:num w:numId="101">
    <w:abstractNumId w:val="115"/>
  </w:num>
  <w:num w:numId="102">
    <w:abstractNumId w:val="58"/>
  </w:num>
  <w:num w:numId="103">
    <w:abstractNumId w:val="115"/>
  </w:num>
  <w:num w:numId="104">
    <w:abstractNumId w:val="91"/>
  </w:num>
  <w:num w:numId="105">
    <w:abstractNumId w:val="113"/>
  </w:num>
  <w:num w:numId="106">
    <w:abstractNumId w:val="115"/>
  </w:num>
  <w:num w:numId="107">
    <w:abstractNumId w:val="10"/>
  </w:num>
  <w:num w:numId="108">
    <w:abstractNumId w:val="5"/>
  </w:num>
  <w:num w:numId="109">
    <w:abstractNumId w:val="57"/>
  </w:num>
  <w:num w:numId="110">
    <w:abstractNumId w:val="100"/>
  </w:num>
  <w:num w:numId="111">
    <w:abstractNumId w:val="51"/>
  </w:num>
  <w:num w:numId="112">
    <w:abstractNumId w:val="63"/>
  </w:num>
  <w:num w:numId="113">
    <w:abstractNumId w:val="75"/>
  </w:num>
  <w:num w:numId="114">
    <w:abstractNumId w:val="112"/>
  </w:num>
  <w:num w:numId="115">
    <w:abstractNumId w:val="66"/>
  </w:num>
  <w:num w:numId="116">
    <w:abstractNumId w:val="6"/>
  </w:num>
  <w:num w:numId="117">
    <w:abstractNumId w:val="60"/>
  </w:num>
  <w:num w:numId="118">
    <w:abstractNumId w:val="74"/>
  </w:num>
  <w:num w:numId="119">
    <w:abstractNumId w:val="22"/>
  </w:num>
  <w:num w:numId="120">
    <w:abstractNumId w:val="0"/>
  </w:num>
  <w:num w:numId="121">
    <w:abstractNumId w:val="70"/>
  </w:num>
  <w:num w:numId="122">
    <w:abstractNumId w:val="49"/>
  </w:num>
  <w:num w:numId="123">
    <w:abstractNumId w:val="30"/>
  </w:num>
  <w:num w:numId="124">
    <w:abstractNumId w:val="85"/>
  </w:num>
  <w:num w:numId="125">
    <w:abstractNumId w:val="113"/>
    <w:lvlOverride w:ilvl="0">
      <w:startOverride w:val="2"/>
    </w:lvlOverride>
    <w:lvlOverride w:ilvl="1">
      <w:startOverride w:val="1"/>
    </w:lvlOverride>
  </w:num>
  <w:num w:numId="126">
    <w:abstractNumId w:val="1"/>
  </w:num>
  <w:num w:numId="127">
    <w:abstractNumId w:val="69"/>
  </w:num>
  <w:num w:numId="128">
    <w:abstractNumId w:val="107"/>
  </w:num>
  <w:num w:numId="129">
    <w:abstractNumId w:val="95"/>
  </w:num>
  <w:num w:numId="130">
    <w:abstractNumId w:val="113"/>
    <w:lvlOverride w:ilvl="0">
      <w:startOverride w:val="5"/>
    </w:lvlOverride>
    <w:lvlOverride w:ilvl="1">
      <w:startOverride w:val="1"/>
    </w:lvlOverride>
  </w:num>
  <w:num w:numId="131">
    <w:abstractNumId w:val="113"/>
  </w:num>
  <w:num w:numId="132">
    <w:abstractNumId w:val="4"/>
  </w:num>
  <w:num w:numId="133">
    <w:abstractNumId w:val="35"/>
  </w:num>
  <w:num w:numId="134">
    <w:abstractNumId w:val="50"/>
  </w:num>
  <w:num w:numId="135">
    <w:abstractNumId w:val="33"/>
  </w:num>
  <w:num w:numId="136">
    <w:abstractNumId w:val="106"/>
  </w:num>
  <w:num w:numId="137">
    <w:abstractNumId w:val="17"/>
  </w:num>
  <w:num w:numId="138">
    <w:abstractNumId w:val="105"/>
  </w:num>
  <w:num w:numId="139">
    <w:abstractNumId w:val="37"/>
  </w:num>
  <w:num w:numId="140">
    <w:abstractNumId w:val="88"/>
  </w:num>
  <w:num w:numId="141">
    <w:abstractNumId w:val="25"/>
  </w:num>
  <w:num w:numId="142">
    <w:abstractNumId w:val="12"/>
  </w:num>
  <w:num w:numId="143">
    <w:abstractNumId w:val="31"/>
  </w:num>
  <w:num w:numId="144">
    <w:abstractNumId w:val="113"/>
    <w:lvlOverride w:ilvl="0">
      <w:startOverride w:val="4"/>
    </w:lvlOverride>
    <w:lvlOverride w:ilvl="1">
      <w:startOverride w:val="1"/>
    </w:lvlOverride>
  </w:num>
  <w:num w:numId="14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3"/>
  </w:num>
  <w:num w:numId="147">
    <w:abstractNumId w:val="81"/>
  </w:num>
  <w:num w:numId="148">
    <w:abstractNumId w:val="72"/>
  </w:num>
  <w:num w:numId="149">
    <w:abstractNumId w:val="113"/>
  </w:num>
  <w:num w:numId="150">
    <w:abstractNumId w:val="1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num>
  <w:num w:numId="152">
    <w:abstractNumId w:val="7"/>
  </w:num>
  <w:num w:numId="153">
    <w:abstractNumId w:val="54"/>
  </w:num>
  <w:num w:numId="154">
    <w:abstractNumId w:val="48"/>
  </w:num>
  <w:num w:numId="155">
    <w:abstractNumId w:val="62"/>
  </w:num>
  <w:num w:numId="156">
    <w:abstractNumId w:val="94"/>
  </w:num>
  <w:num w:numId="157">
    <w:abstractNumId w:val="67"/>
  </w:num>
  <w:num w:numId="158">
    <w:abstractNumId w:val="13"/>
  </w:num>
  <w:num w:numId="159">
    <w:abstractNumId w:val="101"/>
  </w:num>
  <w:num w:numId="160">
    <w:abstractNumId w:val="32"/>
  </w:num>
  <w:num w:numId="161">
    <w:abstractNumId w:val="98"/>
  </w:num>
  <w:num w:numId="162">
    <w:abstractNumId w:val="36"/>
  </w:num>
  <w:num w:numId="163">
    <w:abstractNumId w:val="40"/>
  </w:num>
  <w:num w:numId="164">
    <w:abstractNumId w:val="19"/>
  </w:num>
  <w:num w:numId="165">
    <w:abstractNumId w:val="82"/>
  </w:num>
  <w:num w:numId="166">
    <w:abstractNumId w:val="113"/>
  </w:num>
  <w:num w:numId="167">
    <w:abstractNumId w:val="113"/>
  </w:num>
  <w:num w:numId="168">
    <w:abstractNumId w:val="97"/>
  </w:num>
  <w:num w:numId="169">
    <w:abstractNumId w:val="80"/>
  </w:num>
  <w:num w:numId="170">
    <w:abstractNumId w:val="9"/>
  </w:num>
  <w:num w:numId="171">
    <w:abstractNumId w:val="9"/>
  </w:num>
  <w:num w:numId="172">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1"/>
  </w:num>
  <w:num w:numId="174">
    <w:abstractNumId w:val="113"/>
  </w:num>
  <w:num w:numId="175">
    <w:abstractNumId w:val="113"/>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bpdZ6E3kranXhwz0YE9Y3TJ0hGcEFt9gGEqgq3Bh6qBuxpYhBRrLGygRCdXlDDH8OpsLZ0rz7MvZRRAhPyxLJw==" w:salt="6ycyjtYXyp16StVFCyki6Q=="/>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93"/>
    <w:rsid w:val="0000059C"/>
    <w:rsid w:val="0000315F"/>
    <w:rsid w:val="00006F27"/>
    <w:rsid w:val="00012663"/>
    <w:rsid w:val="000217DD"/>
    <w:rsid w:val="00025352"/>
    <w:rsid w:val="000333BF"/>
    <w:rsid w:val="0004154E"/>
    <w:rsid w:val="000439A0"/>
    <w:rsid w:val="000440C6"/>
    <w:rsid w:val="00045B56"/>
    <w:rsid w:val="00046DE1"/>
    <w:rsid w:val="0005433A"/>
    <w:rsid w:val="00056165"/>
    <w:rsid w:val="000572B8"/>
    <w:rsid w:val="00060909"/>
    <w:rsid w:val="00062452"/>
    <w:rsid w:val="000642C1"/>
    <w:rsid w:val="000649DC"/>
    <w:rsid w:val="000710BF"/>
    <w:rsid w:val="0007259F"/>
    <w:rsid w:val="00073A72"/>
    <w:rsid w:val="00084C42"/>
    <w:rsid w:val="00085476"/>
    <w:rsid w:val="00093660"/>
    <w:rsid w:val="00095E34"/>
    <w:rsid w:val="00096381"/>
    <w:rsid w:val="000A0768"/>
    <w:rsid w:val="000A1667"/>
    <w:rsid w:val="000B6418"/>
    <w:rsid w:val="000C0C27"/>
    <w:rsid w:val="000D2428"/>
    <w:rsid w:val="000F52A0"/>
    <w:rsid w:val="000F7865"/>
    <w:rsid w:val="00106471"/>
    <w:rsid w:val="00112E9C"/>
    <w:rsid w:val="00114AE2"/>
    <w:rsid w:val="001214EB"/>
    <w:rsid w:val="00123B77"/>
    <w:rsid w:val="00125080"/>
    <w:rsid w:val="00131C85"/>
    <w:rsid w:val="0013300A"/>
    <w:rsid w:val="00134C1C"/>
    <w:rsid w:val="00140218"/>
    <w:rsid w:val="00140413"/>
    <w:rsid w:val="00143F27"/>
    <w:rsid w:val="00156997"/>
    <w:rsid w:val="00157E25"/>
    <w:rsid w:val="00160207"/>
    <w:rsid w:val="00162544"/>
    <w:rsid w:val="00164689"/>
    <w:rsid w:val="00166D46"/>
    <w:rsid w:val="00171F74"/>
    <w:rsid w:val="00172111"/>
    <w:rsid w:val="0018240C"/>
    <w:rsid w:val="00184C90"/>
    <w:rsid w:val="00186DBE"/>
    <w:rsid w:val="0019178D"/>
    <w:rsid w:val="00197464"/>
    <w:rsid w:val="001A6D2A"/>
    <w:rsid w:val="001B15EB"/>
    <w:rsid w:val="001B19DA"/>
    <w:rsid w:val="001B293C"/>
    <w:rsid w:val="001B7464"/>
    <w:rsid w:val="001C1687"/>
    <w:rsid w:val="001C5DCF"/>
    <w:rsid w:val="001D162F"/>
    <w:rsid w:val="001E1BBA"/>
    <w:rsid w:val="001E4A88"/>
    <w:rsid w:val="001E5716"/>
    <w:rsid w:val="001F4C87"/>
    <w:rsid w:val="001F70B1"/>
    <w:rsid w:val="001F7A98"/>
    <w:rsid w:val="001F7F93"/>
    <w:rsid w:val="002046EC"/>
    <w:rsid w:val="002051EC"/>
    <w:rsid w:val="00211367"/>
    <w:rsid w:val="00216EDE"/>
    <w:rsid w:val="00217693"/>
    <w:rsid w:val="00220394"/>
    <w:rsid w:val="002205E6"/>
    <w:rsid w:val="00223770"/>
    <w:rsid w:val="0022631D"/>
    <w:rsid w:val="00235076"/>
    <w:rsid w:val="00235271"/>
    <w:rsid w:val="002354F8"/>
    <w:rsid w:val="002410D0"/>
    <w:rsid w:val="0024270B"/>
    <w:rsid w:val="00250A2A"/>
    <w:rsid w:val="002535F4"/>
    <w:rsid w:val="00253709"/>
    <w:rsid w:val="002550E2"/>
    <w:rsid w:val="002729B5"/>
    <w:rsid w:val="002761C0"/>
    <w:rsid w:val="00292A15"/>
    <w:rsid w:val="0029373D"/>
    <w:rsid w:val="002957CC"/>
    <w:rsid w:val="00295F5E"/>
    <w:rsid w:val="0029718A"/>
    <w:rsid w:val="002A0178"/>
    <w:rsid w:val="002A3CE0"/>
    <w:rsid w:val="002A49D1"/>
    <w:rsid w:val="002A5345"/>
    <w:rsid w:val="002A575D"/>
    <w:rsid w:val="002D0E62"/>
    <w:rsid w:val="002D77C7"/>
    <w:rsid w:val="002E0885"/>
    <w:rsid w:val="002E3C24"/>
    <w:rsid w:val="002E3F7D"/>
    <w:rsid w:val="002E6670"/>
    <w:rsid w:val="002E678B"/>
    <w:rsid w:val="002EBE04"/>
    <w:rsid w:val="002F50F6"/>
    <w:rsid w:val="002F674D"/>
    <w:rsid w:val="00304C2F"/>
    <w:rsid w:val="00304F2E"/>
    <w:rsid w:val="0030618A"/>
    <w:rsid w:val="003156CE"/>
    <w:rsid w:val="00340FFB"/>
    <w:rsid w:val="003419C2"/>
    <w:rsid w:val="0034562C"/>
    <w:rsid w:val="00350652"/>
    <w:rsid w:val="00350F1C"/>
    <w:rsid w:val="00357A71"/>
    <w:rsid w:val="003638F9"/>
    <w:rsid w:val="00373821"/>
    <w:rsid w:val="00373E6B"/>
    <w:rsid w:val="00373F5C"/>
    <w:rsid w:val="00374A38"/>
    <w:rsid w:val="003814D3"/>
    <w:rsid w:val="00385DF5"/>
    <w:rsid w:val="003904DB"/>
    <w:rsid w:val="003935E7"/>
    <w:rsid w:val="00394146"/>
    <w:rsid w:val="003953BE"/>
    <w:rsid w:val="00396BB2"/>
    <w:rsid w:val="003A1010"/>
    <w:rsid w:val="003A21B7"/>
    <w:rsid w:val="003A5687"/>
    <w:rsid w:val="003A6912"/>
    <w:rsid w:val="003A6C20"/>
    <w:rsid w:val="003B4953"/>
    <w:rsid w:val="003B617F"/>
    <w:rsid w:val="003C3E20"/>
    <w:rsid w:val="003D17FA"/>
    <w:rsid w:val="003D5877"/>
    <w:rsid w:val="003E14EE"/>
    <w:rsid w:val="003E18D4"/>
    <w:rsid w:val="003E4BAA"/>
    <w:rsid w:val="003E79DC"/>
    <w:rsid w:val="003E7ECB"/>
    <w:rsid w:val="003F07FC"/>
    <w:rsid w:val="003F4711"/>
    <w:rsid w:val="003F4E67"/>
    <w:rsid w:val="003F5172"/>
    <w:rsid w:val="003F7172"/>
    <w:rsid w:val="003F7E36"/>
    <w:rsid w:val="00404832"/>
    <w:rsid w:val="00410255"/>
    <w:rsid w:val="00410AE5"/>
    <w:rsid w:val="00416111"/>
    <w:rsid w:val="00416826"/>
    <w:rsid w:val="00424E36"/>
    <w:rsid w:val="00426CA0"/>
    <w:rsid w:val="004307F5"/>
    <w:rsid w:val="004444A0"/>
    <w:rsid w:val="004453BA"/>
    <w:rsid w:val="00446544"/>
    <w:rsid w:val="00447CD8"/>
    <w:rsid w:val="00451980"/>
    <w:rsid w:val="00461B90"/>
    <w:rsid w:val="0047286E"/>
    <w:rsid w:val="004735A5"/>
    <w:rsid w:val="004755DF"/>
    <w:rsid w:val="00480280"/>
    <w:rsid w:val="00480A68"/>
    <w:rsid w:val="00482CC0"/>
    <w:rsid w:val="00483BC9"/>
    <w:rsid w:val="0049227E"/>
    <w:rsid w:val="004A07E8"/>
    <w:rsid w:val="004A4DA0"/>
    <w:rsid w:val="004B4E35"/>
    <w:rsid w:val="004B7C7B"/>
    <w:rsid w:val="004C450C"/>
    <w:rsid w:val="004C49FF"/>
    <w:rsid w:val="004C634E"/>
    <w:rsid w:val="004D3216"/>
    <w:rsid w:val="004D486B"/>
    <w:rsid w:val="004E000B"/>
    <w:rsid w:val="004E0DAC"/>
    <w:rsid w:val="004E1C7D"/>
    <w:rsid w:val="004F3A71"/>
    <w:rsid w:val="004F73AB"/>
    <w:rsid w:val="0050118B"/>
    <w:rsid w:val="005078BF"/>
    <w:rsid w:val="00510C61"/>
    <w:rsid w:val="00510DA0"/>
    <w:rsid w:val="0051385A"/>
    <w:rsid w:val="00517BD9"/>
    <w:rsid w:val="00522431"/>
    <w:rsid w:val="00526DE0"/>
    <w:rsid w:val="00527BC9"/>
    <w:rsid w:val="005300FE"/>
    <w:rsid w:val="00531C8B"/>
    <w:rsid w:val="005347C8"/>
    <w:rsid w:val="00537D6E"/>
    <w:rsid w:val="0054404A"/>
    <w:rsid w:val="00555821"/>
    <w:rsid w:val="00555A38"/>
    <w:rsid w:val="0056315A"/>
    <w:rsid w:val="00564F37"/>
    <w:rsid w:val="00565230"/>
    <w:rsid w:val="0056679D"/>
    <w:rsid w:val="00567F39"/>
    <w:rsid w:val="00572049"/>
    <w:rsid w:val="00574174"/>
    <w:rsid w:val="0059B4EA"/>
    <w:rsid w:val="005A09B4"/>
    <w:rsid w:val="005A3959"/>
    <w:rsid w:val="005A6D98"/>
    <w:rsid w:val="005B127A"/>
    <w:rsid w:val="005B1EA2"/>
    <w:rsid w:val="005C0D5C"/>
    <w:rsid w:val="005C1E70"/>
    <w:rsid w:val="005C3B6D"/>
    <w:rsid w:val="005C6A52"/>
    <w:rsid w:val="005D2B80"/>
    <w:rsid w:val="005E2BEA"/>
    <w:rsid w:val="005E48C5"/>
    <w:rsid w:val="005E51A2"/>
    <w:rsid w:val="005E637B"/>
    <w:rsid w:val="005F0216"/>
    <w:rsid w:val="005F3811"/>
    <w:rsid w:val="005F45A0"/>
    <w:rsid w:val="006042F8"/>
    <w:rsid w:val="00607D30"/>
    <w:rsid w:val="00615399"/>
    <w:rsid w:val="00616133"/>
    <w:rsid w:val="00634D78"/>
    <w:rsid w:val="006357AE"/>
    <w:rsid w:val="0064063B"/>
    <w:rsid w:val="00640F55"/>
    <w:rsid w:val="00646F4B"/>
    <w:rsid w:val="00656CA6"/>
    <w:rsid w:val="006604A7"/>
    <w:rsid w:val="00662F5D"/>
    <w:rsid w:val="00665F03"/>
    <w:rsid w:val="006673D6"/>
    <w:rsid w:val="006716AA"/>
    <w:rsid w:val="00677C7A"/>
    <w:rsid w:val="006820B4"/>
    <w:rsid w:val="00682E73"/>
    <w:rsid w:val="00684CAC"/>
    <w:rsid w:val="00685C72"/>
    <w:rsid w:val="0069085C"/>
    <w:rsid w:val="00690909"/>
    <w:rsid w:val="006A3978"/>
    <w:rsid w:val="006B1370"/>
    <w:rsid w:val="006B177F"/>
    <w:rsid w:val="006D06ED"/>
    <w:rsid w:val="006E0F5C"/>
    <w:rsid w:val="006E17D0"/>
    <w:rsid w:val="006E36C2"/>
    <w:rsid w:val="006F0253"/>
    <w:rsid w:val="006F2F94"/>
    <w:rsid w:val="0070547E"/>
    <w:rsid w:val="00712402"/>
    <w:rsid w:val="007128D2"/>
    <w:rsid w:val="00712AE3"/>
    <w:rsid w:val="00715AF2"/>
    <w:rsid w:val="0073281B"/>
    <w:rsid w:val="0073482E"/>
    <w:rsid w:val="00734D82"/>
    <w:rsid w:val="00742774"/>
    <w:rsid w:val="0074654A"/>
    <w:rsid w:val="00751B6B"/>
    <w:rsid w:val="00765833"/>
    <w:rsid w:val="00767730"/>
    <w:rsid w:val="007751A9"/>
    <w:rsid w:val="00775B0D"/>
    <w:rsid w:val="00777283"/>
    <w:rsid w:val="00777CFA"/>
    <w:rsid w:val="00782AD5"/>
    <w:rsid w:val="00793D9D"/>
    <w:rsid w:val="007A2BBB"/>
    <w:rsid w:val="007A680C"/>
    <w:rsid w:val="007B1D30"/>
    <w:rsid w:val="007B5246"/>
    <w:rsid w:val="007C27B8"/>
    <w:rsid w:val="007C6831"/>
    <w:rsid w:val="007D2A0D"/>
    <w:rsid w:val="007D30D6"/>
    <w:rsid w:val="007F1B46"/>
    <w:rsid w:val="007F2528"/>
    <w:rsid w:val="007F305B"/>
    <w:rsid w:val="007F3EB6"/>
    <w:rsid w:val="00805080"/>
    <w:rsid w:val="0080602B"/>
    <w:rsid w:val="008213FC"/>
    <w:rsid w:val="00833999"/>
    <w:rsid w:val="00833CB4"/>
    <w:rsid w:val="00836DB2"/>
    <w:rsid w:val="00844547"/>
    <w:rsid w:val="00847AEA"/>
    <w:rsid w:val="00850534"/>
    <w:rsid w:val="00863CC2"/>
    <w:rsid w:val="00864AD2"/>
    <w:rsid w:val="008665D2"/>
    <w:rsid w:val="00866DDE"/>
    <w:rsid w:val="008752D4"/>
    <w:rsid w:val="0088154E"/>
    <w:rsid w:val="00882DF6"/>
    <w:rsid w:val="008A0516"/>
    <w:rsid w:val="008A5F69"/>
    <w:rsid w:val="008A7181"/>
    <w:rsid w:val="008A780E"/>
    <w:rsid w:val="008B07C3"/>
    <w:rsid w:val="008B10E0"/>
    <w:rsid w:val="008B121C"/>
    <w:rsid w:val="008B57A5"/>
    <w:rsid w:val="008B7500"/>
    <w:rsid w:val="008C458A"/>
    <w:rsid w:val="008D1147"/>
    <w:rsid w:val="008D643B"/>
    <w:rsid w:val="008E1F4D"/>
    <w:rsid w:val="008E6BE5"/>
    <w:rsid w:val="008F321F"/>
    <w:rsid w:val="008F47F4"/>
    <w:rsid w:val="00906F79"/>
    <w:rsid w:val="0091536F"/>
    <w:rsid w:val="00916CED"/>
    <w:rsid w:val="00921AE9"/>
    <w:rsid w:val="00922E1F"/>
    <w:rsid w:val="0092363D"/>
    <w:rsid w:val="0092577B"/>
    <w:rsid w:val="00925C66"/>
    <w:rsid w:val="00926F14"/>
    <w:rsid w:val="009350BD"/>
    <w:rsid w:val="00942BDC"/>
    <w:rsid w:val="009430F1"/>
    <w:rsid w:val="0094572A"/>
    <w:rsid w:val="009468B0"/>
    <w:rsid w:val="00951F30"/>
    <w:rsid w:val="009530F6"/>
    <w:rsid w:val="00953FB8"/>
    <w:rsid w:val="009550F0"/>
    <w:rsid w:val="0095674C"/>
    <w:rsid w:val="009616C0"/>
    <w:rsid w:val="00970A74"/>
    <w:rsid w:val="00973F57"/>
    <w:rsid w:val="00977E01"/>
    <w:rsid w:val="0098507B"/>
    <w:rsid w:val="00990076"/>
    <w:rsid w:val="009910E9"/>
    <w:rsid w:val="0099562C"/>
    <w:rsid w:val="00997132"/>
    <w:rsid w:val="009A0960"/>
    <w:rsid w:val="009A1023"/>
    <w:rsid w:val="009A3630"/>
    <w:rsid w:val="009B4895"/>
    <w:rsid w:val="009C0AE8"/>
    <w:rsid w:val="009C188B"/>
    <w:rsid w:val="009C3260"/>
    <w:rsid w:val="009C6531"/>
    <w:rsid w:val="009C6E25"/>
    <w:rsid w:val="009D1F7E"/>
    <w:rsid w:val="009D38EC"/>
    <w:rsid w:val="009D41B8"/>
    <w:rsid w:val="009E1D9E"/>
    <w:rsid w:val="009F23E1"/>
    <w:rsid w:val="00A01514"/>
    <w:rsid w:val="00A022ED"/>
    <w:rsid w:val="00A04DF2"/>
    <w:rsid w:val="00A1294F"/>
    <w:rsid w:val="00A160C1"/>
    <w:rsid w:val="00A176E7"/>
    <w:rsid w:val="00A17ACF"/>
    <w:rsid w:val="00A213F3"/>
    <w:rsid w:val="00A230C1"/>
    <w:rsid w:val="00A24B46"/>
    <w:rsid w:val="00A26408"/>
    <w:rsid w:val="00A4501B"/>
    <w:rsid w:val="00A547E7"/>
    <w:rsid w:val="00A562CC"/>
    <w:rsid w:val="00A5715F"/>
    <w:rsid w:val="00A60E57"/>
    <w:rsid w:val="00A64DB7"/>
    <w:rsid w:val="00A64E24"/>
    <w:rsid w:val="00A65004"/>
    <w:rsid w:val="00A7196D"/>
    <w:rsid w:val="00A73A8A"/>
    <w:rsid w:val="00A76412"/>
    <w:rsid w:val="00A801A8"/>
    <w:rsid w:val="00A8184C"/>
    <w:rsid w:val="00A82140"/>
    <w:rsid w:val="00A829F9"/>
    <w:rsid w:val="00A84EBF"/>
    <w:rsid w:val="00A9441F"/>
    <w:rsid w:val="00AB45DD"/>
    <w:rsid w:val="00AC09C3"/>
    <w:rsid w:val="00AC2965"/>
    <w:rsid w:val="00AE1F47"/>
    <w:rsid w:val="00AE33E8"/>
    <w:rsid w:val="00AE5A8B"/>
    <w:rsid w:val="00AE6845"/>
    <w:rsid w:val="00AF24D5"/>
    <w:rsid w:val="00AF592D"/>
    <w:rsid w:val="00B0797D"/>
    <w:rsid w:val="00B123E0"/>
    <w:rsid w:val="00B12710"/>
    <w:rsid w:val="00B12B37"/>
    <w:rsid w:val="00B21B6D"/>
    <w:rsid w:val="00B30B6F"/>
    <w:rsid w:val="00B353D5"/>
    <w:rsid w:val="00B42601"/>
    <w:rsid w:val="00B44089"/>
    <w:rsid w:val="00B450D3"/>
    <w:rsid w:val="00B45755"/>
    <w:rsid w:val="00B5286F"/>
    <w:rsid w:val="00B53670"/>
    <w:rsid w:val="00B54BCA"/>
    <w:rsid w:val="00B552F1"/>
    <w:rsid w:val="00B555D5"/>
    <w:rsid w:val="00B5565D"/>
    <w:rsid w:val="00B56203"/>
    <w:rsid w:val="00B64252"/>
    <w:rsid w:val="00B65E6C"/>
    <w:rsid w:val="00B70EFF"/>
    <w:rsid w:val="00B85576"/>
    <w:rsid w:val="00B93F54"/>
    <w:rsid w:val="00B94434"/>
    <w:rsid w:val="00B97404"/>
    <w:rsid w:val="00BA73C2"/>
    <w:rsid w:val="00BB3FED"/>
    <w:rsid w:val="00BB509B"/>
    <w:rsid w:val="00BB73A2"/>
    <w:rsid w:val="00BC2FD9"/>
    <w:rsid w:val="00BC4106"/>
    <w:rsid w:val="00BC4AD2"/>
    <w:rsid w:val="00BC53B7"/>
    <w:rsid w:val="00BC6A15"/>
    <w:rsid w:val="00BD5B5A"/>
    <w:rsid w:val="00BD5C81"/>
    <w:rsid w:val="00BD86C3"/>
    <w:rsid w:val="00BF2244"/>
    <w:rsid w:val="00BF2ED0"/>
    <w:rsid w:val="00C012DB"/>
    <w:rsid w:val="00C02751"/>
    <w:rsid w:val="00C04EA8"/>
    <w:rsid w:val="00C05BC1"/>
    <w:rsid w:val="00C07180"/>
    <w:rsid w:val="00C10B1B"/>
    <w:rsid w:val="00C225AE"/>
    <w:rsid w:val="00C22C04"/>
    <w:rsid w:val="00C33D23"/>
    <w:rsid w:val="00C33F95"/>
    <w:rsid w:val="00C348CB"/>
    <w:rsid w:val="00C36ADD"/>
    <w:rsid w:val="00C46A86"/>
    <w:rsid w:val="00C556AC"/>
    <w:rsid w:val="00C662A7"/>
    <w:rsid w:val="00C70E86"/>
    <w:rsid w:val="00C737BD"/>
    <w:rsid w:val="00C7419C"/>
    <w:rsid w:val="00C748A6"/>
    <w:rsid w:val="00C800F0"/>
    <w:rsid w:val="00C80715"/>
    <w:rsid w:val="00C80FB5"/>
    <w:rsid w:val="00C817E1"/>
    <w:rsid w:val="00C84081"/>
    <w:rsid w:val="00C85EF0"/>
    <w:rsid w:val="00C87343"/>
    <w:rsid w:val="00C90F16"/>
    <w:rsid w:val="00C97282"/>
    <w:rsid w:val="00CA2B38"/>
    <w:rsid w:val="00CA5C54"/>
    <w:rsid w:val="00CA5FEC"/>
    <w:rsid w:val="00CB28D1"/>
    <w:rsid w:val="00CC1B58"/>
    <w:rsid w:val="00CC2612"/>
    <w:rsid w:val="00CC38D6"/>
    <w:rsid w:val="00CC7AE5"/>
    <w:rsid w:val="00CD2EF6"/>
    <w:rsid w:val="00CD3EFE"/>
    <w:rsid w:val="00CD5427"/>
    <w:rsid w:val="00CD542C"/>
    <w:rsid w:val="00CD5B82"/>
    <w:rsid w:val="00CD6C98"/>
    <w:rsid w:val="00CD7DF6"/>
    <w:rsid w:val="00CE3ADF"/>
    <w:rsid w:val="00CE7840"/>
    <w:rsid w:val="00CE7D23"/>
    <w:rsid w:val="00CF5F39"/>
    <w:rsid w:val="00D1304E"/>
    <w:rsid w:val="00D13DC0"/>
    <w:rsid w:val="00D1577E"/>
    <w:rsid w:val="00D17783"/>
    <w:rsid w:val="00D210C0"/>
    <w:rsid w:val="00D25C48"/>
    <w:rsid w:val="00D31A31"/>
    <w:rsid w:val="00D47798"/>
    <w:rsid w:val="00D506BE"/>
    <w:rsid w:val="00D55726"/>
    <w:rsid w:val="00D63CDB"/>
    <w:rsid w:val="00D705B9"/>
    <w:rsid w:val="00D70EF5"/>
    <w:rsid w:val="00D73DAB"/>
    <w:rsid w:val="00D74F98"/>
    <w:rsid w:val="00D75E6F"/>
    <w:rsid w:val="00D8261F"/>
    <w:rsid w:val="00D83E41"/>
    <w:rsid w:val="00D87FD2"/>
    <w:rsid w:val="00D927A2"/>
    <w:rsid w:val="00DA436A"/>
    <w:rsid w:val="00DA5B6A"/>
    <w:rsid w:val="00DA7228"/>
    <w:rsid w:val="00DA7F89"/>
    <w:rsid w:val="00DB18A6"/>
    <w:rsid w:val="00DC034C"/>
    <w:rsid w:val="00DC14BE"/>
    <w:rsid w:val="00DC1C60"/>
    <w:rsid w:val="00DC35EE"/>
    <w:rsid w:val="00DC41A8"/>
    <w:rsid w:val="00DD273E"/>
    <w:rsid w:val="00DD27C3"/>
    <w:rsid w:val="00DD31A4"/>
    <w:rsid w:val="00DD388C"/>
    <w:rsid w:val="00DD4EB8"/>
    <w:rsid w:val="00DD54BB"/>
    <w:rsid w:val="00DD58AE"/>
    <w:rsid w:val="00DD7453"/>
    <w:rsid w:val="00DE0D52"/>
    <w:rsid w:val="00DE6493"/>
    <w:rsid w:val="00E020A7"/>
    <w:rsid w:val="00E16F73"/>
    <w:rsid w:val="00E212E7"/>
    <w:rsid w:val="00E212F6"/>
    <w:rsid w:val="00E21533"/>
    <w:rsid w:val="00E26667"/>
    <w:rsid w:val="00E26947"/>
    <w:rsid w:val="00E3301B"/>
    <w:rsid w:val="00E33B78"/>
    <w:rsid w:val="00E41CAF"/>
    <w:rsid w:val="00E42DC7"/>
    <w:rsid w:val="00E44341"/>
    <w:rsid w:val="00E46CA3"/>
    <w:rsid w:val="00E506F0"/>
    <w:rsid w:val="00E51D66"/>
    <w:rsid w:val="00E554D9"/>
    <w:rsid w:val="00E60100"/>
    <w:rsid w:val="00E62148"/>
    <w:rsid w:val="00E67161"/>
    <w:rsid w:val="00E70475"/>
    <w:rsid w:val="00E70572"/>
    <w:rsid w:val="00E74AB6"/>
    <w:rsid w:val="00E8658F"/>
    <w:rsid w:val="00E93C52"/>
    <w:rsid w:val="00E96678"/>
    <w:rsid w:val="00E97634"/>
    <w:rsid w:val="00EA01AF"/>
    <w:rsid w:val="00EA408F"/>
    <w:rsid w:val="00EB6621"/>
    <w:rsid w:val="00EC4621"/>
    <w:rsid w:val="00EC47DF"/>
    <w:rsid w:val="00ED0F8A"/>
    <w:rsid w:val="00ED0FE0"/>
    <w:rsid w:val="00ED1E5D"/>
    <w:rsid w:val="00EE48CB"/>
    <w:rsid w:val="00EE772D"/>
    <w:rsid w:val="00F136C7"/>
    <w:rsid w:val="00F16721"/>
    <w:rsid w:val="00F23682"/>
    <w:rsid w:val="00F25769"/>
    <w:rsid w:val="00F30460"/>
    <w:rsid w:val="00F337D1"/>
    <w:rsid w:val="00F350EE"/>
    <w:rsid w:val="00F35F25"/>
    <w:rsid w:val="00F4237B"/>
    <w:rsid w:val="00F43A30"/>
    <w:rsid w:val="00F52F4E"/>
    <w:rsid w:val="00F53488"/>
    <w:rsid w:val="00F55D70"/>
    <w:rsid w:val="00F55F4E"/>
    <w:rsid w:val="00F660EA"/>
    <w:rsid w:val="00F67666"/>
    <w:rsid w:val="00F7197C"/>
    <w:rsid w:val="00F74206"/>
    <w:rsid w:val="00F75148"/>
    <w:rsid w:val="00F75467"/>
    <w:rsid w:val="00F82690"/>
    <w:rsid w:val="00F864DF"/>
    <w:rsid w:val="00F93CB7"/>
    <w:rsid w:val="00F952DF"/>
    <w:rsid w:val="00FB7AF6"/>
    <w:rsid w:val="00FC3179"/>
    <w:rsid w:val="00FC4FB1"/>
    <w:rsid w:val="00FD5988"/>
    <w:rsid w:val="00FD73A2"/>
    <w:rsid w:val="00FE06F2"/>
    <w:rsid w:val="00FE7F53"/>
    <w:rsid w:val="00FF2446"/>
    <w:rsid w:val="00FF2C75"/>
    <w:rsid w:val="00FF38E8"/>
    <w:rsid w:val="00FF3DB1"/>
    <w:rsid w:val="00FF4BAE"/>
    <w:rsid w:val="01090601"/>
    <w:rsid w:val="012CFD38"/>
    <w:rsid w:val="01510778"/>
    <w:rsid w:val="01614FC3"/>
    <w:rsid w:val="01CA783A"/>
    <w:rsid w:val="0320EB03"/>
    <w:rsid w:val="03B3FEF4"/>
    <w:rsid w:val="047CC491"/>
    <w:rsid w:val="0486636C"/>
    <w:rsid w:val="05412731"/>
    <w:rsid w:val="054FCF55"/>
    <w:rsid w:val="0557588B"/>
    <w:rsid w:val="0571894A"/>
    <w:rsid w:val="05DB63D4"/>
    <w:rsid w:val="069B4B7B"/>
    <w:rsid w:val="07364CC0"/>
    <w:rsid w:val="07B5B6A1"/>
    <w:rsid w:val="08478956"/>
    <w:rsid w:val="087CC587"/>
    <w:rsid w:val="0881ABA6"/>
    <w:rsid w:val="0896AA1A"/>
    <w:rsid w:val="08B6EE01"/>
    <w:rsid w:val="08BB6BE1"/>
    <w:rsid w:val="08D879DB"/>
    <w:rsid w:val="08F9BD05"/>
    <w:rsid w:val="094F6FC3"/>
    <w:rsid w:val="0964B27B"/>
    <w:rsid w:val="09CCEAEA"/>
    <w:rsid w:val="0A068BF0"/>
    <w:rsid w:val="0A1915B0"/>
    <w:rsid w:val="0A76EB3B"/>
    <w:rsid w:val="0AA77C15"/>
    <w:rsid w:val="0B7B8845"/>
    <w:rsid w:val="0BB283D8"/>
    <w:rsid w:val="0BF4FA02"/>
    <w:rsid w:val="0C52AB3A"/>
    <w:rsid w:val="0D7D95FF"/>
    <w:rsid w:val="0DCF0A89"/>
    <w:rsid w:val="0DFFB32F"/>
    <w:rsid w:val="0E00EDD4"/>
    <w:rsid w:val="0E2FB25A"/>
    <w:rsid w:val="0E46CEA5"/>
    <w:rsid w:val="0E5AE1F7"/>
    <w:rsid w:val="0ED43357"/>
    <w:rsid w:val="0F28758B"/>
    <w:rsid w:val="0F7A8CD6"/>
    <w:rsid w:val="0FB0F88A"/>
    <w:rsid w:val="106A51CF"/>
    <w:rsid w:val="109EA9AD"/>
    <w:rsid w:val="10C64016"/>
    <w:rsid w:val="111847F2"/>
    <w:rsid w:val="111C8FC4"/>
    <w:rsid w:val="11277B28"/>
    <w:rsid w:val="117CF6A3"/>
    <w:rsid w:val="11DA2290"/>
    <w:rsid w:val="11DD6B47"/>
    <w:rsid w:val="1201EE55"/>
    <w:rsid w:val="1213969B"/>
    <w:rsid w:val="122A0CBB"/>
    <w:rsid w:val="12CEE4B0"/>
    <w:rsid w:val="12E7C8C9"/>
    <w:rsid w:val="12F093C9"/>
    <w:rsid w:val="1318C704"/>
    <w:rsid w:val="1392E580"/>
    <w:rsid w:val="13F7A88B"/>
    <w:rsid w:val="145688CE"/>
    <w:rsid w:val="1460481B"/>
    <w:rsid w:val="14A2BC80"/>
    <w:rsid w:val="14C886C3"/>
    <w:rsid w:val="15D791B0"/>
    <w:rsid w:val="163370CE"/>
    <w:rsid w:val="166A1C15"/>
    <w:rsid w:val="16747EA0"/>
    <w:rsid w:val="1681459D"/>
    <w:rsid w:val="168D511A"/>
    <w:rsid w:val="16994CFF"/>
    <w:rsid w:val="169B47A1"/>
    <w:rsid w:val="16F9EF89"/>
    <w:rsid w:val="171438A4"/>
    <w:rsid w:val="171B4873"/>
    <w:rsid w:val="1730A323"/>
    <w:rsid w:val="1772AABF"/>
    <w:rsid w:val="1788E2AD"/>
    <w:rsid w:val="180EA56F"/>
    <w:rsid w:val="182B6F9C"/>
    <w:rsid w:val="18374D9E"/>
    <w:rsid w:val="1876FF59"/>
    <w:rsid w:val="18E02DBA"/>
    <w:rsid w:val="194257CC"/>
    <w:rsid w:val="19BFDBC3"/>
    <w:rsid w:val="19DA2A73"/>
    <w:rsid w:val="1A2661FE"/>
    <w:rsid w:val="1A585993"/>
    <w:rsid w:val="1AC112C3"/>
    <w:rsid w:val="1AD437F7"/>
    <w:rsid w:val="1B09155A"/>
    <w:rsid w:val="1B2399EE"/>
    <w:rsid w:val="1B393092"/>
    <w:rsid w:val="1B6389E1"/>
    <w:rsid w:val="1B6743FE"/>
    <w:rsid w:val="1BC68885"/>
    <w:rsid w:val="1C1EE2A8"/>
    <w:rsid w:val="1C330961"/>
    <w:rsid w:val="1C9D0669"/>
    <w:rsid w:val="1CAC1C17"/>
    <w:rsid w:val="1CF7B314"/>
    <w:rsid w:val="1D96D31F"/>
    <w:rsid w:val="1D9EB096"/>
    <w:rsid w:val="1E78BEDA"/>
    <w:rsid w:val="1EC31850"/>
    <w:rsid w:val="1F3FD4C9"/>
    <w:rsid w:val="1FDD4533"/>
    <w:rsid w:val="1FF225BA"/>
    <w:rsid w:val="1FFE9784"/>
    <w:rsid w:val="201B217B"/>
    <w:rsid w:val="20E6F5F8"/>
    <w:rsid w:val="214A4283"/>
    <w:rsid w:val="21569FE6"/>
    <w:rsid w:val="21622D22"/>
    <w:rsid w:val="22580D4C"/>
    <w:rsid w:val="22D11DF6"/>
    <w:rsid w:val="22E59F44"/>
    <w:rsid w:val="237818C4"/>
    <w:rsid w:val="2386E16A"/>
    <w:rsid w:val="23B3E280"/>
    <w:rsid w:val="24468467"/>
    <w:rsid w:val="2493471E"/>
    <w:rsid w:val="253A83C8"/>
    <w:rsid w:val="26201547"/>
    <w:rsid w:val="2678FF26"/>
    <w:rsid w:val="269F3B5B"/>
    <w:rsid w:val="26DD93CA"/>
    <w:rsid w:val="281F074E"/>
    <w:rsid w:val="286DEED8"/>
    <w:rsid w:val="28CB97F1"/>
    <w:rsid w:val="29F29EA2"/>
    <w:rsid w:val="2A2CE53F"/>
    <w:rsid w:val="2A7CE3BA"/>
    <w:rsid w:val="2A806798"/>
    <w:rsid w:val="2A900688"/>
    <w:rsid w:val="2ACDEC02"/>
    <w:rsid w:val="2B16E6F7"/>
    <w:rsid w:val="2B6C8CD8"/>
    <w:rsid w:val="2B845E0C"/>
    <w:rsid w:val="2B8C673D"/>
    <w:rsid w:val="2BE9D9A0"/>
    <w:rsid w:val="2C99528D"/>
    <w:rsid w:val="2D415FFB"/>
    <w:rsid w:val="2D61CBF4"/>
    <w:rsid w:val="2E6E542A"/>
    <w:rsid w:val="2EBBC8F4"/>
    <w:rsid w:val="2EE5A59B"/>
    <w:rsid w:val="2F853DCA"/>
    <w:rsid w:val="3005814B"/>
    <w:rsid w:val="301D49E9"/>
    <w:rsid w:val="3077ABC5"/>
    <w:rsid w:val="30812AB1"/>
    <w:rsid w:val="3085E4DF"/>
    <w:rsid w:val="30E3F165"/>
    <w:rsid w:val="31054D9B"/>
    <w:rsid w:val="31438BA6"/>
    <w:rsid w:val="31539B53"/>
    <w:rsid w:val="315FACA3"/>
    <w:rsid w:val="3176F175"/>
    <w:rsid w:val="31A31719"/>
    <w:rsid w:val="31E09F99"/>
    <w:rsid w:val="31F630B3"/>
    <w:rsid w:val="320242CE"/>
    <w:rsid w:val="3304E3FD"/>
    <w:rsid w:val="330F7FEE"/>
    <w:rsid w:val="342103D0"/>
    <w:rsid w:val="3504E8CB"/>
    <w:rsid w:val="354F77E9"/>
    <w:rsid w:val="35551FC5"/>
    <w:rsid w:val="35868BE3"/>
    <w:rsid w:val="35E03127"/>
    <w:rsid w:val="361B42FD"/>
    <w:rsid w:val="367D5467"/>
    <w:rsid w:val="371B6F77"/>
    <w:rsid w:val="37D1AC68"/>
    <w:rsid w:val="37F76AD3"/>
    <w:rsid w:val="38136102"/>
    <w:rsid w:val="3834386B"/>
    <w:rsid w:val="386C23CD"/>
    <w:rsid w:val="389D776D"/>
    <w:rsid w:val="39353A99"/>
    <w:rsid w:val="39933B34"/>
    <w:rsid w:val="39AA62BD"/>
    <w:rsid w:val="3A0733A1"/>
    <w:rsid w:val="3A311DDA"/>
    <w:rsid w:val="3A69CD91"/>
    <w:rsid w:val="3A7418F8"/>
    <w:rsid w:val="3A74E5D9"/>
    <w:rsid w:val="3A9C1F6D"/>
    <w:rsid w:val="3B38CF8F"/>
    <w:rsid w:val="3B6F7F33"/>
    <w:rsid w:val="3B9FF2D4"/>
    <w:rsid w:val="3BBBB629"/>
    <w:rsid w:val="3BE7BBA2"/>
    <w:rsid w:val="3C372B45"/>
    <w:rsid w:val="3D450702"/>
    <w:rsid w:val="3D60D9DC"/>
    <w:rsid w:val="3DAAE92E"/>
    <w:rsid w:val="3E5B7A16"/>
    <w:rsid w:val="3EC9071D"/>
    <w:rsid w:val="3F90381B"/>
    <w:rsid w:val="3FC65317"/>
    <w:rsid w:val="3FEDE3C5"/>
    <w:rsid w:val="3FF4A826"/>
    <w:rsid w:val="403B5B39"/>
    <w:rsid w:val="40DF985C"/>
    <w:rsid w:val="40E727DC"/>
    <w:rsid w:val="4193FA46"/>
    <w:rsid w:val="4264E663"/>
    <w:rsid w:val="4297F477"/>
    <w:rsid w:val="42EDB386"/>
    <w:rsid w:val="4306C906"/>
    <w:rsid w:val="43143222"/>
    <w:rsid w:val="433E58A0"/>
    <w:rsid w:val="4417884C"/>
    <w:rsid w:val="4419538E"/>
    <w:rsid w:val="444D56B4"/>
    <w:rsid w:val="4504894A"/>
    <w:rsid w:val="455A2978"/>
    <w:rsid w:val="458D9B83"/>
    <w:rsid w:val="4593DA23"/>
    <w:rsid w:val="45A79ECE"/>
    <w:rsid w:val="45DDEACC"/>
    <w:rsid w:val="46D094DA"/>
    <w:rsid w:val="46F90615"/>
    <w:rsid w:val="472AB435"/>
    <w:rsid w:val="47B8FAA8"/>
    <w:rsid w:val="47D470C9"/>
    <w:rsid w:val="47DE4A08"/>
    <w:rsid w:val="47FA52F2"/>
    <w:rsid w:val="4865F664"/>
    <w:rsid w:val="4887DEBF"/>
    <w:rsid w:val="48C19E11"/>
    <w:rsid w:val="48D6F159"/>
    <w:rsid w:val="48E43021"/>
    <w:rsid w:val="48FE12F6"/>
    <w:rsid w:val="496F2367"/>
    <w:rsid w:val="4A24CBF6"/>
    <w:rsid w:val="4A95E8B8"/>
    <w:rsid w:val="4B0FC059"/>
    <w:rsid w:val="4B5AFA6E"/>
    <w:rsid w:val="4B86CEAE"/>
    <w:rsid w:val="4C568C78"/>
    <w:rsid w:val="4C581A47"/>
    <w:rsid w:val="4CB56502"/>
    <w:rsid w:val="4D1FF638"/>
    <w:rsid w:val="4D2039D6"/>
    <w:rsid w:val="4D650987"/>
    <w:rsid w:val="4DCB7467"/>
    <w:rsid w:val="4DCF9139"/>
    <w:rsid w:val="4DDE03DA"/>
    <w:rsid w:val="4DF61706"/>
    <w:rsid w:val="4E0F0C92"/>
    <w:rsid w:val="4E3D32D3"/>
    <w:rsid w:val="4E42948A"/>
    <w:rsid w:val="4E6EDBED"/>
    <w:rsid w:val="4EC684D2"/>
    <w:rsid w:val="4EED3439"/>
    <w:rsid w:val="4F0806A2"/>
    <w:rsid w:val="4F5D97AF"/>
    <w:rsid w:val="4F6225FD"/>
    <w:rsid w:val="4FCF3F5A"/>
    <w:rsid w:val="509D7E72"/>
    <w:rsid w:val="50FD4E0E"/>
    <w:rsid w:val="514780E6"/>
    <w:rsid w:val="51AD7D86"/>
    <w:rsid w:val="51BAFCA8"/>
    <w:rsid w:val="5216B57E"/>
    <w:rsid w:val="5265BDB6"/>
    <w:rsid w:val="529A2DC2"/>
    <w:rsid w:val="531A80C4"/>
    <w:rsid w:val="53A83298"/>
    <w:rsid w:val="540788B5"/>
    <w:rsid w:val="54605AAA"/>
    <w:rsid w:val="54A007E0"/>
    <w:rsid w:val="55444219"/>
    <w:rsid w:val="5569E8A7"/>
    <w:rsid w:val="55BA3AD6"/>
    <w:rsid w:val="55BBFED7"/>
    <w:rsid w:val="55FA5DBB"/>
    <w:rsid w:val="5623B505"/>
    <w:rsid w:val="56940AAC"/>
    <w:rsid w:val="56BED6F6"/>
    <w:rsid w:val="572DEEA0"/>
    <w:rsid w:val="57962E1C"/>
    <w:rsid w:val="58E8F630"/>
    <w:rsid w:val="58E909ED"/>
    <w:rsid w:val="58F828AE"/>
    <w:rsid w:val="5A5E067C"/>
    <w:rsid w:val="5B257848"/>
    <w:rsid w:val="5B276F0A"/>
    <w:rsid w:val="5B34FFF9"/>
    <w:rsid w:val="5BCB6728"/>
    <w:rsid w:val="5CCB325D"/>
    <w:rsid w:val="5CDBBDEB"/>
    <w:rsid w:val="5D035DC3"/>
    <w:rsid w:val="5D6163EF"/>
    <w:rsid w:val="5DFF0A4D"/>
    <w:rsid w:val="5E778E4C"/>
    <w:rsid w:val="602FCCB1"/>
    <w:rsid w:val="603DC582"/>
    <w:rsid w:val="60B4170E"/>
    <w:rsid w:val="60C782F7"/>
    <w:rsid w:val="60D97BA5"/>
    <w:rsid w:val="60FADC3D"/>
    <w:rsid w:val="6163633C"/>
    <w:rsid w:val="61ACBB4D"/>
    <w:rsid w:val="6288DE56"/>
    <w:rsid w:val="62EB14E3"/>
    <w:rsid w:val="63422F2F"/>
    <w:rsid w:val="6369F427"/>
    <w:rsid w:val="63DBFA94"/>
    <w:rsid w:val="63E87D3F"/>
    <w:rsid w:val="647AB306"/>
    <w:rsid w:val="64BAA5C1"/>
    <w:rsid w:val="64C7F377"/>
    <w:rsid w:val="64EB0C07"/>
    <w:rsid w:val="65331F2D"/>
    <w:rsid w:val="65B7B3AD"/>
    <w:rsid w:val="65E36D30"/>
    <w:rsid w:val="6671A1C8"/>
    <w:rsid w:val="677E8D18"/>
    <w:rsid w:val="67B47ED7"/>
    <w:rsid w:val="67BAA4FA"/>
    <w:rsid w:val="68805A3C"/>
    <w:rsid w:val="69B3FA95"/>
    <w:rsid w:val="6A183035"/>
    <w:rsid w:val="6A8B32DF"/>
    <w:rsid w:val="6B0EE86C"/>
    <w:rsid w:val="6B15AA26"/>
    <w:rsid w:val="6B969EC8"/>
    <w:rsid w:val="6BA1520D"/>
    <w:rsid w:val="6BF090C6"/>
    <w:rsid w:val="6C5F4C56"/>
    <w:rsid w:val="6C79ABEC"/>
    <w:rsid w:val="6D6BB0A3"/>
    <w:rsid w:val="6E42D172"/>
    <w:rsid w:val="6E634EE2"/>
    <w:rsid w:val="6E7CB3AD"/>
    <w:rsid w:val="6E8EA0A0"/>
    <w:rsid w:val="6F156098"/>
    <w:rsid w:val="6F29C176"/>
    <w:rsid w:val="6F7ACE39"/>
    <w:rsid w:val="6F86F2F4"/>
    <w:rsid w:val="6F87A36F"/>
    <w:rsid w:val="6FA002ED"/>
    <w:rsid w:val="6FE809AD"/>
    <w:rsid w:val="70010788"/>
    <w:rsid w:val="700290AC"/>
    <w:rsid w:val="701353D2"/>
    <w:rsid w:val="7080178D"/>
    <w:rsid w:val="709B58F3"/>
    <w:rsid w:val="70A80192"/>
    <w:rsid w:val="715ACCCA"/>
    <w:rsid w:val="71C5767F"/>
    <w:rsid w:val="722F6D23"/>
    <w:rsid w:val="72564652"/>
    <w:rsid w:val="72BE0F19"/>
    <w:rsid w:val="73F216B3"/>
    <w:rsid w:val="743E166E"/>
    <w:rsid w:val="7465648C"/>
    <w:rsid w:val="74905B03"/>
    <w:rsid w:val="749C47E6"/>
    <w:rsid w:val="74A0D81F"/>
    <w:rsid w:val="74C38E15"/>
    <w:rsid w:val="74EF397B"/>
    <w:rsid w:val="7531024B"/>
    <w:rsid w:val="7538A77E"/>
    <w:rsid w:val="755B3447"/>
    <w:rsid w:val="7674927D"/>
    <w:rsid w:val="767F6490"/>
    <w:rsid w:val="76997453"/>
    <w:rsid w:val="7700C381"/>
    <w:rsid w:val="7710C599"/>
    <w:rsid w:val="7750E8E3"/>
    <w:rsid w:val="77BF5084"/>
    <w:rsid w:val="79A4B4A4"/>
    <w:rsid w:val="7A03C826"/>
    <w:rsid w:val="7A4763C1"/>
    <w:rsid w:val="7A99DFE0"/>
    <w:rsid w:val="7B79FE0F"/>
    <w:rsid w:val="7B7E842E"/>
    <w:rsid w:val="7BBD270C"/>
    <w:rsid w:val="7BCFD819"/>
    <w:rsid w:val="7D4BA8D6"/>
    <w:rsid w:val="7D549780"/>
    <w:rsid w:val="7DB52A8F"/>
    <w:rsid w:val="7E18F043"/>
    <w:rsid w:val="7E1CF01F"/>
    <w:rsid w:val="7E3FA951"/>
    <w:rsid w:val="7E47BA65"/>
    <w:rsid w:val="7ECAB481"/>
    <w:rsid w:val="7EFA4149"/>
    <w:rsid w:val="7F07AD88"/>
    <w:rsid w:val="7F08F030"/>
    <w:rsid w:val="7F6C031B"/>
    <w:rsid w:val="7F8D4F88"/>
    <w:rsid w:val="7FF76B7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F10F73"/>
  <w15:docId w15:val="{C7018207-9EB1-47F0-AA76-18C151F3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E70"/>
    <w:rPr>
      <w:rFonts w:ascii="Arial" w:hAnsi="Arial"/>
    </w:rPr>
  </w:style>
  <w:style w:type="paragraph" w:styleId="Heading1">
    <w:name w:val="heading 1"/>
    <w:basedOn w:val="Normal"/>
    <w:next w:val="Normal"/>
    <w:link w:val="Heading1Char"/>
    <w:qFormat/>
    <w:pPr>
      <w:keepNext/>
      <w:spacing w:before="120" w:after="120" w:line="276" w:lineRule="auto"/>
      <w:ind w:left="72" w:hanging="72"/>
      <w:outlineLvl w:val="0"/>
    </w:pPr>
    <w:rPr>
      <w:rFonts w:ascii="Arial Bold" w:hAnsi="Arial Bold" w:cs="Arial"/>
      <w:caps/>
      <w:color w:val="1F497D" w:themeColor="text2"/>
      <w:kern w:val="32"/>
    </w:rPr>
  </w:style>
  <w:style w:type="paragraph" w:styleId="Heading2">
    <w:name w:val="heading 2"/>
    <w:basedOn w:val="Normal"/>
    <w:next w:val="Normal"/>
    <w:link w:val="Heading2Char"/>
    <w:qFormat/>
    <w:rsid w:val="00446544"/>
    <w:pPr>
      <w:keepNext/>
      <w:numPr>
        <w:ilvl w:val="1"/>
        <w:numId w:val="6"/>
      </w:numPr>
      <w:spacing w:before="240" w:after="240"/>
      <w:outlineLvl w:val="1"/>
    </w:pPr>
    <w:rPr>
      <w:rFonts w:cs="Arial"/>
      <w:b/>
    </w:rPr>
  </w:style>
  <w:style w:type="paragraph" w:styleId="Heading3">
    <w:name w:val="heading 3"/>
    <w:basedOn w:val="Heading2"/>
    <w:next w:val="Normal"/>
    <w:link w:val="Heading3Char"/>
    <w:qFormat/>
    <w:pPr>
      <w:numPr>
        <w:ilvl w:val="0"/>
        <w:numId w:val="93"/>
      </w:numPr>
      <w:outlineLvl w:val="2"/>
    </w:pPr>
  </w:style>
  <w:style w:type="paragraph" w:styleId="Heading4">
    <w:name w:val="heading 4"/>
    <w:basedOn w:val="Normal"/>
    <w:next w:val="Normal"/>
    <w:link w:val="Heading4Char"/>
    <w:qFormat/>
    <w:pPr>
      <w:keepNext/>
      <w:keepLines/>
      <w:numPr>
        <w:ilvl w:val="3"/>
        <w:numId w:val="6"/>
      </w:numPr>
      <w:spacing w:after="240"/>
      <w:jc w:val="both"/>
      <w:outlineLvl w:val="3"/>
    </w:pPr>
    <w:rPr>
      <w:rFonts w:ascii="Times" w:hAnsi="Times" w:cs="Times"/>
      <w:u w:val="single"/>
    </w:rPr>
  </w:style>
  <w:style w:type="paragraph" w:styleId="Heading5">
    <w:name w:val="heading 5"/>
    <w:basedOn w:val="Normal"/>
    <w:next w:val="Normal"/>
    <w:link w:val="Heading5Char"/>
    <w:qFormat/>
    <w:pPr>
      <w:keepNext/>
      <w:keepLines/>
      <w:numPr>
        <w:ilvl w:val="4"/>
        <w:numId w:val="6"/>
      </w:numPr>
      <w:spacing w:after="240"/>
      <w:outlineLvl w:val="4"/>
    </w:pPr>
    <w:rPr>
      <w:rFonts w:ascii="Univers" w:hAnsi="Univers" w:cs="Univers"/>
      <w:b/>
      <w:bCs/>
      <w:sz w:val="22"/>
      <w:szCs w:val="22"/>
    </w:rPr>
  </w:style>
  <w:style w:type="paragraph" w:styleId="Heading6">
    <w:name w:val="heading 6"/>
    <w:basedOn w:val="Normal"/>
    <w:next w:val="Normal"/>
    <w:link w:val="Heading6Char"/>
    <w:qFormat/>
    <w:pPr>
      <w:keepNext/>
      <w:keepLines/>
      <w:numPr>
        <w:ilvl w:val="5"/>
        <w:numId w:val="6"/>
      </w:numPr>
      <w:spacing w:after="240"/>
      <w:jc w:val="center"/>
      <w:outlineLvl w:val="5"/>
    </w:pPr>
    <w:rPr>
      <w:rFonts w:ascii="Times" w:hAnsi="Times" w:cs="Times"/>
      <w:b/>
      <w:bCs/>
    </w:rPr>
  </w:style>
  <w:style w:type="paragraph" w:styleId="Heading7">
    <w:name w:val="heading 7"/>
    <w:basedOn w:val="Normal"/>
    <w:next w:val="Normal"/>
    <w:link w:val="Heading7Char"/>
    <w:unhideWhenUsed/>
    <w:qFormat/>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Pr>
      <w:rFonts w:ascii="Tahoma" w:hAnsi="Tahoma" w:cs="Tahoma"/>
      <w:sz w:val="16"/>
      <w:szCs w:val="16"/>
    </w:rPr>
  </w:style>
  <w:style w:type="character" w:customStyle="1" w:styleId="BalloonTextChar">
    <w:name w:val="Balloon Text Char"/>
    <w:basedOn w:val="DefaultParagraphFont"/>
    <w:uiPriority w:val="99"/>
    <w:semiHidden/>
    <w:rPr>
      <w:rFonts w:ascii="Lucida Grande" w:hAnsi="Lucida Grande"/>
      <w:sz w:val="18"/>
      <w:szCs w:val="18"/>
    </w:rPr>
  </w:style>
  <w:style w:type="character" w:customStyle="1" w:styleId="BalloonTextChar2">
    <w:name w:val="Balloon Text Char2"/>
    <w:basedOn w:val="DefaultParagraphFont"/>
    <w:uiPriority w:val="99"/>
    <w:semiHidden/>
    <w:rPr>
      <w:rFonts w:ascii="Lucida Grande" w:hAnsi="Lucida Grande"/>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link w:val="CommentSubjectChar"/>
    <w:uiPriority w:val="99"/>
    <w:semiHidden/>
    <w:rPr>
      <w:b/>
      <w:bCs/>
    </w:rPr>
  </w:style>
  <w:style w:type="character" w:styleId="Hyperlink">
    <w:name w:val="Hyperlink"/>
    <w:aliases w:val="Style 73"/>
    <w:uiPriority w:val="99"/>
    <w:rPr>
      <w:color w:val="0000FF"/>
      <w:u w:val="single"/>
    </w:rPr>
  </w:style>
  <w:style w:type="character" w:styleId="PageNumber">
    <w:name w:val="page number"/>
    <w:basedOn w:val="DefaultParagraphFont"/>
  </w:style>
  <w:style w:type="paragraph" w:styleId="ListParagraph">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Heading3Char">
    <w:name w:val="Heading 3 Char"/>
    <w:link w:val="Heading3"/>
    <w:locked/>
    <w:rPr>
      <w:rFonts w:ascii="Arial" w:hAnsi="Arial" w:cs="Arial"/>
      <w:b/>
    </w:rPr>
  </w:style>
  <w:style w:type="paragraph" w:customStyle="1" w:styleId="TableHeader">
    <w:name w:val="Table Header"/>
    <w:basedOn w:val="Normal"/>
    <w:link w:val="TableHeaderChar"/>
    <w:rPr>
      <w:b/>
      <w:sz w:val="22"/>
      <w:szCs w:val="22"/>
    </w:rPr>
  </w:style>
  <w:style w:type="character" w:customStyle="1" w:styleId="TableHeaderChar">
    <w:name w:val="Table Header Char"/>
    <w:link w:val="TableHeader"/>
    <w:locked/>
    <w:rPr>
      <w:b/>
      <w:sz w:val="22"/>
      <w:szCs w:val="22"/>
      <w:lang w:val="en-US" w:eastAsia="en-US" w:bidi="ar-SA"/>
    </w:rPr>
  </w:style>
  <w:style w:type="character" w:styleId="FollowedHyperlink">
    <w:name w:val="FollowedHyperlink"/>
    <w:rPr>
      <w:color w:val="800080"/>
      <w:u w:val="singl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qFormat/>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style>
  <w:style w:type="character" w:styleId="FootnoteReference">
    <w:name w:val="footnote reference"/>
    <w:uiPriority w:val="99"/>
    <w:rPr>
      <w:vertAlign w:val="superscript"/>
    </w:rPr>
  </w:style>
  <w:style w:type="character" w:styleId="LineNumber">
    <w:name w:val="line number"/>
  </w:style>
  <w:style w:type="character" w:customStyle="1" w:styleId="HeaderChar">
    <w:name w:val="Header Char"/>
    <w:link w:val="Header"/>
    <w:rPr>
      <w:sz w:val="24"/>
      <w:szCs w:val="24"/>
    </w:rPr>
  </w:style>
  <w:style w:type="paragraph" w:customStyle="1" w:styleId="ColorfulList-Accent11">
    <w:name w:val="Colorful List - Accent 11"/>
    <w:basedOn w:val="Normal"/>
    <w:pPr>
      <w:spacing w:before="240"/>
      <w:ind w:left="720"/>
      <w:contextualSpacing/>
    </w:pPr>
    <w:rPr>
      <w:sz w:val="22"/>
    </w:rPr>
  </w:style>
  <w:style w:type="character" w:styleId="HTMLCode">
    <w:name w:val="HTML Code"/>
    <w:uiPriority w:val="99"/>
    <w:rPr>
      <w:rFonts w:ascii="Courier New" w:eastAsia="MS Mincho" w:hAnsi="Courier New" w:cs="Courier New"/>
      <w:sz w:val="20"/>
      <w:szCs w:val="20"/>
    </w:rPr>
  </w:style>
  <w:style w:type="paragraph" w:styleId="TOCHeading">
    <w:name w:val="TOC Heading"/>
    <w:basedOn w:val="Heading1"/>
    <w:next w:val="Normal"/>
    <w:uiPriority w:val="39"/>
    <w:unhideWhenUsed/>
    <w:qFormat/>
    <w:pPr>
      <w:keepLines/>
      <w:spacing w:before="480" w:after="0"/>
      <w:outlineLvl w:val="9"/>
    </w:pPr>
    <w:rPr>
      <w:rFonts w:ascii="Cambria" w:eastAsia="MS Gothic" w:hAnsi="Cambria" w:cs="Times New Roman"/>
      <w:color w:val="365F91"/>
      <w:kern w:val="0"/>
      <w:lang w:eastAsia="ja-JP"/>
    </w:rPr>
  </w:style>
  <w:style w:type="paragraph" w:styleId="TOC1">
    <w:name w:val="toc 1"/>
    <w:basedOn w:val="Normal"/>
    <w:next w:val="Normal"/>
    <w:autoRedefine/>
    <w:uiPriority w:val="39"/>
    <w:qFormat/>
    <w:pPr>
      <w:tabs>
        <w:tab w:val="left" w:pos="552"/>
        <w:tab w:val="right" w:leader="dot" w:pos="10070"/>
      </w:tabs>
      <w:spacing w:before="120"/>
    </w:pPr>
    <w:rPr>
      <w:rFonts w:asciiTheme="minorHAnsi" w:hAnsiTheme="minorHAnsi"/>
      <w:b/>
      <w:caps/>
      <w:sz w:val="22"/>
      <w:szCs w:val="22"/>
    </w:rPr>
  </w:style>
  <w:style w:type="paragraph" w:styleId="TOC2">
    <w:name w:val="toc 2"/>
    <w:basedOn w:val="Normal"/>
    <w:next w:val="Normal"/>
    <w:autoRedefine/>
    <w:uiPriority w:val="39"/>
    <w:qFormat/>
    <w:pPr>
      <w:ind w:left="240"/>
    </w:pPr>
    <w:rPr>
      <w:rFonts w:asciiTheme="minorHAnsi" w:hAnsiTheme="minorHAnsi"/>
      <w:smallCaps/>
      <w:sz w:val="22"/>
      <w:szCs w:val="22"/>
    </w:rPr>
  </w:style>
  <w:style w:type="paragraph" w:styleId="TOC3">
    <w:name w:val="toc 3"/>
    <w:basedOn w:val="Normal"/>
    <w:next w:val="Normal"/>
    <w:autoRedefine/>
    <w:uiPriority w:val="39"/>
    <w:qFormat/>
    <w:pPr>
      <w:ind w:left="480"/>
    </w:pPr>
    <w:rPr>
      <w:rFonts w:asciiTheme="minorHAnsi" w:hAnsiTheme="minorHAnsi"/>
      <w:i/>
      <w:sz w:val="22"/>
      <w:szCs w:val="22"/>
    </w:rPr>
  </w:style>
  <w:style w:type="character" w:styleId="Strong">
    <w:name w:val="Strong"/>
    <w:qFormat/>
    <w:rPr>
      <w:rFonts w:ascii="Arial" w:hAnsi="Arial"/>
      <w:b/>
      <w:bCs/>
      <w:sz w:val="24"/>
    </w:rPr>
  </w:style>
  <w:style w:type="paragraph" w:styleId="Caption">
    <w:name w:val="caption"/>
    <w:aliases w:val="Caption Char,Table Caption,Table Caption Char,Char"/>
    <w:basedOn w:val="Normal"/>
    <w:next w:val="Normal"/>
    <w:qFormat/>
    <w:pPr>
      <w:keepLines/>
      <w:spacing w:before="240" w:after="60"/>
    </w:pPr>
    <w:rPr>
      <w:rFonts w:ascii="Tahoma" w:hAnsi="Tahoma"/>
      <w:b/>
      <w:sz w:val="22"/>
    </w:rPr>
  </w:style>
  <w:style w:type="paragraph" w:customStyle="1" w:styleId="ReportSubtitle">
    <w:name w:val="Report Subtitle"/>
    <w:basedOn w:val="Normal"/>
    <w:pPr>
      <w:numPr>
        <w:numId w:val="2"/>
      </w:numPr>
      <w:tabs>
        <w:tab w:val="clear" w:pos="0"/>
      </w:tabs>
      <w:spacing w:before="240"/>
      <w:jc w:val="right"/>
    </w:pPr>
    <w:rPr>
      <w:rFonts w:ascii="Tahoma" w:hAnsi="Tahoma" w:cs="Tahoma"/>
      <w:b/>
      <w:sz w:val="40"/>
      <w:szCs w:val="40"/>
    </w:rPr>
  </w:style>
  <w:style w:type="paragraph" w:customStyle="1" w:styleId="Bullets-Short">
    <w:name w:val="Bullets - Short"/>
    <w:basedOn w:val="Normal"/>
    <w:pPr>
      <w:numPr>
        <w:numId w:val="3"/>
      </w:numPr>
      <w:spacing w:before="120"/>
    </w:pPr>
    <w:rPr>
      <w:rFonts w:ascii="Times New Roman" w:hAnsi="Times New Roman"/>
      <w:sz w:val="22"/>
    </w:rPr>
  </w:style>
  <w:style w:type="character" w:customStyle="1" w:styleId="FooterChar">
    <w:name w:val="Footer Char"/>
    <w:link w:val="Footer"/>
    <w:rPr>
      <w:rFonts w:ascii="Arial" w:hAnsi="Arial"/>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pPr>
      <w:autoSpaceDE w:val="0"/>
      <w:autoSpaceDN w:val="0"/>
    </w:pPr>
    <w:rPr>
      <w:rFonts w:eastAsia="Calibri" w:cs="Arial"/>
      <w:color w:val="000000"/>
    </w:rPr>
  </w:style>
  <w:style w:type="paragraph" w:styleId="Revision">
    <w:name w:val="Revision"/>
    <w:hidden/>
    <w:semiHidden/>
    <w:rPr>
      <w:rFonts w:ascii="Arial" w:hAnsi="Arial"/>
    </w:rPr>
  </w:style>
  <w:style w:type="paragraph" w:customStyle="1" w:styleId="pF">
    <w:name w:val="pF"/>
    <w:next w:val="Normal"/>
    <w:pPr>
      <w:spacing w:line="320" w:lineRule="atLeast"/>
    </w:pPr>
  </w:style>
  <w:style w:type="paragraph" w:customStyle="1" w:styleId="Normal2">
    <w:name w:val="Normal2"/>
    <w:basedOn w:val="Normal"/>
    <w:next w:val="pF"/>
    <w:pPr>
      <w:widowControl w:val="0"/>
      <w:overflowPunct w:val="0"/>
      <w:autoSpaceDE w:val="0"/>
      <w:autoSpaceDN w:val="0"/>
      <w:adjustRightInd w:val="0"/>
      <w:spacing w:line="280" w:lineRule="atLeast"/>
      <w:textAlignment w:val="baseline"/>
    </w:pPr>
    <w:rPr>
      <w:rFonts w:ascii="Times New Roman" w:hAnsi="Times New Roman"/>
      <w:szCs w:val="20"/>
    </w:rPr>
  </w:style>
  <w:style w:type="numbering" w:customStyle="1" w:styleId="NoList1">
    <w:name w:val="No List1"/>
    <w:next w:val="NoList"/>
    <w:uiPriority w:val="99"/>
    <w:semiHidden/>
    <w:unhideWhenUsed/>
  </w:style>
  <w:style w:type="character" w:customStyle="1" w:styleId="BalloonTextChar1">
    <w:name w:val="Balloon Text Char1"/>
    <w:basedOn w:val="DefaultParagraphFont"/>
    <w:link w:val="BalloonText"/>
    <w:uiPriority w:val="99"/>
    <w:rPr>
      <w:rFonts w:ascii="Tahoma" w:hAnsi="Tahoma" w:cs="Tahoma"/>
      <w:sz w:val="16"/>
      <w:szCs w:val="16"/>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4Char">
    <w:name w:val="Heading 4 Char"/>
    <w:basedOn w:val="DefaultParagraphFont"/>
    <w:link w:val="Heading4"/>
    <w:rPr>
      <w:rFonts w:ascii="Times" w:hAnsi="Times" w:cs="Times"/>
      <w:u w:val="single"/>
    </w:rPr>
  </w:style>
  <w:style w:type="character" w:customStyle="1" w:styleId="Heading5Char">
    <w:name w:val="Heading 5 Char"/>
    <w:basedOn w:val="DefaultParagraphFont"/>
    <w:link w:val="Heading5"/>
    <w:rPr>
      <w:rFonts w:ascii="Univers" w:hAnsi="Univers" w:cs="Univers"/>
      <w:b/>
      <w:bCs/>
      <w:sz w:val="22"/>
      <w:szCs w:val="22"/>
    </w:rPr>
  </w:style>
  <w:style w:type="character" w:customStyle="1" w:styleId="Heading6Char">
    <w:name w:val="Heading 6 Char"/>
    <w:basedOn w:val="DefaultParagraphFont"/>
    <w:link w:val="Heading6"/>
    <w:rPr>
      <w:rFonts w:ascii="Times" w:hAnsi="Times" w:cs="Times"/>
      <w:b/>
      <w:bCs/>
    </w:rPr>
  </w:style>
  <w:style w:type="numbering" w:customStyle="1" w:styleId="NoList2">
    <w:name w:val="No List2"/>
    <w:next w:val="NoList"/>
    <w:semiHidden/>
  </w:style>
  <w:style w:type="character" w:customStyle="1" w:styleId="Heading1Char">
    <w:name w:val="Heading 1 Char"/>
    <w:link w:val="Heading1"/>
    <w:locked/>
    <w:rPr>
      <w:rFonts w:ascii="Arial Bold" w:hAnsi="Arial Bold" w:cs="Arial"/>
      <w:caps/>
      <w:color w:val="1F497D" w:themeColor="text2"/>
      <w:kern w:val="32"/>
    </w:rPr>
  </w:style>
  <w:style w:type="character" w:customStyle="1" w:styleId="Heading2Char">
    <w:name w:val="Heading 2 Char"/>
    <w:link w:val="Heading2"/>
    <w:locked/>
    <w:rsid w:val="00446544"/>
    <w:rPr>
      <w:rFonts w:ascii="Arial" w:hAnsi="Arial" w:cs="Arial"/>
      <w:b/>
    </w:rPr>
  </w:style>
  <w:style w:type="paragraph" w:styleId="NormalIndent">
    <w:name w:val="Normal Indent"/>
    <w:basedOn w:val="Normal"/>
    <w:pPr>
      <w:keepLines/>
      <w:spacing w:after="240"/>
      <w:ind w:left="720"/>
    </w:pPr>
    <w:rPr>
      <w:rFonts w:ascii="Times" w:hAnsi="Times" w:cs="Times"/>
    </w:rPr>
  </w:style>
  <w:style w:type="paragraph" w:customStyle="1" w:styleId="Bullet1">
    <w:name w:val="Bullet 1"/>
    <w:basedOn w:val="Normal"/>
    <w:pPr>
      <w:keepLines/>
      <w:spacing w:after="240"/>
      <w:ind w:left="720" w:hanging="360"/>
    </w:pPr>
    <w:rPr>
      <w:rFonts w:ascii="Times" w:hAnsi="Times" w:cs="Times"/>
    </w:rPr>
  </w:style>
  <w:style w:type="paragraph" w:customStyle="1" w:styleId="Bullet2">
    <w:name w:val="Bullet 2"/>
    <w:basedOn w:val="Bullet1"/>
    <w:pPr>
      <w:ind w:left="1440"/>
    </w:pPr>
  </w:style>
  <w:style w:type="paragraph" w:customStyle="1" w:styleId="Bullet3">
    <w:name w:val="Bullet 3"/>
    <w:basedOn w:val="Bullet1"/>
    <w:pPr>
      <w:ind w:left="2160"/>
    </w:pPr>
  </w:style>
  <w:style w:type="paragraph" w:customStyle="1" w:styleId="Centered">
    <w:name w:val="Centered"/>
    <w:basedOn w:val="Normal"/>
    <w:next w:val="Normal"/>
    <w:pPr>
      <w:keepNext/>
      <w:keepLines/>
      <w:spacing w:before="240" w:after="240"/>
      <w:jc w:val="center"/>
    </w:pPr>
    <w:rPr>
      <w:rFonts w:ascii="Times" w:hAnsi="Times" w:cs="Times"/>
    </w:rPr>
  </w:style>
  <w:style w:type="paragraph" w:customStyle="1" w:styleId="zzFileId">
    <w:name w:val="zzFileId"/>
    <w:basedOn w:val="Normal"/>
    <w:pPr>
      <w:keepLines/>
      <w:spacing w:before="480"/>
    </w:pPr>
    <w:rPr>
      <w:rFonts w:ascii="Times" w:hAnsi="Times" w:cs="Times"/>
      <w:sz w:val="16"/>
      <w:szCs w:val="16"/>
    </w:rPr>
  </w:style>
  <w:style w:type="paragraph" w:customStyle="1" w:styleId="NormalNoSpace">
    <w:name w:val="Normal No Space"/>
    <w:basedOn w:val="Normal"/>
    <w:pPr>
      <w:keepLines/>
    </w:pPr>
    <w:rPr>
      <w:rFonts w:ascii="Times" w:hAnsi="Times" w:cs="Times"/>
    </w:rPr>
  </w:style>
  <w:style w:type="paragraph" w:styleId="EnvelopeAddress">
    <w:name w:val="envelope address"/>
    <w:basedOn w:val="Normal"/>
    <w:pPr>
      <w:keepLines/>
      <w:framePr w:w="7920" w:wrap="auto" w:hAnchor="text" w:xAlign="center" w:yAlign="bottom"/>
      <w:spacing w:before="960"/>
      <w:ind w:left="5760"/>
    </w:pPr>
    <w:rPr>
      <w:rFonts w:ascii="Times" w:hAnsi="Times" w:cs="Times"/>
    </w:rPr>
  </w:style>
  <w:style w:type="paragraph" w:styleId="Title">
    <w:name w:val="Title"/>
    <w:aliases w:val="TOC Title"/>
    <w:basedOn w:val="Heading1"/>
    <w:link w:val="TitleChar"/>
    <w:qFormat/>
    <w:rsid w:val="00574174"/>
  </w:style>
  <w:style w:type="character" w:customStyle="1" w:styleId="TitleChar">
    <w:name w:val="Title Char"/>
    <w:aliases w:val="TOC Title Char"/>
    <w:basedOn w:val="DefaultParagraphFont"/>
    <w:link w:val="Title"/>
    <w:rsid w:val="00574174"/>
    <w:rPr>
      <w:rFonts w:ascii="Arial Bold" w:hAnsi="Arial Bold" w:cs="Arial"/>
      <w:caps/>
      <w:color w:val="1F497D" w:themeColor="text2"/>
      <w:kern w:val="32"/>
    </w:rPr>
  </w:style>
  <w:style w:type="paragraph" w:styleId="BodyText">
    <w:name w:val="Body Text"/>
    <w:basedOn w:val="Normal"/>
    <w:link w:val="BodyTextChar"/>
    <w:pPr>
      <w:keepLines/>
      <w:spacing w:after="240"/>
      <w:jc w:val="both"/>
    </w:pPr>
    <w:rPr>
      <w:rFonts w:ascii="Times" w:hAnsi="Times" w:cs="Times"/>
    </w:rPr>
  </w:style>
  <w:style w:type="character" w:customStyle="1" w:styleId="BodyTextChar">
    <w:name w:val="Body Text Char"/>
    <w:basedOn w:val="DefaultParagraphFont"/>
    <w:link w:val="BodyText"/>
    <w:rPr>
      <w:rFonts w:ascii="Times" w:hAnsi="Times" w:cs="Times"/>
      <w:sz w:val="24"/>
      <w:szCs w:val="24"/>
    </w:rPr>
  </w:style>
  <w:style w:type="paragraph" w:styleId="BodyTextIndent">
    <w:name w:val="Body Text Indent"/>
    <w:basedOn w:val="Normal"/>
    <w:link w:val="BodyTextIndentChar"/>
    <w:pPr>
      <w:keepLines/>
      <w:spacing w:after="240"/>
      <w:ind w:left="1440" w:hanging="720"/>
    </w:pPr>
    <w:rPr>
      <w:rFonts w:ascii="Times" w:hAnsi="Times" w:cs="Times"/>
    </w:rPr>
  </w:style>
  <w:style w:type="character" w:customStyle="1" w:styleId="BodyTextIndentChar">
    <w:name w:val="Body Text Indent Char"/>
    <w:basedOn w:val="DefaultParagraphFont"/>
    <w:link w:val="BodyTextIndent"/>
    <w:rPr>
      <w:rFonts w:ascii="Times" w:hAnsi="Times" w:cs="Times"/>
      <w:sz w:val="24"/>
      <w:szCs w:val="24"/>
    </w:rPr>
  </w:style>
  <w:style w:type="paragraph" w:styleId="BodyTextIndent2">
    <w:name w:val="Body Text Indent 2"/>
    <w:basedOn w:val="Normal"/>
    <w:link w:val="BodyTextIndent2Char"/>
    <w:pPr>
      <w:keepLines/>
      <w:spacing w:after="240"/>
      <w:ind w:firstLine="720"/>
      <w:jc w:val="both"/>
    </w:pPr>
    <w:rPr>
      <w:rFonts w:ascii="Times" w:hAnsi="Times" w:cs="Times"/>
    </w:rPr>
  </w:style>
  <w:style w:type="character" w:customStyle="1" w:styleId="BodyTextIndent2Char">
    <w:name w:val="Body Text Indent 2 Char"/>
    <w:basedOn w:val="DefaultParagraphFont"/>
    <w:link w:val="BodyTextIndent2"/>
    <w:rPr>
      <w:rFonts w:ascii="Times" w:hAnsi="Times" w:cs="Times"/>
      <w:sz w:val="24"/>
      <w:szCs w:val="24"/>
    </w:rPr>
  </w:style>
  <w:style w:type="paragraph" w:styleId="BodyTextIndent3">
    <w:name w:val="Body Text Indent 3"/>
    <w:basedOn w:val="Normal"/>
    <w:link w:val="BodyTextIndent3Char"/>
    <w:pPr>
      <w:keepLines/>
      <w:spacing w:after="240"/>
      <w:ind w:firstLine="720"/>
    </w:pPr>
    <w:rPr>
      <w:rFonts w:ascii="Times" w:hAnsi="Times" w:cs="Times"/>
    </w:rPr>
  </w:style>
  <w:style w:type="character" w:customStyle="1" w:styleId="BodyTextIndent3Char">
    <w:name w:val="Body Text Indent 3 Char"/>
    <w:basedOn w:val="DefaultParagraphFont"/>
    <w:link w:val="BodyTextIndent3"/>
    <w:rPr>
      <w:rFonts w:ascii="Times" w:hAnsi="Times" w:cs="Times"/>
      <w:sz w:val="24"/>
      <w:szCs w:val="24"/>
    </w:rPr>
  </w:style>
  <w:style w:type="paragraph" w:styleId="BodyText2">
    <w:name w:val="Body Text 2"/>
    <w:basedOn w:val="Normal"/>
    <w:link w:val="BodyText2Char"/>
    <w:rPr>
      <w:rFonts w:ascii="Times" w:hAnsi="Times" w:cs="Times"/>
      <w:sz w:val="18"/>
      <w:szCs w:val="18"/>
    </w:rPr>
  </w:style>
  <w:style w:type="character" w:customStyle="1" w:styleId="BodyText2Char">
    <w:name w:val="Body Text 2 Char"/>
    <w:basedOn w:val="DefaultParagraphFont"/>
    <w:link w:val="BodyText2"/>
    <w:rPr>
      <w:rFonts w:ascii="Times" w:hAnsi="Times" w:cs="Times"/>
      <w:sz w:val="18"/>
      <w:szCs w:val="18"/>
    </w:rPr>
  </w:style>
  <w:style w:type="paragraph" w:customStyle="1" w:styleId="Body3">
    <w:name w:val="Body3"/>
    <w:basedOn w:val="Normal"/>
    <w:pPr>
      <w:tabs>
        <w:tab w:val="left" w:pos="144"/>
        <w:tab w:val="left" w:pos="288"/>
        <w:tab w:val="left" w:pos="432"/>
        <w:tab w:val="left" w:pos="576"/>
        <w:tab w:val="left" w:pos="720"/>
        <w:tab w:val="left" w:pos="864"/>
        <w:tab w:val="left" w:pos="1008"/>
        <w:tab w:val="left" w:pos="1152"/>
        <w:tab w:val="left" w:pos="1296"/>
      </w:tabs>
      <w:spacing w:after="120"/>
      <w:ind w:left="576"/>
    </w:pPr>
    <w:rPr>
      <w:rFonts w:cs="Arial"/>
      <w:sz w:val="22"/>
      <w:szCs w:val="22"/>
    </w:rPr>
  </w:style>
  <w:style w:type="paragraph" w:customStyle="1" w:styleId="Head3">
    <w:name w:val="Head3"/>
    <w:basedOn w:val="Normal"/>
    <w:pPr>
      <w:tabs>
        <w:tab w:val="left" w:pos="144"/>
        <w:tab w:val="left" w:pos="288"/>
        <w:tab w:val="left" w:pos="432"/>
        <w:tab w:val="left" w:pos="576"/>
        <w:tab w:val="left" w:pos="720"/>
        <w:tab w:val="left" w:pos="864"/>
        <w:tab w:val="left" w:pos="1008"/>
        <w:tab w:val="left" w:pos="1152"/>
        <w:tab w:val="left" w:pos="1296"/>
      </w:tabs>
      <w:spacing w:before="120" w:after="120"/>
      <w:ind w:left="864" w:hanging="288"/>
    </w:pPr>
    <w:rPr>
      <w:rFonts w:cs="Arial"/>
      <w:b/>
      <w:bCs/>
      <w:caps/>
      <w:sz w:val="22"/>
      <w:szCs w:val="22"/>
    </w:rPr>
  </w:style>
  <w:style w:type="paragraph" w:customStyle="1" w:styleId="CM23">
    <w:name w:val="CM23"/>
    <w:basedOn w:val="Default"/>
    <w:next w:val="Default"/>
    <w:pPr>
      <w:widowControl w:val="0"/>
      <w:adjustRightInd w:val="0"/>
      <w:spacing w:after="125"/>
    </w:pPr>
    <w:rPr>
      <w:rFonts w:ascii="Times" w:eastAsia="Times New Roman" w:hAnsi="Times" w:cs="Times"/>
      <w:color w:val="auto"/>
    </w:rPr>
  </w:style>
  <w:style w:type="paragraph" w:customStyle="1" w:styleId="CM5">
    <w:name w:val="CM5"/>
    <w:basedOn w:val="Default"/>
    <w:next w:val="Default"/>
    <w:pPr>
      <w:widowControl w:val="0"/>
      <w:adjustRightInd w:val="0"/>
      <w:spacing w:line="226" w:lineRule="atLeast"/>
    </w:pPr>
    <w:rPr>
      <w:rFonts w:ascii="Times" w:eastAsia="Times New Roman" w:hAnsi="Times" w:cs="Times"/>
      <w:color w:val="auto"/>
    </w:rPr>
  </w:style>
  <w:style w:type="paragraph" w:customStyle="1" w:styleId="bspmBod1">
    <w:name w:val="bspmBod1"/>
    <w:aliases w:val="b1"/>
    <w:basedOn w:val="Normal"/>
    <w:pPr>
      <w:suppressAutoHyphens/>
      <w:spacing w:after="240"/>
      <w:ind w:firstLine="1440"/>
    </w:pPr>
    <w:rPr>
      <w:rFonts w:ascii="Times" w:hAnsi="Times" w:cs="Times"/>
      <w:sz w:val="20"/>
      <w:szCs w:val="20"/>
    </w:rPr>
  </w:style>
  <w:style w:type="paragraph" w:styleId="BodyText3">
    <w:name w:val="Body Text 3"/>
    <w:basedOn w:val="Normal"/>
    <w:link w:val="BodyText3Char"/>
    <w:pPr>
      <w:keepLines/>
      <w:spacing w:after="120"/>
    </w:pPr>
    <w:rPr>
      <w:rFonts w:ascii="Times" w:hAnsi="Times" w:cs="Times"/>
      <w:sz w:val="16"/>
      <w:szCs w:val="16"/>
    </w:rPr>
  </w:style>
  <w:style w:type="character" w:customStyle="1" w:styleId="BodyText3Char">
    <w:name w:val="Body Text 3 Char"/>
    <w:basedOn w:val="DefaultParagraphFont"/>
    <w:link w:val="BodyText3"/>
    <w:rPr>
      <w:rFonts w:ascii="Times" w:hAnsi="Times" w:cs="Times"/>
      <w:sz w:val="16"/>
      <w:szCs w:val="16"/>
    </w:rPr>
  </w:style>
  <w:style w:type="paragraph" w:styleId="ListNumber2">
    <w:name w:val="List Number 2"/>
    <w:basedOn w:val="Normal"/>
    <w:pPr>
      <w:widowControl w:val="0"/>
      <w:autoSpaceDE w:val="0"/>
      <w:autoSpaceDN w:val="0"/>
      <w:adjustRightInd w:val="0"/>
      <w:spacing w:after="120"/>
      <w:jc w:val="both"/>
    </w:pPr>
    <w:rPr>
      <w:rFonts w:ascii="Times" w:hAnsi="Times"/>
      <w:sz w:val="22"/>
      <w:szCs w:val="22"/>
    </w:rPr>
  </w:style>
  <w:style w:type="paragraph" w:styleId="NormalWeb">
    <w:name w:val="Normal (Web)"/>
    <w:aliases w:val="Normal (Web) Char,Normal (Web) Char Char Char,Normal (Web) Char Char1,Normal (Web) Char Char Char Char"/>
    <w:basedOn w:val="Normal"/>
    <w:link w:val="NormalWebChar1"/>
    <w:uiPriority w:val="99"/>
    <w:pPr>
      <w:keepLines/>
      <w:spacing w:after="240"/>
    </w:pPr>
    <w:rPr>
      <w:rFonts w:ascii="Times" w:hAnsi="Times"/>
    </w:rPr>
  </w:style>
  <w:style w:type="numbering" w:customStyle="1" w:styleId="NoList3">
    <w:name w:val="No List3"/>
    <w:next w:val="NoList"/>
    <w:uiPriority w:val="99"/>
    <w:semiHidden/>
    <w:unhideWhenUsed/>
  </w:style>
  <w:style w:type="numbering" w:customStyle="1" w:styleId="NoList4">
    <w:name w:val="No List4"/>
    <w:next w:val="NoList"/>
    <w:uiPriority w:val="99"/>
    <w:semiHidden/>
    <w:unhideWhenUsed/>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paragraph" w:styleId="NoSpacing">
    <w:name w:val="No Spacing"/>
    <w:uiPriority w:val="1"/>
    <w:qFormat/>
    <w:rPr>
      <w:rFonts w:ascii="Arial" w:hAnsi="Arial"/>
    </w:rPr>
  </w:style>
  <w:style w:type="character" w:customStyle="1" w:styleId="zzmpTrailerItem">
    <w:name w:val="zzmpTrailerItem"/>
    <w:basedOn w:val="DefaultParagraphFont"/>
    <w:rPr>
      <w:rFonts w:ascii="Arial" w:hAnsi="Arial" w:cs="Arial"/>
      <w:dstrike w:val="0"/>
      <w:noProof/>
      <w:color w:val="auto"/>
      <w:spacing w:val="0"/>
      <w:position w:val="0"/>
      <w:sz w:val="16"/>
      <w:szCs w:val="16"/>
      <w:u w:val="none"/>
      <w:effect w:val="none"/>
      <w:vertAlign w:val="baseline"/>
    </w:rPr>
  </w:style>
  <w:style w:type="numbering" w:customStyle="1" w:styleId="NoList7">
    <w:name w:val="No List7"/>
    <w:next w:val="NoList"/>
    <w:semiHidden/>
  </w:style>
  <w:style w:type="paragraph" w:customStyle="1" w:styleId="bulleted">
    <w:name w:val="bulleted"/>
    <w:basedOn w:val="Normal"/>
    <w:pPr>
      <w:ind w:left="360" w:hanging="360"/>
      <w:jc w:val="both"/>
    </w:pPr>
    <w:rPr>
      <w:rFonts w:ascii="Verdana" w:eastAsia="MS Mincho" w:hAnsi="Verdana"/>
      <w:b/>
      <w:sz w:val="22"/>
      <w:szCs w:val="22"/>
      <w:lang w:eastAsia="ja-JP"/>
    </w:rPr>
  </w:style>
  <w:style w:type="paragraph" w:styleId="Date">
    <w:name w:val="Date"/>
    <w:basedOn w:val="Normal"/>
    <w:next w:val="Normal"/>
    <w:link w:val="DateChar"/>
    <w:pPr>
      <w:jc w:val="both"/>
    </w:pPr>
    <w:rPr>
      <w:rFonts w:eastAsia="MS Mincho"/>
      <w:lang w:eastAsia="ja-JP"/>
    </w:rPr>
  </w:style>
  <w:style w:type="character" w:customStyle="1" w:styleId="DateChar">
    <w:name w:val="Date Char"/>
    <w:basedOn w:val="DefaultParagraphFont"/>
    <w:link w:val="Date"/>
    <w:rPr>
      <w:rFonts w:ascii="Arial" w:eastAsia="MS Mincho" w:hAnsi="Arial"/>
      <w:sz w:val="24"/>
      <w:szCs w:val="24"/>
      <w:lang w:eastAsia="ja-JP"/>
    </w:rPr>
  </w:style>
  <w:style w:type="table" w:customStyle="1" w:styleId="TableGrid1">
    <w:name w:val="Table Grid1"/>
    <w:basedOn w:val="TableNormal"/>
    <w:next w:val="TableGrid"/>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b/>
      <w:bCs/>
      <w:i w:val="0"/>
      <w:iCs w:val="0"/>
    </w:rPr>
  </w:style>
  <w:style w:type="character" w:customStyle="1" w:styleId="CommentTextChar">
    <w:name w:val="Comment Text Char"/>
    <w:link w:val="CommentText"/>
    <w:uiPriority w:val="99"/>
    <w:semiHidden/>
    <w:locked/>
    <w:rPr>
      <w:rFonts w:ascii="Arial" w:hAnsi="Arial"/>
    </w:rPr>
  </w:style>
  <w:style w:type="paragraph" w:customStyle="1" w:styleId="msolistparagraph0">
    <w:name w:val="msolistparagraph"/>
    <w:basedOn w:val="Normal"/>
    <w:pPr>
      <w:ind w:left="720"/>
    </w:pPr>
    <w:rPr>
      <w:rFonts w:ascii="Times New Roman" w:eastAsia="MS Mincho" w:hAnsi="Times New Roman"/>
      <w:lang w:eastAsia="ja-JP"/>
    </w:rPr>
  </w:style>
  <w:style w:type="paragraph" w:customStyle="1" w:styleId="BulletListLast">
    <w:name w:val="Bullet List Last"/>
    <w:basedOn w:val="BulletList"/>
    <w:next w:val="Normal"/>
    <w:pPr>
      <w:numPr>
        <w:numId w:val="0"/>
      </w:numPr>
      <w:tabs>
        <w:tab w:val="num" w:pos="288"/>
        <w:tab w:val="num" w:pos="1080"/>
      </w:tabs>
      <w:spacing w:after="240"/>
      <w:ind w:left="1080" w:hanging="720"/>
    </w:pPr>
  </w:style>
  <w:style w:type="paragraph" w:customStyle="1" w:styleId="BulletList">
    <w:name w:val="Bullet List"/>
    <w:basedOn w:val="Normal"/>
    <w:link w:val="BulletListChar1"/>
    <w:pPr>
      <w:numPr>
        <w:numId w:val="4"/>
      </w:numPr>
      <w:tabs>
        <w:tab w:val="left" w:pos="576"/>
        <w:tab w:val="left" w:pos="1152"/>
      </w:tabs>
      <w:spacing w:after="120"/>
    </w:pPr>
    <w:rPr>
      <w:rFonts w:eastAsia="MS Mincho"/>
      <w:sz w:val="22"/>
      <w:szCs w:val="22"/>
    </w:rPr>
  </w:style>
  <w:style w:type="character" w:customStyle="1" w:styleId="BulletListChar1">
    <w:name w:val="Bullet List Char1"/>
    <w:link w:val="BulletList"/>
    <w:rPr>
      <w:rFonts w:ascii="Arial" w:eastAsia="MS Mincho" w:hAnsi="Arial"/>
      <w:sz w:val="22"/>
      <w:szCs w:val="22"/>
    </w:rPr>
  </w:style>
  <w:style w:type="paragraph" w:styleId="TableofFigures">
    <w:name w:val="table of figures"/>
    <w:basedOn w:val="Normal"/>
    <w:next w:val="Normal"/>
    <w:uiPriority w:val="99"/>
    <w:pPr>
      <w:ind w:left="480" w:hanging="480"/>
    </w:pPr>
    <w:rPr>
      <w:rFonts w:ascii="Calibri" w:eastAsia="MS Mincho" w:hAnsi="Calibri" w:cs="Calibri"/>
      <w:b/>
      <w:bCs/>
      <w:sz w:val="20"/>
      <w:szCs w:val="20"/>
      <w:lang w:eastAsia="ja-JP"/>
    </w:rPr>
  </w:style>
  <w:style w:type="paragraph" w:customStyle="1" w:styleId="TableBullets">
    <w:name w:val="Table Bullets"/>
    <w:basedOn w:val="Normal"/>
    <w:uiPriority w:val="99"/>
    <w:pPr>
      <w:widowControl w:val="0"/>
      <w:tabs>
        <w:tab w:val="num" w:pos="1440"/>
      </w:tabs>
      <w:spacing w:before="20" w:after="60"/>
      <w:ind w:left="1440"/>
    </w:pPr>
    <w:rPr>
      <w:rFonts w:ascii="Arial Narrow" w:eastAsia="MS Mincho" w:hAnsi="Arial Narrow"/>
      <w:sz w:val="20"/>
      <w:szCs w:val="22"/>
    </w:rPr>
  </w:style>
  <w:style w:type="paragraph" w:customStyle="1" w:styleId="TableText">
    <w:name w:val="Table Text"/>
    <w:basedOn w:val="Normal"/>
    <w:uiPriority w:val="99"/>
    <w:pPr>
      <w:widowControl w:val="0"/>
      <w:spacing w:before="60" w:after="60"/>
    </w:pPr>
    <w:rPr>
      <w:rFonts w:ascii="Arial Narrow" w:eastAsia="MS Mincho" w:hAnsi="Arial Narrow" w:cs="Arial Narrow"/>
      <w:sz w:val="20"/>
      <w:szCs w:val="20"/>
    </w:rPr>
  </w:style>
  <w:style w:type="character" w:customStyle="1" w:styleId="CommentSubjectChar">
    <w:name w:val="Comment Subject Char"/>
    <w:link w:val="CommentSubject"/>
    <w:uiPriority w:val="99"/>
    <w:semiHidden/>
    <w:locked/>
    <w:rPr>
      <w:rFonts w:ascii="Arial" w:hAnsi="Arial"/>
      <w:b/>
      <w:bCs/>
    </w:rPr>
  </w:style>
  <w:style w:type="paragraph" w:customStyle="1" w:styleId="Document1">
    <w:name w:val="Document 1"/>
    <w:pPr>
      <w:widowControl w:val="0"/>
      <w:overflowPunct w:val="0"/>
      <w:autoSpaceDE w:val="0"/>
      <w:autoSpaceDN w:val="0"/>
      <w:adjustRightInd w:val="0"/>
      <w:textAlignment w:val="baseline"/>
    </w:pPr>
    <w:rPr>
      <w:rFonts w:eastAsia="MS Mincho"/>
    </w:rPr>
  </w:style>
  <w:style w:type="character" w:customStyle="1" w:styleId="BodyTextChar1">
    <w:name w:val="Body Text Char1"/>
    <w:locked/>
    <w:rPr>
      <w:rFonts w:ascii="Tahoma" w:eastAsia="MS Mincho" w:hAnsi="Tahoma"/>
      <w:spacing w:val="4"/>
      <w:sz w:val="18"/>
      <w:szCs w:val="18"/>
      <w:lang w:val="en-US" w:eastAsia="ja-JP" w:bidi="ar-SA"/>
    </w:rPr>
  </w:style>
  <w:style w:type="paragraph" w:customStyle="1" w:styleId="AnswerContinue">
    <w:name w:val="Answer Continue"/>
    <w:basedOn w:val="Normal"/>
    <w:next w:val="Normal"/>
    <w:pPr>
      <w:spacing w:after="240" w:line="480" w:lineRule="auto"/>
      <w:ind w:left="720" w:firstLine="720"/>
      <w:jc w:val="both"/>
    </w:pPr>
    <w:rPr>
      <w:rFonts w:ascii="Times New Roman" w:eastAsia="MS Mincho" w:hAnsi="Times New Roman"/>
      <w:szCs w:val="20"/>
    </w:rPr>
  </w:style>
  <w:style w:type="paragraph" w:styleId="Subtitle">
    <w:name w:val="Subtitle"/>
    <w:basedOn w:val="Normal"/>
    <w:next w:val="Normal"/>
    <w:link w:val="SubtitleChar"/>
    <w:qFormat/>
    <w:pPr>
      <w:numPr>
        <w:ilvl w:val="1"/>
      </w:numPr>
      <w:jc w:val="both"/>
    </w:pPr>
    <w:rPr>
      <w:rFonts w:ascii="Cambria" w:eastAsia="MS Mincho" w:hAnsi="Cambria"/>
      <w:i/>
      <w:iCs/>
      <w:color w:val="4F81BD"/>
      <w:spacing w:val="15"/>
      <w:lang w:eastAsia="ja-JP"/>
    </w:rPr>
  </w:style>
  <w:style w:type="character" w:customStyle="1" w:styleId="SubtitleChar">
    <w:name w:val="Subtitle Char"/>
    <w:basedOn w:val="DefaultParagraphFont"/>
    <w:link w:val="Subtitle"/>
    <w:rPr>
      <w:rFonts w:ascii="Cambria" w:eastAsia="MS Mincho" w:hAnsi="Cambria"/>
      <w:i/>
      <w:iCs/>
      <w:color w:val="4F81BD"/>
      <w:spacing w:val="15"/>
      <w:sz w:val="24"/>
      <w:szCs w:val="24"/>
      <w:lang w:eastAsia="ja-JP"/>
    </w:rPr>
  </w:style>
  <w:style w:type="paragraph" w:styleId="TOC9">
    <w:name w:val="toc 9"/>
    <w:basedOn w:val="Normal"/>
    <w:next w:val="Normal"/>
    <w:autoRedefine/>
    <w:uiPriority w:val="39"/>
    <w:pPr>
      <w:ind w:left="1920"/>
    </w:pPr>
    <w:rPr>
      <w:rFonts w:asciiTheme="minorHAnsi" w:hAnsiTheme="minorHAnsi"/>
      <w:sz w:val="18"/>
      <w:szCs w:val="18"/>
    </w:rPr>
  </w:style>
  <w:style w:type="paragraph" w:customStyle="1" w:styleId="SubtitleUnderline">
    <w:name w:val="Subtitle Underline"/>
    <w:basedOn w:val="Normal"/>
    <w:next w:val="BodyText"/>
    <w:pPr>
      <w:keepNext/>
      <w:spacing w:line="360" w:lineRule="auto"/>
    </w:pPr>
    <w:rPr>
      <w:rFonts w:ascii="Times New Roman" w:eastAsia="SimSun" w:hAnsi="Times New Roman"/>
      <w:szCs w:val="20"/>
      <w:u w:val="single"/>
      <w:lang w:eastAsia="zh-CN"/>
    </w:rPr>
  </w:style>
  <w:style w:type="paragraph" w:customStyle="1" w:styleId="TitleUnderline">
    <w:name w:val="Title Underline"/>
    <w:basedOn w:val="Normal"/>
    <w:next w:val="BodyText"/>
    <w:pPr>
      <w:keepNext/>
      <w:spacing w:after="240"/>
      <w:jc w:val="center"/>
    </w:pPr>
    <w:rPr>
      <w:rFonts w:ascii="Times New Roman" w:eastAsia="SimSun" w:hAnsi="Times New Roman"/>
      <w:b/>
      <w:caps/>
      <w:szCs w:val="20"/>
      <w:u w:val="single"/>
      <w:lang w:eastAsia="zh-CN"/>
    </w:rPr>
  </w:style>
  <w:style w:type="paragraph" w:customStyle="1" w:styleId="OUTLINERL1">
    <w:name w:val="OUTLINER_L1"/>
    <w:basedOn w:val="Normal"/>
    <w:next w:val="BodyText"/>
    <w:pPr>
      <w:keepNext/>
      <w:numPr>
        <w:numId w:val="5"/>
      </w:numPr>
      <w:spacing w:after="240"/>
      <w:outlineLvl w:val="0"/>
    </w:pPr>
    <w:rPr>
      <w:rFonts w:ascii="Times New Roman" w:eastAsia="SimSun" w:hAnsi="Times New Roman"/>
      <w:szCs w:val="20"/>
    </w:rPr>
  </w:style>
  <w:style w:type="paragraph" w:customStyle="1" w:styleId="OUTLINERL2">
    <w:name w:val="OUTLINER_L2"/>
    <w:basedOn w:val="Normal"/>
    <w:next w:val="BodyText"/>
    <w:pPr>
      <w:numPr>
        <w:ilvl w:val="1"/>
        <w:numId w:val="5"/>
      </w:numPr>
      <w:spacing w:after="240"/>
      <w:outlineLvl w:val="1"/>
    </w:pPr>
    <w:rPr>
      <w:rFonts w:ascii="Times New Roman" w:eastAsia="SimSun" w:hAnsi="Times New Roman"/>
      <w:szCs w:val="20"/>
    </w:rPr>
  </w:style>
  <w:style w:type="paragraph" w:customStyle="1" w:styleId="OUTLINERL3">
    <w:name w:val="OUTLINER_L3"/>
    <w:basedOn w:val="Normal"/>
    <w:next w:val="BodyText"/>
    <w:pPr>
      <w:numPr>
        <w:ilvl w:val="2"/>
        <w:numId w:val="5"/>
      </w:numPr>
      <w:spacing w:after="240"/>
      <w:outlineLvl w:val="2"/>
    </w:pPr>
    <w:rPr>
      <w:rFonts w:ascii="Times New Roman" w:eastAsia="SimSun" w:hAnsi="Times New Roman"/>
      <w:szCs w:val="20"/>
    </w:rPr>
  </w:style>
  <w:style w:type="paragraph" w:customStyle="1" w:styleId="OUTLINERL4">
    <w:name w:val="OUTLINER_L4"/>
    <w:basedOn w:val="Normal"/>
    <w:next w:val="BodyText"/>
    <w:pPr>
      <w:numPr>
        <w:ilvl w:val="3"/>
        <w:numId w:val="5"/>
      </w:numPr>
      <w:spacing w:after="240"/>
      <w:outlineLvl w:val="3"/>
    </w:pPr>
    <w:rPr>
      <w:rFonts w:ascii="Times New Roman" w:eastAsia="SimSun" w:hAnsi="Times New Roman"/>
      <w:szCs w:val="20"/>
    </w:rPr>
  </w:style>
  <w:style w:type="paragraph" w:customStyle="1" w:styleId="OUTLINERL5">
    <w:name w:val="OUTLINER_L5"/>
    <w:basedOn w:val="Normal"/>
    <w:next w:val="BodyText"/>
    <w:pPr>
      <w:numPr>
        <w:ilvl w:val="4"/>
        <w:numId w:val="5"/>
      </w:numPr>
      <w:spacing w:after="240"/>
      <w:outlineLvl w:val="4"/>
    </w:pPr>
    <w:rPr>
      <w:rFonts w:ascii="Times New Roman" w:eastAsia="SimSun" w:hAnsi="Times New Roman"/>
      <w:szCs w:val="20"/>
    </w:rPr>
  </w:style>
  <w:style w:type="paragraph" w:customStyle="1" w:styleId="OUTLINERL6">
    <w:name w:val="OUTLINER_L6"/>
    <w:basedOn w:val="Normal"/>
    <w:next w:val="BodyText"/>
    <w:pPr>
      <w:numPr>
        <w:ilvl w:val="5"/>
        <w:numId w:val="5"/>
      </w:numPr>
      <w:spacing w:after="240"/>
      <w:outlineLvl w:val="5"/>
    </w:pPr>
    <w:rPr>
      <w:rFonts w:ascii="Times New Roman" w:eastAsia="SimSun" w:hAnsi="Times New Roman"/>
      <w:szCs w:val="20"/>
    </w:rPr>
  </w:style>
  <w:style w:type="paragraph" w:customStyle="1" w:styleId="OUTLINERL7">
    <w:name w:val="OUTLINER_L7"/>
    <w:basedOn w:val="Normal"/>
    <w:next w:val="BodyText"/>
    <w:pPr>
      <w:numPr>
        <w:ilvl w:val="6"/>
        <w:numId w:val="5"/>
      </w:numPr>
      <w:spacing w:after="240"/>
      <w:outlineLvl w:val="6"/>
    </w:pPr>
    <w:rPr>
      <w:rFonts w:ascii="Times New Roman" w:eastAsia="SimSun" w:hAnsi="Times New Roman"/>
      <w:szCs w:val="20"/>
    </w:rPr>
  </w:style>
  <w:style w:type="paragraph" w:customStyle="1" w:styleId="OUTLINERL8">
    <w:name w:val="OUTLINER_L8"/>
    <w:basedOn w:val="Normal"/>
    <w:next w:val="BodyText"/>
    <w:pPr>
      <w:numPr>
        <w:ilvl w:val="7"/>
        <w:numId w:val="5"/>
      </w:numPr>
      <w:spacing w:after="240"/>
      <w:outlineLvl w:val="7"/>
    </w:pPr>
    <w:rPr>
      <w:rFonts w:ascii="Times New Roman" w:eastAsia="SimSun" w:hAnsi="Times New Roman"/>
      <w:szCs w:val="20"/>
    </w:rPr>
  </w:style>
  <w:style w:type="paragraph" w:customStyle="1" w:styleId="OUTLINERL9">
    <w:name w:val="OUTLINER_L9"/>
    <w:basedOn w:val="Normal"/>
    <w:next w:val="BodyText"/>
    <w:pPr>
      <w:numPr>
        <w:ilvl w:val="8"/>
        <w:numId w:val="5"/>
      </w:numPr>
      <w:spacing w:after="240"/>
      <w:outlineLvl w:val="8"/>
    </w:pPr>
    <w:rPr>
      <w:rFonts w:ascii="Times New Roman" w:eastAsia="SimSun" w:hAnsi="Times New Roman"/>
      <w:szCs w:val="20"/>
    </w:rPr>
  </w:style>
  <w:style w:type="paragraph" w:customStyle="1" w:styleId="QAL3">
    <w:name w:val="QA_L3"/>
    <w:basedOn w:val="Normal"/>
    <w:next w:val="BodyText"/>
    <w:link w:val="QAL3Char"/>
    <w:pPr>
      <w:tabs>
        <w:tab w:val="num" w:pos="1620"/>
      </w:tabs>
      <w:spacing w:after="240" w:line="480" w:lineRule="auto"/>
      <w:ind w:left="1620" w:hanging="720"/>
      <w:outlineLvl w:val="2"/>
    </w:pPr>
    <w:rPr>
      <w:rFonts w:ascii="Times New Roman" w:eastAsia="SimSun" w:hAnsi="Times New Roman"/>
      <w:szCs w:val="20"/>
    </w:rPr>
  </w:style>
  <w:style w:type="character" w:customStyle="1" w:styleId="QAL3Char">
    <w:name w:val="QA_L3 Char"/>
    <w:link w:val="QAL3"/>
    <w:locked/>
    <w:rPr>
      <w:rFonts w:eastAsia="SimSun"/>
      <w:sz w:val="24"/>
    </w:rPr>
  </w:style>
  <w:style w:type="character" w:customStyle="1" w:styleId="CharChar15">
    <w:name w:val="Char Char15"/>
    <w:semiHidden/>
    <w:locked/>
    <w:rPr>
      <w:rFonts w:eastAsia="SimSun"/>
      <w:lang w:val="en-US" w:eastAsia="zh-CN" w:bidi="ar-SA"/>
    </w:rPr>
  </w:style>
  <w:style w:type="table" w:styleId="TableClassic1">
    <w:name w:val="Table Classic 1"/>
    <w:basedOn w:val="TableNormal"/>
    <w:pPr>
      <w:jc w:val="both"/>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jc w:val="both"/>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Pr>
      <w:rFonts w:eastAsia="Calibri"/>
      <w:sz w:val="28"/>
      <w:szCs w:val="20"/>
    </w:rPr>
  </w:style>
  <w:style w:type="character" w:customStyle="1" w:styleId="PlainTextChar">
    <w:name w:val="Plain Text Char"/>
    <w:basedOn w:val="DefaultParagraphFont"/>
    <w:link w:val="PlainText"/>
    <w:uiPriority w:val="99"/>
    <w:rPr>
      <w:rFonts w:ascii="Arial" w:eastAsia="Calibri" w:hAnsi="Arial"/>
      <w:sz w:val="28"/>
    </w:rPr>
  </w:style>
  <w:style w:type="table" w:customStyle="1" w:styleId="LightShading1">
    <w:name w:val="Light Shading1"/>
    <w:basedOn w:val="TableNormal"/>
    <w:uiPriority w:val="60"/>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style>
  <w:style w:type="numbering" w:customStyle="1" w:styleId="NoList21">
    <w:name w:val="No List21"/>
    <w:next w:val="NoList"/>
    <w:uiPriority w:val="99"/>
    <w:semiHidden/>
    <w:unhideWhenUsed/>
  </w:style>
  <w:style w:type="numbering" w:customStyle="1" w:styleId="NoList111">
    <w:name w:val="No List111"/>
    <w:next w:val="NoList"/>
    <w:uiPriority w:val="99"/>
    <w:semiHidden/>
    <w:unhideWhenUsed/>
  </w:style>
  <w:style w:type="table" w:customStyle="1" w:styleId="TableGrid11">
    <w:name w:val="Table Grid11"/>
    <w:basedOn w:val="TableNormal"/>
    <w:next w:val="TableGrid"/>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5">
    <w:name w:val="Medium Grid 3 Accent 5"/>
    <w:basedOn w:val="TableNormal"/>
    <w:uiPriority w:val="69"/>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NoList31">
    <w:name w:val="No List31"/>
    <w:next w:val="NoList"/>
    <w:uiPriority w:val="99"/>
    <w:semiHidden/>
    <w:unhideWhenUsed/>
  </w:style>
  <w:style w:type="numbering" w:customStyle="1" w:styleId="NoList41">
    <w:name w:val="No List41"/>
    <w:next w:val="NoList"/>
    <w:uiPriority w:val="99"/>
    <w:semiHidden/>
    <w:unhideWhenUsed/>
  </w:style>
  <w:style w:type="numbering" w:customStyle="1" w:styleId="NoList12">
    <w:name w:val="No List12"/>
    <w:next w:val="NoList"/>
    <w:uiPriority w:val="99"/>
    <w:semiHidden/>
    <w:unhideWhenUsed/>
  </w:style>
  <w:style w:type="table" w:customStyle="1" w:styleId="TableGrid4">
    <w:name w:val="Table Grid4"/>
    <w:basedOn w:val="TableNormal"/>
    <w:next w:val="TableGrid"/>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51">
    <w:name w:val="Medium Grid 3 - Accent 51"/>
    <w:basedOn w:val="TableNormal"/>
    <w:next w:val="MediumGrid3-Accent5"/>
    <w:uiPriority w:val="69"/>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EndnoteText">
    <w:name w:val="endnote text"/>
    <w:basedOn w:val="Normal"/>
    <w:link w:val="EndnoteTextChar"/>
    <w:pPr>
      <w:jc w:val="both"/>
    </w:pPr>
    <w:rPr>
      <w:rFonts w:eastAsia="MS Mincho"/>
      <w:sz w:val="20"/>
      <w:szCs w:val="20"/>
      <w:lang w:eastAsia="ja-JP"/>
    </w:rPr>
  </w:style>
  <w:style w:type="character" w:customStyle="1" w:styleId="EndnoteTextChar">
    <w:name w:val="Endnote Text Char"/>
    <w:basedOn w:val="DefaultParagraphFont"/>
    <w:link w:val="EndnoteText"/>
    <w:rPr>
      <w:rFonts w:ascii="Arial" w:eastAsia="MS Mincho" w:hAnsi="Arial"/>
      <w:lang w:eastAsia="ja-JP"/>
    </w:rPr>
  </w:style>
  <w:style w:type="character" w:styleId="EndnoteReference">
    <w:name w:val="endnote reference"/>
    <w:rPr>
      <w:vertAlign w:val="superscript"/>
    </w:rPr>
  </w:style>
  <w:style w:type="character" w:customStyle="1" w:styleId="NormalWebChar1">
    <w:name w:val="Normal (Web) Char1"/>
    <w:aliases w:val="Normal (Web) Char Char,Normal (Web) Char Char Char Char1,Normal (Web) Char Char1 Char,Normal (Web) Char Char Char Char Char"/>
    <w:basedOn w:val="DefaultParagraphFont"/>
    <w:link w:val="NormalWeb"/>
    <w:uiPriority w:val="99"/>
    <w:locked/>
    <w:rPr>
      <w:rFonts w:ascii="Times" w:hAnsi="Times"/>
      <w:sz w:val="24"/>
      <w:szCs w:val="24"/>
    </w:rPr>
  </w:style>
  <w:style w:type="paragraph" w:styleId="TOC4">
    <w:name w:val="toc 4"/>
    <w:basedOn w:val="Normal"/>
    <w:next w:val="Normal"/>
    <w:autoRedefine/>
    <w:uiPriority w:val="39"/>
    <w:pPr>
      <w:ind w:left="720"/>
    </w:pPr>
    <w:rPr>
      <w:rFonts w:asciiTheme="minorHAnsi" w:hAnsiTheme="minorHAnsi"/>
      <w:sz w:val="18"/>
      <w:szCs w:val="18"/>
    </w:rPr>
  </w:style>
  <w:style w:type="paragraph" w:styleId="TOC5">
    <w:name w:val="toc 5"/>
    <w:basedOn w:val="Normal"/>
    <w:next w:val="Normal"/>
    <w:autoRedefine/>
    <w:uiPriority w:val="39"/>
    <w:pPr>
      <w:ind w:left="960"/>
    </w:pPr>
    <w:rPr>
      <w:rFonts w:asciiTheme="minorHAnsi" w:hAnsiTheme="minorHAnsi"/>
      <w:sz w:val="18"/>
      <w:szCs w:val="18"/>
    </w:rPr>
  </w:style>
  <w:style w:type="paragraph" w:styleId="TOC6">
    <w:name w:val="toc 6"/>
    <w:basedOn w:val="Normal"/>
    <w:next w:val="Normal"/>
    <w:autoRedefine/>
    <w:uiPriority w:val="39"/>
    <w:pPr>
      <w:ind w:left="1200"/>
    </w:pPr>
    <w:rPr>
      <w:rFonts w:asciiTheme="minorHAnsi" w:hAnsiTheme="minorHAnsi"/>
      <w:sz w:val="18"/>
      <w:szCs w:val="18"/>
    </w:rPr>
  </w:style>
  <w:style w:type="paragraph" w:styleId="TOC7">
    <w:name w:val="toc 7"/>
    <w:basedOn w:val="Normal"/>
    <w:next w:val="Normal"/>
    <w:autoRedefine/>
    <w:uiPriority w:val="39"/>
    <w:pPr>
      <w:ind w:left="1440"/>
    </w:pPr>
    <w:rPr>
      <w:rFonts w:asciiTheme="minorHAnsi" w:hAnsiTheme="minorHAnsi"/>
      <w:sz w:val="18"/>
      <w:szCs w:val="18"/>
    </w:rPr>
  </w:style>
  <w:style w:type="paragraph" w:styleId="TOC8">
    <w:name w:val="toc 8"/>
    <w:basedOn w:val="Normal"/>
    <w:next w:val="Normal"/>
    <w:autoRedefine/>
    <w:uiPriority w:val="39"/>
    <w:pPr>
      <w:ind w:left="1680"/>
    </w:pPr>
    <w:rPr>
      <w:rFonts w:asciiTheme="minorHAnsi" w:hAnsiTheme="minorHAnsi"/>
      <w:sz w:val="18"/>
      <w:szCs w:val="18"/>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sid w:val="007F3EB6"/>
    <w:rPr>
      <w:color w:val="605E5C"/>
      <w:shd w:val="clear" w:color="auto" w:fill="E1DFDD"/>
    </w:rPr>
  </w:style>
  <w:style w:type="paragraph" w:customStyle="1" w:styleId="TableParagraph">
    <w:name w:val="Table Paragraph"/>
    <w:basedOn w:val="Normal"/>
    <w:uiPriority w:val="1"/>
    <w:qFormat/>
    <w:rsid w:val="00B85576"/>
    <w:pPr>
      <w:widowControl w:val="0"/>
      <w:autoSpaceDE w:val="0"/>
      <w:autoSpaceDN w:val="0"/>
    </w:pPr>
    <w:rPr>
      <w:rFonts w:ascii="Times New Roman" w:hAnsi="Times New Roman"/>
      <w:sz w:val="22"/>
      <w:szCs w:val="22"/>
    </w:rPr>
  </w:style>
  <w:style w:type="character" w:customStyle="1" w:styleId="UnresolvedMention3">
    <w:name w:val="Unresolved Mention3"/>
    <w:basedOn w:val="DefaultParagraphFont"/>
    <w:uiPriority w:val="99"/>
    <w:semiHidden/>
    <w:unhideWhenUsed/>
    <w:rsid w:val="00B42601"/>
    <w:rPr>
      <w:color w:val="605E5C"/>
      <w:shd w:val="clear" w:color="auto" w:fill="E1DFDD"/>
    </w:rPr>
  </w:style>
  <w:style w:type="paragraph" w:customStyle="1" w:styleId="paragraph">
    <w:name w:val="paragraph"/>
    <w:basedOn w:val="Normal"/>
    <w:rsid w:val="006B1370"/>
    <w:pPr>
      <w:spacing w:before="100" w:beforeAutospacing="1" w:after="100" w:afterAutospacing="1"/>
    </w:pPr>
    <w:rPr>
      <w:rFonts w:ascii="Times New Roman" w:hAnsi="Times New Roman"/>
    </w:rPr>
  </w:style>
  <w:style w:type="character" w:customStyle="1" w:styleId="normaltextrun">
    <w:name w:val="normaltextrun"/>
    <w:basedOn w:val="DefaultParagraphFont"/>
    <w:rsid w:val="006B1370"/>
  </w:style>
  <w:style w:type="character" w:customStyle="1" w:styleId="eop">
    <w:name w:val="eop"/>
    <w:basedOn w:val="DefaultParagraphFont"/>
    <w:rsid w:val="006B1370"/>
  </w:style>
  <w:style w:type="table" w:customStyle="1" w:styleId="TableGrid7">
    <w:name w:val="Table Grid7"/>
    <w:basedOn w:val="TableNormal"/>
    <w:next w:val="TableGrid"/>
    <w:uiPriority w:val="59"/>
    <w:rsid w:val="004922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0">
    <w:name w:val="Unresolved Mention30"/>
    <w:basedOn w:val="DefaultParagraphFont"/>
    <w:uiPriority w:val="99"/>
    <w:semiHidden/>
    <w:unhideWhenUsed/>
    <w:rsid w:val="0092577B"/>
    <w:rPr>
      <w:color w:val="605E5C"/>
      <w:shd w:val="clear" w:color="auto" w:fill="E1DFDD"/>
    </w:rPr>
  </w:style>
  <w:style w:type="character" w:customStyle="1" w:styleId="Mention1">
    <w:name w:val="Mention1"/>
    <w:basedOn w:val="DefaultParagraphFont"/>
    <w:uiPriority w:val="99"/>
    <w:unhideWhenUsed/>
    <w:rsid w:val="0092577B"/>
    <w:rPr>
      <w:color w:val="2B579A"/>
      <w:shd w:val="clear" w:color="auto" w:fill="E6E6E6"/>
    </w:rPr>
  </w:style>
  <w:style w:type="character" w:customStyle="1" w:styleId="Mention2">
    <w:name w:val="Mention2"/>
    <w:basedOn w:val="DefaultParagraphFont"/>
    <w:uiPriority w:val="99"/>
    <w:unhideWhenUsed/>
    <w:rsid w:val="008D1147"/>
    <w:rPr>
      <w:color w:val="2B579A"/>
      <w:shd w:val="clear" w:color="auto" w:fill="E1DFDD"/>
    </w:rPr>
  </w:style>
  <w:style w:type="character" w:styleId="UnresolvedMention">
    <w:name w:val="Unresolved Mention"/>
    <w:basedOn w:val="DefaultParagraphFont"/>
    <w:uiPriority w:val="99"/>
    <w:semiHidden/>
    <w:unhideWhenUsed/>
    <w:rsid w:val="00A26408"/>
    <w:rPr>
      <w:color w:val="605E5C"/>
      <w:shd w:val="clear" w:color="auto" w:fill="E1DFDD"/>
    </w:rPr>
  </w:style>
  <w:style w:type="paragraph" w:customStyle="1" w:styleId="xxmsonormal">
    <w:name w:val="x_x_msonormal"/>
    <w:basedOn w:val="Normal"/>
    <w:rsid w:val="0018240C"/>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407">
      <w:bodyDiv w:val="1"/>
      <w:marLeft w:val="0"/>
      <w:marRight w:val="0"/>
      <w:marTop w:val="0"/>
      <w:marBottom w:val="0"/>
      <w:divBdr>
        <w:top w:val="none" w:sz="0" w:space="0" w:color="auto"/>
        <w:left w:val="none" w:sz="0" w:space="0" w:color="auto"/>
        <w:bottom w:val="none" w:sz="0" w:space="0" w:color="auto"/>
        <w:right w:val="none" w:sz="0" w:space="0" w:color="auto"/>
      </w:divBdr>
    </w:div>
    <w:div w:id="13383595">
      <w:bodyDiv w:val="1"/>
      <w:marLeft w:val="0"/>
      <w:marRight w:val="0"/>
      <w:marTop w:val="0"/>
      <w:marBottom w:val="0"/>
      <w:divBdr>
        <w:top w:val="none" w:sz="0" w:space="0" w:color="auto"/>
        <w:left w:val="none" w:sz="0" w:space="0" w:color="auto"/>
        <w:bottom w:val="none" w:sz="0" w:space="0" w:color="auto"/>
        <w:right w:val="none" w:sz="0" w:space="0" w:color="auto"/>
      </w:divBdr>
    </w:div>
    <w:div w:id="17053320">
      <w:bodyDiv w:val="1"/>
      <w:marLeft w:val="0"/>
      <w:marRight w:val="0"/>
      <w:marTop w:val="0"/>
      <w:marBottom w:val="0"/>
      <w:divBdr>
        <w:top w:val="none" w:sz="0" w:space="0" w:color="auto"/>
        <w:left w:val="none" w:sz="0" w:space="0" w:color="auto"/>
        <w:bottom w:val="none" w:sz="0" w:space="0" w:color="auto"/>
        <w:right w:val="none" w:sz="0" w:space="0" w:color="auto"/>
      </w:divBdr>
    </w:div>
    <w:div w:id="42603056">
      <w:bodyDiv w:val="1"/>
      <w:marLeft w:val="0"/>
      <w:marRight w:val="0"/>
      <w:marTop w:val="0"/>
      <w:marBottom w:val="0"/>
      <w:divBdr>
        <w:top w:val="none" w:sz="0" w:space="0" w:color="auto"/>
        <w:left w:val="none" w:sz="0" w:space="0" w:color="auto"/>
        <w:bottom w:val="none" w:sz="0" w:space="0" w:color="auto"/>
        <w:right w:val="none" w:sz="0" w:space="0" w:color="auto"/>
      </w:divBdr>
    </w:div>
    <w:div w:id="132336350">
      <w:bodyDiv w:val="1"/>
      <w:marLeft w:val="0"/>
      <w:marRight w:val="0"/>
      <w:marTop w:val="0"/>
      <w:marBottom w:val="0"/>
      <w:divBdr>
        <w:top w:val="none" w:sz="0" w:space="0" w:color="auto"/>
        <w:left w:val="none" w:sz="0" w:space="0" w:color="auto"/>
        <w:bottom w:val="none" w:sz="0" w:space="0" w:color="auto"/>
        <w:right w:val="none" w:sz="0" w:space="0" w:color="auto"/>
      </w:divBdr>
    </w:div>
    <w:div w:id="160852881">
      <w:bodyDiv w:val="1"/>
      <w:marLeft w:val="0"/>
      <w:marRight w:val="0"/>
      <w:marTop w:val="0"/>
      <w:marBottom w:val="0"/>
      <w:divBdr>
        <w:top w:val="none" w:sz="0" w:space="0" w:color="auto"/>
        <w:left w:val="none" w:sz="0" w:space="0" w:color="auto"/>
        <w:bottom w:val="none" w:sz="0" w:space="0" w:color="auto"/>
        <w:right w:val="none" w:sz="0" w:space="0" w:color="auto"/>
      </w:divBdr>
    </w:div>
    <w:div w:id="193689144">
      <w:bodyDiv w:val="1"/>
      <w:marLeft w:val="0"/>
      <w:marRight w:val="0"/>
      <w:marTop w:val="0"/>
      <w:marBottom w:val="0"/>
      <w:divBdr>
        <w:top w:val="none" w:sz="0" w:space="0" w:color="auto"/>
        <w:left w:val="none" w:sz="0" w:space="0" w:color="auto"/>
        <w:bottom w:val="none" w:sz="0" w:space="0" w:color="auto"/>
        <w:right w:val="none" w:sz="0" w:space="0" w:color="auto"/>
      </w:divBdr>
    </w:div>
    <w:div w:id="233856349">
      <w:bodyDiv w:val="1"/>
      <w:marLeft w:val="0"/>
      <w:marRight w:val="0"/>
      <w:marTop w:val="0"/>
      <w:marBottom w:val="0"/>
      <w:divBdr>
        <w:top w:val="none" w:sz="0" w:space="0" w:color="auto"/>
        <w:left w:val="none" w:sz="0" w:space="0" w:color="auto"/>
        <w:bottom w:val="none" w:sz="0" w:space="0" w:color="auto"/>
        <w:right w:val="none" w:sz="0" w:space="0" w:color="auto"/>
      </w:divBdr>
    </w:div>
    <w:div w:id="241064170">
      <w:bodyDiv w:val="1"/>
      <w:marLeft w:val="0"/>
      <w:marRight w:val="0"/>
      <w:marTop w:val="0"/>
      <w:marBottom w:val="0"/>
      <w:divBdr>
        <w:top w:val="none" w:sz="0" w:space="0" w:color="auto"/>
        <w:left w:val="none" w:sz="0" w:space="0" w:color="auto"/>
        <w:bottom w:val="none" w:sz="0" w:space="0" w:color="auto"/>
        <w:right w:val="none" w:sz="0" w:space="0" w:color="auto"/>
      </w:divBdr>
    </w:div>
    <w:div w:id="241648918">
      <w:bodyDiv w:val="1"/>
      <w:marLeft w:val="0"/>
      <w:marRight w:val="0"/>
      <w:marTop w:val="0"/>
      <w:marBottom w:val="0"/>
      <w:divBdr>
        <w:top w:val="none" w:sz="0" w:space="0" w:color="auto"/>
        <w:left w:val="none" w:sz="0" w:space="0" w:color="auto"/>
        <w:bottom w:val="none" w:sz="0" w:space="0" w:color="auto"/>
        <w:right w:val="none" w:sz="0" w:space="0" w:color="auto"/>
      </w:divBdr>
    </w:div>
    <w:div w:id="286014619">
      <w:bodyDiv w:val="1"/>
      <w:marLeft w:val="0"/>
      <w:marRight w:val="0"/>
      <w:marTop w:val="0"/>
      <w:marBottom w:val="0"/>
      <w:divBdr>
        <w:top w:val="none" w:sz="0" w:space="0" w:color="auto"/>
        <w:left w:val="none" w:sz="0" w:space="0" w:color="auto"/>
        <w:bottom w:val="none" w:sz="0" w:space="0" w:color="auto"/>
        <w:right w:val="none" w:sz="0" w:space="0" w:color="auto"/>
      </w:divBdr>
    </w:div>
    <w:div w:id="380446669">
      <w:bodyDiv w:val="1"/>
      <w:marLeft w:val="0"/>
      <w:marRight w:val="0"/>
      <w:marTop w:val="0"/>
      <w:marBottom w:val="0"/>
      <w:divBdr>
        <w:top w:val="none" w:sz="0" w:space="0" w:color="auto"/>
        <w:left w:val="none" w:sz="0" w:space="0" w:color="auto"/>
        <w:bottom w:val="none" w:sz="0" w:space="0" w:color="auto"/>
        <w:right w:val="none" w:sz="0" w:space="0" w:color="auto"/>
      </w:divBdr>
    </w:div>
    <w:div w:id="453064130">
      <w:bodyDiv w:val="1"/>
      <w:marLeft w:val="0"/>
      <w:marRight w:val="0"/>
      <w:marTop w:val="0"/>
      <w:marBottom w:val="0"/>
      <w:divBdr>
        <w:top w:val="none" w:sz="0" w:space="0" w:color="auto"/>
        <w:left w:val="none" w:sz="0" w:space="0" w:color="auto"/>
        <w:bottom w:val="none" w:sz="0" w:space="0" w:color="auto"/>
        <w:right w:val="none" w:sz="0" w:space="0" w:color="auto"/>
      </w:divBdr>
      <w:divsChild>
        <w:div w:id="1248533762">
          <w:marLeft w:val="0"/>
          <w:marRight w:val="0"/>
          <w:marTop w:val="0"/>
          <w:marBottom w:val="0"/>
          <w:divBdr>
            <w:top w:val="none" w:sz="0" w:space="0" w:color="auto"/>
            <w:left w:val="none" w:sz="0" w:space="0" w:color="auto"/>
            <w:bottom w:val="none" w:sz="0" w:space="0" w:color="auto"/>
            <w:right w:val="none" w:sz="0" w:space="0" w:color="auto"/>
          </w:divBdr>
        </w:div>
        <w:div w:id="1506899773">
          <w:marLeft w:val="0"/>
          <w:marRight w:val="0"/>
          <w:marTop w:val="0"/>
          <w:marBottom w:val="0"/>
          <w:divBdr>
            <w:top w:val="none" w:sz="0" w:space="0" w:color="auto"/>
            <w:left w:val="none" w:sz="0" w:space="0" w:color="auto"/>
            <w:bottom w:val="none" w:sz="0" w:space="0" w:color="auto"/>
            <w:right w:val="none" w:sz="0" w:space="0" w:color="auto"/>
          </w:divBdr>
        </w:div>
      </w:divsChild>
    </w:div>
    <w:div w:id="458498516">
      <w:bodyDiv w:val="1"/>
      <w:marLeft w:val="0"/>
      <w:marRight w:val="0"/>
      <w:marTop w:val="0"/>
      <w:marBottom w:val="0"/>
      <w:divBdr>
        <w:top w:val="none" w:sz="0" w:space="0" w:color="auto"/>
        <w:left w:val="none" w:sz="0" w:space="0" w:color="auto"/>
        <w:bottom w:val="none" w:sz="0" w:space="0" w:color="auto"/>
        <w:right w:val="none" w:sz="0" w:space="0" w:color="auto"/>
      </w:divBdr>
    </w:div>
    <w:div w:id="493373477">
      <w:bodyDiv w:val="1"/>
      <w:marLeft w:val="0"/>
      <w:marRight w:val="0"/>
      <w:marTop w:val="0"/>
      <w:marBottom w:val="0"/>
      <w:divBdr>
        <w:top w:val="none" w:sz="0" w:space="0" w:color="auto"/>
        <w:left w:val="none" w:sz="0" w:space="0" w:color="auto"/>
        <w:bottom w:val="none" w:sz="0" w:space="0" w:color="auto"/>
        <w:right w:val="none" w:sz="0" w:space="0" w:color="auto"/>
      </w:divBdr>
    </w:div>
    <w:div w:id="521364019">
      <w:bodyDiv w:val="1"/>
      <w:marLeft w:val="0"/>
      <w:marRight w:val="0"/>
      <w:marTop w:val="0"/>
      <w:marBottom w:val="0"/>
      <w:divBdr>
        <w:top w:val="none" w:sz="0" w:space="0" w:color="auto"/>
        <w:left w:val="none" w:sz="0" w:space="0" w:color="auto"/>
        <w:bottom w:val="none" w:sz="0" w:space="0" w:color="auto"/>
        <w:right w:val="none" w:sz="0" w:space="0" w:color="auto"/>
      </w:divBdr>
    </w:div>
    <w:div w:id="547231487">
      <w:bodyDiv w:val="1"/>
      <w:marLeft w:val="0"/>
      <w:marRight w:val="0"/>
      <w:marTop w:val="0"/>
      <w:marBottom w:val="0"/>
      <w:divBdr>
        <w:top w:val="none" w:sz="0" w:space="0" w:color="auto"/>
        <w:left w:val="none" w:sz="0" w:space="0" w:color="auto"/>
        <w:bottom w:val="none" w:sz="0" w:space="0" w:color="auto"/>
        <w:right w:val="none" w:sz="0" w:space="0" w:color="auto"/>
      </w:divBdr>
    </w:div>
    <w:div w:id="559098950">
      <w:bodyDiv w:val="1"/>
      <w:marLeft w:val="0"/>
      <w:marRight w:val="0"/>
      <w:marTop w:val="0"/>
      <w:marBottom w:val="0"/>
      <w:divBdr>
        <w:top w:val="none" w:sz="0" w:space="0" w:color="auto"/>
        <w:left w:val="none" w:sz="0" w:space="0" w:color="auto"/>
        <w:bottom w:val="none" w:sz="0" w:space="0" w:color="auto"/>
        <w:right w:val="none" w:sz="0" w:space="0" w:color="auto"/>
      </w:divBdr>
    </w:div>
    <w:div w:id="620647641">
      <w:bodyDiv w:val="1"/>
      <w:marLeft w:val="0"/>
      <w:marRight w:val="0"/>
      <w:marTop w:val="0"/>
      <w:marBottom w:val="0"/>
      <w:divBdr>
        <w:top w:val="none" w:sz="0" w:space="0" w:color="auto"/>
        <w:left w:val="none" w:sz="0" w:space="0" w:color="auto"/>
        <w:bottom w:val="none" w:sz="0" w:space="0" w:color="auto"/>
        <w:right w:val="none" w:sz="0" w:space="0" w:color="auto"/>
      </w:divBdr>
    </w:div>
    <w:div w:id="665985583">
      <w:bodyDiv w:val="1"/>
      <w:marLeft w:val="0"/>
      <w:marRight w:val="0"/>
      <w:marTop w:val="0"/>
      <w:marBottom w:val="0"/>
      <w:divBdr>
        <w:top w:val="none" w:sz="0" w:space="0" w:color="auto"/>
        <w:left w:val="none" w:sz="0" w:space="0" w:color="auto"/>
        <w:bottom w:val="none" w:sz="0" w:space="0" w:color="auto"/>
        <w:right w:val="none" w:sz="0" w:space="0" w:color="auto"/>
      </w:divBdr>
    </w:div>
    <w:div w:id="687757423">
      <w:bodyDiv w:val="1"/>
      <w:marLeft w:val="0"/>
      <w:marRight w:val="0"/>
      <w:marTop w:val="0"/>
      <w:marBottom w:val="0"/>
      <w:divBdr>
        <w:top w:val="none" w:sz="0" w:space="0" w:color="auto"/>
        <w:left w:val="none" w:sz="0" w:space="0" w:color="auto"/>
        <w:bottom w:val="none" w:sz="0" w:space="0" w:color="auto"/>
        <w:right w:val="none" w:sz="0" w:space="0" w:color="auto"/>
      </w:divBdr>
    </w:div>
    <w:div w:id="690303119">
      <w:bodyDiv w:val="1"/>
      <w:marLeft w:val="0"/>
      <w:marRight w:val="0"/>
      <w:marTop w:val="0"/>
      <w:marBottom w:val="0"/>
      <w:divBdr>
        <w:top w:val="none" w:sz="0" w:space="0" w:color="auto"/>
        <w:left w:val="none" w:sz="0" w:space="0" w:color="auto"/>
        <w:bottom w:val="none" w:sz="0" w:space="0" w:color="auto"/>
        <w:right w:val="none" w:sz="0" w:space="0" w:color="auto"/>
      </w:divBdr>
      <w:divsChild>
        <w:div w:id="45762037">
          <w:marLeft w:val="1166"/>
          <w:marRight w:val="0"/>
          <w:marTop w:val="115"/>
          <w:marBottom w:val="0"/>
          <w:divBdr>
            <w:top w:val="none" w:sz="0" w:space="0" w:color="auto"/>
            <w:left w:val="none" w:sz="0" w:space="0" w:color="auto"/>
            <w:bottom w:val="none" w:sz="0" w:space="0" w:color="auto"/>
            <w:right w:val="none" w:sz="0" w:space="0" w:color="auto"/>
          </w:divBdr>
        </w:div>
        <w:div w:id="645352799">
          <w:marLeft w:val="547"/>
          <w:marRight w:val="0"/>
          <w:marTop w:val="130"/>
          <w:marBottom w:val="0"/>
          <w:divBdr>
            <w:top w:val="none" w:sz="0" w:space="0" w:color="auto"/>
            <w:left w:val="none" w:sz="0" w:space="0" w:color="auto"/>
            <w:bottom w:val="none" w:sz="0" w:space="0" w:color="auto"/>
            <w:right w:val="none" w:sz="0" w:space="0" w:color="auto"/>
          </w:divBdr>
        </w:div>
        <w:div w:id="807555961">
          <w:marLeft w:val="1166"/>
          <w:marRight w:val="0"/>
          <w:marTop w:val="115"/>
          <w:marBottom w:val="0"/>
          <w:divBdr>
            <w:top w:val="none" w:sz="0" w:space="0" w:color="auto"/>
            <w:left w:val="none" w:sz="0" w:space="0" w:color="auto"/>
            <w:bottom w:val="none" w:sz="0" w:space="0" w:color="auto"/>
            <w:right w:val="none" w:sz="0" w:space="0" w:color="auto"/>
          </w:divBdr>
        </w:div>
        <w:div w:id="841241930">
          <w:marLeft w:val="1166"/>
          <w:marRight w:val="0"/>
          <w:marTop w:val="115"/>
          <w:marBottom w:val="0"/>
          <w:divBdr>
            <w:top w:val="none" w:sz="0" w:space="0" w:color="auto"/>
            <w:left w:val="none" w:sz="0" w:space="0" w:color="auto"/>
            <w:bottom w:val="none" w:sz="0" w:space="0" w:color="auto"/>
            <w:right w:val="none" w:sz="0" w:space="0" w:color="auto"/>
          </w:divBdr>
        </w:div>
        <w:div w:id="967471553">
          <w:marLeft w:val="1166"/>
          <w:marRight w:val="0"/>
          <w:marTop w:val="115"/>
          <w:marBottom w:val="0"/>
          <w:divBdr>
            <w:top w:val="none" w:sz="0" w:space="0" w:color="auto"/>
            <w:left w:val="none" w:sz="0" w:space="0" w:color="auto"/>
            <w:bottom w:val="none" w:sz="0" w:space="0" w:color="auto"/>
            <w:right w:val="none" w:sz="0" w:space="0" w:color="auto"/>
          </w:divBdr>
        </w:div>
        <w:div w:id="1868371088">
          <w:marLeft w:val="1166"/>
          <w:marRight w:val="0"/>
          <w:marTop w:val="115"/>
          <w:marBottom w:val="0"/>
          <w:divBdr>
            <w:top w:val="none" w:sz="0" w:space="0" w:color="auto"/>
            <w:left w:val="none" w:sz="0" w:space="0" w:color="auto"/>
            <w:bottom w:val="none" w:sz="0" w:space="0" w:color="auto"/>
            <w:right w:val="none" w:sz="0" w:space="0" w:color="auto"/>
          </w:divBdr>
        </w:div>
      </w:divsChild>
    </w:div>
    <w:div w:id="700864096">
      <w:bodyDiv w:val="1"/>
      <w:marLeft w:val="0"/>
      <w:marRight w:val="0"/>
      <w:marTop w:val="0"/>
      <w:marBottom w:val="0"/>
      <w:divBdr>
        <w:top w:val="none" w:sz="0" w:space="0" w:color="auto"/>
        <w:left w:val="none" w:sz="0" w:space="0" w:color="auto"/>
        <w:bottom w:val="none" w:sz="0" w:space="0" w:color="auto"/>
        <w:right w:val="none" w:sz="0" w:space="0" w:color="auto"/>
      </w:divBdr>
    </w:div>
    <w:div w:id="761415583">
      <w:bodyDiv w:val="1"/>
      <w:marLeft w:val="0"/>
      <w:marRight w:val="0"/>
      <w:marTop w:val="0"/>
      <w:marBottom w:val="0"/>
      <w:divBdr>
        <w:top w:val="none" w:sz="0" w:space="0" w:color="auto"/>
        <w:left w:val="none" w:sz="0" w:space="0" w:color="auto"/>
        <w:bottom w:val="none" w:sz="0" w:space="0" w:color="auto"/>
        <w:right w:val="none" w:sz="0" w:space="0" w:color="auto"/>
      </w:divBdr>
    </w:div>
    <w:div w:id="842821268">
      <w:bodyDiv w:val="1"/>
      <w:marLeft w:val="0"/>
      <w:marRight w:val="0"/>
      <w:marTop w:val="0"/>
      <w:marBottom w:val="0"/>
      <w:divBdr>
        <w:top w:val="none" w:sz="0" w:space="0" w:color="auto"/>
        <w:left w:val="none" w:sz="0" w:space="0" w:color="auto"/>
        <w:bottom w:val="none" w:sz="0" w:space="0" w:color="auto"/>
        <w:right w:val="none" w:sz="0" w:space="0" w:color="auto"/>
      </w:divBdr>
    </w:div>
    <w:div w:id="849878911">
      <w:bodyDiv w:val="1"/>
      <w:marLeft w:val="0"/>
      <w:marRight w:val="0"/>
      <w:marTop w:val="0"/>
      <w:marBottom w:val="0"/>
      <w:divBdr>
        <w:top w:val="none" w:sz="0" w:space="0" w:color="auto"/>
        <w:left w:val="none" w:sz="0" w:space="0" w:color="auto"/>
        <w:bottom w:val="none" w:sz="0" w:space="0" w:color="auto"/>
        <w:right w:val="none" w:sz="0" w:space="0" w:color="auto"/>
      </w:divBdr>
    </w:div>
    <w:div w:id="855080436">
      <w:bodyDiv w:val="1"/>
      <w:marLeft w:val="0"/>
      <w:marRight w:val="0"/>
      <w:marTop w:val="0"/>
      <w:marBottom w:val="0"/>
      <w:divBdr>
        <w:top w:val="none" w:sz="0" w:space="0" w:color="auto"/>
        <w:left w:val="none" w:sz="0" w:space="0" w:color="auto"/>
        <w:bottom w:val="none" w:sz="0" w:space="0" w:color="auto"/>
        <w:right w:val="none" w:sz="0" w:space="0" w:color="auto"/>
      </w:divBdr>
    </w:div>
    <w:div w:id="894244016">
      <w:bodyDiv w:val="1"/>
      <w:marLeft w:val="0"/>
      <w:marRight w:val="0"/>
      <w:marTop w:val="0"/>
      <w:marBottom w:val="0"/>
      <w:divBdr>
        <w:top w:val="none" w:sz="0" w:space="0" w:color="auto"/>
        <w:left w:val="none" w:sz="0" w:space="0" w:color="auto"/>
        <w:bottom w:val="none" w:sz="0" w:space="0" w:color="auto"/>
        <w:right w:val="none" w:sz="0" w:space="0" w:color="auto"/>
      </w:divBdr>
    </w:div>
    <w:div w:id="956989041">
      <w:bodyDiv w:val="1"/>
      <w:marLeft w:val="0"/>
      <w:marRight w:val="0"/>
      <w:marTop w:val="0"/>
      <w:marBottom w:val="0"/>
      <w:divBdr>
        <w:top w:val="none" w:sz="0" w:space="0" w:color="auto"/>
        <w:left w:val="none" w:sz="0" w:space="0" w:color="auto"/>
        <w:bottom w:val="none" w:sz="0" w:space="0" w:color="auto"/>
        <w:right w:val="none" w:sz="0" w:space="0" w:color="auto"/>
      </w:divBdr>
    </w:div>
    <w:div w:id="1007097412">
      <w:bodyDiv w:val="1"/>
      <w:marLeft w:val="0"/>
      <w:marRight w:val="0"/>
      <w:marTop w:val="0"/>
      <w:marBottom w:val="0"/>
      <w:divBdr>
        <w:top w:val="none" w:sz="0" w:space="0" w:color="auto"/>
        <w:left w:val="none" w:sz="0" w:space="0" w:color="auto"/>
        <w:bottom w:val="none" w:sz="0" w:space="0" w:color="auto"/>
        <w:right w:val="none" w:sz="0" w:space="0" w:color="auto"/>
      </w:divBdr>
    </w:div>
    <w:div w:id="1033534043">
      <w:bodyDiv w:val="1"/>
      <w:marLeft w:val="0"/>
      <w:marRight w:val="0"/>
      <w:marTop w:val="0"/>
      <w:marBottom w:val="0"/>
      <w:divBdr>
        <w:top w:val="none" w:sz="0" w:space="0" w:color="auto"/>
        <w:left w:val="none" w:sz="0" w:space="0" w:color="auto"/>
        <w:bottom w:val="none" w:sz="0" w:space="0" w:color="auto"/>
        <w:right w:val="none" w:sz="0" w:space="0" w:color="auto"/>
      </w:divBdr>
    </w:div>
    <w:div w:id="1039477048">
      <w:bodyDiv w:val="1"/>
      <w:marLeft w:val="0"/>
      <w:marRight w:val="0"/>
      <w:marTop w:val="0"/>
      <w:marBottom w:val="0"/>
      <w:divBdr>
        <w:top w:val="none" w:sz="0" w:space="0" w:color="auto"/>
        <w:left w:val="none" w:sz="0" w:space="0" w:color="auto"/>
        <w:bottom w:val="none" w:sz="0" w:space="0" w:color="auto"/>
        <w:right w:val="none" w:sz="0" w:space="0" w:color="auto"/>
      </w:divBdr>
    </w:div>
    <w:div w:id="1041242940">
      <w:bodyDiv w:val="1"/>
      <w:marLeft w:val="0"/>
      <w:marRight w:val="0"/>
      <w:marTop w:val="0"/>
      <w:marBottom w:val="0"/>
      <w:divBdr>
        <w:top w:val="none" w:sz="0" w:space="0" w:color="auto"/>
        <w:left w:val="none" w:sz="0" w:space="0" w:color="auto"/>
        <w:bottom w:val="none" w:sz="0" w:space="0" w:color="auto"/>
        <w:right w:val="none" w:sz="0" w:space="0" w:color="auto"/>
      </w:divBdr>
    </w:div>
    <w:div w:id="1062948876">
      <w:bodyDiv w:val="1"/>
      <w:marLeft w:val="0"/>
      <w:marRight w:val="0"/>
      <w:marTop w:val="0"/>
      <w:marBottom w:val="0"/>
      <w:divBdr>
        <w:top w:val="none" w:sz="0" w:space="0" w:color="auto"/>
        <w:left w:val="none" w:sz="0" w:space="0" w:color="auto"/>
        <w:bottom w:val="none" w:sz="0" w:space="0" w:color="auto"/>
        <w:right w:val="none" w:sz="0" w:space="0" w:color="auto"/>
      </w:divBdr>
    </w:div>
    <w:div w:id="1160805122">
      <w:bodyDiv w:val="1"/>
      <w:marLeft w:val="0"/>
      <w:marRight w:val="0"/>
      <w:marTop w:val="0"/>
      <w:marBottom w:val="0"/>
      <w:divBdr>
        <w:top w:val="none" w:sz="0" w:space="0" w:color="auto"/>
        <w:left w:val="none" w:sz="0" w:space="0" w:color="auto"/>
        <w:bottom w:val="none" w:sz="0" w:space="0" w:color="auto"/>
        <w:right w:val="none" w:sz="0" w:space="0" w:color="auto"/>
      </w:divBdr>
    </w:div>
    <w:div w:id="1234776130">
      <w:bodyDiv w:val="1"/>
      <w:marLeft w:val="0"/>
      <w:marRight w:val="0"/>
      <w:marTop w:val="0"/>
      <w:marBottom w:val="0"/>
      <w:divBdr>
        <w:top w:val="none" w:sz="0" w:space="0" w:color="auto"/>
        <w:left w:val="none" w:sz="0" w:space="0" w:color="auto"/>
        <w:bottom w:val="none" w:sz="0" w:space="0" w:color="auto"/>
        <w:right w:val="none" w:sz="0" w:space="0" w:color="auto"/>
      </w:divBdr>
    </w:div>
    <w:div w:id="1244142393">
      <w:bodyDiv w:val="1"/>
      <w:marLeft w:val="0"/>
      <w:marRight w:val="0"/>
      <w:marTop w:val="0"/>
      <w:marBottom w:val="0"/>
      <w:divBdr>
        <w:top w:val="none" w:sz="0" w:space="0" w:color="auto"/>
        <w:left w:val="none" w:sz="0" w:space="0" w:color="auto"/>
        <w:bottom w:val="none" w:sz="0" w:space="0" w:color="auto"/>
        <w:right w:val="none" w:sz="0" w:space="0" w:color="auto"/>
      </w:divBdr>
    </w:div>
    <w:div w:id="1257321494">
      <w:bodyDiv w:val="1"/>
      <w:marLeft w:val="0"/>
      <w:marRight w:val="0"/>
      <w:marTop w:val="0"/>
      <w:marBottom w:val="0"/>
      <w:divBdr>
        <w:top w:val="none" w:sz="0" w:space="0" w:color="auto"/>
        <w:left w:val="none" w:sz="0" w:space="0" w:color="auto"/>
        <w:bottom w:val="none" w:sz="0" w:space="0" w:color="auto"/>
        <w:right w:val="none" w:sz="0" w:space="0" w:color="auto"/>
      </w:divBdr>
    </w:div>
    <w:div w:id="1324888996">
      <w:bodyDiv w:val="1"/>
      <w:marLeft w:val="0"/>
      <w:marRight w:val="0"/>
      <w:marTop w:val="0"/>
      <w:marBottom w:val="0"/>
      <w:divBdr>
        <w:top w:val="none" w:sz="0" w:space="0" w:color="auto"/>
        <w:left w:val="none" w:sz="0" w:space="0" w:color="auto"/>
        <w:bottom w:val="none" w:sz="0" w:space="0" w:color="auto"/>
        <w:right w:val="none" w:sz="0" w:space="0" w:color="auto"/>
      </w:divBdr>
    </w:div>
    <w:div w:id="1351830770">
      <w:bodyDiv w:val="1"/>
      <w:marLeft w:val="0"/>
      <w:marRight w:val="0"/>
      <w:marTop w:val="0"/>
      <w:marBottom w:val="0"/>
      <w:divBdr>
        <w:top w:val="none" w:sz="0" w:space="0" w:color="auto"/>
        <w:left w:val="none" w:sz="0" w:space="0" w:color="auto"/>
        <w:bottom w:val="none" w:sz="0" w:space="0" w:color="auto"/>
        <w:right w:val="none" w:sz="0" w:space="0" w:color="auto"/>
      </w:divBdr>
    </w:div>
    <w:div w:id="1359814258">
      <w:bodyDiv w:val="1"/>
      <w:marLeft w:val="0"/>
      <w:marRight w:val="0"/>
      <w:marTop w:val="0"/>
      <w:marBottom w:val="0"/>
      <w:divBdr>
        <w:top w:val="none" w:sz="0" w:space="0" w:color="auto"/>
        <w:left w:val="none" w:sz="0" w:space="0" w:color="auto"/>
        <w:bottom w:val="none" w:sz="0" w:space="0" w:color="auto"/>
        <w:right w:val="none" w:sz="0" w:space="0" w:color="auto"/>
      </w:divBdr>
    </w:div>
    <w:div w:id="1363166026">
      <w:bodyDiv w:val="1"/>
      <w:marLeft w:val="0"/>
      <w:marRight w:val="0"/>
      <w:marTop w:val="0"/>
      <w:marBottom w:val="0"/>
      <w:divBdr>
        <w:top w:val="none" w:sz="0" w:space="0" w:color="auto"/>
        <w:left w:val="none" w:sz="0" w:space="0" w:color="auto"/>
        <w:bottom w:val="none" w:sz="0" w:space="0" w:color="auto"/>
        <w:right w:val="none" w:sz="0" w:space="0" w:color="auto"/>
      </w:divBdr>
    </w:div>
    <w:div w:id="1426195618">
      <w:bodyDiv w:val="1"/>
      <w:marLeft w:val="0"/>
      <w:marRight w:val="0"/>
      <w:marTop w:val="0"/>
      <w:marBottom w:val="0"/>
      <w:divBdr>
        <w:top w:val="none" w:sz="0" w:space="0" w:color="auto"/>
        <w:left w:val="none" w:sz="0" w:space="0" w:color="auto"/>
        <w:bottom w:val="none" w:sz="0" w:space="0" w:color="auto"/>
        <w:right w:val="none" w:sz="0" w:space="0" w:color="auto"/>
      </w:divBdr>
    </w:div>
    <w:div w:id="1426724146">
      <w:bodyDiv w:val="1"/>
      <w:marLeft w:val="0"/>
      <w:marRight w:val="0"/>
      <w:marTop w:val="0"/>
      <w:marBottom w:val="0"/>
      <w:divBdr>
        <w:top w:val="none" w:sz="0" w:space="0" w:color="auto"/>
        <w:left w:val="none" w:sz="0" w:space="0" w:color="auto"/>
        <w:bottom w:val="none" w:sz="0" w:space="0" w:color="auto"/>
        <w:right w:val="none" w:sz="0" w:space="0" w:color="auto"/>
      </w:divBdr>
    </w:div>
    <w:div w:id="1462840386">
      <w:bodyDiv w:val="1"/>
      <w:marLeft w:val="0"/>
      <w:marRight w:val="0"/>
      <w:marTop w:val="0"/>
      <w:marBottom w:val="0"/>
      <w:divBdr>
        <w:top w:val="none" w:sz="0" w:space="0" w:color="auto"/>
        <w:left w:val="none" w:sz="0" w:space="0" w:color="auto"/>
        <w:bottom w:val="none" w:sz="0" w:space="0" w:color="auto"/>
        <w:right w:val="none" w:sz="0" w:space="0" w:color="auto"/>
      </w:divBdr>
    </w:div>
    <w:div w:id="1482430526">
      <w:bodyDiv w:val="1"/>
      <w:marLeft w:val="0"/>
      <w:marRight w:val="0"/>
      <w:marTop w:val="0"/>
      <w:marBottom w:val="0"/>
      <w:divBdr>
        <w:top w:val="none" w:sz="0" w:space="0" w:color="auto"/>
        <w:left w:val="none" w:sz="0" w:space="0" w:color="auto"/>
        <w:bottom w:val="none" w:sz="0" w:space="0" w:color="auto"/>
        <w:right w:val="none" w:sz="0" w:space="0" w:color="auto"/>
      </w:divBdr>
      <w:divsChild>
        <w:div w:id="123275272">
          <w:marLeft w:val="0"/>
          <w:marRight w:val="0"/>
          <w:marTop w:val="0"/>
          <w:marBottom w:val="0"/>
          <w:divBdr>
            <w:top w:val="none" w:sz="0" w:space="0" w:color="auto"/>
            <w:left w:val="none" w:sz="0" w:space="0" w:color="auto"/>
            <w:bottom w:val="none" w:sz="0" w:space="0" w:color="auto"/>
            <w:right w:val="none" w:sz="0" w:space="0" w:color="auto"/>
          </w:divBdr>
        </w:div>
        <w:div w:id="345250528">
          <w:marLeft w:val="0"/>
          <w:marRight w:val="0"/>
          <w:marTop w:val="0"/>
          <w:marBottom w:val="0"/>
          <w:divBdr>
            <w:top w:val="none" w:sz="0" w:space="0" w:color="auto"/>
            <w:left w:val="none" w:sz="0" w:space="0" w:color="auto"/>
            <w:bottom w:val="none" w:sz="0" w:space="0" w:color="auto"/>
            <w:right w:val="none" w:sz="0" w:space="0" w:color="auto"/>
          </w:divBdr>
        </w:div>
        <w:div w:id="823660722">
          <w:marLeft w:val="0"/>
          <w:marRight w:val="0"/>
          <w:marTop w:val="0"/>
          <w:marBottom w:val="0"/>
          <w:divBdr>
            <w:top w:val="none" w:sz="0" w:space="0" w:color="auto"/>
            <w:left w:val="none" w:sz="0" w:space="0" w:color="auto"/>
            <w:bottom w:val="none" w:sz="0" w:space="0" w:color="auto"/>
            <w:right w:val="none" w:sz="0" w:space="0" w:color="auto"/>
          </w:divBdr>
        </w:div>
        <w:div w:id="862208886">
          <w:marLeft w:val="0"/>
          <w:marRight w:val="0"/>
          <w:marTop w:val="0"/>
          <w:marBottom w:val="0"/>
          <w:divBdr>
            <w:top w:val="none" w:sz="0" w:space="0" w:color="auto"/>
            <w:left w:val="none" w:sz="0" w:space="0" w:color="auto"/>
            <w:bottom w:val="none" w:sz="0" w:space="0" w:color="auto"/>
            <w:right w:val="none" w:sz="0" w:space="0" w:color="auto"/>
          </w:divBdr>
        </w:div>
        <w:div w:id="877202321">
          <w:marLeft w:val="0"/>
          <w:marRight w:val="0"/>
          <w:marTop w:val="0"/>
          <w:marBottom w:val="0"/>
          <w:divBdr>
            <w:top w:val="none" w:sz="0" w:space="0" w:color="auto"/>
            <w:left w:val="none" w:sz="0" w:space="0" w:color="auto"/>
            <w:bottom w:val="none" w:sz="0" w:space="0" w:color="auto"/>
            <w:right w:val="none" w:sz="0" w:space="0" w:color="auto"/>
          </w:divBdr>
        </w:div>
        <w:div w:id="2113864162">
          <w:marLeft w:val="0"/>
          <w:marRight w:val="0"/>
          <w:marTop w:val="0"/>
          <w:marBottom w:val="0"/>
          <w:divBdr>
            <w:top w:val="none" w:sz="0" w:space="0" w:color="auto"/>
            <w:left w:val="none" w:sz="0" w:space="0" w:color="auto"/>
            <w:bottom w:val="none" w:sz="0" w:space="0" w:color="auto"/>
            <w:right w:val="none" w:sz="0" w:space="0" w:color="auto"/>
          </w:divBdr>
        </w:div>
      </w:divsChild>
    </w:div>
    <w:div w:id="1527786712">
      <w:bodyDiv w:val="1"/>
      <w:marLeft w:val="0"/>
      <w:marRight w:val="0"/>
      <w:marTop w:val="0"/>
      <w:marBottom w:val="0"/>
      <w:divBdr>
        <w:top w:val="none" w:sz="0" w:space="0" w:color="auto"/>
        <w:left w:val="none" w:sz="0" w:space="0" w:color="auto"/>
        <w:bottom w:val="none" w:sz="0" w:space="0" w:color="auto"/>
        <w:right w:val="none" w:sz="0" w:space="0" w:color="auto"/>
      </w:divBdr>
    </w:div>
    <w:div w:id="1532112840">
      <w:bodyDiv w:val="1"/>
      <w:marLeft w:val="0"/>
      <w:marRight w:val="0"/>
      <w:marTop w:val="0"/>
      <w:marBottom w:val="0"/>
      <w:divBdr>
        <w:top w:val="none" w:sz="0" w:space="0" w:color="auto"/>
        <w:left w:val="none" w:sz="0" w:space="0" w:color="auto"/>
        <w:bottom w:val="none" w:sz="0" w:space="0" w:color="auto"/>
        <w:right w:val="none" w:sz="0" w:space="0" w:color="auto"/>
      </w:divBdr>
    </w:div>
    <w:div w:id="1546092066">
      <w:bodyDiv w:val="1"/>
      <w:marLeft w:val="0"/>
      <w:marRight w:val="0"/>
      <w:marTop w:val="0"/>
      <w:marBottom w:val="0"/>
      <w:divBdr>
        <w:top w:val="none" w:sz="0" w:space="0" w:color="auto"/>
        <w:left w:val="none" w:sz="0" w:space="0" w:color="auto"/>
        <w:bottom w:val="none" w:sz="0" w:space="0" w:color="auto"/>
        <w:right w:val="none" w:sz="0" w:space="0" w:color="auto"/>
      </w:divBdr>
    </w:div>
    <w:div w:id="1717049923">
      <w:bodyDiv w:val="1"/>
      <w:marLeft w:val="0"/>
      <w:marRight w:val="0"/>
      <w:marTop w:val="0"/>
      <w:marBottom w:val="0"/>
      <w:divBdr>
        <w:top w:val="none" w:sz="0" w:space="0" w:color="auto"/>
        <w:left w:val="none" w:sz="0" w:space="0" w:color="auto"/>
        <w:bottom w:val="none" w:sz="0" w:space="0" w:color="auto"/>
        <w:right w:val="none" w:sz="0" w:space="0" w:color="auto"/>
      </w:divBdr>
    </w:div>
    <w:div w:id="1720782564">
      <w:bodyDiv w:val="1"/>
      <w:marLeft w:val="0"/>
      <w:marRight w:val="0"/>
      <w:marTop w:val="0"/>
      <w:marBottom w:val="0"/>
      <w:divBdr>
        <w:top w:val="none" w:sz="0" w:space="0" w:color="auto"/>
        <w:left w:val="none" w:sz="0" w:space="0" w:color="auto"/>
        <w:bottom w:val="none" w:sz="0" w:space="0" w:color="auto"/>
        <w:right w:val="none" w:sz="0" w:space="0" w:color="auto"/>
      </w:divBdr>
    </w:div>
    <w:div w:id="1765228144">
      <w:bodyDiv w:val="1"/>
      <w:marLeft w:val="0"/>
      <w:marRight w:val="0"/>
      <w:marTop w:val="0"/>
      <w:marBottom w:val="0"/>
      <w:divBdr>
        <w:top w:val="none" w:sz="0" w:space="0" w:color="auto"/>
        <w:left w:val="none" w:sz="0" w:space="0" w:color="auto"/>
        <w:bottom w:val="none" w:sz="0" w:space="0" w:color="auto"/>
        <w:right w:val="none" w:sz="0" w:space="0" w:color="auto"/>
      </w:divBdr>
    </w:div>
    <w:div w:id="1808083993">
      <w:bodyDiv w:val="1"/>
      <w:marLeft w:val="0"/>
      <w:marRight w:val="0"/>
      <w:marTop w:val="0"/>
      <w:marBottom w:val="0"/>
      <w:divBdr>
        <w:top w:val="none" w:sz="0" w:space="0" w:color="auto"/>
        <w:left w:val="none" w:sz="0" w:space="0" w:color="auto"/>
        <w:bottom w:val="none" w:sz="0" w:space="0" w:color="auto"/>
        <w:right w:val="none" w:sz="0" w:space="0" w:color="auto"/>
      </w:divBdr>
    </w:div>
    <w:div w:id="1835804536">
      <w:bodyDiv w:val="1"/>
      <w:marLeft w:val="0"/>
      <w:marRight w:val="0"/>
      <w:marTop w:val="0"/>
      <w:marBottom w:val="0"/>
      <w:divBdr>
        <w:top w:val="none" w:sz="0" w:space="0" w:color="auto"/>
        <w:left w:val="none" w:sz="0" w:space="0" w:color="auto"/>
        <w:bottom w:val="none" w:sz="0" w:space="0" w:color="auto"/>
        <w:right w:val="none" w:sz="0" w:space="0" w:color="auto"/>
      </w:divBdr>
    </w:div>
    <w:div w:id="1847474978">
      <w:bodyDiv w:val="1"/>
      <w:marLeft w:val="0"/>
      <w:marRight w:val="0"/>
      <w:marTop w:val="0"/>
      <w:marBottom w:val="0"/>
      <w:divBdr>
        <w:top w:val="none" w:sz="0" w:space="0" w:color="auto"/>
        <w:left w:val="none" w:sz="0" w:space="0" w:color="auto"/>
        <w:bottom w:val="none" w:sz="0" w:space="0" w:color="auto"/>
        <w:right w:val="none" w:sz="0" w:space="0" w:color="auto"/>
      </w:divBdr>
    </w:div>
    <w:div w:id="1913005034">
      <w:bodyDiv w:val="1"/>
      <w:marLeft w:val="0"/>
      <w:marRight w:val="0"/>
      <w:marTop w:val="0"/>
      <w:marBottom w:val="0"/>
      <w:divBdr>
        <w:top w:val="none" w:sz="0" w:space="0" w:color="auto"/>
        <w:left w:val="none" w:sz="0" w:space="0" w:color="auto"/>
        <w:bottom w:val="none" w:sz="0" w:space="0" w:color="auto"/>
        <w:right w:val="none" w:sz="0" w:space="0" w:color="auto"/>
      </w:divBdr>
    </w:div>
    <w:div w:id="1914509623">
      <w:bodyDiv w:val="1"/>
      <w:marLeft w:val="0"/>
      <w:marRight w:val="0"/>
      <w:marTop w:val="0"/>
      <w:marBottom w:val="0"/>
      <w:divBdr>
        <w:top w:val="none" w:sz="0" w:space="0" w:color="auto"/>
        <w:left w:val="none" w:sz="0" w:space="0" w:color="auto"/>
        <w:bottom w:val="none" w:sz="0" w:space="0" w:color="auto"/>
        <w:right w:val="none" w:sz="0" w:space="0" w:color="auto"/>
      </w:divBdr>
      <w:divsChild>
        <w:div w:id="2102332946">
          <w:marLeft w:val="0"/>
          <w:marRight w:val="0"/>
          <w:marTop w:val="0"/>
          <w:marBottom w:val="0"/>
          <w:divBdr>
            <w:top w:val="none" w:sz="0" w:space="0" w:color="auto"/>
            <w:left w:val="none" w:sz="0" w:space="0" w:color="auto"/>
            <w:bottom w:val="none" w:sz="0" w:space="0" w:color="auto"/>
            <w:right w:val="none" w:sz="0" w:space="0" w:color="auto"/>
          </w:divBdr>
        </w:div>
        <w:div w:id="1399204696">
          <w:marLeft w:val="0"/>
          <w:marRight w:val="0"/>
          <w:marTop w:val="0"/>
          <w:marBottom w:val="0"/>
          <w:divBdr>
            <w:top w:val="none" w:sz="0" w:space="0" w:color="auto"/>
            <w:left w:val="none" w:sz="0" w:space="0" w:color="auto"/>
            <w:bottom w:val="none" w:sz="0" w:space="0" w:color="auto"/>
            <w:right w:val="none" w:sz="0" w:space="0" w:color="auto"/>
          </w:divBdr>
        </w:div>
        <w:div w:id="1722706985">
          <w:marLeft w:val="0"/>
          <w:marRight w:val="0"/>
          <w:marTop w:val="0"/>
          <w:marBottom w:val="0"/>
          <w:divBdr>
            <w:top w:val="none" w:sz="0" w:space="0" w:color="auto"/>
            <w:left w:val="none" w:sz="0" w:space="0" w:color="auto"/>
            <w:bottom w:val="none" w:sz="0" w:space="0" w:color="auto"/>
            <w:right w:val="none" w:sz="0" w:space="0" w:color="auto"/>
          </w:divBdr>
        </w:div>
        <w:div w:id="211159032">
          <w:marLeft w:val="0"/>
          <w:marRight w:val="0"/>
          <w:marTop w:val="0"/>
          <w:marBottom w:val="0"/>
          <w:divBdr>
            <w:top w:val="none" w:sz="0" w:space="0" w:color="auto"/>
            <w:left w:val="none" w:sz="0" w:space="0" w:color="auto"/>
            <w:bottom w:val="none" w:sz="0" w:space="0" w:color="auto"/>
            <w:right w:val="none" w:sz="0" w:space="0" w:color="auto"/>
          </w:divBdr>
        </w:div>
        <w:div w:id="1257135496">
          <w:marLeft w:val="0"/>
          <w:marRight w:val="0"/>
          <w:marTop w:val="0"/>
          <w:marBottom w:val="0"/>
          <w:divBdr>
            <w:top w:val="none" w:sz="0" w:space="0" w:color="auto"/>
            <w:left w:val="none" w:sz="0" w:space="0" w:color="auto"/>
            <w:bottom w:val="none" w:sz="0" w:space="0" w:color="auto"/>
            <w:right w:val="none" w:sz="0" w:space="0" w:color="auto"/>
          </w:divBdr>
        </w:div>
        <w:div w:id="1494221714">
          <w:marLeft w:val="0"/>
          <w:marRight w:val="0"/>
          <w:marTop w:val="0"/>
          <w:marBottom w:val="0"/>
          <w:divBdr>
            <w:top w:val="none" w:sz="0" w:space="0" w:color="auto"/>
            <w:left w:val="none" w:sz="0" w:space="0" w:color="auto"/>
            <w:bottom w:val="none" w:sz="0" w:space="0" w:color="auto"/>
            <w:right w:val="none" w:sz="0" w:space="0" w:color="auto"/>
          </w:divBdr>
        </w:div>
        <w:div w:id="102113684">
          <w:marLeft w:val="0"/>
          <w:marRight w:val="0"/>
          <w:marTop w:val="0"/>
          <w:marBottom w:val="0"/>
          <w:divBdr>
            <w:top w:val="none" w:sz="0" w:space="0" w:color="auto"/>
            <w:left w:val="none" w:sz="0" w:space="0" w:color="auto"/>
            <w:bottom w:val="none" w:sz="0" w:space="0" w:color="auto"/>
            <w:right w:val="none" w:sz="0" w:space="0" w:color="auto"/>
          </w:divBdr>
        </w:div>
        <w:div w:id="857499353">
          <w:marLeft w:val="0"/>
          <w:marRight w:val="0"/>
          <w:marTop w:val="0"/>
          <w:marBottom w:val="0"/>
          <w:divBdr>
            <w:top w:val="none" w:sz="0" w:space="0" w:color="auto"/>
            <w:left w:val="none" w:sz="0" w:space="0" w:color="auto"/>
            <w:bottom w:val="none" w:sz="0" w:space="0" w:color="auto"/>
            <w:right w:val="none" w:sz="0" w:space="0" w:color="auto"/>
          </w:divBdr>
        </w:div>
        <w:div w:id="732119270">
          <w:marLeft w:val="0"/>
          <w:marRight w:val="0"/>
          <w:marTop w:val="0"/>
          <w:marBottom w:val="0"/>
          <w:divBdr>
            <w:top w:val="none" w:sz="0" w:space="0" w:color="auto"/>
            <w:left w:val="none" w:sz="0" w:space="0" w:color="auto"/>
            <w:bottom w:val="none" w:sz="0" w:space="0" w:color="auto"/>
            <w:right w:val="none" w:sz="0" w:space="0" w:color="auto"/>
          </w:divBdr>
        </w:div>
        <w:div w:id="1406412486">
          <w:marLeft w:val="0"/>
          <w:marRight w:val="0"/>
          <w:marTop w:val="0"/>
          <w:marBottom w:val="0"/>
          <w:divBdr>
            <w:top w:val="none" w:sz="0" w:space="0" w:color="auto"/>
            <w:left w:val="none" w:sz="0" w:space="0" w:color="auto"/>
            <w:bottom w:val="none" w:sz="0" w:space="0" w:color="auto"/>
            <w:right w:val="none" w:sz="0" w:space="0" w:color="auto"/>
          </w:divBdr>
        </w:div>
        <w:div w:id="239221714">
          <w:marLeft w:val="0"/>
          <w:marRight w:val="0"/>
          <w:marTop w:val="0"/>
          <w:marBottom w:val="0"/>
          <w:divBdr>
            <w:top w:val="none" w:sz="0" w:space="0" w:color="auto"/>
            <w:left w:val="none" w:sz="0" w:space="0" w:color="auto"/>
            <w:bottom w:val="none" w:sz="0" w:space="0" w:color="auto"/>
            <w:right w:val="none" w:sz="0" w:space="0" w:color="auto"/>
          </w:divBdr>
        </w:div>
        <w:div w:id="2141920371">
          <w:marLeft w:val="0"/>
          <w:marRight w:val="0"/>
          <w:marTop w:val="0"/>
          <w:marBottom w:val="0"/>
          <w:divBdr>
            <w:top w:val="none" w:sz="0" w:space="0" w:color="auto"/>
            <w:left w:val="none" w:sz="0" w:space="0" w:color="auto"/>
            <w:bottom w:val="none" w:sz="0" w:space="0" w:color="auto"/>
            <w:right w:val="none" w:sz="0" w:space="0" w:color="auto"/>
          </w:divBdr>
        </w:div>
        <w:div w:id="2044816663">
          <w:marLeft w:val="0"/>
          <w:marRight w:val="0"/>
          <w:marTop w:val="0"/>
          <w:marBottom w:val="0"/>
          <w:divBdr>
            <w:top w:val="none" w:sz="0" w:space="0" w:color="auto"/>
            <w:left w:val="none" w:sz="0" w:space="0" w:color="auto"/>
            <w:bottom w:val="none" w:sz="0" w:space="0" w:color="auto"/>
            <w:right w:val="none" w:sz="0" w:space="0" w:color="auto"/>
          </w:divBdr>
        </w:div>
        <w:div w:id="766576892">
          <w:marLeft w:val="0"/>
          <w:marRight w:val="0"/>
          <w:marTop w:val="0"/>
          <w:marBottom w:val="0"/>
          <w:divBdr>
            <w:top w:val="none" w:sz="0" w:space="0" w:color="auto"/>
            <w:left w:val="none" w:sz="0" w:space="0" w:color="auto"/>
            <w:bottom w:val="none" w:sz="0" w:space="0" w:color="auto"/>
            <w:right w:val="none" w:sz="0" w:space="0" w:color="auto"/>
          </w:divBdr>
        </w:div>
        <w:div w:id="845633700">
          <w:marLeft w:val="0"/>
          <w:marRight w:val="0"/>
          <w:marTop w:val="0"/>
          <w:marBottom w:val="0"/>
          <w:divBdr>
            <w:top w:val="none" w:sz="0" w:space="0" w:color="auto"/>
            <w:left w:val="none" w:sz="0" w:space="0" w:color="auto"/>
            <w:bottom w:val="none" w:sz="0" w:space="0" w:color="auto"/>
            <w:right w:val="none" w:sz="0" w:space="0" w:color="auto"/>
          </w:divBdr>
        </w:div>
        <w:div w:id="652101140">
          <w:marLeft w:val="0"/>
          <w:marRight w:val="0"/>
          <w:marTop w:val="0"/>
          <w:marBottom w:val="0"/>
          <w:divBdr>
            <w:top w:val="none" w:sz="0" w:space="0" w:color="auto"/>
            <w:left w:val="none" w:sz="0" w:space="0" w:color="auto"/>
            <w:bottom w:val="none" w:sz="0" w:space="0" w:color="auto"/>
            <w:right w:val="none" w:sz="0" w:space="0" w:color="auto"/>
          </w:divBdr>
        </w:div>
        <w:div w:id="2032955208">
          <w:marLeft w:val="0"/>
          <w:marRight w:val="0"/>
          <w:marTop w:val="0"/>
          <w:marBottom w:val="0"/>
          <w:divBdr>
            <w:top w:val="none" w:sz="0" w:space="0" w:color="auto"/>
            <w:left w:val="none" w:sz="0" w:space="0" w:color="auto"/>
            <w:bottom w:val="none" w:sz="0" w:space="0" w:color="auto"/>
            <w:right w:val="none" w:sz="0" w:space="0" w:color="auto"/>
          </w:divBdr>
        </w:div>
        <w:div w:id="1082143300">
          <w:marLeft w:val="0"/>
          <w:marRight w:val="0"/>
          <w:marTop w:val="0"/>
          <w:marBottom w:val="0"/>
          <w:divBdr>
            <w:top w:val="none" w:sz="0" w:space="0" w:color="auto"/>
            <w:left w:val="none" w:sz="0" w:space="0" w:color="auto"/>
            <w:bottom w:val="none" w:sz="0" w:space="0" w:color="auto"/>
            <w:right w:val="none" w:sz="0" w:space="0" w:color="auto"/>
          </w:divBdr>
        </w:div>
        <w:div w:id="2132089127">
          <w:marLeft w:val="0"/>
          <w:marRight w:val="0"/>
          <w:marTop w:val="0"/>
          <w:marBottom w:val="0"/>
          <w:divBdr>
            <w:top w:val="none" w:sz="0" w:space="0" w:color="auto"/>
            <w:left w:val="none" w:sz="0" w:space="0" w:color="auto"/>
            <w:bottom w:val="none" w:sz="0" w:space="0" w:color="auto"/>
            <w:right w:val="none" w:sz="0" w:space="0" w:color="auto"/>
          </w:divBdr>
        </w:div>
        <w:div w:id="1902596253">
          <w:marLeft w:val="0"/>
          <w:marRight w:val="0"/>
          <w:marTop w:val="0"/>
          <w:marBottom w:val="0"/>
          <w:divBdr>
            <w:top w:val="none" w:sz="0" w:space="0" w:color="auto"/>
            <w:left w:val="none" w:sz="0" w:space="0" w:color="auto"/>
            <w:bottom w:val="none" w:sz="0" w:space="0" w:color="auto"/>
            <w:right w:val="none" w:sz="0" w:space="0" w:color="auto"/>
          </w:divBdr>
        </w:div>
        <w:div w:id="892082928">
          <w:marLeft w:val="0"/>
          <w:marRight w:val="0"/>
          <w:marTop w:val="0"/>
          <w:marBottom w:val="0"/>
          <w:divBdr>
            <w:top w:val="none" w:sz="0" w:space="0" w:color="auto"/>
            <w:left w:val="none" w:sz="0" w:space="0" w:color="auto"/>
            <w:bottom w:val="none" w:sz="0" w:space="0" w:color="auto"/>
            <w:right w:val="none" w:sz="0" w:space="0" w:color="auto"/>
          </w:divBdr>
        </w:div>
        <w:div w:id="1785032263">
          <w:marLeft w:val="0"/>
          <w:marRight w:val="0"/>
          <w:marTop w:val="0"/>
          <w:marBottom w:val="0"/>
          <w:divBdr>
            <w:top w:val="none" w:sz="0" w:space="0" w:color="auto"/>
            <w:left w:val="none" w:sz="0" w:space="0" w:color="auto"/>
            <w:bottom w:val="none" w:sz="0" w:space="0" w:color="auto"/>
            <w:right w:val="none" w:sz="0" w:space="0" w:color="auto"/>
          </w:divBdr>
        </w:div>
        <w:div w:id="1178814959">
          <w:marLeft w:val="0"/>
          <w:marRight w:val="0"/>
          <w:marTop w:val="0"/>
          <w:marBottom w:val="0"/>
          <w:divBdr>
            <w:top w:val="none" w:sz="0" w:space="0" w:color="auto"/>
            <w:left w:val="none" w:sz="0" w:space="0" w:color="auto"/>
            <w:bottom w:val="none" w:sz="0" w:space="0" w:color="auto"/>
            <w:right w:val="none" w:sz="0" w:space="0" w:color="auto"/>
          </w:divBdr>
        </w:div>
        <w:div w:id="33315111">
          <w:marLeft w:val="0"/>
          <w:marRight w:val="0"/>
          <w:marTop w:val="0"/>
          <w:marBottom w:val="0"/>
          <w:divBdr>
            <w:top w:val="none" w:sz="0" w:space="0" w:color="auto"/>
            <w:left w:val="none" w:sz="0" w:space="0" w:color="auto"/>
            <w:bottom w:val="none" w:sz="0" w:space="0" w:color="auto"/>
            <w:right w:val="none" w:sz="0" w:space="0" w:color="auto"/>
          </w:divBdr>
        </w:div>
        <w:div w:id="1242912850">
          <w:marLeft w:val="0"/>
          <w:marRight w:val="0"/>
          <w:marTop w:val="0"/>
          <w:marBottom w:val="0"/>
          <w:divBdr>
            <w:top w:val="none" w:sz="0" w:space="0" w:color="auto"/>
            <w:left w:val="none" w:sz="0" w:space="0" w:color="auto"/>
            <w:bottom w:val="none" w:sz="0" w:space="0" w:color="auto"/>
            <w:right w:val="none" w:sz="0" w:space="0" w:color="auto"/>
          </w:divBdr>
        </w:div>
        <w:div w:id="1792170016">
          <w:marLeft w:val="0"/>
          <w:marRight w:val="0"/>
          <w:marTop w:val="0"/>
          <w:marBottom w:val="0"/>
          <w:divBdr>
            <w:top w:val="none" w:sz="0" w:space="0" w:color="auto"/>
            <w:left w:val="none" w:sz="0" w:space="0" w:color="auto"/>
            <w:bottom w:val="none" w:sz="0" w:space="0" w:color="auto"/>
            <w:right w:val="none" w:sz="0" w:space="0" w:color="auto"/>
          </w:divBdr>
        </w:div>
        <w:div w:id="1923562383">
          <w:marLeft w:val="0"/>
          <w:marRight w:val="0"/>
          <w:marTop w:val="0"/>
          <w:marBottom w:val="0"/>
          <w:divBdr>
            <w:top w:val="none" w:sz="0" w:space="0" w:color="auto"/>
            <w:left w:val="none" w:sz="0" w:space="0" w:color="auto"/>
            <w:bottom w:val="none" w:sz="0" w:space="0" w:color="auto"/>
            <w:right w:val="none" w:sz="0" w:space="0" w:color="auto"/>
          </w:divBdr>
        </w:div>
        <w:div w:id="1833331032">
          <w:marLeft w:val="0"/>
          <w:marRight w:val="0"/>
          <w:marTop w:val="0"/>
          <w:marBottom w:val="0"/>
          <w:divBdr>
            <w:top w:val="none" w:sz="0" w:space="0" w:color="auto"/>
            <w:left w:val="none" w:sz="0" w:space="0" w:color="auto"/>
            <w:bottom w:val="none" w:sz="0" w:space="0" w:color="auto"/>
            <w:right w:val="none" w:sz="0" w:space="0" w:color="auto"/>
          </w:divBdr>
        </w:div>
        <w:div w:id="1996906808">
          <w:marLeft w:val="0"/>
          <w:marRight w:val="0"/>
          <w:marTop w:val="0"/>
          <w:marBottom w:val="0"/>
          <w:divBdr>
            <w:top w:val="none" w:sz="0" w:space="0" w:color="auto"/>
            <w:left w:val="none" w:sz="0" w:space="0" w:color="auto"/>
            <w:bottom w:val="none" w:sz="0" w:space="0" w:color="auto"/>
            <w:right w:val="none" w:sz="0" w:space="0" w:color="auto"/>
          </w:divBdr>
        </w:div>
        <w:div w:id="1167095079">
          <w:marLeft w:val="0"/>
          <w:marRight w:val="0"/>
          <w:marTop w:val="0"/>
          <w:marBottom w:val="0"/>
          <w:divBdr>
            <w:top w:val="none" w:sz="0" w:space="0" w:color="auto"/>
            <w:left w:val="none" w:sz="0" w:space="0" w:color="auto"/>
            <w:bottom w:val="none" w:sz="0" w:space="0" w:color="auto"/>
            <w:right w:val="none" w:sz="0" w:space="0" w:color="auto"/>
          </w:divBdr>
        </w:div>
        <w:div w:id="334453489">
          <w:marLeft w:val="0"/>
          <w:marRight w:val="0"/>
          <w:marTop w:val="0"/>
          <w:marBottom w:val="0"/>
          <w:divBdr>
            <w:top w:val="none" w:sz="0" w:space="0" w:color="auto"/>
            <w:left w:val="none" w:sz="0" w:space="0" w:color="auto"/>
            <w:bottom w:val="none" w:sz="0" w:space="0" w:color="auto"/>
            <w:right w:val="none" w:sz="0" w:space="0" w:color="auto"/>
          </w:divBdr>
        </w:div>
        <w:div w:id="1881278264">
          <w:marLeft w:val="0"/>
          <w:marRight w:val="0"/>
          <w:marTop w:val="0"/>
          <w:marBottom w:val="0"/>
          <w:divBdr>
            <w:top w:val="none" w:sz="0" w:space="0" w:color="auto"/>
            <w:left w:val="none" w:sz="0" w:space="0" w:color="auto"/>
            <w:bottom w:val="none" w:sz="0" w:space="0" w:color="auto"/>
            <w:right w:val="none" w:sz="0" w:space="0" w:color="auto"/>
          </w:divBdr>
        </w:div>
      </w:divsChild>
    </w:div>
    <w:div w:id="1947148663">
      <w:bodyDiv w:val="1"/>
      <w:marLeft w:val="0"/>
      <w:marRight w:val="0"/>
      <w:marTop w:val="0"/>
      <w:marBottom w:val="0"/>
      <w:divBdr>
        <w:top w:val="none" w:sz="0" w:space="0" w:color="auto"/>
        <w:left w:val="none" w:sz="0" w:space="0" w:color="auto"/>
        <w:bottom w:val="none" w:sz="0" w:space="0" w:color="auto"/>
        <w:right w:val="none" w:sz="0" w:space="0" w:color="auto"/>
      </w:divBdr>
    </w:div>
    <w:div w:id="1988171690">
      <w:bodyDiv w:val="1"/>
      <w:marLeft w:val="0"/>
      <w:marRight w:val="0"/>
      <w:marTop w:val="0"/>
      <w:marBottom w:val="0"/>
      <w:divBdr>
        <w:top w:val="none" w:sz="0" w:space="0" w:color="auto"/>
        <w:left w:val="none" w:sz="0" w:space="0" w:color="auto"/>
        <w:bottom w:val="none" w:sz="0" w:space="0" w:color="auto"/>
        <w:right w:val="none" w:sz="0" w:space="0" w:color="auto"/>
      </w:divBdr>
    </w:div>
    <w:div w:id="1992371887">
      <w:bodyDiv w:val="1"/>
      <w:marLeft w:val="0"/>
      <w:marRight w:val="0"/>
      <w:marTop w:val="0"/>
      <w:marBottom w:val="0"/>
      <w:divBdr>
        <w:top w:val="none" w:sz="0" w:space="0" w:color="auto"/>
        <w:left w:val="none" w:sz="0" w:space="0" w:color="auto"/>
        <w:bottom w:val="none" w:sz="0" w:space="0" w:color="auto"/>
        <w:right w:val="none" w:sz="0" w:space="0" w:color="auto"/>
      </w:divBdr>
    </w:div>
    <w:div w:id="2057195976">
      <w:bodyDiv w:val="1"/>
      <w:marLeft w:val="0"/>
      <w:marRight w:val="0"/>
      <w:marTop w:val="0"/>
      <w:marBottom w:val="0"/>
      <w:divBdr>
        <w:top w:val="none" w:sz="0" w:space="0" w:color="auto"/>
        <w:left w:val="none" w:sz="0" w:space="0" w:color="auto"/>
        <w:bottom w:val="none" w:sz="0" w:space="0" w:color="auto"/>
        <w:right w:val="none" w:sz="0" w:space="0" w:color="auto"/>
      </w:divBdr>
    </w:div>
    <w:div w:id="2065790561">
      <w:bodyDiv w:val="1"/>
      <w:marLeft w:val="0"/>
      <w:marRight w:val="0"/>
      <w:marTop w:val="0"/>
      <w:marBottom w:val="0"/>
      <w:divBdr>
        <w:top w:val="none" w:sz="0" w:space="0" w:color="auto"/>
        <w:left w:val="none" w:sz="0" w:space="0" w:color="auto"/>
        <w:bottom w:val="none" w:sz="0" w:space="0" w:color="auto"/>
        <w:right w:val="none" w:sz="0" w:space="0" w:color="auto"/>
      </w:divBdr>
    </w:div>
    <w:div w:id="2080900435">
      <w:bodyDiv w:val="1"/>
      <w:marLeft w:val="0"/>
      <w:marRight w:val="0"/>
      <w:marTop w:val="120"/>
      <w:marBottom w:val="0"/>
      <w:divBdr>
        <w:top w:val="single" w:sz="18" w:space="3" w:color="DCDCDC"/>
        <w:left w:val="single" w:sz="36" w:space="3" w:color="DCDCDC"/>
        <w:bottom w:val="single" w:sz="18" w:space="3" w:color="DCDCDC"/>
        <w:right w:val="single" w:sz="36" w:space="3" w:color="DCDCDC"/>
      </w:divBdr>
      <w:divsChild>
        <w:div w:id="622542819">
          <w:marLeft w:val="0"/>
          <w:marRight w:val="0"/>
          <w:marTop w:val="0"/>
          <w:marBottom w:val="0"/>
          <w:divBdr>
            <w:top w:val="none" w:sz="0" w:space="0" w:color="auto"/>
            <w:left w:val="none" w:sz="0" w:space="0" w:color="auto"/>
            <w:bottom w:val="none" w:sz="0" w:space="0" w:color="auto"/>
            <w:right w:val="none" w:sz="0" w:space="0" w:color="auto"/>
          </w:divBdr>
          <w:divsChild>
            <w:div w:id="570192118">
              <w:marLeft w:val="2880"/>
              <w:marRight w:val="0"/>
              <w:marTop w:val="0"/>
              <w:marBottom w:val="0"/>
              <w:divBdr>
                <w:top w:val="none" w:sz="0" w:space="0" w:color="auto"/>
                <w:left w:val="none" w:sz="0" w:space="0" w:color="auto"/>
                <w:bottom w:val="none" w:sz="0" w:space="0" w:color="auto"/>
                <w:right w:val="none" w:sz="0" w:space="0" w:color="auto"/>
              </w:divBdr>
              <w:divsChild>
                <w:div w:id="1216432521">
                  <w:marLeft w:val="0"/>
                  <w:marRight w:val="0"/>
                  <w:marTop w:val="0"/>
                  <w:marBottom w:val="0"/>
                  <w:divBdr>
                    <w:top w:val="none" w:sz="0" w:space="0" w:color="auto"/>
                    <w:left w:val="none" w:sz="0" w:space="0" w:color="auto"/>
                    <w:bottom w:val="none" w:sz="0" w:space="0" w:color="auto"/>
                    <w:right w:val="none" w:sz="0" w:space="0" w:color="auto"/>
                  </w:divBdr>
                  <w:divsChild>
                    <w:div w:id="9927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5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AmerenIllinoisSavings.com" TargetMode="External"/><Relationship Id="rId26" Type="http://schemas.openxmlformats.org/officeDocument/2006/relationships/package" Target="embeddings/Microsoft_Excel_Worksheet.xlsx"/><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mailto:AICBidReview2018@cadmusgroup.com" TargetMode="External"/><Relationship Id="rId34" Type="http://schemas.openxmlformats.org/officeDocument/2006/relationships/package" Target="embeddings/Microsoft_Word_Document4.docx"/><Relationship Id="rId42" Type="http://schemas.openxmlformats.org/officeDocument/2006/relationships/package" Target="embeddings/Microsoft_Excel_Worksheet8.xlsx"/><Relationship Id="rId47" Type="http://schemas.openxmlformats.org/officeDocument/2006/relationships/hyperlink" Target="https://amerenillinoissavings.com/wp-content/uploads/2021/01/mdi-smart-home-case-study-1.pdf"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merenIllinois.com"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Excel_Worksheet6.xlsx"/><Relationship Id="rId46" Type="http://schemas.openxmlformats.org/officeDocument/2006/relationships/hyperlink" Target="https://amerenillinoissavings.com/wp-content/uploads/2021/01/ameren-illinois-google-accessibility-pilot-guide.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teams.microsoft.com/l/meetup-join/19%3ameeting_ZWVkYTRlYzEtYzYyOS00NWY2LWI2N2EtN2YwZjhiYWFiNWY4%40thread.v2/0?context=%7b%22Tid%22%3a%229775d500-e49b-49a7-9e24-1ada087be6ee%22%2c%22Oid%22%3a%2285ec104b-5b7b-49d9-b049-bcd5e4a43189%22%7d" TargetMode="External"/><Relationship Id="rId29" Type="http://schemas.openxmlformats.org/officeDocument/2006/relationships/image" Target="media/image5.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docx"/><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package" Target="embeddings/Microsoft_Excel_Worksheet7.xlsx"/><Relationship Id="rId45" Type="http://schemas.openxmlformats.org/officeDocument/2006/relationships/hyperlink" Target="http://www.energystar.gov/"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package" Target="embeddings/Microsoft_Excel_Worksheet1.xlsx"/><Relationship Id="rId36" Type="http://schemas.openxmlformats.org/officeDocument/2006/relationships/package" Target="embeddings/Microsoft_Word_Document5.docx"/><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ICBidReview2021@cadmusgroup.com" TargetMode="External"/><Relationship Id="rId31" Type="http://schemas.openxmlformats.org/officeDocument/2006/relationships/image" Target="media/image6.emf"/><Relationship Id="rId44" Type="http://schemas.openxmlformats.org/officeDocument/2006/relationships/hyperlink" Target="http://www.designlight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poweradvocate.com/publicRegistration.do?companyKey=ypJo%2FTfuAMs%3D&amp;locale=en_US" TargetMode="External"/><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image" Target="media/image8.emf"/><Relationship Id="rId43" Type="http://schemas.openxmlformats.org/officeDocument/2006/relationships/footer" Target="footer3.xml"/><Relationship Id="rId48" Type="http://schemas.openxmlformats.org/officeDocument/2006/relationships/hyperlink" Target="https://smartselfreliance.org/"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ilsag.info/technical-reference-manual/il-statewide-technical-reference-manual-version-10-0/" TargetMode="External"/><Relationship Id="rId2" Type="http://schemas.openxmlformats.org/officeDocument/2006/relationships/hyperlink" Target="https://ilsag.s3.amazonaws.com/IL_EE_Policy_Manual_Version_2.0_Final_9-19-19.pdf" TargetMode="External"/><Relationship Id="rId1" Type="http://schemas.openxmlformats.org/officeDocument/2006/relationships/hyperlink" Target="https://www.icc.illinois.gov/docket/P2021-0158/documents/3084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d7476a05-06fd-4ebe-b0c8-425072fd7f87">
      <UserInfo>
        <DisplayName>Leslie Anderson</DisplayName>
        <AccountId>45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E76585698C8F448F16A2199AEAF4F6" ma:contentTypeVersion="6" ma:contentTypeDescription="Create a new document." ma:contentTypeScope="" ma:versionID="aecef2497be97baa8f9c33c256e73d9c">
  <xsd:schema xmlns:xsd="http://www.w3.org/2001/XMLSchema" xmlns:xs="http://www.w3.org/2001/XMLSchema" xmlns:p="http://schemas.microsoft.com/office/2006/metadata/properties" xmlns:ns2="2257ab00-4a8d-4964-8228-ea35e9f812ef" xmlns:ns3="d7476a05-06fd-4ebe-b0c8-425072fd7f87" targetNamespace="http://schemas.microsoft.com/office/2006/metadata/properties" ma:root="true" ma:fieldsID="4b31ffbac6d1ad69560f35e76291458a" ns2:_="" ns3:_="">
    <xsd:import namespace="2257ab00-4a8d-4964-8228-ea35e9f812ef"/>
    <xsd:import namespace="d7476a05-06fd-4ebe-b0c8-425072fd7f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7ab00-4a8d-4964-8228-ea35e9f81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476a05-06fd-4ebe-b0c8-425072fd7f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A220F-1366-44A5-8596-C22BC7FDA0C9}">
  <ds:schemaRefs>
    <ds:schemaRef ds:uri="http://schemas.microsoft.com/sharepoint/v3/contenttype/forms"/>
  </ds:schemaRefs>
</ds:datastoreItem>
</file>

<file path=customXml/itemProps2.xml><?xml version="1.0" encoding="utf-8"?>
<ds:datastoreItem xmlns:ds="http://schemas.openxmlformats.org/officeDocument/2006/customXml" ds:itemID="{E6890F4F-412E-44B1-AD9C-CEB11E3A97BC}">
  <ds:schemaRefs>
    <ds:schemaRef ds:uri="http://schemas.openxmlformats.org/officeDocument/2006/bibliography"/>
  </ds:schemaRefs>
</ds:datastoreItem>
</file>

<file path=customXml/itemProps3.xml><?xml version="1.0" encoding="utf-8"?>
<ds:datastoreItem xmlns:ds="http://schemas.openxmlformats.org/officeDocument/2006/customXml" ds:itemID="{1573948F-9B81-4C63-9A8F-C27DFEE47BC1}">
  <ds:schemaRefs>
    <ds:schemaRef ds:uri="http://schemas.microsoft.com/office/2006/metadata/properties"/>
    <ds:schemaRef ds:uri="http://schemas.microsoft.com/office/infopath/2007/PartnerControls"/>
    <ds:schemaRef ds:uri="d7476a05-06fd-4ebe-b0c8-425072fd7f87"/>
  </ds:schemaRefs>
</ds:datastoreItem>
</file>

<file path=customXml/itemProps4.xml><?xml version="1.0" encoding="utf-8"?>
<ds:datastoreItem xmlns:ds="http://schemas.openxmlformats.org/officeDocument/2006/customXml" ds:itemID="{D2A810FA-D324-41D0-BE9F-049E5BB72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7ab00-4a8d-4964-8228-ea35e9f812ef"/>
    <ds:schemaRef ds:uri="d7476a05-06fd-4ebe-b0c8-425072fd7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16842</Words>
  <Characters>96000</Characters>
  <Application>Microsoft Office Word</Application>
  <DocSecurity>12</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Jonathon O</dc:creator>
  <cp:keywords/>
  <cp:lastModifiedBy>Celia Johnson</cp:lastModifiedBy>
  <cp:revision>2</cp:revision>
  <cp:lastPrinted>2021-09-03T17:49:00Z</cp:lastPrinted>
  <dcterms:created xsi:type="dcterms:W3CDTF">2021-09-07T14:18:00Z</dcterms:created>
  <dcterms:modified xsi:type="dcterms:W3CDTF">2021-09-07T14:18:00Z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0x01010097E76585698C8F448F16A2199AEAF4F6</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