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288" w:type="dxa"/>
        <w:tblLook w:val="00A0" w:firstRow="1" w:lastRow="0" w:firstColumn="1" w:lastColumn="0" w:noHBand="0" w:noVBand="0"/>
      </w:tblPr>
      <w:tblGrid>
        <w:gridCol w:w="826"/>
        <w:gridCol w:w="8390"/>
      </w:tblGrid>
      <w:tr w:rsidR="003B5FD8" w14:paraId="5A7315B5" w14:textId="77777777" w:rsidTr="002A72F8">
        <w:tc>
          <w:tcPr>
            <w:tcW w:w="826" w:type="dxa"/>
          </w:tcPr>
          <w:p w14:paraId="7DEE589C" w14:textId="77777777" w:rsidR="003B5FD8" w:rsidRPr="002A72F8" w:rsidRDefault="00546E4D" w:rsidP="00632022">
            <w:pPr>
              <w:pStyle w:val="StyleMemoFrameLeft-018cm"/>
            </w:pPr>
            <w:r w:rsidRPr="002A72F8">
              <w:t>To:</w:t>
            </w:r>
            <w:r w:rsidR="00D87575">
              <w:t xml:space="preserve">  </w:t>
            </w:r>
          </w:p>
        </w:tc>
        <w:tc>
          <w:tcPr>
            <w:tcW w:w="8390" w:type="dxa"/>
          </w:tcPr>
          <w:p w14:paraId="3BCA4984" w14:textId="4F189140" w:rsidR="003B5FD8" w:rsidRPr="002A72F8" w:rsidRDefault="00795E9E">
            <w:pPr>
              <w:pStyle w:val="MemoFrame"/>
              <w:rPr>
                <w:rFonts w:cs="Arial"/>
                <w:b w:val="0"/>
              </w:rPr>
            </w:pPr>
            <w:r>
              <w:rPr>
                <w:rFonts w:cs="Arial"/>
                <w:b w:val="0"/>
              </w:rPr>
              <w:t xml:space="preserve">Erin Daughton, Vince Gutierrez, Jacob Stoll, </w:t>
            </w:r>
            <w:r w:rsidR="00772D50">
              <w:rPr>
                <w:rFonts w:cs="Arial"/>
                <w:b w:val="0"/>
              </w:rPr>
              <w:t xml:space="preserve">Molly Lunn, </w:t>
            </w:r>
            <w:r>
              <w:rPr>
                <w:rFonts w:cs="Arial"/>
                <w:b w:val="0"/>
              </w:rPr>
              <w:t>ComEd</w:t>
            </w:r>
          </w:p>
        </w:tc>
      </w:tr>
      <w:tr w:rsidR="003B5FD8" w14:paraId="1E152756" w14:textId="77777777" w:rsidTr="002A72F8">
        <w:tc>
          <w:tcPr>
            <w:tcW w:w="826" w:type="dxa"/>
          </w:tcPr>
          <w:p w14:paraId="0C14A8E8" w14:textId="77777777" w:rsidR="003B5FD8" w:rsidRPr="002A72F8" w:rsidRDefault="003B5FD8">
            <w:pPr>
              <w:pStyle w:val="MemoFrame"/>
              <w:rPr>
                <w:rFonts w:ascii="Palatino Linotype" w:hAnsi="Palatino Linotype"/>
                <w:b w:val="0"/>
              </w:rPr>
            </w:pPr>
          </w:p>
        </w:tc>
        <w:tc>
          <w:tcPr>
            <w:tcW w:w="8390" w:type="dxa"/>
          </w:tcPr>
          <w:p w14:paraId="0FA09231" w14:textId="77777777" w:rsidR="003B5FD8" w:rsidRPr="002A72F8" w:rsidRDefault="003B5FD8">
            <w:pPr>
              <w:pStyle w:val="MemoFrame"/>
              <w:rPr>
                <w:rFonts w:cs="Arial"/>
                <w:b w:val="0"/>
              </w:rPr>
            </w:pPr>
          </w:p>
        </w:tc>
      </w:tr>
      <w:tr w:rsidR="003B5FD8" w14:paraId="5D929EDA" w14:textId="77777777" w:rsidTr="002A72F8">
        <w:tc>
          <w:tcPr>
            <w:tcW w:w="826" w:type="dxa"/>
          </w:tcPr>
          <w:p w14:paraId="2C92D74C" w14:textId="77777777" w:rsidR="003B5FD8" w:rsidRPr="002A72F8" w:rsidRDefault="00546E4D" w:rsidP="00632022">
            <w:pPr>
              <w:pStyle w:val="StyleMemoFrameLeft-018cm"/>
            </w:pPr>
            <w:r w:rsidRPr="002A72F8">
              <w:t>From:</w:t>
            </w:r>
          </w:p>
        </w:tc>
        <w:tc>
          <w:tcPr>
            <w:tcW w:w="8390" w:type="dxa"/>
          </w:tcPr>
          <w:p w14:paraId="185A5C46" w14:textId="13205E00" w:rsidR="003B5FD8" w:rsidRPr="002A72F8" w:rsidRDefault="00795E9E">
            <w:pPr>
              <w:pStyle w:val="MemoFrame"/>
              <w:rPr>
                <w:rFonts w:cs="Arial"/>
                <w:b w:val="0"/>
              </w:rPr>
            </w:pPr>
            <w:r>
              <w:rPr>
                <w:rFonts w:cs="Arial"/>
                <w:b w:val="0"/>
              </w:rPr>
              <w:t xml:space="preserve">Patricia Plympton, </w:t>
            </w:r>
            <w:r w:rsidR="001567B2">
              <w:rPr>
                <w:rFonts w:cs="Arial"/>
                <w:b w:val="0"/>
              </w:rPr>
              <w:t>Bryan Montes</w:t>
            </w:r>
            <w:r>
              <w:rPr>
                <w:rFonts w:cs="Arial"/>
                <w:b w:val="0"/>
              </w:rPr>
              <w:t>, Christian</w:t>
            </w:r>
            <w:r w:rsidR="002707B2">
              <w:rPr>
                <w:rFonts w:cs="Arial"/>
                <w:b w:val="0"/>
              </w:rPr>
              <w:t xml:space="preserve"> Bergland</w:t>
            </w:r>
            <w:r>
              <w:rPr>
                <w:rFonts w:cs="Arial"/>
                <w:b w:val="0"/>
              </w:rPr>
              <w:t>, Guidehouse</w:t>
            </w:r>
          </w:p>
        </w:tc>
      </w:tr>
      <w:tr w:rsidR="002A72F8" w14:paraId="3D97B167" w14:textId="77777777" w:rsidTr="002A72F8">
        <w:tc>
          <w:tcPr>
            <w:tcW w:w="826" w:type="dxa"/>
          </w:tcPr>
          <w:p w14:paraId="5CE4FE97" w14:textId="77777777" w:rsidR="002A72F8" w:rsidRPr="002A72F8" w:rsidRDefault="002A72F8">
            <w:pPr>
              <w:pStyle w:val="MemoFrame"/>
              <w:rPr>
                <w:rFonts w:ascii="Palatino Linotype" w:hAnsi="Palatino Linotype"/>
                <w:b w:val="0"/>
              </w:rPr>
            </w:pPr>
          </w:p>
        </w:tc>
        <w:tc>
          <w:tcPr>
            <w:tcW w:w="8390" w:type="dxa"/>
          </w:tcPr>
          <w:p w14:paraId="5807C830" w14:textId="77777777" w:rsidR="002A72F8" w:rsidRPr="002A72F8" w:rsidRDefault="002A72F8">
            <w:pPr>
              <w:pStyle w:val="MemoFrame"/>
              <w:rPr>
                <w:rFonts w:cs="Arial"/>
                <w:b w:val="0"/>
              </w:rPr>
            </w:pPr>
          </w:p>
        </w:tc>
      </w:tr>
      <w:tr w:rsidR="002A72F8" w14:paraId="53445EEB" w14:textId="77777777" w:rsidTr="002A72F8">
        <w:tc>
          <w:tcPr>
            <w:tcW w:w="826" w:type="dxa"/>
          </w:tcPr>
          <w:p w14:paraId="7F7D9FB2" w14:textId="77777777" w:rsidR="002A72F8" w:rsidRPr="002A72F8" w:rsidRDefault="002A72F8" w:rsidP="002A72F8">
            <w:pPr>
              <w:pStyle w:val="StyleMemoFrameLeft-018cm"/>
              <w:rPr>
                <w:rFonts w:ascii="Palatino Linotype" w:hAnsi="Palatino Linotype"/>
                <w:bCs w:val="0"/>
              </w:rPr>
            </w:pPr>
            <w:r w:rsidRPr="002A72F8">
              <w:t>CC:</w:t>
            </w:r>
          </w:p>
        </w:tc>
        <w:tc>
          <w:tcPr>
            <w:tcW w:w="8390" w:type="dxa"/>
          </w:tcPr>
          <w:p w14:paraId="1164635B" w14:textId="40ECCAFE" w:rsidR="002A72F8" w:rsidRPr="002A72F8" w:rsidRDefault="00795E9E">
            <w:pPr>
              <w:pStyle w:val="MemoFrame"/>
              <w:rPr>
                <w:rFonts w:cs="Arial"/>
                <w:b w:val="0"/>
              </w:rPr>
            </w:pPr>
            <w:r>
              <w:rPr>
                <w:rFonts w:cs="Arial"/>
                <w:b w:val="0"/>
              </w:rPr>
              <w:t xml:space="preserve">Jennifer Morris, ICC; </w:t>
            </w:r>
            <w:r w:rsidR="00D842DD">
              <w:rPr>
                <w:rFonts w:cs="Arial"/>
                <w:b w:val="0"/>
              </w:rPr>
              <w:t xml:space="preserve">Celia Johnson, SAG Facilitator; </w:t>
            </w:r>
            <w:r>
              <w:rPr>
                <w:rFonts w:cs="Arial"/>
                <w:b w:val="0"/>
              </w:rPr>
              <w:t>Jeff Erickson, Charlie Maglione, Shaun Fernando</w:t>
            </w:r>
            <w:r w:rsidR="00A1277A">
              <w:rPr>
                <w:rFonts w:cs="Arial"/>
                <w:b w:val="0"/>
              </w:rPr>
              <w:t>, Adam Winston</w:t>
            </w:r>
            <w:r w:rsidR="003575F5">
              <w:rPr>
                <w:rFonts w:cs="Arial"/>
                <w:b w:val="0"/>
              </w:rPr>
              <w:t>,</w:t>
            </w:r>
            <w:r w:rsidR="00684A1C">
              <w:rPr>
                <w:rFonts w:cs="Arial"/>
                <w:b w:val="0"/>
              </w:rPr>
              <w:t xml:space="preserve"> Bridget Williams, </w:t>
            </w:r>
            <w:r w:rsidR="003575F5">
              <w:rPr>
                <w:rFonts w:cs="Arial"/>
                <w:b w:val="0"/>
              </w:rPr>
              <w:t>Guidehouse</w:t>
            </w:r>
          </w:p>
        </w:tc>
      </w:tr>
      <w:tr w:rsidR="003B5FD8" w14:paraId="24297652" w14:textId="77777777" w:rsidTr="002A72F8">
        <w:tc>
          <w:tcPr>
            <w:tcW w:w="826" w:type="dxa"/>
          </w:tcPr>
          <w:p w14:paraId="00FA3471" w14:textId="77777777" w:rsidR="003B5FD8" w:rsidRPr="002A72F8" w:rsidRDefault="003B5FD8">
            <w:pPr>
              <w:pStyle w:val="MemoFrame"/>
              <w:rPr>
                <w:rFonts w:ascii="Palatino Linotype" w:hAnsi="Palatino Linotype"/>
                <w:b w:val="0"/>
              </w:rPr>
            </w:pPr>
          </w:p>
        </w:tc>
        <w:tc>
          <w:tcPr>
            <w:tcW w:w="8390" w:type="dxa"/>
          </w:tcPr>
          <w:p w14:paraId="19BA8914" w14:textId="77777777" w:rsidR="003B5FD8" w:rsidRPr="002A72F8" w:rsidRDefault="003B5FD8">
            <w:pPr>
              <w:pStyle w:val="MemoFrame"/>
              <w:rPr>
                <w:rFonts w:cs="Arial"/>
                <w:b w:val="0"/>
              </w:rPr>
            </w:pPr>
          </w:p>
        </w:tc>
      </w:tr>
      <w:tr w:rsidR="003B5FD8" w14:paraId="6AB18CA3" w14:textId="77777777" w:rsidTr="002A72F8">
        <w:tc>
          <w:tcPr>
            <w:tcW w:w="826" w:type="dxa"/>
          </w:tcPr>
          <w:p w14:paraId="65ACF3A7" w14:textId="77777777" w:rsidR="003B5FD8" w:rsidRPr="002A72F8" w:rsidRDefault="00546E4D" w:rsidP="00632022">
            <w:pPr>
              <w:pStyle w:val="StyleMemoFrameLeft-018cm"/>
            </w:pPr>
            <w:r w:rsidRPr="002A72F8">
              <w:t>Date:</w:t>
            </w:r>
          </w:p>
        </w:tc>
        <w:tc>
          <w:tcPr>
            <w:tcW w:w="8390" w:type="dxa"/>
          </w:tcPr>
          <w:p w14:paraId="370C3748" w14:textId="57176D55" w:rsidR="003B5FD8" w:rsidRPr="002A72F8" w:rsidRDefault="001567B2" w:rsidP="00A94D41">
            <w:pPr>
              <w:pStyle w:val="MemoFrame"/>
              <w:rPr>
                <w:rFonts w:cs="Arial"/>
                <w:b w:val="0"/>
              </w:rPr>
            </w:pPr>
            <w:r>
              <w:rPr>
                <w:rFonts w:cs="Arial"/>
                <w:b w:val="0"/>
              </w:rPr>
              <w:t>December</w:t>
            </w:r>
            <w:r w:rsidR="00C25837">
              <w:rPr>
                <w:rFonts w:cs="Arial"/>
                <w:b w:val="0"/>
              </w:rPr>
              <w:t xml:space="preserve"> </w:t>
            </w:r>
            <w:r>
              <w:rPr>
                <w:rFonts w:cs="Arial"/>
                <w:b w:val="0"/>
              </w:rPr>
              <w:t>2</w:t>
            </w:r>
            <w:r w:rsidR="00A1277A">
              <w:rPr>
                <w:rFonts w:cs="Arial"/>
                <w:b w:val="0"/>
              </w:rPr>
              <w:t>9</w:t>
            </w:r>
            <w:r w:rsidR="006B1124">
              <w:rPr>
                <w:rFonts w:cs="Arial"/>
                <w:b w:val="0"/>
              </w:rPr>
              <w:t xml:space="preserve">, </w:t>
            </w:r>
            <w:r w:rsidR="00D87575">
              <w:rPr>
                <w:rFonts w:cs="Arial"/>
                <w:b w:val="0"/>
              </w:rPr>
              <w:t>2021</w:t>
            </w:r>
          </w:p>
        </w:tc>
      </w:tr>
      <w:tr w:rsidR="003B5FD8" w14:paraId="0800CCE8" w14:textId="77777777" w:rsidTr="002A72F8">
        <w:tc>
          <w:tcPr>
            <w:tcW w:w="826" w:type="dxa"/>
          </w:tcPr>
          <w:p w14:paraId="386D2DFF" w14:textId="77777777" w:rsidR="003B5FD8" w:rsidRPr="002A72F8" w:rsidRDefault="003B5FD8">
            <w:pPr>
              <w:pStyle w:val="MemoFrame"/>
              <w:rPr>
                <w:rFonts w:ascii="Palatino Linotype" w:hAnsi="Palatino Linotype"/>
                <w:b w:val="0"/>
              </w:rPr>
            </w:pPr>
          </w:p>
        </w:tc>
        <w:tc>
          <w:tcPr>
            <w:tcW w:w="8390" w:type="dxa"/>
          </w:tcPr>
          <w:p w14:paraId="4F8A4EE0" w14:textId="77777777" w:rsidR="003B5FD8" w:rsidRPr="002A72F8" w:rsidRDefault="003B5FD8">
            <w:pPr>
              <w:pStyle w:val="MemoFrame"/>
              <w:rPr>
                <w:rFonts w:cs="Arial"/>
                <w:b w:val="0"/>
              </w:rPr>
            </w:pPr>
          </w:p>
        </w:tc>
      </w:tr>
      <w:tr w:rsidR="003B5FD8" w14:paraId="6BF9D94E" w14:textId="77777777" w:rsidTr="002A72F8">
        <w:tc>
          <w:tcPr>
            <w:tcW w:w="826" w:type="dxa"/>
          </w:tcPr>
          <w:p w14:paraId="21C1987B" w14:textId="77777777" w:rsidR="003B5FD8" w:rsidRPr="002A72F8" w:rsidRDefault="00546E4D" w:rsidP="00632022">
            <w:pPr>
              <w:pStyle w:val="StyleMemoFrameLeft-018cm"/>
            </w:pPr>
            <w:r w:rsidRPr="002A72F8">
              <w:t>Re:</w:t>
            </w:r>
          </w:p>
        </w:tc>
        <w:tc>
          <w:tcPr>
            <w:tcW w:w="8390" w:type="dxa"/>
          </w:tcPr>
          <w:p w14:paraId="1B036301" w14:textId="623F9D66" w:rsidR="003B5FD8" w:rsidRPr="002A72F8" w:rsidRDefault="00795E9E">
            <w:pPr>
              <w:pStyle w:val="MemoFrame"/>
              <w:rPr>
                <w:rFonts w:cs="Arial"/>
                <w:b w:val="0"/>
              </w:rPr>
            </w:pPr>
            <w:r>
              <w:rPr>
                <w:rFonts w:cs="Arial"/>
                <w:b w:val="0"/>
              </w:rPr>
              <w:t>ComEd CY</w:t>
            </w:r>
            <w:r w:rsidR="001567B2">
              <w:rPr>
                <w:rFonts w:cs="Arial"/>
                <w:b w:val="0"/>
              </w:rPr>
              <w:t>2020</w:t>
            </w:r>
            <w:r w:rsidR="00D87575">
              <w:rPr>
                <w:rFonts w:cs="Arial"/>
                <w:b w:val="0"/>
              </w:rPr>
              <w:t xml:space="preserve"> </w:t>
            </w:r>
            <w:r w:rsidR="00986EE9">
              <w:rPr>
                <w:rFonts w:cs="Arial"/>
                <w:b w:val="0"/>
              </w:rPr>
              <w:t xml:space="preserve">Energy Efficiency </w:t>
            </w:r>
            <w:r w:rsidR="00D87575">
              <w:rPr>
                <w:rFonts w:cs="Arial"/>
                <w:b w:val="0"/>
              </w:rPr>
              <w:t xml:space="preserve">Portfolio </w:t>
            </w:r>
            <w:r>
              <w:rPr>
                <w:rFonts w:cs="Arial"/>
                <w:b w:val="0"/>
              </w:rPr>
              <w:t>Economic and Employment Impacts</w:t>
            </w:r>
          </w:p>
        </w:tc>
      </w:tr>
    </w:tbl>
    <w:p w14:paraId="6B126B29" w14:textId="77777777" w:rsidR="002F21D4" w:rsidRPr="0019667B" w:rsidRDefault="002F21D4" w:rsidP="002F21D4">
      <w:pPr>
        <w:pStyle w:val="Heading1"/>
      </w:pPr>
      <w:r w:rsidRPr="0019667B">
        <w:t>Introduction</w:t>
      </w:r>
    </w:p>
    <w:p w14:paraId="3CA5FE67" w14:textId="33A4BD1D" w:rsidR="00D87575" w:rsidRDefault="00D87575" w:rsidP="00D87575">
      <w:bookmarkStart w:id="0" w:name="_Ref483559393"/>
      <w:r>
        <w:t xml:space="preserve">This memo presents </w:t>
      </w:r>
      <w:r w:rsidR="00C569B5">
        <w:t xml:space="preserve">the </w:t>
      </w:r>
      <w:r>
        <w:t>results of Guidehouse</w:t>
      </w:r>
      <w:r w:rsidR="00C569B5">
        <w:t>’s</w:t>
      </w:r>
      <w:r>
        <w:t xml:space="preserve"> </w:t>
      </w:r>
      <w:r w:rsidR="007761C2">
        <w:t xml:space="preserve">analysis of economic and employment impacts </w:t>
      </w:r>
      <w:r>
        <w:t xml:space="preserve">produced by </w:t>
      </w:r>
      <w:r w:rsidR="00823964">
        <w:t xml:space="preserve">ComEd’s </w:t>
      </w:r>
      <w:r w:rsidR="007761C2">
        <w:t>CY</w:t>
      </w:r>
      <w:r w:rsidR="001567B2">
        <w:t>2020</w:t>
      </w:r>
      <w:r>
        <w:t xml:space="preserve"> energy efficiency portfolio. This analysis was conducted in alignment with</w:t>
      </w:r>
      <w:r w:rsidR="00C569B5">
        <w:t xml:space="preserve"> Version 2.0 of</w:t>
      </w:r>
      <w:r>
        <w:t xml:space="preserve"> the Illinois Energy Efficiency Policy Manual (“the Policy Manual”)</w:t>
      </w:r>
      <w:r w:rsidR="00C569B5">
        <w:t>,</w:t>
      </w:r>
      <w:r>
        <w:t xml:space="preserve"> requir</w:t>
      </w:r>
      <w:r w:rsidR="00C569B5">
        <w:t>ing</w:t>
      </w:r>
      <w:r>
        <w:t xml:space="preserve"> that each program administrator in Illinois annually report estimates of the economic development and employment impacts of its energy efficiency programs. </w:t>
      </w:r>
    </w:p>
    <w:p w14:paraId="6746D938" w14:textId="77777777" w:rsidR="00823964" w:rsidRDefault="00823964" w:rsidP="00D87575"/>
    <w:p w14:paraId="471D8EA8" w14:textId="19BAB2CC" w:rsidR="00D87575" w:rsidRDefault="00C569B5" w:rsidP="00D87575">
      <w:r>
        <w:t>The m</w:t>
      </w:r>
      <w:r w:rsidR="00D87575">
        <w:t>ethodology used in this analysis is consistent with that developed by consensus with the Illinois Stakeholder Advisory Group Non-Energy Impacts Working Group</w:t>
      </w:r>
      <w:r w:rsidR="00640CA6">
        <w:t xml:space="preserve"> </w:t>
      </w:r>
      <w:r w:rsidR="00D87575">
        <w:t xml:space="preserve">used in the previously prepared </w:t>
      </w:r>
      <w:r w:rsidR="00823964">
        <w:t>CY</w:t>
      </w:r>
      <w:r w:rsidR="00D87575">
        <w:t>2018</w:t>
      </w:r>
      <w:r w:rsidR="001567B2">
        <w:t xml:space="preserve"> and CY2019</w:t>
      </w:r>
      <w:r w:rsidR="00D87575">
        <w:t xml:space="preserve"> analys</w:t>
      </w:r>
      <w:r w:rsidR="001567B2">
        <w:t>e</w:t>
      </w:r>
      <w:r w:rsidR="00D87575">
        <w:t xml:space="preserve">s. The evaluation team made minor refinements to the analysis as process improvements from the </w:t>
      </w:r>
      <w:r w:rsidR="001567B2">
        <w:t>prior</w:t>
      </w:r>
      <w:r w:rsidR="00D87575">
        <w:t xml:space="preserve"> analys</w:t>
      </w:r>
      <w:r w:rsidR="001567B2">
        <w:t>e</w:t>
      </w:r>
      <w:r w:rsidR="00D87575">
        <w:t>s.</w:t>
      </w:r>
    </w:p>
    <w:p w14:paraId="53F6A9AF" w14:textId="77777777" w:rsidR="00D87575" w:rsidRPr="0019667B" w:rsidRDefault="00D87575" w:rsidP="00D87575">
      <w:pPr>
        <w:pStyle w:val="Heading1"/>
      </w:pPr>
      <w:r>
        <w:t>Results</w:t>
      </w:r>
    </w:p>
    <w:p w14:paraId="38D87292" w14:textId="77777777" w:rsidR="00D87575" w:rsidRPr="0019667B" w:rsidRDefault="00D87575" w:rsidP="00D87575">
      <w:pPr>
        <w:pStyle w:val="Heading2"/>
      </w:pPr>
      <w:r>
        <w:t>Summary of Input Data</w:t>
      </w:r>
    </w:p>
    <w:p w14:paraId="62B01644" w14:textId="72C4A5AC" w:rsidR="00D87575" w:rsidRDefault="00D87575" w:rsidP="002F21D4">
      <w:r>
        <w:fldChar w:fldCharType="begin"/>
      </w:r>
      <w:r>
        <w:instrText xml:space="preserve"> REF _Ref74654335 \h </w:instrText>
      </w:r>
      <w:r>
        <w:fldChar w:fldCharType="separate"/>
      </w:r>
      <w:r w:rsidR="00795E9E" w:rsidRPr="00296FB1">
        <w:t xml:space="preserve">Table </w:t>
      </w:r>
      <w:r w:rsidR="00795E9E">
        <w:rPr>
          <w:noProof/>
        </w:rPr>
        <w:t>1</w:t>
      </w:r>
      <w:r>
        <w:fldChar w:fldCharType="end"/>
      </w:r>
      <w:r w:rsidRPr="00D87575">
        <w:t xml:space="preserve"> presents a summary of input data used for the </w:t>
      </w:r>
      <w:r w:rsidR="00823964">
        <w:t>CY</w:t>
      </w:r>
      <w:r w:rsidR="001567B2">
        <w:t>2020</w:t>
      </w:r>
      <w:r w:rsidRPr="00D87575">
        <w:t xml:space="preserve"> economic and employment impact analysis. All data was sourced from the evaluation team's </w:t>
      </w:r>
      <w:r w:rsidR="00823964">
        <w:t>CY</w:t>
      </w:r>
      <w:r w:rsidR="001567B2">
        <w:t>2020</w:t>
      </w:r>
      <w:r w:rsidRPr="00D87575">
        <w:t xml:space="preserve"> evaluation of the </w:t>
      </w:r>
      <w:r w:rsidR="00973F9C">
        <w:t xml:space="preserve">ComEd </w:t>
      </w:r>
      <w:r w:rsidRPr="00D87575">
        <w:t>energy efficiency portfolio.</w:t>
      </w:r>
    </w:p>
    <w:p w14:paraId="185316A2" w14:textId="77777777" w:rsidR="00D87575" w:rsidRDefault="00D87575" w:rsidP="002F21D4"/>
    <w:p w14:paraId="4697F5DB" w14:textId="77777777" w:rsidR="00D87575" w:rsidRDefault="00D87575" w:rsidP="002F21D4"/>
    <w:p w14:paraId="4EBFA474" w14:textId="77777777" w:rsidR="00D87575" w:rsidRDefault="00D87575" w:rsidP="002F21D4"/>
    <w:p w14:paraId="2914E470" w14:textId="77777777" w:rsidR="00D87575" w:rsidRDefault="00D87575" w:rsidP="002F21D4"/>
    <w:p w14:paraId="218C5E8D" w14:textId="77777777" w:rsidR="00D87575" w:rsidRDefault="00D87575" w:rsidP="002F21D4"/>
    <w:p w14:paraId="2114141A" w14:textId="77777777" w:rsidR="00D87575" w:rsidRDefault="00D87575" w:rsidP="002F21D4"/>
    <w:p w14:paraId="1A53EADC" w14:textId="77777777" w:rsidR="00D87575" w:rsidRDefault="00D87575" w:rsidP="002F21D4"/>
    <w:p w14:paraId="2065C35B" w14:textId="77777777" w:rsidR="00D87575" w:rsidRDefault="00D87575" w:rsidP="002F21D4"/>
    <w:p w14:paraId="7B042DD5" w14:textId="77777777" w:rsidR="00D87575" w:rsidRDefault="00D87575" w:rsidP="002F21D4"/>
    <w:p w14:paraId="6A5F31EC" w14:textId="77777777" w:rsidR="00D87575" w:rsidRDefault="00D87575" w:rsidP="002F21D4"/>
    <w:p w14:paraId="610B1A27" w14:textId="77777777" w:rsidR="00D87575" w:rsidRDefault="00D87575" w:rsidP="002F21D4"/>
    <w:p w14:paraId="01F727D5" w14:textId="77777777" w:rsidR="00D87575" w:rsidRDefault="00D87575" w:rsidP="002F21D4"/>
    <w:p w14:paraId="01BFCBCF" w14:textId="77777777" w:rsidR="00D87575" w:rsidRDefault="00D87575" w:rsidP="002F21D4"/>
    <w:p w14:paraId="35FA64DF" w14:textId="1B0378DD" w:rsidR="00D87575" w:rsidRPr="00296FB1" w:rsidRDefault="00D87575" w:rsidP="00D87575">
      <w:pPr>
        <w:pStyle w:val="Caption"/>
      </w:pPr>
      <w:bookmarkStart w:id="1" w:name="_Ref74654335"/>
      <w:r w:rsidRPr="00296FB1">
        <w:t xml:space="preserve">Table </w:t>
      </w:r>
      <w:fldSimple w:instr=" SEQ Table \* ARABIC ">
        <w:r w:rsidR="00795E9E">
          <w:rPr>
            <w:noProof/>
          </w:rPr>
          <w:t>1</w:t>
        </w:r>
      </w:fldSimple>
      <w:bookmarkEnd w:id="1"/>
      <w:r w:rsidRPr="00296FB1">
        <w:t xml:space="preserve">. </w:t>
      </w:r>
      <w:r w:rsidRPr="00D87575">
        <w:t xml:space="preserve">Summary of </w:t>
      </w:r>
      <w:r w:rsidR="00823964">
        <w:t>ComEd’s CY</w:t>
      </w:r>
      <w:r w:rsidR="001567B2">
        <w:t>2020</w:t>
      </w:r>
      <w:r w:rsidR="00823964">
        <w:t xml:space="preserve"> </w:t>
      </w:r>
      <w:r w:rsidRPr="00D87575">
        <w:t>Economic and Employment Impact Analysis Input Data</w:t>
      </w:r>
    </w:p>
    <w:tbl>
      <w:tblPr>
        <w:tblStyle w:val="EnergyTable"/>
        <w:tblW w:w="10014" w:type="dxa"/>
        <w:tblLook w:val="04A0" w:firstRow="1" w:lastRow="0" w:firstColumn="1" w:lastColumn="0" w:noHBand="0" w:noVBand="1"/>
      </w:tblPr>
      <w:tblGrid>
        <w:gridCol w:w="2970"/>
        <w:gridCol w:w="1440"/>
        <w:gridCol w:w="3330"/>
        <w:gridCol w:w="2274"/>
      </w:tblGrid>
      <w:tr w:rsidR="00D87575" w:rsidRPr="00C9208F" w14:paraId="184C1C6F" w14:textId="77777777" w:rsidTr="00D8757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70" w:type="dxa"/>
          </w:tcPr>
          <w:p w14:paraId="61FC90FA" w14:textId="3BE90042" w:rsidR="00D87575" w:rsidRPr="002F21D4" w:rsidRDefault="00D87575" w:rsidP="00E5346E">
            <w:pPr>
              <w:jc w:val="left"/>
              <w:rPr>
                <w:rFonts w:cs="Arial"/>
                <w:color w:val="FFFFFF" w:themeColor="background1"/>
                <w:szCs w:val="20"/>
              </w:rPr>
            </w:pPr>
            <w:r>
              <w:rPr>
                <w:rFonts w:cs="Arial"/>
                <w:color w:val="FFFFFF" w:themeColor="background1"/>
                <w:szCs w:val="20"/>
              </w:rPr>
              <w:t>Impact Category</w:t>
            </w:r>
            <w:r w:rsidR="000E788D">
              <w:rPr>
                <w:rFonts w:cs="Arial"/>
                <w:color w:val="FFFFFF" w:themeColor="background1"/>
                <w:szCs w:val="20"/>
              </w:rPr>
              <w:t>*</w:t>
            </w:r>
          </w:p>
        </w:tc>
        <w:tc>
          <w:tcPr>
            <w:tcW w:w="1440" w:type="dxa"/>
          </w:tcPr>
          <w:p w14:paraId="3152B471" w14:textId="77777777" w:rsidR="00D87575" w:rsidRPr="002F21D4" w:rsidRDefault="00D87575" w:rsidP="00E5346E">
            <w:pPr>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Amount ($M’s)</w:t>
            </w:r>
          </w:p>
        </w:tc>
        <w:tc>
          <w:tcPr>
            <w:tcW w:w="3330" w:type="dxa"/>
          </w:tcPr>
          <w:p w14:paraId="4CE122ED" w14:textId="77777777" w:rsidR="00D87575" w:rsidRPr="002F21D4" w:rsidRDefault="00D87575" w:rsidP="00E5346E">
            <w:pPr>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Description of Impact</w:t>
            </w:r>
          </w:p>
        </w:tc>
        <w:tc>
          <w:tcPr>
            <w:tcW w:w="2274" w:type="dxa"/>
          </w:tcPr>
          <w:p w14:paraId="7405A9B3" w14:textId="77777777" w:rsidR="00D87575" w:rsidRPr="002F21D4" w:rsidRDefault="00D87575" w:rsidP="00E5346E">
            <w:pPr>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Time Period</w:t>
            </w:r>
          </w:p>
        </w:tc>
      </w:tr>
      <w:tr w:rsidR="001567B2" w:rsidRPr="00C9208F" w14:paraId="1C214136"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3AEB9116" w14:textId="77777777" w:rsidR="001567B2" w:rsidRPr="00D87575" w:rsidRDefault="001567B2" w:rsidP="001567B2">
            <w:pPr>
              <w:jc w:val="left"/>
              <w:rPr>
                <w:rFonts w:cs="Arial"/>
                <w:b/>
                <w:bCs/>
                <w:szCs w:val="20"/>
              </w:rPr>
            </w:pPr>
            <w:r w:rsidRPr="00BC4C0B">
              <w:t>Bill Savings</w:t>
            </w:r>
          </w:p>
        </w:tc>
        <w:tc>
          <w:tcPr>
            <w:tcW w:w="1440" w:type="dxa"/>
            <w:vAlign w:val="top"/>
          </w:tcPr>
          <w:p w14:paraId="7A29CCC2" w14:textId="460DC2BF" w:rsidR="001567B2" w:rsidRPr="00C9208F" w:rsidRDefault="001567B2" w:rsidP="001567B2">
            <w:pPr>
              <w:cnfStyle w:val="000000100000" w:firstRow="0" w:lastRow="0" w:firstColumn="0" w:lastColumn="0" w:oddVBand="0" w:evenVBand="0" w:oddHBand="1" w:evenHBand="0" w:firstRowFirstColumn="0" w:firstRowLastColumn="0" w:lastRowFirstColumn="0" w:lastRowLastColumn="0"/>
              <w:rPr>
                <w:rFonts w:cs="Arial"/>
              </w:rPr>
            </w:pPr>
            <w:r w:rsidRPr="00B169A9">
              <w:t>$1</w:t>
            </w:r>
            <w:r w:rsidR="005F0D63">
              <w:t>.</w:t>
            </w:r>
            <w:r w:rsidRPr="00B169A9">
              <w:t>98</w:t>
            </w:r>
            <w:r w:rsidR="005F0D63">
              <w:t xml:space="preserve"> B</w:t>
            </w:r>
          </w:p>
        </w:tc>
        <w:tc>
          <w:tcPr>
            <w:tcW w:w="3330" w:type="dxa"/>
          </w:tcPr>
          <w:p w14:paraId="30A13187" w14:textId="77777777" w:rsidR="001567B2" w:rsidRDefault="001567B2" w:rsidP="001567B2">
            <w:pPr>
              <w:jc w:val="left"/>
              <w:cnfStyle w:val="000000100000" w:firstRow="0" w:lastRow="0" w:firstColumn="0" w:lastColumn="0" w:oddVBand="0" w:evenVBand="0" w:oddHBand="1" w:evenHBand="0" w:firstRowFirstColumn="0" w:firstRowLastColumn="0" w:lastRowFirstColumn="0" w:lastRowLastColumn="0"/>
              <w:rPr>
                <w:rFonts w:cs="Arial"/>
              </w:rPr>
            </w:pPr>
            <w:r w:rsidRPr="00BC4C0B">
              <w:t>Positive economic effect on ratepayers</w:t>
            </w:r>
          </w:p>
        </w:tc>
        <w:tc>
          <w:tcPr>
            <w:tcW w:w="2274" w:type="dxa"/>
          </w:tcPr>
          <w:p w14:paraId="32F5D60B" w14:textId="73FB9EFD" w:rsidR="001567B2" w:rsidRDefault="001567B2" w:rsidP="001567B2">
            <w:pPr>
              <w:cnfStyle w:val="000000100000" w:firstRow="0" w:lastRow="0" w:firstColumn="0" w:lastColumn="0" w:oddVBand="0" w:evenVBand="0" w:oddHBand="1" w:evenHBand="0" w:firstRowFirstColumn="0" w:firstRowLastColumn="0" w:lastRowFirstColumn="0" w:lastRowLastColumn="0"/>
              <w:rPr>
                <w:rFonts w:cs="Arial"/>
              </w:rPr>
            </w:pPr>
            <w:r>
              <w:t>2020</w:t>
            </w:r>
            <w:r w:rsidRPr="00BC4C0B">
              <w:t>-</w:t>
            </w:r>
            <w:r>
              <w:t>2045</w:t>
            </w:r>
          </w:p>
        </w:tc>
      </w:tr>
      <w:tr w:rsidR="001567B2" w:rsidRPr="00C9208F" w14:paraId="68F91EE9"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42CF6698" w14:textId="77777777" w:rsidR="001567B2" w:rsidRPr="00D87575" w:rsidRDefault="001567B2" w:rsidP="001567B2">
            <w:pPr>
              <w:jc w:val="left"/>
              <w:rPr>
                <w:rFonts w:cs="Arial"/>
                <w:b/>
                <w:bCs/>
                <w:szCs w:val="20"/>
              </w:rPr>
            </w:pPr>
            <w:r w:rsidRPr="00BC4C0B">
              <w:t>Program Funding</w:t>
            </w:r>
          </w:p>
        </w:tc>
        <w:tc>
          <w:tcPr>
            <w:tcW w:w="1440" w:type="dxa"/>
            <w:vAlign w:val="top"/>
          </w:tcPr>
          <w:p w14:paraId="299FB4FB" w14:textId="767226E6" w:rsidR="001567B2" w:rsidRPr="00C9208F" w:rsidRDefault="001567B2" w:rsidP="001567B2">
            <w:pPr>
              <w:cnfStyle w:val="000000010000" w:firstRow="0" w:lastRow="0" w:firstColumn="0" w:lastColumn="0" w:oddVBand="0" w:evenVBand="0" w:oddHBand="0" w:evenHBand="1" w:firstRowFirstColumn="0" w:firstRowLastColumn="0" w:lastRowFirstColumn="0" w:lastRowLastColumn="0"/>
              <w:rPr>
                <w:rFonts w:cs="Arial"/>
              </w:rPr>
            </w:pPr>
            <w:r w:rsidRPr="00B169A9">
              <w:t>-$291</w:t>
            </w:r>
            <w:r w:rsidR="005F0D63">
              <w:t xml:space="preserve"> M</w:t>
            </w:r>
          </w:p>
        </w:tc>
        <w:tc>
          <w:tcPr>
            <w:tcW w:w="3330" w:type="dxa"/>
          </w:tcPr>
          <w:p w14:paraId="6EEEB9E7" w14:textId="77777777" w:rsidR="001567B2" w:rsidRPr="265C4667" w:rsidRDefault="001567B2" w:rsidP="001567B2">
            <w:pPr>
              <w:jc w:val="left"/>
              <w:cnfStyle w:val="000000010000" w:firstRow="0" w:lastRow="0" w:firstColumn="0" w:lastColumn="0" w:oddVBand="0" w:evenVBand="0" w:oddHBand="0" w:evenHBand="1" w:firstRowFirstColumn="0" w:firstRowLastColumn="0" w:lastRowFirstColumn="0" w:lastRowLastColumn="0"/>
              <w:rPr>
                <w:rFonts w:cs="Arial"/>
              </w:rPr>
            </w:pPr>
            <w:r w:rsidRPr="00BC4C0B">
              <w:t>Negative economic effect on ratepayers</w:t>
            </w:r>
          </w:p>
        </w:tc>
        <w:tc>
          <w:tcPr>
            <w:tcW w:w="2274" w:type="dxa"/>
          </w:tcPr>
          <w:p w14:paraId="575EC003" w14:textId="73B654E5" w:rsidR="001567B2" w:rsidRPr="265C4667" w:rsidRDefault="001567B2" w:rsidP="001567B2">
            <w:pPr>
              <w:cnfStyle w:val="000000010000" w:firstRow="0" w:lastRow="0" w:firstColumn="0" w:lastColumn="0" w:oddVBand="0" w:evenVBand="0" w:oddHBand="0" w:evenHBand="1" w:firstRowFirstColumn="0" w:firstRowLastColumn="0" w:lastRowFirstColumn="0" w:lastRowLastColumn="0"/>
              <w:rPr>
                <w:rFonts w:cs="Arial"/>
              </w:rPr>
            </w:pPr>
            <w:r w:rsidRPr="00BC4C0B">
              <w:t xml:space="preserve">Over WAML period (Electric: </w:t>
            </w:r>
            <w:r>
              <w:t>2020</w:t>
            </w:r>
            <w:r w:rsidRPr="00BC4C0B">
              <w:t>-203</w:t>
            </w:r>
            <w:r w:rsidR="00364536">
              <w:t>2</w:t>
            </w:r>
            <w:r>
              <w:t>)</w:t>
            </w:r>
          </w:p>
        </w:tc>
      </w:tr>
      <w:tr w:rsidR="001567B2" w:rsidRPr="00C9208F" w14:paraId="090E6EE4"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3823B918" w14:textId="77777777" w:rsidR="001567B2" w:rsidRPr="00D87575" w:rsidRDefault="001567B2" w:rsidP="001567B2">
            <w:pPr>
              <w:jc w:val="left"/>
              <w:rPr>
                <w:rFonts w:cs="Arial"/>
                <w:b/>
                <w:bCs/>
                <w:szCs w:val="20"/>
              </w:rPr>
            </w:pPr>
            <w:r>
              <w:t>Net Ratepayer Bill Savings</w:t>
            </w:r>
          </w:p>
        </w:tc>
        <w:tc>
          <w:tcPr>
            <w:tcW w:w="1440" w:type="dxa"/>
            <w:vAlign w:val="top"/>
          </w:tcPr>
          <w:p w14:paraId="4D80AF80" w14:textId="2C404741" w:rsidR="001567B2" w:rsidRPr="00C9208F" w:rsidRDefault="001567B2" w:rsidP="001567B2">
            <w:pPr>
              <w:cnfStyle w:val="000000100000" w:firstRow="0" w:lastRow="0" w:firstColumn="0" w:lastColumn="0" w:oddVBand="0" w:evenVBand="0" w:oddHBand="1" w:evenHBand="0" w:firstRowFirstColumn="0" w:firstRowLastColumn="0" w:lastRowFirstColumn="0" w:lastRowLastColumn="0"/>
              <w:rPr>
                <w:rFonts w:cs="Arial"/>
              </w:rPr>
            </w:pPr>
            <w:r w:rsidRPr="00B169A9">
              <w:t>$1</w:t>
            </w:r>
            <w:r w:rsidR="005F0D63">
              <w:t>.</w:t>
            </w:r>
            <w:r w:rsidRPr="00B169A9">
              <w:t>69</w:t>
            </w:r>
            <w:r w:rsidR="005F0D63">
              <w:t xml:space="preserve"> B</w:t>
            </w:r>
          </w:p>
        </w:tc>
        <w:tc>
          <w:tcPr>
            <w:tcW w:w="3330" w:type="dxa"/>
          </w:tcPr>
          <w:p w14:paraId="5CD99CE9" w14:textId="77777777" w:rsidR="001567B2" w:rsidRPr="265C4667" w:rsidRDefault="001567B2" w:rsidP="001567B2">
            <w:pPr>
              <w:jc w:val="left"/>
              <w:cnfStyle w:val="000000100000" w:firstRow="0" w:lastRow="0" w:firstColumn="0" w:lastColumn="0" w:oddVBand="0" w:evenVBand="0" w:oddHBand="1" w:evenHBand="0" w:firstRowFirstColumn="0" w:firstRowLastColumn="0" w:lastRowFirstColumn="0" w:lastRowLastColumn="0"/>
              <w:rPr>
                <w:rFonts w:cs="Arial"/>
              </w:rPr>
            </w:pPr>
            <w:r>
              <w:t>Net economic effect on ratepayers</w:t>
            </w:r>
          </w:p>
        </w:tc>
        <w:tc>
          <w:tcPr>
            <w:tcW w:w="2274" w:type="dxa"/>
          </w:tcPr>
          <w:p w14:paraId="23658790" w14:textId="40B24398" w:rsidR="001567B2" w:rsidRPr="265C4667" w:rsidRDefault="001567B2" w:rsidP="001567B2">
            <w:pPr>
              <w:cnfStyle w:val="000000100000" w:firstRow="0" w:lastRow="0" w:firstColumn="0" w:lastColumn="0" w:oddVBand="0" w:evenVBand="0" w:oddHBand="1" w:evenHBand="0" w:firstRowFirstColumn="0" w:firstRowLastColumn="0" w:lastRowFirstColumn="0" w:lastRowLastColumn="0"/>
              <w:rPr>
                <w:rFonts w:cs="Arial"/>
              </w:rPr>
            </w:pPr>
            <w:r>
              <w:t>2020-2045</w:t>
            </w:r>
          </w:p>
        </w:tc>
      </w:tr>
      <w:tr w:rsidR="001567B2" w:rsidRPr="00C9208F" w14:paraId="6182F3ED"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09C0D090" w14:textId="77777777" w:rsidR="001567B2" w:rsidRPr="00D87575" w:rsidRDefault="001567B2" w:rsidP="001567B2">
            <w:pPr>
              <w:jc w:val="left"/>
              <w:rPr>
                <w:rFonts w:cs="Arial"/>
                <w:b/>
                <w:bCs/>
                <w:szCs w:val="20"/>
              </w:rPr>
            </w:pPr>
            <w:r>
              <w:t>Lost Utility Fuel &amp; Transp. Expenditures</w:t>
            </w:r>
          </w:p>
        </w:tc>
        <w:tc>
          <w:tcPr>
            <w:tcW w:w="1440" w:type="dxa"/>
            <w:vAlign w:val="top"/>
          </w:tcPr>
          <w:p w14:paraId="450DCC79" w14:textId="25C3009B" w:rsidR="001567B2" w:rsidRPr="00C9208F" w:rsidRDefault="001567B2" w:rsidP="001567B2">
            <w:pPr>
              <w:cnfStyle w:val="000000010000" w:firstRow="0" w:lastRow="0" w:firstColumn="0" w:lastColumn="0" w:oddVBand="0" w:evenVBand="0" w:oddHBand="0" w:evenHBand="1" w:firstRowFirstColumn="0" w:firstRowLastColumn="0" w:lastRowFirstColumn="0" w:lastRowLastColumn="0"/>
              <w:rPr>
                <w:rFonts w:cs="Arial"/>
                <w:szCs w:val="20"/>
              </w:rPr>
            </w:pPr>
            <w:r w:rsidRPr="00B169A9">
              <w:t>-$78</w:t>
            </w:r>
            <w:r w:rsidR="005F0D63">
              <w:t xml:space="preserve"> M</w:t>
            </w:r>
          </w:p>
        </w:tc>
        <w:tc>
          <w:tcPr>
            <w:tcW w:w="3330" w:type="dxa"/>
          </w:tcPr>
          <w:p w14:paraId="3D6A2595" w14:textId="77777777" w:rsidR="001567B2" w:rsidRDefault="001567B2" w:rsidP="001567B2">
            <w:pPr>
              <w:jc w:val="left"/>
              <w:cnfStyle w:val="000000010000" w:firstRow="0" w:lastRow="0" w:firstColumn="0" w:lastColumn="0" w:oddVBand="0" w:evenVBand="0" w:oddHBand="0" w:evenHBand="1" w:firstRowFirstColumn="0" w:firstRowLastColumn="0" w:lastRowFirstColumn="0" w:lastRowLastColumn="0"/>
              <w:rPr>
                <w:rFonts w:cs="Arial"/>
              </w:rPr>
            </w:pPr>
            <w:r>
              <w:t>Negative economic impact on fuel production and transportation</w:t>
            </w:r>
          </w:p>
        </w:tc>
        <w:tc>
          <w:tcPr>
            <w:tcW w:w="2274" w:type="dxa"/>
          </w:tcPr>
          <w:p w14:paraId="2C30A6FD" w14:textId="24C74F76" w:rsidR="001567B2" w:rsidRDefault="001567B2" w:rsidP="001567B2">
            <w:pPr>
              <w:cnfStyle w:val="000000010000" w:firstRow="0" w:lastRow="0" w:firstColumn="0" w:lastColumn="0" w:oddVBand="0" w:evenVBand="0" w:oddHBand="0" w:evenHBand="1" w:firstRowFirstColumn="0" w:firstRowLastColumn="0" w:lastRowFirstColumn="0" w:lastRowLastColumn="0"/>
              <w:rPr>
                <w:rFonts w:cs="Arial"/>
              </w:rPr>
            </w:pPr>
            <w:r>
              <w:t>2020-2045</w:t>
            </w:r>
          </w:p>
        </w:tc>
      </w:tr>
      <w:tr w:rsidR="001567B2" w:rsidRPr="00C9208F" w14:paraId="1486C8E3"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77D4B7E4" w14:textId="77777777" w:rsidR="001567B2" w:rsidRPr="00D87575" w:rsidRDefault="001567B2" w:rsidP="001567B2">
            <w:pPr>
              <w:jc w:val="left"/>
              <w:rPr>
                <w:rFonts w:cs="Arial"/>
                <w:b/>
                <w:bCs/>
                <w:szCs w:val="20"/>
              </w:rPr>
            </w:pPr>
            <w:r>
              <w:t>Incentives and Rebates</w:t>
            </w:r>
          </w:p>
        </w:tc>
        <w:tc>
          <w:tcPr>
            <w:tcW w:w="1440" w:type="dxa"/>
            <w:vAlign w:val="top"/>
          </w:tcPr>
          <w:p w14:paraId="369F9C24" w14:textId="6D16006F" w:rsidR="001567B2" w:rsidRPr="00C9208F" w:rsidRDefault="001567B2" w:rsidP="001567B2">
            <w:pPr>
              <w:cnfStyle w:val="000000100000" w:firstRow="0" w:lastRow="0" w:firstColumn="0" w:lastColumn="0" w:oddVBand="0" w:evenVBand="0" w:oddHBand="1" w:evenHBand="0" w:firstRowFirstColumn="0" w:firstRowLastColumn="0" w:lastRowFirstColumn="0" w:lastRowLastColumn="0"/>
              <w:rPr>
                <w:rFonts w:cs="Arial"/>
                <w:szCs w:val="20"/>
              </w:rPr>
            </w:pPr>
            <w:r w:rsidRPr="00B169A9">
              <w:t>$212</w:t>
            </w:r>
            <w:r w:rsidR="005F0D63">
              <w:t xml:space="preserve"> M</w:t>
            </w:r>
          </w:p>
        </w:tc>
        <w:tc>
          <w:tcPr>
            <w:tcW w:w="3330" w:type="dxa"/>
          </w:tcPr>
          <w:p w14:paraId="2435E3BA" w14:textId="77777777" w:rsidR="001567B2" w:rsidRDefault="001567B2" w:rsidP="001567B2">
            <w:pPr>
              <w:jc w:val="left"/>
              <w:cnfStyle w:val="000000100000" w:firstRow="0" w:lastRow="0" w:firstColumn="0" w:lastColumn="0" w:oddVBand="0" w:evenVBand="0" w:oddHBand="1" w:evenHBand="0" w:firstRowFirstColumn="0" w:firstRowLastColumn="0" w:lastRowFirstColumn="0" w:lastRowLastColumn="0"/>
              <w:rPr>
                <w:rFonts w:cs="Arial"/>
              </w:rPr>
            </w:pPr>
            <w:r>
              <w:t>Positive economic effect on ratepayers</w:t>
            </w:r>
          </w:p>
        </w:tc>
        <w:tc>
          <w:tcPr>
            <w:tcW w:w="2274" w:type="dxa"/>
          </w:tcPr>
          <w:p w14:paraId="426E1775" w14:textId="20142417" w:rsidR="001567B2" w:rsidRDefault="001567B2" w:rsidP="001567B2">
            <w:pPr>
              <w:cnfStyle w:val="000000100000" w:firstRow="0" w:lastRow="0" w:firstColumn="0" w:lastColumn="0" w:oddVBand="0" w:evenVBand="0" w:oddHBand="1" w:evenHBand="0" w:firstRowFirstColumn="0" w:firstRowLastColumn="0" w:lastRowFirstColumn="0" w:lastRowLastColumn="0"/>
              <w:rPr>
                <w:rFonts w:cs="Arial"/>
              </w:rPr>
            </w:pPr>
            <w:r>
              <w:t>2020</w:t>
            </w:r>
          </w:p>
        </w:tc>
      </w:tr>
      <w:tr w:rsidR="001567B2" w:rsidRPr="00C9208F" w14:paraId="687A1F10"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11D556BA" w14:textId="77777777" w:rsidR="001567B2" w:rsidRPr="00D87575" w:rsidRDefault="001567B2" w:rsidP="001567B2">
            <w:pPr>
              <w:jc w:val="left"/>
              <w:rPr>
                <w:rFonts w:cs="Arial"/>
                <w:b/>
                <w:bCs/>
                <w:szCs w:val="20"/>
              </w:rPr>
            </w:pPr>
            <w:r>
              <w:t>Net Incremental Measure Costs</w:t>
            </w:r>
          </w:p>
        </w:tc>
        <w:tc>
          <w:tcPr>
            <w:tcW w:w="1440" w:type="dxa"/>
            <w:vAlign w:val="top"/>
          </w:tcPr>
          <w:p w14:paraId="406CE221" w14:textId="3D9BD935" w:rsidR="001567B2" w:rsidRDefault="001567B2" w:rsidP="001567B2">
            <w:pPr>
              <w:cnfStyle w:val="000000010000" w:firstRow="0" w:lastRow="0" w:firstColumn="0" w:lastColumn="0" w:oddVBand="0" w:evenVBand="0" w:oddHBand="0" w:evenHBand="1" w:firstRowFirstColumn="0" w:firstRowLastColumn="0" w:lastRowFirstColumn="0" w:lastRowLastColumn="0"/>
              <w:rPr>
                <w:rFonts w:cs="Arial"/>
                <w:szCs w:val="20"/>
              </w:rPr>
            </w:pPr>
            <w:r w:rsidRPr="00B169A9">
              <w:t>$556</w:t>
            </w:r>
            <w:r w:rsidR="005F0D63">
              <w:t xml:space="preserve"> M</w:t>
            </w:r>
          </w:p>
        </w:tc>
        <w:tc>
          <w:tcPr>
            <w:tcW w:w="3330" w:type="dxa"/>
          </w:tcPr>
          <w:p w14:paraId="2C2BED8C" w14:textId="77777777" w:rsidR="001567B2" w:rsidRDefault="001567B2" w:rsidP="001567B2">
            <w:pPr>
              <w:jc w:val="left"/>
              <w:cnfStyle w:val="000000010000" w:firstRow="0" w:lastRow="0" w:firstColumn="0" w:lastColumn="0" w:oddVBand="0" w:evenVBand="0" w:oddHBand="0" w:evenHBand="1" w:firstRowFirstColumn="0" w:firstRowLastColumn="0" w:lastRowFirstColumn="0" w:lastRowLastColumn="0"/>
              <w:rPr>
                <w:rFonts w:cs="Arial"/>
                <w:szCs w:val="20"/>
              </w:rPr>
            </w:pPr>
            <w:r>
              <w:t>Negative economic effect on ratepayers; positive economic effect on retailers and suppliers</w:t>
            </w:r>
          </w:p>
        </w:tc>
        <w:tc>
          <w:tcPr>
            <w:tcW w:w="2274" w:type="dxa"/>
          </w:tcPr>
          <w:p w14:paraId="2C44DA5E" w14:textId="440E4275" w:rsidR="001567B2" w:rsidRDefault="001567B2" w:rsidP="001567B2">
            <w:pPr>
              <w:cnfStyle w:val="000000010000" w:firstRow="0" w:lastRow="0" w:firstColumn="0" w:lastColumn="0" w:oddVBand="0" w:evenVBand="0" w:oddHBand="0" w:evenHBand="1" w:firstRowFirstColumn="0" w:firstRowLastColumn="0" w:lastRowFirstColumn="0" w:lastRowLastColumn="0"/>
              <w:rPr>
                <w:rFonts w:cs="Arial"/>
                <w:szCs w:val="20"/>
              </w:rPr>
            </w:pPr>
            <w:r>
              <w:t>2020</w:t>
            </w:r>
          </w:p>
        </w:tc>
      </w:tr>
      <w:tr w:rsidR="001567B2" w:rsidRPr="00C9208F" w14:paraId="16C506E1"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30069DA1" w14:textId="77777777" w:rsidR="001567B2" w:rsidRPr="00D87575" w:rsidRDefault="001567B2" w:rsidP="001567B2">
            <w:pPr>
              <w:jc w:val="left"/>
              <w:rPr>
                <w:rFonts w:cs="Arial"/>
                <w:b/>
                <w:bCs/>
                <w:szCs w:val="20"/>
              </w:rPr>
            </w:pPr>
            <w:r>
              <w:t>Program Administration Costs</w:t>
            </w:r>
          </w:p>
        </w:tc>
        <w:tc>
          <w:tcPr>
            <w:tcW w:w="1440" w:type="dxa"/>
            <w:vAlign w:val="top"/>
          </w:tcPr>
          <w:p w14:paraId="08D9E3C9" w14:textId="5F5521A0" w:rsidR="001567B2" w:rsidRPr="00C9208F" w:rsidRDefault="001567B2" w:rsidP="001567B2">
            <w:pPr>
              <w:cnfStyle w:val="000000100000" w:firstRow="0" w:lastRow="0" w:firstColumn="0" w:lastColumn="0" w:oddVBand="0" w:evenVBand="0" w:oddHBand="1" w:evenHBand="0" w:firstRowFirstColumn="0" w:firstRowLastColumn="0" w:lastRowFirstColumn="0" w:lastRowLastColumn="0"/>
              <w:rPr>
                <w:rFonts w:cs="Arial"/>
                <w:szCs w:val="20"/>
              </w:rPr>
            </w:pPr>
            <w:r w:rsidRPr="00B169A9">
              <w:t>$79</w:t>
            </w:r>
            <w:r w:rsidR="005F0D63">
              <w:t xml:space="preserve"> M</w:t>
            </w:r>
          </w:p>
        </w:tc>
        <w:tc>
          <w:tcPr>
            <w:tcW w:w="3330" w:type="dxa"/>
          </w:tcPr>
          <w:p w14:paraId="2A0455A3" w14:textId="77777777" w:rsidR="001567B2" w:rsidRDefault="001567B2" w:rsidP="001567B2">
            <w:pPr>
              <w:jc w:val="left"/>
              <w:cnfStyle w:val="000000100000" w:firstRow="0" w:lastRow="0" w:firstColumn="0" w:lastColumn="0" w:oddVBand="0" w:evenVBand="0" w:oddHBand="1" w:evenHBand="0" w:firstRowFirstColumn="0" w:firstRowLastColumn="0" w:lastRowFirstColumn="0" w:lastRowLastColumn="0"/>
              <w:rPr>
                <w:rFonts w:cs="Arial"/>
                <w:szCs w:val="20"/>
              </w:rPr>
            </w:pPr>
            <w:r>
              <w:t xml:space="preserve">Positive economic effect on </w:t>
            </w:r>
            <w:r w:rsidRPr="00BC4C0B">
              <w:t>utilities</w:t>
            </w:r>
          </w:p>
        </w:tc>
        <w:tc>
          <w:tcPr>
            <w:tcW w:w="2274" w:type="dxa"/>
          </w:tcPr>
          <w:p w14:paraId="035609DD" w14:textId="2E3C0F61" w:rsidR="001567B2" w:rsidRDefault="001567B2" w:rsidP="001567B2">
            <w:pPr>
              <w:cnfStyle w:val="000000100000" w:firstRow="0" w:lastRow="0" w:firstColumn="0" w:lastColumn="0" w:oddVBand="0" w:evenVBand="0" w:oddHBand="1" w:evenHBand="0" w:firstRowFirstColumn="0" w:firstRowLastColumn="0" w:lastRowFirstColumn="0" w:lastRowLastColumn="0"/>
              <w:rPr>
                <w:rFonts w:cs="Arial"/>
                <w:szCs w:val="20"/>
              </w:rPr>
            </w:pPr>
            <w:r>
              <w:t>2020</w:t>
            </w:r>
          </w:p>
        </w:tc>
      </w:tr>
      <w:tr w:rsidR="001567B2" w:rsidRPr="00C9208F" w14:paraId="286198FD"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6A7137B9" w14:textId="7CA8F1BD" w:rsidR="001567B2" w:rsidRDefault="001567B2" w:rsidP="001567B2">
            <w:r w:rsidRPr="00107229">
              <w:t>Voltage Optimization (Capital Expenditures</w:t>
            </w:r>
            <w:r>
              <w:t>)</w:t>
            </w:r>
          </w:p>
        </w:tc>
        <w:tc>
          <w:tcPr>
            <w:tcW w:w="1440" w:type="dxa"/>
            <w:vAlign w:val="top"/>
          </w:tcPr>
          <w:p w14:paraId="1473A26E" w14:textId="44BE9B5F" w:rsidR="001567B2" w:rsidRPr="00E6701D" w:rsidRDefault="001567B2" w:rsidP="001567B2">
            <w:pPr>
              <w:cnfStyle w:val="000000010000" w:firstRow="0" w:lastRow="0" w:firstColumn="0" w:lastColumn="0" w:oddVBand="0" w:evenVBand="0" w:oddHBand="0" w:evenHBand="1" w:firstRowFirstColumn="0" w:firstRowLastColumn="0" w:lastRowFirstColumn="0" w:lastRowLastColumn="0"/>
            </w:pPr>
            <w:r w:rsidRPr="00B169A9">
              <w:t>$76</w:t>
            </w:r>
            <w:r w:rsidR="005F0D63">
              <w:t xml:space="preserve"> M</w:t>
            </w:r>
          </w:p>
        </w:tc>
        <w:tc>
          <w:tcPr>
            <w:tcW w:w="3330" w:type="dxa"/>
          </w:tcPr>
          <w:p w14:paraId="332B10DB" w14:textId="17C6D747" w:rsidR="001567B2" w:rsidRDefault="001567B2" w:rsidP="001567B2">
            <w:pPr>
              <w:cnfStyle w:val="000000010000" w:firstRow="0" w:lastRow="0" w:firstColumn="0" w:lastColumn="0" w:oddVBand="0" w:evenVBand="0" w:oddHBand="0" w:evenHBand="1" w:firstRowFirstColumn="0" w:firstRowLastColumn="0" w:lastRowFirstColumn="0" w:lastRowLastColumn="0"/>
            </w:pPr>
            <w:r>
              <w:t xml:space="preserve">Positive economic effect on </w:t>
            </w:r>
            <w:r w:rsidRPr="00BC4C0B">
              <w:t>utilities</w:t>
            </w:r>
          </w:p>
        </w:tc>
        <w:tc>
          <w:tcPr>
            <w:tcW w:w="2274" w:type="dxa"/>
          </w:tcPr>
          <w:p w14:paraId="1632728F" w14:textId="591518C4" w:rsidR="001567B2" w:rsidRDefault="001567B2" w:rsidP="001567B2">
            <w:pPr>
              <w:cnfStyle w:val="000000010000" w:firstRow="0" w:lastRow="0" w:firstColumn="0" w:lastColumn="0" w:oddVBand="0" w:evenVBand="0" w:oddHBand="0" w:evenHBand="1" w:firstRowFirstColumn="0" w:firstRowLastColumn="0" w:lastRowFirstColumn="0" w:lastRowLastColumn="0"/>
            </w:pPr>
            <w:r>
              <w:t>2020</w:t>
            </w:r>
          </w:p>
        </w:tc>
      </w:tr>
    </w:tbl>
    <w:p w14:paraId="729C6C1B" w14:textId="2B033A95" w:rsidR="00CA704D" w:rsidRDefault="00D87575" w:rsidP="00721FE3">
      <w:pPr>
        <w:pStyle w:val="Source"/>
      </w:pPr>
      <w:r>
        <w:t xml:space="preserve">Source: </w:t>
      </w:r>
      <w:r w:rsidR="002A7DA1">
        <w:t xml:space="preserve">Guidehouse analysis of </w:t>
      </w:r>
      <w:r w:rsidR="002A7DA1" w:rsidRPr="002A7DA1">
        <w:t xml:space="preserve">ComEd </w:t>
      </w:r>
      <w:r w:rsidR="00721FE3">
        <w:t>CY</w:t>
      </w:r>
      <w:r w:rsidR="001567B2">
        <w:t>2020</w:t>
      </w:r>
      <w:r w:rsidR="00721FE3">
        <w:t xml:space="preserve"> t</w:t>
      </w:r>
      <w:r w:rsidR="002A7DA1" w:rsidRPr="002A7DA1">
        <w:t>racking data</w:t>
      </w:r>
    </w:p>
    <w:p w14:paraId="70BA237C" w14:textId="2980CA9B" w:rsidR="00721FE3" w:rsidRDefault="000E788D" w:rsidP="00721FE3">
      <w:pPr>
        <w:pStyle w:val="Source"/>
      </w:pPr>
      <w:r>
        <w:t>*Impact Category descriptions below.</w:t>
      </w:r>
    </w:p>
    <w:p w14:paraId="38C96D05" w14:textId="77777777" w:rsidR="00721FE3" w:rsidRPr="00721FE3" w:rsidRDefault="00721FE3" w:rsidP="00CA704D">
      <w:pPr>
        <w:rPr>
          <w:sz w:val="22"/>
          <w:szCs w:val="28"/>
        </w:rPr>
      </w:pPr>
    </w:p>
    <w:p w14:paraId="26A99C6C" w14:textId="77777777" w:rsidR="00CA704D" w:rsidRDefault="00CA704D" w:rsidP="000E788D">
      <w:pPr>
        <w:pStyle w:val="ListBullet"/>
      </w:pPr>
      <w:r w:rsidRPr="006E41AC">
        <w:rPr>
          <w:rStyle w:val="Strong"/>
        </w:rPr>
        <w:t>Bill Savings:</w:t>
      </w:r>
      <w:r>
        <w:t xml:space="preserve"> </w:t>
      </w:r>
      <w:r w:rsidRPr="006E41AC">
        <w:t xml:space="preserve">This flow represents the monetized savings program participants realize from their energy efficiency improvements through the utility program. Bill savings are monetized by multiplying the net </w:t>
      </w:r>
      <w:r>
        <w:t>verified</w:t>
      </w:r>
      <w:r w:rsidRPr="006E41AC">
        <w:t xml:space="preserve"> savings values by each customers’ applicable unit energy cost. Bill savings are realized through the lifetime of the measure as a positive cash flow to the participant</w:t>
      </w:r>
      <w:r>
        <w:t>s.</w:t>
      </w:r>
    </w:p>
    <w:p w14:paraId="53E2A1E4" w14:textId="77777777" w:rsidR="00CA704D" w:rsidRDefault="00CA704D" w:rsidP="000E788D">
      <w:pPr>
        <w:pStyle w:val="ListBullet"/>
      </w:pPr>
      <w:r w:rsidRPr="006E41AC">
        <w:rPr>
          <w:rStyle w:val="Strong"/>
        </w:rPr>
        <w:t>Program Funding:</w:t>
      </w:r>
      <w:r>
        <w:t xml:space="preserve"> This flow represents the bill surcharges realized by participants to fund the utility programs. This flow occurs over the weighted average measure life (WAML) of the measure for traditional electric energy efficiency measures and in the year the measures are implemented for gas energy efficiency measures.</w:t>
      </w:r>
    </w:p>
    <w:p w14:paraId="38698CAF" w14:textId="77777777" w:rsidR="00CA704D" w:rsidRDefault="00CA704D" w:rsidP="000E788D">
      <w:pPr>
        <w:pStyle w:val="ListBullet"/>
      </w:pPr>
      <w:r w:rsidRPr="006E41AC">
        <w:rPr>
          <w:rStyle w:val="Strong"/>
        </w:rPr>
        <w:t>Net Ratepayer Bill Savings:</w:t>
      </w:r>
      <w:r>
        <w:t xml:space="preserve"> This is the net positive bill savings realized by all ratepayers: bill savings less program funding charges.</w:t>
      </w:r>
    </w:p>
    <w:p w14:paraId="4446DBC8" w14:textId="77777777" w:rsidR="00CA704D" w:rsidRDefault="00CA704D" w:rsidP="000E788D">
      <w:pPr>
        <w:pStyle w:val="ListBullet"/>
      </w:pPr>
      <w:r w:rsidRPr="006E41AC">
        <w:rPr>
          <w:rStyle w:val="Strong"/>
        </w:rPr>
        <w:t>Lost Utility Fuel and Transportation Expenditures:</w:t>
      </w:r>
      <w:r>
        <w:t xml:space="preserve"> This flow represents decreased expenditures on fuel and transportation (and therefore decreased job creation) due to decreased electric generation as a result of energy efficiency measures.  </w:t>
      </w:r>
    </w:p>
    <w:p w14:paraId="6D6A6910" w14:textId="738892E3" w:rsidR="00CA704D" w:rsidRDefault="00CA704D" w:rsidP="000E788D">
      <w:pPr>
        <w:pStyle w:val="ListBullet"/>
      </w:pPr>
      <w:r w:rsidRPr="006E41AC">
        <w:rPr>
          <w:rStyle w:val="Strong"/>
        </w:rPr>
        <w:t>Incentives and Rebates:</w:t>
      </w:r>
      <w:r>
        <w:t xml:space="preserve"> These flows represent payments made by the utility to program allies and contractors as part of the installation of energy efficiency measures in </w:t>
      </w:r>
      <w:r w:rsidR="00721FE3">
        <w:t>CY</w:t>
      </w:r>
      <w:r w:rsidR="001567B2">
        <w:t>2020</w:t>
      </w:r>
      <w:r>
        <w:t xml:space="preserve"> and rebate payments made by the utility to program participants in </w:t>
      </w:r>
      <w:r w:rsidR="00721FE3">
        <w:t>CY</w:t>
      </w:r>
      <w:r w:rsidR="001567B2">
        <w:t>2020</w:t>
      </w:r>
      <w:r>
        <w:t>.</w:t>
      </w:r>
    </w:p>
    <w:p w14:paraId="264D69C0" w14:textId="6DCC0862" w:rsidR="00CA704D" w:rsidRDefault="00CA704D" w:rsidP="000E788D">
      <w:pPr>
        <w:pStyle w:val="ListBullet"/>
      </w:pPr>
      <w:r w:rsidRPr="006E41AC">
        <w:rPr>
          <w:rStyle w:val="Strong"/>
        </w:rPr>
        <w:t>Net Incremental Measure Costs:</w:t>
      </w:r>
      <w:r>
        <w:t xml:space="preserve"> This flow is the sum of all incremental measure costs that program participants expend on energy efficiency projects through the utility’s programs in </w:t>
      </w:r>
      <w:r w:rsidR="00721FE3">
        <w:t>CY</w:t>
      </w:r>
      <w:r w:rsidR="001567B2">
        <w:t>2020</w:t>
      </w:r>
      <w:r>
        <w:t xml:space="preserve">. As in verified cost-effectiveness analysis, incremental </w:t>
      </w:r>
      <w:r>
        <w:lastRenderedPageBreak/>
        <w:t xml:space="preserve">measure costs used in this analysis are net costs calculated using SAG-approved NTG values. </w:t>
      </w:r>
      <w:r w:rsidRPr="006E41AC">
        <w:t>From the perspective of the participants this is a negative flow as they expend money implementing a project. From the perspective of contractors, trade allies, and equipment providers this is a positive cash flow as they receive income from sales of energy efficiency products and services.</w:t>
      </w:r>
    </w:p>
    <w:p w14:paraId="02DEA3A0" w14:textId="5B645E37" w:rsidR="00CA704D" w:rsidRDefault="00CA704D" w:rsidP="000E788D">
      <w:pPr>
        <w:pStyle w:val="ListBullet"/>
      </w:pPr>
      <w:r w:rsidRPr="00F76B47">
        <w:rPr>
          <w:rStyle w:val="Strong"/>
        </w:rPr>
        <w:t>Program</w:t>
      </w:r>
      <w:r w:rsidR="000E788D">
        <w:rPr>
          <w:rStyle w:val="Strong"/>
        </w:rPr>
        <w:t xml:space="preserve"> </w:t>
      </w:r>
      <w:r w:rsidRPr="00F76B47">
        <w:rPr>
          <w:rStyle w:val="Strong"/>
        </w:rPr>
        <w:t>Administration Costs:</w:t>
      </w:r>
      <w:r>
        <w:t xml:space="preserve"> </w:t>
      </w:r>
      <w:r w:rsidRPr="006E41AC">
        <w:t xml:space="preserve">This flow models </w:t>
      </w:r>
      <w:r>
        <w:t>program administration expenditures incurred as part of portfolio operations.</w:t>
      </w:r>
    </w:p>
    <w:p w14:paraId="58CDD20C" w14:textId="5881A5B8" w:rsidR="00CA704D" w:rsidRPr="00721FE3" w:rsidRDefault="00CA704D" w:rsidP="000E788D">
      <w:pPr>
        <w:pStyle w:val="ListBullet"/>
        <w:rPr>
          <w:b/>
          <w:bCs/>
        </w:rPr>
      </w:pPr>
      <w:r w:rsidRPr="008B476C">
        <w:rPr>
          <w:rStyle w:val="Strong"/>
        </w:rPr>
        <w:t>Voltage Optimization</w:t>
      </w:r>
      <w:r w:rsidR="00B6337C">
        <w:rPr>
          <w:rStyle w:val="FootnoteReference"/>
          <w:b/>
          <w:bCs/>
        </w:rPr>
        <w:footnoteReference w:id="2"/>
      </w:r>
      <w:r w:rsidRPr="008B476C">
        <w:rPr>
          <w:rStyle w:val="Strong"/>
        </w:rPr>
        <w:t xml:space="preserve">: </w:t>
      </w:r>
      <w:r>
        <w:rPr>
          <w:rStyle w:val="Strong"/>
        </w:rPr>
        <w:t>This flow represents utility expenditures on voltage optimization measures; costs are reported</w:t>
      </w:r>
      <w:r>
        <w:t xml:space="preserve"> in the year circuits are constructed for voltage optimization measures and on an ongoing basis for operations and maintenance.</w:t>
      </w:r>
    </w:p>
    <w:p w14:paraId="308EB229" w14:textId="4DB61070" w:rsidR="00D87575" w:rsidRDefault="00D87575" w:rsidP="002A7DA1">
      <w:pPr>
        <w:pStyle w:val="Heading2"/>
      </w:pPr>
      <w:r>
        <w:t xml:space="preserve">Employment Impacts </w:t>
      </w:r>
    </w:p>
    <w:p w14:paraId="6D559A6B" w14:textId="2AC3B105" w:rsidR="00D87575" w:rsidRDefault="002A7DA1" w:rsidP="002A7DA1">
      <w:r>
        <w:fldChar w:fldCharType="begin"/>
      </w:r>
      <w:r>
        <w:instrText xml:space="preserve"> REF _Ref74654697 \h </w:instrText>
      </w:r>
      <w:r>
        <w:fldChar w:fldCharType="separate"/>
      </w:r>
      <w:r w:rsidR="00795E9E">
        <w:t xml:space="preserve">Figure </w:t>
      </w:r>
      <w:r w:rsidR="00795E9E">
        <w:rPr>
          <w:noProof/>
        </w:rPr>
        <w:t>1</w:t>
      </w:r>
      <w:r>
        <w:fldChar w:fldCharType="end"/>
      </w:r>
      <w:r>
        <w:t xml:space="preserve"> </w:t>
      </w:r>
      <w:r w:rsidRPr="002A7DA1">
        <w:t xml:space="preserve">presents a visual summary of the employment impacts of the </w:t>
      </w:r>
      <w:r w:rsidR="00721FE3">
        <w:t>CY</w:t>
      </w:r>
      <w:r w:rsidR="001567B2">
        <w:t>2020</w:t>
      </w:r>
      <w:r w:rsidRPr="002A7DA1">
        <w:t xml:space="preserve"> energy efficiency portfolio investments over time, separated into direct, indirect, and induced impacts</w:t>
      </w:r>
      <w:r w:rsidR="002E07CF">
        <w:t>.</w:t>
      </w:r>
      <w:r w:rsidRPr="002A7DA1">
        <w:t xml:space="preserve"> Because the portfolio produces long-term economic effects as a result of persisting energy savings, employment impacts produced are not confined to a particular year but occur over the </w:t>
      </w:r>
      <w:r w:rsidR="001567B2">
        <w:t>2020</w:t>
      </w:r>
      <w:r w:rsidRPr="002A7DA1">
        <w:t>-</w:t>
      </w:r>
      <w:r w:rsidR="001567B2">
        <w:t>2045</w:t>
      </w:r>
      <w:r w:rsidRPr="002A7DA1">
        <w:t xml:space="preserve"> time period.</w:t>
      </w:r>
    </w:p>
    <w:p w14:paraId="0811FEAC" w14:textId="77777777" w:rsidR="00D87575" w:rsidRDefault="00D87575" w:rsidP="00D87575"/>
    <w:p w14:paraId="3563D371" w14:textId="0A16D0A1" w:rsidR="00D87575" w:rsidRDefault="00D87575" w:rsidP="00D87575">
      <w:pPr>
        <w:pStyle w:val="Caption"/>
      </w:pPr>
      <w:bookmarkStart w:id="2" w:name="_Ref74654697"/>
      <w:r>
        <w:t xml:space="preserve">Figure </w:t>
      </w:r>
      <w:fldSimple w:instr=" SEQ Figure \* ARABIC ">
        <w:r w:rsidR="00795E9E">
          <w:rPr>
            <w:noProof/>
          </w:rPr>
          <w:t>1</w:t>
        </w:r>
      </w:fldSimple>
      <w:bookmarkEnd w:id="2"/>
      <w:r>
        <w:t>.  ComEd Portfolio</w:t>
      </w:r>
      <w:r w:rsidR="002A7DA1">
        <w:t xml:space="preserve"> Employment Impacts (</w:t>
      </w:r>
      <w:r w:rsidR="001567B2">
        <w:t>2020</w:t>
      </w:r>
      <w:r w:rsidR="002A7DA1">
        <w:t>-</w:t>
      </w:r>
      <w:r w:rsidR="001567B2">
        <w:t>2045</w:t>
      </w:r>
      <w:r w:rsidR="002A7DA1">
        <w:t>)</w:t>
      </w:r>
    </w:p>
    <w:p w14:paraId="51B3706A" w14:textId="67C0C130" w:rsidR="002A7DA1" w:rsidRDefault="001B5FBD" w:rsidP="002F21D4">
      <w:r>
        <w:rPr>
          <w:noProof/>
        </w:rPr>
        <w:drawing>
          <wp:inline distT="0" distB="0" distL="0" distR="0" wp14:anchorId="089CEEB5" wp14:editId="7DBD1D73">
            <wp:extent cx="5715000" cy="2391508"/>
            <wp:effectExtent l="0" t="0" r="0" b="8890"/>
            <wp:docPr id="7" name="Chart 7">
              <a:extLst xmlns:a="http://schemas.openxmlformats.org/drawingml/2006/main">
                <a:ext uri="{FF2B5EF4-FFF2-40B4-BE49-F238E27FC236}">
                  <a16:creationId xmlns:a16="http://schemas.microsoft.com/office/drawing/2014/main" id="{8207B846-B833-4F32-A2AD-BDB961BEE2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BEC6E98" w14:textId="506A6403" w:rsidR="002A7DA1" w:rsidRDefault="002A7DA1" w:rsidP="002A7DA1">
      <w:pPr>
        <w:pStyle w:val="Source"/>
      </w:pPr>
      <w:bookmarkStart w:id="3" w:name="_Hlk74655305"/>
      <w:r>
        <w:t xml:space="preserve">Source: </w:t>
      </w:r>
      <w:bookmarkStart w:id="4" w:name="_Hlk83238788"/>
      <w:bookmarkEnd w:id="3"/>
      <w:r w:rsidR="00721FE3">
        <w:t xml:space="preserve">Guidehouse analysis of </w:t>
      </w:r>
      <w:r w:rsidR="00721FE3" w:rsidRPr="002A7DA1">
        <w:t xml:space="preserve">ComEd </w:t>
      </w:r>
      <w:r w:rsidR="00721FE3">
        <w:t>CY</w:t>
      </w:r>
      <w:r w:rsidR="001567B2">
        <w:t>2020</w:t>
      </w:r>
      <w:r w:rsidR="00721FE3">
        <w:t xml:space="preserve"> t</w:t>
      </w:r>
      <w:r w:rsidR="00721FE3" w:rsidRPr="002A7DA1">
        <w:t>racking data</w:t>
      </w:r>
      <w:bookmarkEnd w:id="4"/>
    </w:p>
    <w:p w14:paraId="685BA01F" w14:textId="77777777" w:rsidR="002A7DA1" w:rsidRDefault="002A7DA1" w:rsidP="002F21D4"/>
    <w:p w14:paraId="1E1ABC7A" w14:textId="362F3FDC" w:rsidR="002A7DA1" w:rsidRDefault="002A7DA1" w:rsidP="002F21D4">
      <w:r w:rsidRPr="002A7DA1">
        <w:t xml:space="preserve">The large spike in impacts seen in </w:t>
      </w:r>
      <w:r w:rsidR="001567B2">
        <w:t>2020</w:t>
      </w:r>
      <w:r w:rsidRPr="002A7DA1">
        <w:t xml:space="preserve"> results from initial spending triggered by the implementation and management of </w:t>
      </w:r>
      <w:r>
        <w:t xml:space="preserve">ComEd’s </w:t>
      </w:r>
      <w:r w:rsidR="00C65021">
        <w:t>CY</w:t>
      </w:r>
      <w:r w:rsidR="001567B2">
        <w:t>2020</w:t>
      </w:r>
      <w:r w:rsidR="00C65021">
        <w:t xml:space="preserve"> energy efficiency programs</w:t>
      </w:r>
      <w:r w:rsidRPr="002A7DA1">
        <w:t>, including</w:t>
      </w:r>
      <w:r w:rsidR="00640CA6">
        <w:t>,</w:t>
      </w:r>
      <w:r w:rsidRPr="002A7DA1">
        <w:t xml:space="preserve"> but not limited to</w:t>
      </w:r>
      <w:r w:rsidR="00640CA6">
        <w:t>:</w:t>
      </w:r>
      <w:r w:rsidRPr="002A7DA1">
        <w:t xml:space="preserve"> program incentives</w:t>
      </w:r>
      <w:r w:rsidR="00640CA6">
        <w:t>,</w:t>
      </w:r>
      <w:r w:rsidRPr="002A7DA1">
        <w:t xml:space="preserve"> </w:t>
      </w:r>
      <w:r w:rsidRPr="00C65021">
        <w:t>and</w:t>
      </w:r>
      <w:r w:rsidRPr="002A7DA1">
        <w:t xml:space="preserve"> administrative spending</w:t>
      </w:r>
      <w:r w:rsidR="00640CA6">
        <w:t>,</w:t>
      </w:r>
      <w:r w:rsidRPr="002A7DA1">
        <w:t xml:space="preserve"> and incremental measure spending resulting from the effects of the portfolio. </w:t>
      </w:r>
      <w:r w:rsidRPr="00C65021">
        <w:t xml:space="preserve">The impacts beyond </w:t>
      </w:r>
      <w:r w:rsidR="001567B2">
        <w:t>2020</w:t>
      </w:r>
      <w:r w:rsidRPr="00C65021">
        <w:t xml:space="preserve"> are derived almost entirely from the persisting effects of ComEd’s </w:t>
      </w:r>
      <w:r w:rsidR="00C65021">
        <w:t>CY</w:t>
      </w:r>
      <w:r w:rsidR="001567B2">
        <w:t>2020</w:t>
      </w:r>
      <w:r w:rsidR="00C65021">
        <w:t xml:space="preserve"> energy efficiency programs </w:t>
      </w:r>
      <w:r w:rsidRPr="00C65021">
        <w:t>in the form of</w:t>
      </w:r>
      <w:r w:rsidRPr="002A7DA1">
        <w:t xml:space="preserve"> net ratepayer bill savings realized by those who participated in </w:t>
      </w:r>
      <w:r>
        <w:t xml:space="preserve">ComEd’s </w:t>
      </w:r>
      <w:r w:rsidR="00C65021">
        <w:t>CY</w:t>
      </w:r>
      <w:r w:rsidR="001567B2">
        <w:t>2020</w:t>
      </w:r>
      <w:r w:rsidRPr="002A7DA1">
        <w:t xml:space="preserve"> programs</w:t>
      </w:r>
      <w:r w:rsidR="00214641">
        <w:t>.</w:t>
      </w:r>
      <w:r w:rsidRPr="002A7DA1">
        <w:t xml:space="preserve"> Impacts persist over a similar </w:t>
      </w:r>
      <w:r w:rsidRPr="002A7DA1">
        <w:lastRenderedPageBreak/>
        <w:t xml:space="preserve">period as the cumulative persisting annual savings (CPAS) produced by the </w:t>
      </w:r>
      <w:r w:rsidR="00973F9C">
        <w:t xml:space="preserve">ComEd </w:t>
      </w:r>
      <w:r w:rsidR="00C65021">
        <w:t>CY</w:t>
      </w:r>
      <w:r w:rsidR="001567B2">
        <w:t>2020</w:t>
      </w:r>
      <w:r w:rsidR="00C65021">
        <w:t xml:space="preserve"> </w:t>
      </w:r>
      <w:r w:rsidRPr="002A7DA1">
        <w:t>portfolio.</w:t>
      </w:r>
      <w:r w:rsidR="009F0FE2">
        <w:rPr>
          <w:rStyle w:val="FootnoteReference"/>
        </w:rPr>
        <w:footnoteReference w:id="3"/>
      </w:r>
    </w:p>
    <w:p w14:paraId="02BD476D" w14:textId="77777777" w:rsidR="002A7DA1" w:rsidRDefault="002A7DA1" w:rsidP="002A7DA1">
      <w:pPr>
        <w:pStyle w:val="Heading2"/>
      </w:pPr>
      <w:r>
        <w:t xml:space="preserve">Industry Labor Income and Business Sales </w:t>
      </w:r>
    </w:p>
    <w:p w14:paraId="20477699" w14:textId="6C0B6F02" w:rsidR="002A7DA1" w:rsidRDefault="002A7DA1" w:rsidP="002A7DA1">
      <w:r>
        <w:fldChar w:fldCharType="begin"/>
      </w:r>
      <w:r>
        <w:instrText xml:space="preserve"> REF _Ref74655116 \h </w:instrText>
      </w:r>
      <w:r>
        <w:fldChar w:fldCharType="separate"/>
      </w:r>
      <w:r w:rsidR="00795E9E">
        <w:t xml:space="preserve">Figure </w:t>
      </w:r>
      <w:r w:rsidR="00795E9E">
        <w:rPr>
          <w:noProof/>
        </w:rPr>
        <w:t>2</w:t>
      </w:r>
      <w:r>
        <w:fldChar w:fldCharType="end"/>
      </w:r>
      <w:r>
        <w:t xml:space="preserve"> </w:t>
      </w:r>
      <w:r w:rsidRPr="002A7DA1">
        <w:t xml:space="preserve">presents direct, indirect, and induced effects on labor income and industry output from the </w:t>
      </w:r>
      <w:r w:rsidR="00214641">
        <w:t>CY</w:t>
      </w:r>
      <w:r w:rsidR="001567B2">
        <w:t>2020</w:t>
      </w:r>
      <w:r w:rsidRPr="002A7DA1">
        <w:t xml:space="preserve"> </w:t>
      </w:r>
      <w:r>
        <w:t>ComEd</w:t>
      </w:r>
      <w:r w:rsidR="00214641">
        <w:t xml:space="preserve"> energy efficiency </w:t>
      </w:r>
      <w:r w:rsidRPr="002A7DA1">
        <w:t>portfolio. The figure also separates these effects into those resulting from 1) program spending and program-induced spending (incentives, rebates, net incremental costs, program administration, fuel/transportation expenditures etc.) and 2) net ratepayer bill savings.</w:t>
      </w:r>
    </w:p>
    <w:p w14:paraId="709D8892" w14:textId="77777777" w:rsidR="002A7DA1" w:rsidRDefault="002A7DA1" w:rsidP="002A7DA1"/>
    <w:p w14:paraId="668D43B2" w14:textId="338B6BC4" w:rsidR="002A7DA1" w:rsidRDefault="002A7DA1" w:rsidP="002A7DA1">
      <w:pPr>
        <w:pStyle w:val="Caption"/>
      </w:pPr>
      <w:bookmarkStart w:id="5" w:name="_Ref74655116"/>
      <w:r>
        <w:t xml:space="preserve">Figure </w:t>
      </w:r>
      <w:fldSimple w:instr=" SEQ Figure \* ARABIC ">
        <w:r w:rsidR="00795E9E">
          <w:rPr>
            <w:noProof/>
          </w:rPr>
          <w:t>2</w:t>
        </w:r>
      </w:fldSimple>
      <w:bookmarkEnd w:id="5"/>
      <w:r>
        <w:t xml:space="preserve">. ComEd </w:t>
      </w:r>
      <w:r w:rsidR="00214641">
        <w:t>CY</w:t>
      </w:r>
      <w:r w:rsidR="001567B2">
        <w:t>2020</w:t>
      </w:r>
      <w:r w:rsidR="00214641">
        <w:t xml:space="preserve"> Energy Efficiency </w:t>
      </w:r>
      <w:r>
        <w:t xml:space="preserve">Portfolio </w:t>
      </w:r>
      <w:r w:rsidR="009137D1">
        <w:t xml:space="preserve">Direct, Indirect, and Induced Effects on </w:t>
      </w:r>
      <w:r>
        <w:t>Labor Income and Industry Output Impacts (</w:t>
      </w:r>
      <w:r w:rsidR="001567B2">
        <w:t>2020</w:t>
      </w:r>
      <w:r>
        <w:t>-</w:t>
      </w:r>
      <w:r w:rsidR="001567B2">
        <w:t>2045</w:t>
      </w:r>
      <w:r>
        <w:t>)</w:t>
      </w:r>
      <w:r w:rsidR="002E07CF" w:rsidRPr="002E07CF">
        <w:rPr>
          <w:vertAlign w:val="superscript"/>
        </w:rPr>
        <w:t>3</w:t>
      </w:r>
    </w:p>
    <w:p w14:paraId="546AEAD7" w14:textId="56230920" w:rsidR="002A7DA1" w:rsidRDefault="00326432" w:rsidP="002A7DA1">
      <w:r>
        <w:rPr>
          <w:noProof/>
        </w:rPr>
        <w:drawing>
          <wp:inline distT="0" distB="0" distL="0" distR="0" wp14:anchorId="22ECEF6A" wp14:editId="31FFA5C4">
            <wp:extent cx="5715000" cy="3921760"/>
            <wp:effectExtent l="0" t="0" r="0" b="2540"/>
            <wp:docPr id="1" name="Chart 1">
              <a:extLst xmlns:a="http://schemas.openxmlformats.org/drawingml/2006/main">
                <a:ext uri="{FF2B5EF4-FFF2-40B4-BE49-F238E27FC236}">
                  <a16:creationId xmlns:a16="http://schemas.microsoft.com/office/drawing/2014/main" id="{F6ED5AA7-9472-4743-8CE5-64FE53A264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87954B2" w14:textId="025DB542" w:rsidR="002A7DA1" w:rsidRDefault="00036AB1" w:rsidP="002A7DA1">
      <w:r w:rsidRPr="00036AB1">
        <w:rPr>
          <w:i/>
          <w:iCs/>
          <w:sz w:val="16"/>
          <w:szCs w:val="16"/>
        </w:rPr>
        <w:t xml:space="preserve">Source: </w:t>
      </w:r>
      <w:r w:rsidR="00214641" w:rsidRPr="00214641">
        <w:rPr>
          <w:i/>
          <w:iCs/>
          <w:sz w:val="16"/>
          <w:szCs w:val="16"/>
        </w:rPr>
        <w:t>Guidehouse analysis of ComEd CY</w:t>
      </w:r>
      <w:r w:rsidR="001567B2">
        <w:rPr>
          <w:i/>
          <w:iCs/>
          <w:sz w:val="16"/>
          <w:szCs w:val="16"/>
        </w:rPr>
        <w:t>2020</w:t>
      </w:r>
      <w:r w:rsidR="00214641" w:rsidRPr="00214641">
        <w:rPr>
          <w:i/>
          <w:iCs/>
          <w:sz w:val="16"/>
          <w:szCs w:val="16"/>
        </w:rPr>
        <w:t xml:space="preserve"> tracking data</w:t>
      </w:r>
    </w:p>
    <w:p w14:paraId="61B31B36" w14:textId="77777777" w:rsidR="002A7DA1" w:rsidRDefault="002A7DA1" w:rsidP="002A7DA1"/>
    <w:p w14:paraId="458F6AE0" w14:textId="23681C1E" w:rsidR="006842CF" w:rsidRDefault="006842CF" w:rsidP="002A7DA1">
      <w:pPr>
        <w:pStyle w:val="BodyText"/>
        <w:jc w:val="left"/>
      </w:pPr>
      <w:r>
        <w:fldChar w:fldCharType="begin"/>
      </w:r>
      <w:r>
        <w:instrText xml:space="preserve"> REF _Ref74833650 \h </w:instrText>
      </w:r>
      <w:r>
        <w:fldChar w:fldCharType="separate"/>
      </w:r>
      <w:r w:rsidR="00795E9E" w:rsidRPr="00296FB1">
        <w:t xml:space="preserve">Table </w:t>
      </w:r>
      <w:r w:rsidR="00795E9E">
        <w:rPr>
          <w:noProof/>
        </w:rPr>
        <w:t>2</w:t>
      </w:r>
      <w:r>
        <w:fldChar w:fldCharType="end"/>
      </w:r>
      <w:r>
        <w:t xml:space="preserve"> </w:t>
      </w:r>
      <w:r w:rsidR="002A7DA1">
        <w:t xml:space="preserve">presents a summary of the cumulative industry labor income and industry output impacts (“economic impacts”) of the </w:t>
      </w:r>
      <w:r w:rsidR="001567B2">
        <w:t>2020</w:t>
      </w:r>
      <w:r w:rsidR="002A7DA1">
        <w:t xml:space="preserve"> energy efficiency portfolio investments (</w:t>
      </w:r>
      <w:r w:rsidR="001567B2">
        <w:t>2020</w:t>
      </w:r>
      <w:r w:rsidR="002A7DA1">
        <w:t>-</w:t>
      </w:r>
      <w:r w:rsidR="001567B2">
        <w:t>2045</w:t>
      </w:r>
      <w:r w:rsidR="002A7DA1">
        <w:t>).</w:t>
      </w:r>
    </w:p>
    <w:p w14:paraId="3BA734CC" w14:textId="77777777" w:rsidR="006842CF" w:rsidRDefault="006842CF" w:rsidP="002A7DA1">
      <w:pPr>
        <w:pStyle w:val="BodyText"/>
        <w:jc w:val="left"/>
      </w:pPr>
    </w:p>
    <w:p w14:paraId="0F3AE91F" w14:textId="77B12D13" w:rsidR="002F21D4" w:rsidRDefault="002F21D4" w:rsidP="002F21D4">
      <w:pPr>
        <w:pStyle w:val="Caption"/>
      </w:pPr>
      <w:bookmarkStart w:id="6" w:name="_Ref74833650"/>
      <w:r w:rsidRPr="00296FB1">
        <w:t xml:space="preserve">Table </w:t>
      </w:r>
      <w:fldSimple w:instr=" SEQ Table \* ARABIC ">
        <w:r w:rsidR="00795E9E">
          <w:rPr>
            <w:noProof/>
          </w:rPr>
          <w:t>2</w:t>
        </w:r>
      </w:fldSimple>
      <w:bookmarkEnd w:id="0"/>
      <w:bookmarkEnd w:id="6"/>
      <w:r w:rsidRPr="00296FB1">
        <w:t xml:space="preserve">. </w:t>
      </w:r>
      <w:r w:rsidR="00036AB1" w:rsidRPr="00036AB1">
        <w:t xml:space="preserve">Cumulative </w:t>
      </w:r>
      <w:r w:rsidR="001567B2">
        <w:t>2020</w:t>
      </w:r>
      <w:r w:rsidR="00036AB1" w:rsidRPr="00036AB1">
        <w:t>-</w:t>
      </w:r>
      <w:r w:rsidR="001567B2">
        <w:t>2045</w:t>
      </w:r>
      <w:r w:rsidR="00036AB1" w:rsidRPr="00036AB1">
        <w:t xml:space="preserve"> Industry Labor Income and Industry Output Impacts </w:t>
      </w:r>
      <w:r w:rsidR="00214641">
        <w:t>from</w:t>
      </w:r>
      <w:r w:rsidR="00036AB1" w:rsidRPr="00036AB1">
        <w:t xml:space="preserve"> </w:t>
      </w:r>
      <w:r w:rsidR="00214641">
        <w:t>ComEd’s CY</w:t>
      </w:r>
      <w:r w:rsidR="001567B2">
        <w:t>2020</w:t>
      </w:r>
      <w:r w:rsidR="00214641">
        <w:t xml:space="preserve"> </w:t>
      </w:r>
      <w:r w:rsidR="00036AB1" w:rsidRPr="00036AB1">
        <w:t>Energy Efficiency Portfolio Investments</w:t>
      </w:r>
    </w:p>
    <w:p w14:paraId="620E04B4" w14:textId="77777777" w:rsidR="002A7DA1" w:rsidRPr="002A7DA1" w:rsidRDefault="002A7DA1" w:rsidP="002A7DA1"/>
    <w:tbl>
      <w:tblPr>
        <w:tblStyle w:val="EnergyTable"/>
        <w:tblW w:w="0" w:type="auto"/>
        <w:tblLayout w:type="fixed"/>
        <w:tblLook w:val="04A0" w:firstRow="1" w:lastRow="0" w:firstColumn="1" w:lastColumn="0" w:noHBand="0" w:noVBand="1"/>
      </w:tblPr>
      <w:tblGrid>
        <w:gridCol w:w="1263"/>
        <w:gridCol w:w="1167"/>
        <w:gridCol w:w="1710"/>
      </w:tblGrid>
      <w:tr w:rsidR="00036AB1" w:rsidRPr="00C9208F" w14:paraId="0565BE52" w14:textId="77777777" w:rsidTr="00036AB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63" w:type="dxa"/>
          </w:tcPr>
          <w:p w14:paraId="4ED7614E" w14:textId="77777777" w:rsidR="00036AB1" w:rsidRPr="002F21D4" w:rsidRDefault="00036AB1" w:rsidP="00E5346E">
            <w:pPr>
              <w:jc w:val="left"/>
              <w:rPr>
                <w:rFonts w:cs="Arial"/>
                <w:color w:val="FFFFFF" w:themeColor="background1"/>
                <w:szCs w:val="20"/>
              </w:rPr>
            </w:pPr>
            <w:r>
              <w:rPr>
                <w:rFonts w:cs="Arial"/>
                <w:color w:val="FFFFFF" w:themeColor="background1"/>
                <w:szCs w:val="20"/>
              </w:rPr>
              <w:t>Impact Type</w:t>
            </w:r>
          </w:p>
        </w:tc>
        <w:tc>
          <w:tcPr>
            <w:tcW w:w="1167" w:type="dxa"/>
          </w:tcPr>
          <w:p w14:paraId="37BCC71A" w14:textId="77777777" w:rsidR="00036AB1" w:rsidRPr="002F21D4" w:rsidRDefault="00036AB1" w:rsidP="00E5346E">
            <w:pPr>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Labor Income</w:t>
            </w:r>
          </w:p>
        </w:tc>
        <w:tc>
          <w:tcPr>
            <w:tcW w:w="1710" w:type="dxa"/>
          </w:tcPr>
          <w:p w14:paraId="602EFB26" w14:textId="77777777" w:rsidR="00036AB1" w:rsidRPr="002F21D4" w:rsidRDefault="00036AB1" w:rsidP="00E5346E">
            <w:pPr>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Industry Output</w:t>
            </w:r>
          </w:p>
        </w:tc>
      </w:tr>
      <w:tr w:rsidR="002879B3" w:rsidRPr="00C9208F" w14:paraId="5A634B7C" w14:textId="77777777" w:rsidTr="002567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dxa"/>
          </w:tcPr>
          <w:p w14:paraId="2B42F747" w14:textId="77777777" w:rsidR="002879B3" w:rsidRPr="00C9208F" w:rsidRDefault="002879B3" w:rsidP="002879B3">
            <w:pPr>
              <w:jc w:val="left"/>
              <w:rPr>
                <w:rFonts w:cs="Arial"/>
                <w:szCs w:val="20"/>
              </w:rPr>
            </w:pPr>
            <w:r w:rsidRPr="009217E3">
              <w:t>Direct</w:t>
            </w:r>
          </w:p>
        </w:tc>
        <w:tc>
          <w:tcPr>
            <w:tcW w:w="1167" w:type="dxa"/>
            <w:vAlign w:val="top"/>
          </w:tcPr>
          <w:p w14:paraId="43152E11" w14:textId="620C4E46" w:rsidR="002879B3" w:rsidRPr="00C9208F" w:rsidRDefault="002879B3" w:rsidP="002879B3">
            <w:pPr>
              <w:jc w:val="left"/>
              <w:cnfStyle w:val="000000100000" w:firstRow="0" w:lastRow="0" w:firstColumn="0" w:lastColumn="0" w:oddVBand="0" w:evenVBand="0" w:oddHBand="1" w:evenHBand="0" w:firstRowFirstColumn="0" w:firstRowLastColumn="0" w:lastRowFirstColumn="0" w:lastRowLastColumn="0"/>
              <w:rPr>
                <w:rFonts w:cs="Arial"/>
              </w:rPr>
            </w:pPr>
            <w:r w:rsidRPr="00871350">
              <w:t>$467</w:t>
            </w:r>
            <w:r>
              <w:t xml:space="preserve"> </w:t>
            </w:r>
            <w:r w:rsidRPr="00871350">
              <w:t>M</w:t>
            </w:r>
          </w:p>
        </w:tc>
        <w:tc>
          <w:tcPr>
            <w:tcW w:w="1710" w:type="dxa"/>
            <w:vAlign w:val="top"/>
          </w:tcPr>
          <w:p w14:paraId="1E9522C3" w14:textId="099A5F1A" w:rsidR="002879B3" w:rsidRDefault="002879B3" w:rsidP="002879B3">
            <w:pPr>
              <w:cnfStyle w:val="000000100000" w:firstRow="0" w:lastRow="0" w:firstColumn="0" w:lastColumn="0" w:oddVBand="0" w:evenVBand="0" w:oddHBand="1" w:evenHBand="0" w:firstRowFirstColumn="0" w:firstRowLastColumn="0" w:lastRowFirstColumn="0" w:lastRowLastColumn="0"/>
              <w:rPr>
                <w:rFonts w:cs="Arial"/>
              </w:rPr>
            </w:pPr>
            <w:r w:rsidRPr="00871350">
              <w:t>$1</w:t>
            </w:r>
            <w:r w:rsidR="00957056">
              <w:t>.</w:t>
            </w:r>
            <w:r w:rsidRPr="00871350">
              <w:t>3</w:t>
            </w:r>
            <w:r w:rsidR="00E72692">
              <w:t>4</w:t>
            </w:r>
            <w:r>
              <w:t xml:space="preserve"> </w:t>
            </w:r>
            <w:r w:rsidR="00E72692">
              <w:t>B</w:t>
            </w:r>
          </w:p>
        </w:tc>
      </w:tr>
      <w:tr w:rsidR="002879B3" w:rsidRPr="00C9208F" w14:paraId="30A55A4A" w14:textId="77777777" w:rsidTr="002567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dxa"/>
          </w:tcPr>
          <w:p w14:paraId="2E53BA2D" w14:textId="77777777" w:rsidR="002879B3" w:rsidRPr="00C9208F" w:rsidRDefault="002879B3" w:rsidP="002879B3">
            <w:pPr>
              <w:jc w:val="left"/>
              <w:rPr>
                <w:rFonts w:cs="Arial"/>
                <w:szCs w:val="20"/>
              </w:rPr>
            </w:pPr>
            <w:r w:rsidRPr="009217E3">
              <w:t>Indirect</w:t>
            </w:r>
          </w:p>
        </w:tc>
        <w:tc>
          <w:tcPr>
            <w:tcW w:w="1167" w:type="dxa"/>
            <w:vAlign w:val="top"/>
          </w:tcPr>
          <w:p w14:paraId="5D1A19ED" w14:textId="643BB7F0" w:rsidR="002879B3" w:rsidRPr="00C9208F" w:rsidRDefault="002879B3" w:rsidP="002879B3">
            <w:pPr>
              <w:jc w:val="left"/>
              <w:cnfStyle w:val="000000010000" w:firstRow="0" w:lastRow="0" w:firstColumn="0" w:lastColumn="0" w:oddVBand="0" w:evenVBand="0" w:oddHBand="0" w:evenHBand="1" w:firstRowFirstColumn="0" w:firstRowLastColumn="0" w:lastRowFirstColumn="0" w:lastRowLastColumn="0"/>
              <w:rPr>
                <w:rFonts w:cs="Arial"/>
              </w:rPr>
            </w:pPr>
            <w:r w:rsidRPr="00871350">
              <w:t>$218</w:t>
            </w:r>
            <w:r>
              <w:t xml:space="preserve"> </w:t>
            </w:r>
            <w:r w:rsidRPr="00871350">
              <w:t>M</w:t>
            </w:r>
          </w:p>
        </w:tc>
        <w:tc>
          <w:tcPr>
            <w:tcW w:w="1710" w:type="dxa"/>
            <w:vAlign w:val="top"/>
          </w:tcPr>
          <w:p w14:paraId="4D61812C" w14:textId="0B2AF135" w:rsidR="002879B3" w:rsidRPr="265C4667" w:rsidRDefault="002879B3" w:rsidP="002879B3">
            <w:pPr>
              <w:cnfStyle w:val="000000010000" w:firstRow="0" w:lastRow="0" w:firstColumn="0" w:lastColumn="0" w:oddVBand="0" w:evenVBand="0" w:oddHBand="0" w:evenHBand="1" w:firstRowFirstColumn="0" w:firstRowLastColumn="0" w:lastRowFirstColumn="0" w:lastRowLastColumn="0"/>
              <w:rPr>
                <w:rFonts w:cs="Arial"/>
              </w:rPr>
            </w:pPr>
            <w:r w:rsidRPr="00871350">
              <w:t>$602</w:t>
            </w:r>
            <w:r>
              <w:t xml:space="preserve"> </w:t>
            </w:r>
            <w:r w:rsidRPr="00871350">
              <w:t>M</w:t>
            </w:r>
          </w:p>
        </w:tc>
      </w:tr>
      <w:tr w:rsidR="002879B3" w:rsidRPr="00C9208F" w14:paraId="5C01456A" w14:textId="77777777" w:rsidTr="002567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dxa"/>
          </w:tcPr>
          <w:p w14:paraId="52859289" w14:textId="77777777" w:rsidR="002879B3" w:rsidRPr="00C9208F" w:rsidRDefault="002879B3" w:rsidP="002879B3">
            <w:pPr>
              <w:jc w:val="left"/>
              <w:rPr>
                <w:rFonts w:cs="Arial"/>
                <w:szCs w:val="20"/>
              </w:rPr>
            </w:pPr>
            <w:r w:rsidRPr="009217E3">
              <w:t>Induced</w:t>
            </w:r>
          </w:p>
        </w:tc>
        <w:tc>
          <w:tcPr>
            <w:tcW w:w="1167" w:type="dxa"/>
            <w:vAlign w:val="top"/>
          </w:tcPr>
          <w:p w14:paraId="695380D0" w14:textId="6654F4AF" w:rsidR="002879B3" w:rsidRPr="00C9208F" w:rsidRDefault="002879B3" w:rsidP="002879B3">
            <w:pPr>
              <w:jc w:val="left"/>
              <w:cnfStyle w:val="000000100000" w:firstRow="0" w:lastRow="0" w:firstColumn="0" w:lastColumn="0" w:oddVBand="0" w:evenVBand="0" w:oddHBand="1" w:evenHBand="0" w:firstRowFirstColumn="0" w:firstRowLastColumn="0" w:lastRowFirstColumn="0" w:lastRowLastColumn="0"/>
              <w:rPr>
                <w:rFonts w:cs="Arial"/>
              </w:rPr>
            </w:pPr>
            <w:r w:rsidRPr="00871350">
              <w:t>$497</w:t>
            </w:r>
            <w:r>
              <w:t xml:space="preserve"> </w:t>
            </w:r>
            <w:r w:rsidRPr="00871350">
              <w:t>M</w:t>
            </w:r>
          </w:p>
        </w:tc>
        <w:tc>
          <w:tcPr>
            <w:tcW w:w="1710" w:type="dxa"/>
            <w:vAlign w:val="top"/>
          </w:tcPr>
          <w:p w14:paraId="43818CBF" w14:textId="32B72AF2" w:rsidR="002879B3" w:rsidRPr="265C4667" w:rsidRDefault="002879B3" w:rsidP="002879B3">
            <w:pPr>
              <w:cnfStyle w:val="000000100000" w:firstRow="0" w:lastRow="0" w:firstColumn="0" w:lastColumn="0" w:oddVBand="0" w:evenVBand="0" w:oddHBand="1" w:evenHBand="0" w:firstRowFirstColumn="0" w:firstRowLastColumn="0" w:lastRowFirstColumn="0" w:lastRowLastColumn="0"/>
              <w:rPr>
                <w:rFonts w:cs="Arial"/>
              </w:rPr>
            </w:pPr>
            <w:r w:rsidRPr="00871350">
              <w:t>$1</w:t>
            </w:r>
            <w:r w:rsidR="00957056">
              <w:t>.</w:t>
            </w:r>
            <w:r w:rsidRPr="00871350">
              <w:t>99</w:t>
            </w:r>
            <w:r>
              <w:t xml:space="preserve"> </w:t>
            </w:r>
            <w:r w:rsidR="00957056">
              <w:t>B</w:t>
            </w:r>
          </w:p>
        </w:tc>
      </w:tr>
      <w:tr w:rsidR="002879B3" w:rsidRPr="00C9208F" w14:paraId="0463B632" w14:textId="77777777" w:rsidTr="002567A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dxa"/>
          </w:tcPr>
          <w:p w14:paraId="37D0DF08" w14:textId="77777777" w:rsidR="002879B3" w:rsidRPr="00C9208F" w:rsidRDefault="002879B3" w:rsidP="002879B3">
            <w:pPr>
              <w:jc w:val="left"/>
              <w:rPr>
                <w:rFonts w:cs="Arial"/>
                <w:szCs w:val="20"/>
              </w:rPr>
            </w:pPr>
            <w:r w:rsidRPr="0071758B">
              <w:rPr>
                <w:rStyle w:val="Strong"/>
              </w:rPr>
              <w:t>Total</w:t>
            </w:r>
          </w:p>
        </w:tc>
        <w:tc>
          <w:tcPr>
            <w:tcW w:w="1167" w:type="dxa"/>
            <w:vAlign w:val="top"/>
          </w:tcPr>
          <w:p w14:paraId="6309027B" w14:textId="07721A53" w:rsidR="002879B3" w:rsidRPr="00C9208F" w:rsidRDefault="002879B3" w:rsidP="002879B3">
            <w:pPr>
              <w:jc w:val="left"/>
              <w:cnfStyle w:val="000000010000" w:firstRow="0" w:lastRow="0" w:firstColumn="0" w:lastColumn="0" w:oddVBand="0" w:evenVBand="0" w:oddHBand="0" w:evenHBand="1" w:firstRowFirstColumn="0" w:firstRowLastColumn="0" w:lastRowFirstColumn="0" w:lastRowLastColumn="0"/>
              <w:rPr>
                <w:rFonts w:cs="Arial"/>
                <w:szCs w:val="20"/>
              </w:rPr>
            </w:pPr>
            <w:r w:rsidRPr="00871350">
              <w:t>$1</w:t>
            </w:r>
            <w:r w:rsidR="00957056">
              <w:t>.</w:t>
            </w:r>
            <w:r w:rsidRPr="00871350">
              <w:t>18</w:t>
            </w:r>
            <w:r>
              <w:t xml:space="preserve"> </w:t>
            </w:r>
            <w:r w:rsidR="00957056">
              <w:t>B</w:t>
            </w:r>
          </w:p>
        </w:tc>
        <w:tc>
          <w:tcPr>
            <w:tcW w:w="1710" w:type="dxa"/>
            <w:vAlign w:val="top"/>
          </w:tcPr>
          <w:p w14:paraId="6BB11AF2" w14:textId="7256054D" w:rsidR="002879B3" w:rsidRDefault="002879B3" w:rsidP="002879B3">
            <w:pPr>
              <w:cnfStyle w:val="000000010000" w:firstRow="0" w:lastRow="0" w:firstColumn="0" w:lastColumn="0" w:oddVBand="0" w:evenVBand="0" w:oddHBand="0" w:evenHBand="1" w:firstRowFirstColumn="0" w:firstRowLastColumn="0" w:lastRowFirstColumn="0" w:lastRowLastColumn="0"/>
              <w:rPr>
                <w:rFonts w:cs="Arial"/>
              </w:rPr>
            </w:pPr>
            <w:r w:rsidRPr="00871350">
              <w:t>$3</w:t>
            </w:r>
            <w:r w:rsidR="00957056">
              <w:t>.</w:t>
            </w:r>
            <w:r w:rsidRPr="00871350">
              <w:t>92</w:t>
            </w:r>
            <w:r>
              <w:t xml:space="preserve"> </w:t>
            </w:r>
            <w:r w:rsidR="00957056">
              <w:t>B</w:t>
            </w:r>
          </w:p>
        </w:tc>
      </w:tr>
    </w:tbl>
    <w:p w14:paraId="00514E72" w14:textId="0AEED12A" w:rsidR="00036AB1" w:rsidRDefault="00036AB1" w:rsidP="00036AB1">
      <w:pPr>
        <w:pStyle w:val="Source"/>
        <w:jc w:val="center"/>
      </w:pPr>
      <w:bookmarkStart w:id="7" w:name="_Hlk83278010"/>
      <w:r w:rsidRPr="00036AB1">
        <w:t xml:space="preserve">Source: </w:t>
      </w:r>
      <w:r w:rsidR="00214641" w:rsidRPr="00214641">
        <w:t>Guidehouse analysis of ComEd CY</w:t>
      </w:r>
      <w:r w:rsidR="001567B2">
        <w:t>2020</w:t>
      </w:r>
      <w:r w:rsidR="00214641" w:rsidRPr="00214641">
        <w:t xml:space="preserve"> tracking data</w:t>
      </w:r>
    </w:p>
    <w:bookmarkEnd w:id="7"/>
    <w:p w14:paraId="2715628D" w14:textId="77777777" w:rsidR="006448E9" w:rsidRDefault="006448E9">
      <w:pPr>
        <w:rPr>
          <w:rFonts w:eastAsiaTheme="minorHAnsi" w:cs="Arial"/>
          <w:b/>
          <w:bCs/>
          <w:smallCaps/>
          <w:color w:val="93D500" w:themeColor="accent1"/>
          <w:kern w:val="28"/>
          <w:position w:val="6"/>
          <w:sz w:val="28"/>
          <w:szCs w:val="26"/>
        </w:rPr>
      </w:pPr>
      <w:r>
        <w:br w:type="page"/>
      </w:r>
    </w:p>
    <w:p w14:paraId="4A3B1A52" w14:textId="08D9D036" w:rsidR="00036AB1" w:rsidRPr="0019667B" w:rsidRDefault="00036AB1" w:rsidP="00036AB1">
      <w:pPr>
        <w:pStyle w:val="Heading1"/>
      </w:pPr>
      <w:r>
        <w:lastRenderedPageBreak/>
        <w:t>Appendix</w:t>
      </w:r>
    </w:p>
    <w:p w14:paraId="1CA01398" w14:textId="660F74C8" w:rsidR="00A94B4A" w:rsidRDefault="006842CF" w:rsidP="002F21D4">
      <w:r>
        <w:fldChar w:fldCharType="begin"/>
      </w:r>
      <w:r>
        <w:instrText xml:space="preserve"> REF _Ref74833691 \h </w:instrText>
      </w:r>
      <w:r>
        <w:fldChar w:fldCharType="separate"/>
      </w:r>
      <w:r w:rsidR="00795E9E">
        <w:t xml:space="preserve">Table </w:t>
      </w:r>
      <w:r w:rsidR="00795E9E">
        <w:rPr>
          <w:noProof/>
        </w:rPr>
        <w:t>3</w:t>
      </w:r>
      <w:r>
        <w:fldChar w:fldCharType="end"/>
      </w:r>
      <w:r>
        <w:t xml:space="preserve"> </w:t>
      </w:r>
      <w:r w:rsidR="00036AB1">
        <w:t xml:space="preserve">and </w:t>
      </w:r>
      <w:r>
        <w:fldChar w:fldCharType="begin"/>
      </w:r>
      <w:r>
        <w:instrText xml:space="preserve"> REF _Ref74833702 \h </w:instrText>
      </w:r>
      <w:r>
        <w:fldChar w:fldCharType="separate"/>
      </w:r>
      <w:r w:rsidR="00795E9E">
        <w:t xml:space="preserve">Table </w:t>
      </w:r>
      <w:r w:rsidR="00795E9E">
        <w:rPr>
          <w:noProof/>
        </w:rPr>
        <w:t>4</w:t>
      </w:r>
      <w:r>
        <w:fldChar w:fldCharType="end"/>
      </w:r>
      <w:r>
        <w:t xml:space="preserve"> </w:t>
      </w:r>
      <w:r w:rsidR="00036AB1">
        <w:t xml:space="preserve">provide cumulative economic impacts and employment impacts in a format similar to that presented in the </w:t>
      </w:r>
      <w:r w:rsidR="00E7748D">
        <w:t>CY</w:t>
      </w:r>
      <w:r w:rsidR="00036AB1">
        <w:t xml:space="preserve">2018 analysis for the purpose of comparison. The evaluation team advises against use of employment impacts reported in job-years for ongoing reporting moving forward. </w:t>
      </w:r>
      <w:r w:rsidR="00DE21F7">
        <w:t>E</w:t>
      </w:r>
      <w:r w:rsidR="00036AB1">
        <w:t xml:space="preserve">mployment impacts are long-term effects not confined to a particular </w:t>
      </w:r>
      <w:r w:rsidR="00DE21F7">
        <w:t>year and</w:t>
      </w:r>
      <w:r w:rsidR="00036AB1">
        <w:t xml:space="preserve"> reporting in job-years can mislead readers as to the effects produced.</w:t>
      </w:r>
      <w:bookmarkStart w:id="8" w:name="_Hlk74750453"/>
    </w:p>
    <w:bookmarkEnd w:id="8"/>
    <w:p w14:paraId="441C73D4" w14:textId="77777777" w:rsidR="00831B69" w:rsidRDefault="00831B69" w:rsidP="002F21D4"/>
    <w:p w14:paraId="12945C0B" w14:textId="77777777" w:rsidR="00831B69" w:rsidRDefault="00831B69" w:rsidP="002F21D4"/>
    <w:p w14:paraId="609BC52C" w14:textId="77777777" w:rsidR="00A94B4A" w:rsidRDefault="00A94B4A" w:rsidP="002F21D4"/>
    <w:p w14:paraId="2A1A4651" w14:textId="26A898C2" w:rsidR="00A94B4A" w:rsidRDefault="00A94B4A" w:rsidP="00A94B4A">
      <w:pPr>
        <w:pStyle w:val="Caption"/>
      </w:pPr>
      <w:bookmarkStart w:id="9" w:name="_Ref74833691"/>
      <w:r>
        <w:t xml:space="preserve">Table </w:t>
      </w:r>
      <w:fldSimple w:instr=" SEQ Table \* ARABIC ">
        <w:r w:rsidR="00795E9E">
          <w:rPr>
            <w:noProof/>
          </w:rPr>
          <w:t>3</w:t>
        </w:r>
      </w:fldSimple>
      <w:bookmarkEnd w:id="9"/>
      <w:r>
        <w:t xml:space="preserve">: </w:t>
      </w:r>
      <w:r w:rsidR="00A83797">
        <w:t>ComEd CY</w:t>
      </w:r>
      <w:r w:rsidR="001567B2">
        <w:t>2020</w:t>
      </w:r>
      <w:r w:rsidR="00A83797">
        <w:t xml:space="preserve"> Energy Efficiency Portfolio</w:t>
      </w:r>
      <w:r w:rsidR="00A83797" w:rsidRPr="00036AB1">
        <w:t xml:space="preserve"> </w:t>
      </w:r>
      <w:r w:rsidRPr="00036AB1">
        <w:t>Cumulative Economic Impacts (</w:t>
      </w:r>
      <w:r w:rsidR="001567B2">
        <w:t>2020</w:t>
      </w:r>
      <w:r w:rsidRPr="00036AB1">
        <w:t>-</w:t>
      </w:r>
      <w:r w:rsidR="001567B2">
        <w:t>2045</w:t>
      </w:r>
      <w:r w:rsidRPr="00036AB1">
        <w:t>)</w:t>
      </w:r>
    </w:p>
    <w:tbl>
      <w:tblPr>
        <w:tblStyle w:val="EnergyTable"/>
        <w:tblW w:w="0" w:type="auto"/>
        <w:tblLayout w:type="fixed"/>
        <w:tblLook w:val="04A0" w:firstRow="1" w:lastRow="0" w:firstColumn="1" w:lastColumn="0" w:noHBand="0" w:noVBand="1"/>
      </w:tblPr>
      <w:tblGrid>
        <w:gridCol w:w="1980"/>
        <w:gridCol w:w="1890"/>
        <w:gridCol w:w="1440"/>
        <w:gridCol w:w="2070"/>
      </w:tblGrid>
      <w:tr w:rsidR="00A94B4A" w:rsidRPr="00C9208F" w14:paraId="49E903A4" w14:textId="77777777" w:rsidTr="00E534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4D085E27" w14:textId="77777777" w:rsidR="00A94B4A" w:rsidRPr="002F21D4" w:rsidRDefault="00A94B4A" w:rsidP="00E5346E">
            <w:pPr>
              <w:jc w:val="left"/>
              <w:rPr>
                <w:rFonts w:cs="Arial"/>
                <w:color w:val="FFFFFF" w:themeColor="background1"/>
                <w:szCs w:val="20"/>
              </w:rPr>
            </w:pPr>
            <w:r>
              <w:rPr>
                <w:rFonts w:cs="Arial"/>
                <w:color w:val="FFFFFF" w:themeColor="background1"/>
                <w:szCs w:val="20"/>
              </w:rPr>
              <w:t>Impact Category</w:t>
            </w:r>
          </w:p>
        </w:tc>
        <w:tc>
          <w:tcPr>
            <w:tcW w:w="1890" w:type="dxa"/>
          </w:tcPr>
          <w:p w14:paraId="5510D802" w14:textId="77777777" w:rsidR="00A94B4A" w:rsidRDefault="00A94B4A" w:rsidP="00E5346E">
            <w:pPr>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Utility Territory</w:t>
            </w:r>
          </w:p>
        </w:tc>
        <w:tc>
          <w:tcPr>
            <w:tcW w:w="1440" w:type="dxa"/>
          </w:tcPr>
          <w:p w14:paraId="023B9667" w14:textId="77777777" w:rsidR="00A94B4A" w:rsidRPr="002F21D4" w:rsidRDefault="00A94B4A" w:rsidP="00E5346E">
            <w:pPr>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Rest of State</w:t>
            </w:r>
          </w:p>
        </w:tc>
        <w:tc>
          <w:tcPr>
            <w:tcW w:w="2070" w:type="dxa"/>
          </w:tcPr>
          <w:p w14:paraId="4305A072" w14:textId="77777777" w:rsidR="00A94B4A" w:rsidRPr="002F21D4" w:rsidRDefault="00A94B4A" w:rsidP="00E5346E">
            <w:pPr>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State Total</w:t>
            </w:r>
          </w:p>
        </w:tc>
      </w:tr>
      <w:tr w:rsidR="00320D30" w:rsidRPr="00C9208F" w14:paraId="6D7893F6" w14:textId="77777777" w:rsidTr="00E53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B3D8D56" w14:textId="77777777" w:rsidR="00320D30" w:rsidRPr="00C9208F" w:rsidRDefault="00320D30" w:rsidP="00320D30">
            <w:pPr>
              <w:jc w:val="left"/>
              <w:rPr>
                <w:rFonts w:cs="Arial"/>
                <w:szCs w:val="20"/>
              </w:rPr>
            </w:pPr>
            <w:r>
              <w:t>Job Years</w:t>
            </w:r>
          </w:p>
        </w:tc>
        <w:tc>
          <w:tcPr>
            <w:tcW w:w="1890" w:type="dxa"/>
            <w:vAlign w:val="top"/>
          </w:tcPr>
          <w:p w14:paraId="5363DF27" w14:textId="42DEDF89" w:rsidR="00320D30" w:rsidRPr="009217E3" w:rsidRDefault="00320D30" w:rsidP="00320D30">
            <w:pPr>
              <w:cnfStyle w:val="000000100000" w:firstRow="0" w:lastRow="0" w:firstColumn="0" w:lastColumn="0" w:oddVBand="0" w:evenVBand="0" w:oddHBand="1" w:evenHBand="0" w:firstRowFirstColumn="0" w:firstRowLastColumn="0" w:lastRowFirstColumn="0" w:lastRowLastColumn="0"/>
            </w:pPr>
            <w:r w:rsidRPr="001C5D60">
              <w:t>20,153 Job Years</w:t>
            </w:r>
          </w:p>
        </w:tc>
        <w:tc>
          <w:tcPr>
            <w:tcW w:w="1440" w:type="dxa"/>
            <w:vAlign w:val="top"/>
          </w:tcPr>
          <w:p w14:paraId="3974BCE0" w14:textId="5721EC24" w:rsidR="00320D30" w:rsidRPr="00C9208F" w:rsidRDefault="00320D30" w:rsidP="00320D30">
            <w:pPr>
              <w:jc w:val="left"/>
              <w:cnfStyle w:val="000000100000" w:firstRow="0" w:lastRow="0" w:firstColumn="0" w:lastColumn="0" w:oddVBand="0" w:evenVBand="0" w:oddHBand="1" w:evenHBand="0" w:firstRowFirstColumn="0" w:firstRowLastColumn="0" w:lastRowFirstColumn="0" w:lastRowLastColumn="0"/>
              <w:rPr>
                <w:rFonts w:cs="Arial"/>
              </w:rPr>
            </w:pPr>
            <w:r w:rsidRPr="001C5D60">
              <w:t>93 Job Years</w:t>
            </w:r>
          </w:p>
        </w:tc>
        <w:tc>
          <w:tcPr>
            <w:tcW w:w="2070" w:type="dxa"/>
            <w:vAlign w:val="top"/>
          </w:tcPr>
          <w:p w14:paraId="4E7EB1D2" w14:textId="3166BE13" w:rsidR="00320D30" w:rsidRDefault="00320D30" w:rsidP="00320D30">
            <w:pPr>
              <w:cnfStyle w:val="000000100000" w:firstRow="0" w:lastRow="0" w:firstColumn="0" w:lastColumn="0" w:oddVBand="0" w:evenVBand="0" w:oddHBand="1" w:evenHBand="0" w:firstRowFirstColumn="0" w:firstRowLastColumn="0" w:lastRowFirstColumn="0" w:lastRowLastColumn="0"/>
              <w:rPr>
                <w:rFonts w:cs="Arial"/>
              </w:rPr>
            </w:pPr>
            <w:r w:rsidRPr="001C5D60">
              <w:t>20,246 Job Years</w:t>
            </w:r>
          </w:p>
        </w:tc>
      </w:tr>
      <w:tr w:rsidR="00320D30" w:rsidRPr="00C9208F" w14:paraId="3418E1C6" w14:textId="77777777" w:rsidTr="00E53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5D139EE" w14:textId="77777777" w:rsidR="00320D30" w:rsidRPr="00C9208F" w:rsidRDefault="00320D30" w:rsidP="00320D30">
            <w:pPr>
              <w:jc w:val="left"/>
              <w:rPr>
                <w:rFonts w:cs="Arial"/>
                <w:szCs w:val="20"/>
              </w:rPr>
            </w:pPr>
            <w:r>
              <w:t xml:space="preserve">Labor </w:t>
            </w:r>
            <w:r w:rsidRPr="00036AB1">
              <w:t>Income</w:t>
            </w:r>
          </w:p>
        </w:tc>
        <w:tc>
          <w:tcPr>
            <w:tcW w:w="1890" w:type="dxa"/>
            <w:vAlign w:val="top"/>
          </w:tcPr>
          <w:p w14:paraId="06A83927" w14:textId="3773834C" w:rsidR="00320D30" w:rsidRPr="009217E3" w:rsidRDefault="00320D30" w:rsidP="00320D30">
            <w:pPr>
              <w:cnfStyle w:val="000000010000" w:firstRow="0" w:lastRow="0" w:firstColumn="0" w:lastColumn="0" w:oddVBand="0" w:evenVBand="0" w:oddHBand="0" w:evenHBand="1" w:firstRowFirstColumn="0" w:firstRowLastColumn="0" w:lastRowFirstColumn="0" w:lastRowLastColumn="0"/>
            </w:pPr>
            <w:r w:rsidRPr="001C5D60">
              <w:t>$1</w:t>
            </w:r>
            <w:r>
              <w:t>.</w:t>
            </w:r>
            <w:r w:rsidRPr="001C5D60">
              <w:t>2</w:t>
            </w:r>
            <w:r>
              <w:t>1</w:t>
            </w:r>
            <w:r w:rsidRPr="001C5D60">
              <w:t xml:space="preserve"> </w:t>
            </w:r>
            <w:r>
              <w:t>B</w:t>
            </w:r>
          </w:p>
        </w:tc>
        <w:tc>
          <w:tcPr>
            <w:tcW w:w="1440" w:type="dxa"/>
            <w:vAlign w:val="top"/>
          </w:tcPr>
          <w:p w14:paraId="7EA550E6" w14:textId="49B95F9B" w:rsidR="00320D30" w:rsidRPr="00C9208F" w:rsidRDefault="00320D30" w:rsidP="00320D30">
            <w:pPr>
              <w:cnfStyle w:val="000000010000" w:firstRow="0" w:lastRow="0" w:firstColumn="0" w:lastColumn="0" w:oddVBand="0" w:evenVBand="0" w:oddHBand="0" w:evenHBand="1" w:firstRowFirstColumn="0" w:firstRowLastColumn="0" w:lastRowFirstColumn="0" w:lastRowLastColumn="0"/>
              <w:rPr>
                <w:rFonts w:cs="Arial"/>
              </w:rPr>
            </w:pPr>
            <w:r w:rsidRPr="001C5D60">
              <w:t>$5 M</w:t>
            </w:r>
          </w:p>
        </w:tc>
        <w:tc>
          <w:tcPr>
            <w:tcW w:w="2070" w:type="dxa"/>
            <w:vAlign w:val="top"/>
          </w:tcPr>
          <w:p w14:paraId="271D8F8D" w14:textId="7CD61812" w:rsidR="00320D30" w:rsidRPr="265C4667" w:rsidRDefault="00320D30" w:rsidP="00320D30">
            <w:pPr>
              <w:cnfStyle w:val="000000010000" w:firstRow="0" w:lastRow="0" w:firstColumn="0" w:lastColumn="0" w:oddVBand="0" w:evenVBand="0" w:oddHBand="0" w:evenHBand="1" w:firstRowFirstColumn="0" w:firstRowLastColumn="0" w:lastRowFirstColumn="0" w:lastRowLastColumn="0"/>
              <w:rPr>
                <w:rFonts w:cs="Arial"/>
              </w:rPr>
            </w:pPr>
            <w:r w:rsidRPr="001C5D60">
              <w:t>$1</w:t>
            </w:r>
            <w:r>
              <w:t>.</w:t>
            </w:r>
            <w:r w:rsidRPr="001C5D60">
              <w:t>2</w:t>
            </w:r>
            <w:r>
              <w:t>1</w:t>
            </w:r>
            <w:r w:rsidRPr="001C5D60">
              <w:t xml:space="preserve"> </w:t>
            </w:r>
            <w:r>
              <w:t>B</w:t>
            </w:r>
          </w:p>
        </w:tc>
      </w:tr>
      <w:tr w:rsidR="00320D30" w:rsidRPr="00C9208F" w14:paraId="64A13D29" w14:textId="77777777" w:rsidTr="00E53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9A42B2" w14:textId="77777777" w:rsidR="00320D30" w:rsidRPr="00C9208F" w:rsidRDefault="00320D30" w:rsidP="00320D30">
            <w:pPr>
              <w:jc w:val="left"/>
              <w:rPr>
                <w:rFonts w:cs="Arial"/>
                <w:szCs w:val="20"/>
              </w:rPr>
            </w:pPr>
            <w:r>
              <w:t>Industry Output</w:t>
            </w:r>
          </w:p>
        </w:tc>
        <w:tc>
          <w:tcPr>
            <w:tcW w:w="1890" w:type="dxa"/>
            <w:vAlign w:val="top"/>
          </w:tcPr>
          <w:p w14:paraId="6DFD715D" w14:textId="1F45F047" w:rsidR="00320D30" w:rsidRPr="009217E3" w:rsidRDefault="00320D30" w:rsidP="00320D30">
            <w:pPr>
              <w:cnfStyle w:val="000000100000" w:firstRow="0" w:lastRow="0" w:firstColumn="0" w:lastColumn="0" w:oddVBand="0" w:evenVBand="0" w:oddHBand="1" w:evenHBand="0" w:firstRowFirstColumn="0" w:firstRowLastColumn="0" w:lastRowFirstColumn="0" w:lastRowLastColumn="0"/>
            </w:pPr>
            <w:r w:rsidRPr="001C5D60">
              <w:t>$4</w:t>
            </w:r>
            <w:r>
              <w:t>.</w:t>
            </w:r>
            <w:r w:rsidRPr="001C5D60">
              <w:t>0</w:t>
            </w:r>
            <w:r>
              <w:t>2</w:t>
            </w:r>
            <w:r w:rsidRPr="001C5D60">
              <w:t xml:space="preserve"> </w:t>
            </w:r>
            <w:r w:rsidR="0000744D">
              <w:t>B</w:t>
            </w:r>
          </w:p>
        </w:tc>
        <w:tc>
          <w:tcPr>
            <w:tcW w:w="1440" w:type="dxa"/>
            <w:vAlign w:val="top"/>
          </w:tcPr>
          <w:p w14:paraId="2EF300A9" w14:textId="76B76945" w:rsidR="00320D30" w:rsidRPr="00C9208F" w:rsidRDefault="00320D30" w:rsidP="00320D30">
            <w:pPr>
              <w:cnfStyle w:val="000000100000" w:firstRow="0" w:lastRow="0" w:firstColumn="0" w:lastColumn="0" w:oddVBand="0" w:evenVBand="0" w:oddHBand="1" w:evenHBand="0" w:firstRowFirstColumn="0" w:firstRowLastColumn="0" w:lastRowFirstColumn="0" w:lastRowLastColumn="0"/>
              <w:rPr>
                <w:rFonts w:cs="Arial"/>
              </w:rPr>
            </w:pPr>
            <w:r w:rsidRPr="001C5D60">
              <w:t>$21 M</w:t>
            </w:r>
          </w:p>
        </w:tc>
        <w:tc>
          <w:tcPr>
            <w:tcW w:w="2070" w:type="dxa"/>
            <w:vAlign w:val="top"/>
          </w:tcPr>
          <w:p w14:paraId="3B6D213F" w14:textId="1124391C" w:rsidR="00320D30" w:rsidRPr="265C4667" w:rsidRDefault="00320D30" w:rsidP="00320D30">
            <w:pPr>
              <w:cnfStyle w:val="000000100000" w:firstRow="0" w:lastRow="0" w:firstColumn="0" w:lastColumn="0" w:oddVBand="0" w:evenVBand="0" w:oddHBand="1" w:evenHBand="0" w:firstRowFirstColumn="0" w:firstRowLastColumn="0" w:lastRowFirstColumn="0" w:lastRowLastColumn="0"/>
              <w:rPr>
                <w:rFonts w:cs="Arial"/>
              </w:rPr>
            </w:pPr>
            <w:r w:rsidRPr="001C5D60">
              <w:t>$4</w:t>
            </w:r>
            <w:r>
              <w:t>.</w:t>
            </w:r>
            <w:r w:rsidRPr="001C5D60">
              <w:t xml:space="preserve">04 </w:t>
            </w:r>
            <w:r w:rsidR="0092024F">
              <w:t>B</w:t>
            </w:r>
          </w:p>
        </w:tc>
      </w:tr>
    </w:tbl>
    <w:p w14:paraId="18B42E7B" w14:textId="061A97F3" w:rsidR="00A94B4A" w:rsidRPr="00036AB1" w:rsidRDefault="00DE21F7" w:rsidP="00A94B4A">
      <w:pPr>
        <w:jc w:val="center"/>
        <w:rPr>
          <w:i/>
          <w:iCs/>
          <w:sz w:val="16"/>
          <w:szCs w:val="16"/>
        </w:rPr>
      </w:pPr>
      <w:r w:rsidRPr="00DE21F7">
        <w:rPr>
          <w:i/>
          <w:iCs/>
          <w:sz w:val="16"/>
          <w:szCs w:val="16"/>
        </w:rPr>
        <w:t>Source: Guidehouse analysis of ComEd CY</w:t>
      </w:r>
      <w:r w:rsidR="001567B2">
        <w:rPr>
          <w:i/>
          <w:iCs/>
          <w:sz w:val="16"/>
          <w:szCs w:val="16"/>
        </w:rPr>
        <w:t>2020</w:t>
      </w:r>
      <w:r w:rsidRPr="00DE21F7">
        <w:rPr>
          <w:i/>
          <w:iCs/>
          <w:sz w:val="16"/>
          <w:szCs w:val="16"/>
        </w:rPr>
        <w:t xml:space="preserve"> tracking data</w:t>
      </w:r>
    </w:p>
    <w:p w14:paraId="5367DD54" w14:textId="77777777" w:rsidR="00A94B4A" w:rsidRDefault="00A94B4A" w:rsidP="00A94B4A"/>
    <w:p w14:paraId="52A2C5A4" w14:textId="6CF02939" w:rsidR="00036AB1" w:rsidRDefault="00036AB1" w:rsidP="00036AB1">
      <w:pPr>
        <w:pStyle w:val="Caption"/>
      </w:pPr>
      <w:bookmarkStart w:id="10" w:name="_Ref74833702"/>
      <w:r>
        <w:t xml:space="preserve">Table </w:t>
      </w:r>
      <w:fldSimple w:instr=" SEQ Table \* ARABIC ">
        <w:r w:rsidR="00795E9E">
          <w:rPr>
            <w:noProof/>
          </w:rPr>
          <w:t>4</w:t>
        </w:r>
      </w:fldSimple>
      <w:bookmarkEnd w:id="10"/>
      <w:r>
        <w:t xml:space="preserve">: </w:t>
      </w:r>
      <w:r w:rsidR="00A83797">
        <w:t>ComEd CY</w:t>
      </w:r>
      <w:r w:rsidR="001567B2">
        <w:t>2020</w:t>
      </w:r>
      <w:r w:rsidR="00A83797">
        <w:t xml:space="preserve"> Energy Efficiency Portfolio</w:t>
      </w:r>
      <w:r w:rsidR="00A83797" w:rsidRPr="00036AB1">
        <w:t xml:space="preserve"> </w:t>
      </w:r>
      <w:r w:rsidRPr="00036AB1">
        <w:t>Job-Year Impacts by Category (</w:t>
      </w:r>
      <w:r w:rsidR="001567B2">
        <w:t>2020</w:t>
      </w:r>
      <w:r w:rsidRPr="00036AB1">
        <w:t>-</w:t>
      </w:r>
      <w:r w:rsidR="001567B2">
        <w:t>2045</w:t>
      </w:r>
      <w:r w:rsidRPr="00036AB1">
        <w:t>)</w:t>
      </w:r>
    </w:p>
    <w:tbl>
      <w:tblPr>
        <w:tblStyle w:val="EnergyTable"/>
        <w:tblW w:w="0" w:type="auto"/>
        <w:tblLayout w:type="fixed"/>
        <w:tblLook w:val="04A0" w:firstRow="1" w:lastRow="0" w:firstColumn="1" w:lastColumn="0" w:noHBand="0" w:noVBand="1"/>
      </w:tblPr>
      <w:tblGrid>
        <w:gridCol w:w="1980"/>
        <w:gridCol w:w="1890"/>
        <w:gridCol w:w="1440"/>
        <w:gridCol w:w="2070"/>
      </w:tblGrid>
      <w:tr w:rsidR="00036AB1" w:rsidRPr="00C9208F" w14:paraId="567D3EE8" w14:textId="77777777" w:rsidTr="00E534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49851485" w14:textId="77777777" w:rsidR="00036AB1" w:rsidRPr="002F21D4" w:rsidRDefault="00036AB1" w:rsidP="00E5346E">
            <w:pPr>
              <w:jc w:val="left"/>
              <w:rPr>
                <w:rFonts w:cs="Arial"/>
                <w:color w:val="FFFFFF" w:themeColor="background1"/>
                <w:szCs w:val="20"/>
              </w:rPr>
            </w:pPr>
            <w:r>
              <w:rPr>
                <w:rFonts w:cs="Arial"/>
                <w:color w:val="FFFFFF" w:themeColor="background1"/>
                <w:szCs w:val="20"/>
              </w:rPr>
              <w:t xml:space="preserve">Impact Type </w:t>
            </w:r>
          </w:p>
        </w:tc>
        <w:tc>
          <w:tcPr>
            <w:tcW w:w="1890" w:type="dxa"/>
          </w:tcPr>
          <w:p w14:paraId="11711A65" w14:textId="77777777" w:rsidR="00036AB1" w:rsidRDefault="00036AB1" w:rsidP="00E5346E">
            <w:pPr>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Utility Territory</w:t>
            </w:r>
          </w:p>
        </w:tc>
        <w:tc>
          <w:tcPr>
            <w:tcW w:w="1440" w:type="dxa"/>
          </w:tcPr>
          <w:p w14:paraId="3B0E53A2" w14:textId="77777777" w:rsidR="00036AB1" w:rsidRPr="002F21D4" w:rsidRDefault="00036AB1" w:rsidP="00E5346E">
            <w:pPr>
              <w:jc w:val="left"/>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Rest of State</w:t>
            </w:r>
          </w:p>
        </w:tc>
        <w:tc>
          <w:tcPr>
            <w:tcW w:w="2070" w:type="dxa"/>
          </w:tcPr>
          <w:p w14:paraId="2FAB3782" w14:textId="77777777" w:rsidR="00036AB1" w:rsidRPr="002F21D4" w:rsidRDefault="00036AB1" w:rsidP="00E5346E">
            <w:pPr>
              <w:cnfStyle w:val="100000000000" w:firstRow="1" w:lastRow="0" w:firstColumn="0" w:lastColumn="0" w:oddVBand="0" w:evenVBand="0" w:oddHBand="0" w:evenHBand="0" w:firstRowFirstColumn="0" w:firstRowLastColumn="0" w:lastRowFirstColumn="0" w:lastRowLastColumn="0"/>
              <w:rPr>
                <w:rFonts w:cs="Arial"/>
                <w:color w:val="FFFFFF" w:themeColor="background1"/>
                <w:szCs w:val="20"/>
              </w:rPr>
            </w:pPr>
            <w:r>
              <w:rPr>
                <w:rFonts w:cs="Arial"/>
                <w:color w:val="FFFFFF" w:themeColor="background1"/>
                <w:szCs w:val="20"/>
              </w:rPr>
              <w:t>State Total</w:t>
            </w:r>
          </w:p>
        </w:tc>
      </w:tr>
      <w:tr w:rsidR="0092024F" w:rsidRPr="00C9208F" w14:paraId="6F3FB72A" w14:textId="77777777" w:rsidTr="00E53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DE32B77" w14:textId="77777777" w:rsidR="0092024F" w:rsidRPr="00C9208F" w:rsidRDefault="0092024F" w:rsidP="0092024F">
            <w:pPr>
              <w:jc w:val="left"/>
              <w:rPr>
                <w:rFonts w:cs="Arial"/>
                <w:szCs w:val="20"/>
              </w:rPr>
            </w:pPr>
            <w:r>
              <w:t>Direct</w:t>
            </w:r>
          </w:p>
        </w:tc>
        <w:tc>
          <w:tcPr>
            <w:tcW w:w="1890" w:type="dxa"/>
            <w:vAlign w:val="top"/>
          </w:tcPr>
          <w:p w14:paraId="2F073E43" w14:textId="535DED28" w:rsidR="0092024F" w:rsidRPr="009217E3" w:rsidRDefault="0092024F" w:rsidP="0092024F">
            <w:pPr>
              <w:cnfStyle w:val="000000100000" w:firstRow="0" w:lastRow="0" w:firstColumn="0" w:lastColumn="0" w:oddVBand="0" w:evenVBand="0" w:oddHBand="1" w:evenHBand="0" w:firstRowFirstColumn="0" w:firstRowLastColumn="0" w:lastRowFirstColumn="0" w:lastRowLastColumn="0"/>
            </w:pPr>
            <w:r w:rsidRPr="00B23EC5">
              <w:t>7,823 Job Years</w:t>
            </w:r>
          </w:p>
        </w:tc>
        <w:tc>
          <w:tcPr>
            <w:tcW w:w="1440" w:type="dxa"/>
            <w:vAlign w:val="top"/>
          </w:tcPr>
          <w:p w14:paraId="43EC5580" w14:textId="5E792723" w:rsidR="0092024F" w:rsidRPr="00C9208F" w:rsidRDefault="0092024F" w:rsidP="0092024F">
            <w:pPr>
              <w:jc w:val="left"/>
              <w:cnfStyle w:val="000000100000" w:firstRow="0" w:lastRow="0" w:firstColumn="0" w:lastColumn="0" w:oddVBand="0" w:evenVBand="0" w:oddHBand="1" w:evenHBand="0" w:firstRowFirstColumn="0" w:firstRowLastColumn="0" w:lastRowFirstColumn="0" w:lastRowLastColumn="0"/>
              <w:rPr>
                <w:rFonts w:cs="Arial"/>
              </w:rPr>
            </w:pPr>
            <w:r w:rsidRPr="00B23EC5">
              <w:t>0 Job Years</w:t>
            </w:r>
          </w:p>
        </w:tc>
        <w:tc>
          <w:tcPr>
            <w:tcW w:w="2070" w:type="dxa"/>
            <w:vAlign w:val="top"/>
          </w:tcPr>
          <w:p w14:paraId="5C98DC13" w14:textId="5A20B9E2" w:rsidR="0092024F" w:rsidRDefault="0092024F" w:rsidP="0092024F">
            <w:pPr>
              <w:cnfStyle w:val="000000100000" w:firstRow="0" w:lastRow="0" w:firstColumn="0" w:lastColumn="0" w:oddVBand="0" w:evenVBand="0" w:oddHBand="1" w:evenHBand="0" w:firstRowFirstColumn="0" w:firstRowLastColumn="0" w:lastRowFirstColumn="0" w:lastRowLastColumn="0"/>
              <w:rPr>
                <w:rFonts w:cs="Arial"/>
              </w:rPr>
            </w:pPr>
            <w:r w:rsidRPr="00B23EC5">
              <w:t>7,823 Job Years</w:t>
            </w:r>
          </w:p>
        </w:tc>
      </w:tr>
      <w:tr w:rsidR="0092024F" w:rsidRPr="00C9208F" w14:paraId="5779104B" w14:textId="77777777" w:rsidTr="00E53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A62C688" w14:textId="77777777" w:rsidR="0092024F" w:rsidRPr="00C9208F" w:rsidRDefault="0092024F" w:rsidP="0092024F">
            <w:pPr>
              <w:jc w:val="left"/>
              <w:rPr>
                <w:rFonts w:cs="Arial"/>
                <w:szCs w:val="20"/>
              </w:rPr>
            </w:pPr>
            <w:r>
              <w:t>Indirect</w:t>
            </w:r>
          </w:p>
        </w:tc>
        <w:tc>
          <w:tcPr>
            <w:tcW w:w="1890" w:type="dxa"/>
            <w:vAlign w:val="top"/>
          </w:tcPr>
          <w:p w14:paraId="3A674E69" w14:textId="5FECB073" w:rsidR="0092024F" w:rsidRPr="009217E3" w:rsidRDefault="0092024F" w:rsidP="0092024F">
            <w:pPr>
              <w:cnfStyle w:val="000000010000" w:firstRow="0" w:lastRow="0" w:firstColumn="0" w:lastColumn="0" w:oddVBand="0" w:evenVBand="0" w:oddHBand="0" w:evenHBand="1" w:firstRowFirstColumn="0" w:firstRowLastColumn="0" w:lastRowFirstColumn="0" w:lastRowLastColumn="0"/>
            </w:pPr>
            <w:r w:rsidRPr="00B23EC5">
              <w:t>3,096 Job Years</w:t>
            </w:r>
          </w:p>
        </w:tc>
        <w:tc>
          <w:tcPr>
            <w:tcW w:w="1440" w:type="dxa"/>
            <w:vAlign w:val="top"/>
          </w:tcPr>
          <w:p w14:paraId="2837E77D" w14:textId="4F48FE47" w:rsidR="0092024F" w:rsidRPr="00C9208F" w:rsidRDefault="0092024F" w:rsidP="0092024F">
            <w:pPr>
              <w:jc w:val="left"/>
              <w:cnfStyle w:val="000000010000" w:firstRow="0" w:lastRow="0" w:firstColumn="0" w:lastColumn="0" w:oddVBand="0" w:evenVBand="0" w:oddHBand="0" w:evenHBand="1" w:firstRowFirstColumn="0" w:firstRowLastColumn="0" w:lastRowFirstColumn="0" w:lastRowLastColumn="0"/>
              <w:rPr>
                <w:rFonts w:cs="Arial"/>
              </w:rPr>
            </w:pPr>
            <w:r w:rsidRPr="00B23EC5">
              <w:t>49 Job Years</w:t>
            </w:r>
          </w:p>
        </w:tc>
        <w:tc>
          <w:tcPr>
            <w:tcW w:w="2070" w:type="dxa"/>
            <w:vAlign w:val="top"/>
          </w:tcPr>
          <w:p w14:paraId="03B87BFB" w14:textId="18B165C1" w:rsidR="0092024F" w:rsidRPr="265C4667" w:rsidRDefault="0092024F" w:rsidP="0092024F">
            <w:pPr>
              <w:cnfStyle w:val="000000010000" w:firstRow="0" w:lastRow="0" w:firstColumn="0" w:lastColumn="0" w:oddVBand="0" w:evenVBand="0" w:oddHBand="0" w:evenHBand="1" w:firstRowFirstColumn="0" w:firstRowLastColumn="0" w:lastRowFirstColumn="0" w:lastRowLastColumn="0"/>
              <w:rPr>
                <w:rFonts w:cs="Arial"/>
              </w:rPr>
            </w:pPr>
            <w:r w:rsidRPr="00B23EC5">
              <w:t>3,145 Job Years</w:t>
            </w:r>
          </w:p>
        </w:tc>
      </w:tr>
      <w:tr w:rsidR="0092024F" w:rsidRPr="00C9208F" w14:paraId="2AACC5B1" w14:textId="77777777" w:rsidTr="00E53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A72EB5B" w14:textId="77777777" w:rsidR="0092024F" w:rsidRPr="00C9208F" w:rsidRDefault="0092024F" w:rsidP="0092024F">
            <w:pPr>
              <w:jc w:val="left"/>
              <w:rPr>
                <w:rFonts w:cs="Arial"/>
                <w:szCs w:val="20"/>
              </w:rPr>
            </w:pPr>
            <w:r>
              <w:t xml:space="preserve">Induced </w:t>
            </w:r>
          </w:p>
        </w:tc>
        <w:tc>
          <w:tcPr>
            <w:tcW w:w="1890" w:type="dxa"/>
            <w:vAlign w:val="top"/>
          </w:tcPr>
          <w:p w14:paraId="05BBE14C" w14:textId="5E61CF42" w:rsidR="0092024F" w:rsidRPr="009217E3" w:rsidRDefault="0092024F" w:rsidP="0092024F">
            <w:pPr>
              <w:cnfStyle w:val="000000100000" w:firstRow="0" w:lastRow="0" w:firstColumn="0" w:lastColumn="0" w:oddVBand="0" w:evenVBand="0" w:oddHBand="1" w:evenHBand="0" w:firstRowFirstColumn="0" w:firstRowLastColumn="0" w:lastRowFirstColumn="0" w:lastRowLastColumn="0"/>
            </w:pPr>
            <w:r w:rsidRPr="00B23EC5">
              <w:t>9,235 Job Years</w:t>
            </w:r>
          </w:p>
        </w:tc>
        <w:tc>
          <w:tcPr>
            <w:tcW w:w="1440" w:type="dxa"/>
            <w:vAlign w:val="top"/>
          </w:tcPr>
          <w:p w14:paraId="13BECEEB" w14:textId="140174C4" w:rsidR="0092024F" w:rsidRPr="00C9208F" w:rsidRDefault="0092024F" w:rsidP="0092024F">
            <w:pPr>
              <w:jc w:val="left"/>
              <w:cnfStyle w:val="000000100000" w:firstRow="0" w:lastRow="0" w:firstColumn="0" w:lastColumn="0" w:oddVBand="0" w:evenVBand="0" w:oddHBand="1" w:evenHBand="0" w:firstRowFirstColumn="0" w:firstRowLastColumn="0" w:lastRowFirstColumn="0" w:lastRowLastColumn="0"/>
              <w:rPr>
                <w:rFonts w:cs="Arial"/>
              </w:rPr>
            </w:pPr>
            <w:r w:rsidRPr="00B23EC5">
              <w:t>44 Job Years</w:t>
            </w:r>
          </w:p>
        </w:tc>
        <w:tc>
          <w:tcPr>
            <w:tcW w:w="2070" w:type="dxa"/>
            <w:vAlign w:val="top"/>
          </w:tcPr>
          <w:p w14:paraId="1A14CA97" w14:textId="0BA165DC" w:rsidR="0092024F" w:rsidRPr="265C4667" w:rsidRDefault="0092024F" w:rsidP="0092024F">
            <w:pPr>
              <w:cnfStyle w:val="000000100000" w:firstRow="0" w:lastRow="0" w:firstColumn="0" w:lastColumn="0" w:oddVBand="0" w:evenVBand="0" w:oddHBand="1" w:evenHBand="0" w:firstRowFirstColumn="0" w:firstRowLastColumn="0" w:lastRowFirstColumn="0" w:lastRowLastColumn="0"/>
              <w:rPr>
                <w:rFonts w:cs="Arial"/>
              </w:rPr>
            </w:pPr>
            <w:r w:rsidRPr="00B23EC5">
              <w:t>9,278 Job Years</w:t>
            </w:r>
          </w:p>
        </w:tc>
      </w:tr>
      <w:tr w:rsidR="0092024F" w:rsidRPr="00C9208F" w14:paraId="31D0C185" w14:textId="77777777" w:rsidTr="00E534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128F20A" w14:textId="77777777" w:rsidR="0092024F" w:rsidRDefault="0092024F" w:rsidP="0092024F">
            <w:pPr>
              <w:jc w:val="left"/>
            </w:pPr>
            <w:r>
              <w:t>Total</w:t>
            </w:r>
          </w:p>
        </w:tc>
        <w:tc>
          <w:tcPr>
            <w:tcW w:w="1890" w:type="dxa"/>
            <w:vAlign w:val="top"/>
          </w:tcPr>
          <w:p w14:paraId="5ADA4232" w14:textId="69020855" w:rsidR="0092024F" w:rsidRPr="00F543EA" w:rsidRDefault="0092024F" w:rsidP="0092024F">
            <w:pPr>
              <w:cnfStyle w:val="000000010000" w:firstRow="0" w:lastRow="0" w:firstColumn="0" w:lastColumn="0" w:oddVBand="0" w:evenVBand="0" w:oddHBand="0" w:evenHBand="1" w:firstRowFirstColumn="0" w:firstRowLastColumn="0" w:lastRowFirstColumn="0" w:lastRowLastColumn="0"/>
            </w:pPr>
            <w:r w:rsidRPr="00B23EC5">
              <w:t>20,153 Job Years</w:t>
            </w:r>
          </w:p>
        </w:tc>
        <w:tc>
          <w:tcPr>
            <w:tcW w:w="1440" w:type="dxa"/>
            <w:vAlign w:val="top"/>
          </w:tcPr>
          <w:p w14:paraId="022A6CD5" w14:textId="2E7F593E" w:rsidR="0092024F" w:rsidRPr="00F543EA" w:rsidRDefault="0092024F" w:rsidP="0092024F">
            <w:pPr>
              <w:cnfStyle w:val="000000010000" w:firstRow="0" w:lastRow="0" w:firstColumn="0" w:lastColumn="0" w:oddVBand="0" w:evenVBand="0" w:oddHBand="0" w:evenHBand="1" w:firstRowFirstColumn="0" w:firstRowLastColumn="0" w:lastRowFirstColumn="0" w:lastRowLastColumn="0"/>
            </w:pPr>
            <w:r w:rsidRPr="00B23EC5">
              <w:t>93 Job Years</w:t>
            </w:r>
          </w:p>
        </w:tc>
        <w:tc>
          <w:tcPr>
            <w:tcW w:w="2070" w:type="dxa"/>
            <w:vAlign w:val="top"/>
          </w:tcPr>
          <w:p w14:paraId="309DD3BD" w14:textId="2988D273" w:rsidR="0092024F" w:rsidRPr="00F543EA" w:rsidRDefault="0092024F" w:rsidP="0092024F">
            <w:pPr>
              <w:cnfStyle w:val="000000010000" w:firstRow="0" w:lastRow="0" w:firstColumn="0" w:lastColumn="0" w:oddVBand="0" w:evenVBand="0" w:oddHBand="0" w:evenHBand="1" w:firstRowFirstColumn="0" w:firstRowLastColumn="0" w:lastRowFirstColumn="0" w:lastRowLastColumn="0"/>
            </w:pPr>
            <w:r w:rsidRPr="00B23EC5">
              <w:t>20,246 Job Years</w:t>
            </w:r>
          </w:p>
        </w:tc>
      </w:tr>
    </w:tbl>
    <w:p w14:paraId="2E1B2293" w14:textId="0879386E" w:rsidR="00082BC6" w:rsidRPr="00036AB1" w:rsidRDefault="00DE21F7" w:rsidP="00082BC6">
      <w:pPr>
        <w:jc w:val="center"/>
        <w:rPr>
          <w:i/>
          <w:iCs/>
          <w:sz w:val="16"/>
          <w:szCs w:val="16"/>
        </w:rPr>
      </w:pPr>
      <w:bookmarkStart w:id="11" w:name="_Hlk74750613"/>
      <w:r w:rsidRPr="00DE21F7">
        <w:rPr>
          <w:i/>
          <w:iCs/>
          <w:sz w:val="16"/>
          <w:szCs w:val="16"/>
        </w:rPr>
        <w:t>Source: Guidehouse analysis of ComEd CY</w:t>
      </w:r>
      <w:r w:rsidR="001567B2">
        <w:rPr>
          <w:i/>
          <w:iCs/>
          <w:sz w:val="16"/>
          <w:szCs w:val="16"/>
        </w:rPr>
        <w:t>2020</w:t>
      </w:r>
      <w:r w:rsidRPr="00DE21F7">
        <w:rPr>
          <w:i/>
          <w:iCs/>
          <w:sz w:val="16"/>
          <w:szCs w:val="16"/>
        </w:rPr>
        <w:t xml:space="preserve"> tracking data</w:t>
      </w:r>
      <w:r w:rsidR="00082BC6" w:rsidRPr="00036AB1">
        <w:rPr>
          <w:i/>
          <w:iCs/>
          <w:sz w:val="16"/>
          <w:szCs w:val="16"/>
        </w:rPr>
        <w:t xml:space="preserve"> </w:t>
      </w:r>
    </w:p>
    <w:p w14:paraId="72DCDCBA" w14:textId="77777777" w:rsidR="006448E9" w:rsidRDefault="00045501" w:rsidP="009F0FE2">
      <w:pPr>
        <w:pStyle w:val="BodyText"/>
      </w:pPr>
      <w:r>
        <w:br/>
      </w:r>
    </w:p>
    <w:p w14:paraId="69181D86" w14:textId="77777777" w:rsidR="006448E9" w:rsidRDefault="006448E9">
      <w:pPr>
        <w:rPr>
          <w:szCs w:val="20"/>
        </w:rPr>
      </w:pPr>
      <w:r>
        <w:br w:type="page"/>
      </w:r>
    </w:p>
    <w:p w14:paraId="787ACE68" w14:textId="1E0CB8BE" w:rsidR="009F0FE2" w:rsidRDefault="00045501" w:rsidP="009F0FE2">
      <w:pPr>
        <w:pStyle w:val="BodyText"/>
      </w:pPr>
      <w:r>
        <w:lastRenderedPageBreak/>
        <w:br/>
      </w:r>
      <w:r w:rsidR="009F0FE2">
        <w:fldChar w:fldCharType="begin"/>
      </w:r>
      <w:r w:rsidR="009F0FE2">
        <w:instrText xml:space="preserve"> REF _Ref81553209 \h </w:instrText>
      </w:r>
      <w:r w:rsidR="009F0FE2">
        <w:fldChar w:fldCharType="separate"/>
      </w:r>
      <w:r w:rsidR="00795E9E">
        <w:t xml:space="preserve">Table </w:t>
      </w:r>
      <w:r w:rsidR="00795E9E">
        <w:rPr>
          <w:noProof/>
        </w:rPr>
        <w:t>5</w:t>
      </w:r>
      <w:r w:rsidR="009F0FE2">
        <w:fldChar w:fldCharType="end"/>
      </w:r>
      <w:r w:rsidR="009F0FE2">
        <w:t xml:space="preserve"> provides the supporting data for </w:t>
      </w:r>
      <w:r w:rsidR="00A83797">
        <w:t xml:space="preserve">Tables 3 and 4 </w:t>
      </w:r>
      <w:r w:rsidR="009F0FE2">
        <w:t>in tabular format.</w:t>
      </w:r>
    </w:p>
    <w:p w14:paraId="343AA68D" w14:textId="77777777" w:rsidR="009F0FE2" w:rsidRDefault="009F0FE2" w:rsidP="009F0FE2">
      <w:pPr>
        <w:pStyle w:val="BodyText"/>
      </w:pPr>
    </w:p>
    <w:p w14:paraId="1A4D6398" w14:textId="12E0E8FC" w:rsidR="009F0FE2" w:rsidRDefault="009F0FE2" w:rsidP="009F0FE2">
      <w:pPr>
        <w:pStyle w:val="Caption"/>
      </w:pPr>
      <w:bookmarkStart w:id="12" w:name="_Ref81553209"/>
      <w:r>
        <w:t xml:space="preserve">Table </w:t>
      </w:r>
      <w:fldSimple w:instr=" SEQ Table \* ARABIC ">
        <w:r w:rsidR="00795E9E">
          <w:rPr>
            <w:noProof/>
          </w:rPr>
          <w:t>5</w:t>
        </w:r>
      </w:fldSimple>
      <w:bookmarkEnd w:id="12"/>
      <w:r>
        <w:t xml:space="preserve">.  </w:t>
      </w:r>
      <w:r w:rsidR="00DE21F7">
        <w:t>ComEd</w:t>
      </w:r>
      <w:r>
        <w:t xml:space="preserve"> </w:t>
      </w:r>
      <w:r w:rsidR="00A83797">
        <w:t>CY</w:t>
      </w:r>
      <w:r w:rsidR="001567B2">
        <w:t>2020</w:t>
      </w:r>
      <w:r w:rsidR="00A83797">
        <w:t xml:space="preserve"> Energy Efficiency </w:t>
      </w:r>
      <w:r>
        <w:t>Portfolio Employment Impacts (</w:t>
      </w:r>
      <w:r w:rsidR="001567B2">
        <w:t>2020</w:t>
      </w:r>
      <w:r>
        <w:t>-</w:t>
      </w:r>
      <w:r w:rsidR="001567B2">
        <w:t>2045</w:t>
      </w:r>
      <w:r>
        <w:t>)</w:t>
      </w:r>
    </w:p>
    <w:tbl>
      <w:tblPr>
        <w:tblStyle w:val="ODCBasic-1"/>
        <w:tblW w:w="0" w:type="auto"/>
        <w:tblLook w:val="04A0" w:firstRow="1" w:lastRow="0" w:firstColumn="1" w:lastColumn="0" w:noHBand="0" w:noVBand="1"/>
      </w:tblPr>
      <w:tblGrid>
        <w:gridCol w:w="1779"/>
        <w:gridCol w:w="1793"/>
        <w:gridCol w:w="1824"/>
        <w:gridCol w:w="1814"/>
        <w:gridCol w:w="1780"/>
      </w:tblGrid>
      <w:tr w:rsidR="009F0FE2" w14:paraId="7E5D8589" w14:textId="77777777" w:rsidTr="003637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tcPr>
          <w:p w14:paraId="25F282C8" w14:textId="77777777" w:rsidR="009F0FE2" w:rsidRDefault="009F0FE2" w:rsidP="009F0FE2">
            <w:pPr>
              <w:pStyle w:val="BodyText"/>
            </w:pPr>
            <w:r>
              <w:t>Year</w:t>
            </w:r>
          </w:p>
        </w:tc>
        <w:tc>
          <w:tcPr>
            <w:tcW w:w="1793" w:type="dxa"/>
          </w:tcPr>
          <w:p w14:paraId="638FEDD9" w14:textId="4DE4DA74" w:rsidR="009F0FE2" w:rsidRDefault="009F0FE2" w:rsidP="009F0FE2">
            <w:pPr>
              <w:pStyle w:val="TableTitleText"/>
              <w:cnfStyle w:val="100000000000" w:firstRow="1" w:lastRow="0" w:firstColumn="0" w:lastColumn="0" w:oddVBand="0" w:evenVBand="0" w:oddHBand="0" w:evenHBand="0" w:firstRowFirstColumn="0" w:firstRowLastColumn="0" w:lastRowFirstColumn="0" w:lastRowLastColumn="0"/>
            </w:pPr>
            <w:r>
              <w:t>Direct</w:t>
            </w:r>
            <w:r w:rsidR="007E6EAB">
              <w:t xml:space="preserve"> Job Years</w:t>
            </w:r>
          </w:p>
        </w:tc>
        <w:tc>
          <w:tcPr>
            <w:tcW w:w="1824" w:type="dxa"/>
          </w:tcPr>
          <w:p w14:paraId="23A48AB4" w14:textId="76BC10F6" w:rsidR="009F0FE2" w:rsidRDefault="009F0FE2" w:rsidP="009F0FE2">
            <w:pPr>
              <w:pStyle w:val="TableTitleText"/>
              <w:cnfStyle w:val="100000000000" w:firstRow="1" w:lastRow="0" w:firstColumn="0" w:lastColumn="0" w:oddVBand="0" w:evenVBand="0" w:oddHBand="0" w:evenHBand="0" w:firstRowFirstColumn="0" w:firstRowLastColumn="0" w:lastRowFirstColumn="0" w:lastRowLastColumn="0"/>
            </w:pPr>
            <w:r>
              <w:t>Induced</w:t>
            </w:r>
            <w:r w:rsidR="007E6EAB">
              <w:t xml:space="preserve"> Job Years</w:t>
            </w:r>
          </w:p>
        </w:tc>
        <w:tc>
          <w:tcPr>
            <w:tcW w:w="1814" w:type="dxa"/>
          </w:tcPr>
          <w:p w14:paraId="7A69F24E" w14:textId="136E7CEE" w:rsidR="009F0FE2" w:rsidRDefault="009F0FE2" w:rsidP="009F0FE2">
            <w:pPr>
              <w:pStyle w:val="TableTitleText"/>
              <w:cnfStyle w:val="100000000000" w:firstRow="1" w:lastRow="0" w:firstColumn="0" w:lastColumn="0" w:oddVBand="0" w:evenVBand="0" w:oddHBand="0" w:evenHBand="0" w:firstRowFirstColumn="0" w:firstRowLastColumn="0" w:lastRowFirstColumn="0" w:lastRowLastColumn="0"/>
            </w:pPr>
            <w:r>
              <w:t>Indirect</w:t>
            </w:r>
            <w:r w:rsidR="007E6EAB">
              <w:t xml:space="preserve"> Job Years</w:t>
            </w:r>
          </w:p>
        </w:tc>
        <w:tc>
          <w:tcPr>
            <w:tcW w:w="1780" w:type="dxa"/>
          </w:tcPr>
          <w:p w14:paraId="4D818F26" w14:textId="04BD169B" w:rsidR="009F0FE2" w:rsidRDefault="009F0FE2" w:rsidP="009F0FE2">
            <w:pPr>
              <w:pStyle w:val="TableTitleText"/>
              <w:cnfStyle w:val="100000000000" w:firstRow="1" w:lastRow="0" w:firstColumn="0" w:lastColumn="0" w:oddVBand="0" w:evenVBand="0" w:oddHBand="0" w:evenHBand="0" w:firstRowFirstColumn="0" w:firstRowLastColumn="0" w:lastRowFirstColumn="0" w:lastRowLastColumn="0"/>
            </w:pPr>
            <w:r>
              <w:t>Total</w:t>
            </w:r>
            <w:r w:rsidR="007E6EAB">
              <w:t xml:space="preserve"> Job Years</w:t>
            </w:r>
          </w:p>
        </w:tc>
      </w:tr>
      <w:tr w:rsidR="00C62809" w14:paraId="7530B568"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6237C715" w14:textId="62338425" w:rsidR="00C62809" w:rsidRDefault="00C62809" w:rsidP="00C62809">
            <w:pPr>
              <w:pStyle w:val="BodyText"/>
            </w:pPr>
            <w:r w:rsidRPr="000301AC">
              <w:t>2020</w:t>
            </w:r>
          </w:p>
        </w:tc>
        <w:tc>
          <w:tcPr>
            <w:tcW w:w="1793" w:type="dxa"/>
            <w:vAlign w:val="top"/>
          </w:tcPr>
          <w:p w14:paraId="10DD66A5" w14:textId="0E1E2100"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3,119</w:t>
            </w:r>
          </w:p>
        </w:tc>
        <w:tc>
          <w:tcPr>
            <w:tcW w:w="1824" w:type="dxa"/>
            <w:vAlign w:val="top"/>
          </w:tcPr>
          <w:p w14:paraId="18B77EA4" w14:textId="42C65BD7"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1,176</w:t>
            </w:r>
          </w:p>
        </w:tc>
        <w:tc>
          <w:tcPr>
            <w:tcW w:w="1814" w:type="dxa"/>
            <w:vAlign w:val="top"/>
          </w:tcPr>
          <w:p w14:paraId="528223FB" w14:textId="6DEEC200"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1,527</w:t>
            </w:r>
          </w:p>
        </w:tc>
        <w:tc>
          <w:tcPr>
            <w:tcW w:w="1780" w:type="dxa"/>
            <w:vAlign w:val="top"/>
          </w:tcPr>
          <w:p w14:paraId="65AB3C2F" w14:textId="2C78DCF0"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5,822</w:t>
            </w:r>
          </w:p>
        </w:tc>
      </w:tr>
      <w:tr w:rsidR="00C62809" w14:paraId="7503271A"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68AC4AEB" w14:textId="4E7C44DB" w:rsidR="00C62809" w:rsidRDefault="00C62809" w:rsidP="00C62809">
            <w:pPr>
              <w:pStyle w:val="BodyText"/>
            </w:pPr>
            <w:r w:rsidRPr="000301AC">
              <w:t>2021</w:t>
            </w:r>
          </w:p>
        </w:tc>
        <w:tc>
          <w:tcPr>
            <w:tcW w:w="1793" w:type="dxa"/>
            <w:vAlign w:val="top"/>
          </w:tcPr>
          <w:p w14:paraId="34C30831" w14:textId="01FE5FCA"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494</w:t>
            </w:r>
          </w:p>
        </w:tc>
        <w:tc>
          <w:tcPr>
            <w:tcW w:w="1824" w:type="dxa"/>
            <w:vAlign w:val="top"/>
          </w:tcPr>
          <w:p w14:paraId="391E0C14" w14:textId="1ABFDE37"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207</w:t>
            </w:r>
          </w:p>
        </w:tc>
        <w:tc>
          <w:tcPr>
            <w:tcW w:w="1814" w:type="dxa"/>
            <w:vAlign w:val="top"/>
          </w:tcPr>
          <w:p w14:paraId="50C231A8" w14:textId="5AEAE88F"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908</w:t>
            </w:r>
          </w:p>
        </w:tc>
        <w:tc>
          <w:tcPr>
            <w:tcW w:w="1780" w:type="dxa"/>
            <w:vAlign w:val="top"/>
          </w:tcPr>
          <w:p w14:paraId="44F7E46E" w14:textId="7476AED6"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1,609</w:t>
            </w:r>
          </w:p>
        </w:tc>
      </w:tr>
      <w:tr w:rsidR="00C62809" w14:paraId="7CF05670"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14FFF3CE" w14:textId="5E8C7EB0" w:rsidR="00C62809" w:rsidRDefault="00C62809" w:rsidP="00C62809">
            <w:pPr>
              <w:pStyle w:val="BodyText"/>
            </w:pPr>
            <w:r w:rsidRPr="000301AC">
              <w:t>2022</w:t>
            </w:r>
          </w:p>
        </w:tc>
        <w:tc>
          <w:tcPr>
            <w:tcW w:w="1793" w:type="dxa"/>
            <w:vAlign w:val="top"/>
          </w:tcPr>
          <w:p w14:paraId="3A38D3EB" w14:textId="0C844E96"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495</w:t>
            </w:r>
          </w:p>
        </w:tc>
        <w:tc>
          <w:tcPr>
            <w:tcW w:w="1824" w:type="dxa"/>
            <w:vAlign w:val="top"/>
          </w:tcPr>
          <w:p w14:paraId="3126AD0C" w14:textId="632172A2"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207</w:t>
            </w:r>
          </w:p>
        </w:tc>
        <w:tc>
          <w:tcPr>
            <w:tcW w:w="1814" w:type="dxa"/>
            <w:vAlign w:val="top"/>
          </w:tcPr>
          <w:p w14:paraId="33C9748F" w14:textId="13E0DFA6"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908</w:t>
            </w:r>
          </w:p>
        </w:tc>
        <w:tc>
          <w:tcPr>
            <w:tcW w:w="1780" w:type="dxa"/>
            <w:vAlign w:val="top"/>
          </w:tcPr>
          <w:p w14:paraId="52896B90" w14:textId="0FF18482"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1,610</w:t>
            </w:r>
          </w:p>
        </w:tc>
      </w:tr>
      <w:tr w:rsidR="00C62809" w14:paraId="728C02F1"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2B3112CE" w14:textId="4365F942" w:rsidR="00C62809" w:rsidRDefault="00C62809" w:rsidP="00C62809">
            <w:pPr>
              <w:pStyle w:val="BodyText"/>
            </w:pPr>
            <w:r w:rsidRPr="000301AC">
              <w:t>2023</w:t>
            </w:r>
          </w:p>
        </w:tc>
        <w:tc>
          <w:tcPr>
            <w:tcW w:w="1793" w:type="dxa"/>
            <w:vAlign w:val="top"/>
          </w:tcPr>
          <w:p w14:paraId="14AB3617" w14:textId="0D1735AD"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493</w:t>
            </w:r>
          </w:p>
        </w:tc>
        <w:tc>
          <w:tcPr>
            <w:tcW w:w="1824" w:type="dxa"/>
            <w:vAlign w:val="top"/>
          </w:tcPr>
          <w:p w14:paraId="0746CE40" w14:textId="2968D13F"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207</w:t>
            </w:r>
          </w:p>
        </w:tc>
        <w:tc>
          <w:tcPr>
            <w:tcW w:w="1814" w:type="dxa"/>
            <w:vAlign w:val="top"/>
          </w:tcPr>
          <w:p w14:paraId="42632213" w14:textId="142A5F84"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906</w:t>
            </w:r>
          </w:p>
        </w:tc>
        <w:tc>
          <w:tcPr>
            <w:tcW w:w="1780" w:type="dxa"/>
            <w:vAlign w:val="top"/>
          </w:tcPr>
          <w:p w14:paraId="701F0EE9" w14:textId="468AF405"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1,606</w:t>
            </w:r>
          </w:p>
        </w:tc>
      </w:tr>
      <w:tr w:rsidR="00C62809" w14:paraId="5777148A"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0059D2F6" w14:textId="4B17E7FB" w:rsidR="00C62809" w:rsidRDefault="00C62809" w:rsidP="00C62809">
            <w:pPr>
              <w:pStyle w:val="BodyText"/>
            </w:pPr>
            <w:r w:rsidRPr="000301AC">
              <w:t>2024</w:t>
            </w:r>
          </w:p>
        </w:tc>
        <w:tc>
          <w:tcPr>
            <w:tcW w:w="1793" w:type="dxa"/>
            <w:vAlign w:val="top"/>
          </w:tcPr>
          <w:p w14:paraId="10FEE124" w14:textId="7AD33323"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482</w:t>
            </w:r>
          </w:p>
        </w:tc>
        <w:tc>
          <w:tcPr>
            <w:tcW w:w="1824" w:type="dxa"/>
            <w:vAlign w:val="top"/>
          </w:tcPr>
          <w:p w14:paraId="1D0FD748" w14:textId="0EF78020"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202</w:t>
            </w:r>
          </w:p>
        </w:tc>
        <w:tc>
          <w:tcPr>
            <w:tcW w:w="1814" w:type="dxa"/>
            <w:vAlign w:val="top"/>
          </w:tcPr>
          <w:p w14:paraId="03C2A5A8" w14:textId="034FF7AA"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827</w:t>
            </w:r>
          </w:p>
        </w:tc>
        <w:tc>
          <w:tcPr>
            <w:tcW w:w="1780" w:type="dxa"/>
            <w:vAlign w:val="top"/>
          </w:tcPr>
          <w:p w14:paraId="5D59C212" w14:textId="0E787AF7"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1,511</w:t>
            </w:r>
          </w:p>
        </w:tc>
      </w:tr>
      <w:tr w:rsidR="00C62809" w14:paraId="549EBECD"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0E5BD079" w14:textId="6DCC9851" w:rsidR="00C62809" w:rsidRDefault="00C62809" w:rsidP="00C62809">
            <w:pPr>
              <w:pStyle w:val="BodyText"/>
            </w:pPr>
            <w:r w:rsidRPr="000301AC">
              <w:t>2025</w:t>
            </w:r>
          </w:p>
        </w:tc>
        <w:tc>
          <w:tcPr>
            <w:tcW w:w="1793" w:type="dxa"/>
            <w:vAlign w:val="top"/>
          </w:tcPr>
          <w:p w14:paraId="7359595E" w14:textId="34C6A798"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378</w:t>
            </w:r>
          </w:p>
        </w:tc>
        <w:tc>
          <w:tcPr>
            <w:tcW w:w="1824" w:type="dxa"/>
            <w:vAlign w:val="top"/>
          </w:tcPr>
          <w:p w14:paraId="45C659D1" w14:textId="73EE2453"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159</w:t>
            </w:r>
          </w:p>
        </w:tc>
        <w:tc>
          <w:tcPr>
            <w:tcW w:w="1814" w:type="dxa"/>
            <w:vAlign w:val="top"/>
          </w:tcPr>
          <w:p w14:paraId="65708BB4" w14:textId="6AB4BDC1"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681</w:t>
            </w:r>
          </w:p>
        </w:tc>
        <w:tc>
          <w:tcPr>
            <w:tcW w:w="1780" w:type="dxa"/>
            <w:vAlign w:val="top"/>
          </w:tcPr>
          <w:p w14:paraId="29AC5DFF" w14:textId="6A57926B"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1,218</w:t>
            </w:r>
          </w:p>
        </w:tc>
      </w:tr>
      <w:tr w:rsidR="00C62809" w14:paraId="0B930E0C"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690A9D08" w14:textId="54A52BA7" w:rsidR="00C62809" w:rsidRDefault="00C62809" w:rsidP="00C62809">
            <w:pPr>
              <w:pStyle w:val="BodyText"/>
            </w:pPr>
            <w:r w:rsidRPr="000301AC">
              <w:t>2026</w:t>
            </w:r>
          </w:p>
        </w:tc>
        <w:tc>
          <w:tcPr>
            <w:tcW w:w="1793" w:type="dxa"/>
            <w:vAlign w:val="top"/>
          </w:tcPr>
          <w:p w14:paraId="57371E96" w14:textId="54B1D1C6"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356</w:t>
            </w:r>
          </w:p>
        </w:tc>
        <w:tc>
          <w:tcPr>
            <w:tcW w:w="1824" w:type="dxa"/>
            <w:vAlign w:val="top"/>
          </w:tcPr>
          <w:p w14:paraId="789D42CC" w14:textId="0380707D"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149</w:t>
            </w:r>
          </w:p>
        </w:tc>
        <w:tc>
          <w:tcPr>
            <w:tcW w:w="1814" w:type="dxa"/>
            <w:vAlign w:val="top"/>
          </w:tcPr>
          <w:p w14:paraId="441871F0" w14:textId="3F877DE4"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657</w:t>
            </w:r>
          </w:p>
        </w:tc>
        <w:tc>
          <w:tcPr>
            <w:tcW w:w="1780" w:type="dxa"/>
            <w:vAlign w:val="top"/>
          </w:tcPr>
          <w:p w14:paraId="78D7D854" w14:textId="21A548FC"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1,163</w:t>
            </w:r>
          </w:p>
        </w:tc>
      </w:tr>
      <w:tr w:rsidR="00C62809" w14:paraId="4BCEBCB6"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238E9BD5" w14:textId="14E37522" w:rsidR="00C62809" w:rsidRDefault="00C62809" w:rsidP="00C62809">
            <w:pPr>
              <w:pStyle w:val="BodyText"/>
            </w:pPr>
            <w:r w:rsidRPr="000301AC">
              <w:t>2027</w:t>
            </w:r>
          </w:p>
        </w:tc>
        <w:tc>
          <w:tcPr>
            <w:tcW w:w="1793" w:type="dxa"/>
            <w:vAlign w:val="top"/>
          </w:tcPr>
          <w:p w14:paraId="30FCFA12" w14:textId="25C35AC8"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356</w:t>
            </w:r>
          </w:p>
        </w:tc>
        <w:tc>
          <w:tcPr>
            <w:tcW w:w="1824" w:type="dxa"/>
            <w:vAlign w:val="top"/>
          </w:tcPr>
          <w:p w14:paraId="74124726" w14:textId="56EDB901"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149</w:t>
            </w:r>
          </w:p>
        </w:tc>
        <w:tc>
          <w:tcPr>
            <w:tcW w:w="1814" w:type="dxa"/>
            <w:vAlign w:val="top"/>
          </w:tcPr>
          <w:p w14:paraId="7C4068FF" w14:textId="2545665C"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558</w:t>
            </w:r>
          </w:p>
        </w:tc>
        <w:tc>
          <w:tcPr>
            <w:tcW w:w="1780" w:type="dxa"/>
            <w:vAlign w:val="top"/>
          </w:tcPr>
          <w:p w14:paraId="4E0909EE" w14:textId="7DB65791"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1,064</w:t>
            </w:r>
          </w:p>
        </w:tc>
      </w:tr>
      <w:tr w:rsidR="00C62809" w14:paraId="41F626D1"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552A765F" w14:textId="3250231D" w:rsidR="00C62809" w:rsidRDefault="00C62809" w:rsidP="00C62809">
            <w:pPr>
              <w:pStyle w:val="BodyText"/>
            </w:pPr>
            <w:r w:rsidRPr="000301AC">
              <w:t>2028</w:t>
            </w:r>
          </w:p>
        </w:tc>
        <w:tc>
          <w:tcPr>
            <w:tcW w:w="1793" w:type="dxa"/>
            <w:vAlign w:val="top"/>
          </w:tcPr>
          <w:p w14:paraId="590BF5B3" w14:textId="57DF00BA"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336</w:t>
            </w:r>
          </w:p>
        </w:tc>
        <w:tc>
          <w:tcPr>
            <w:tcW w:w="1824" w:type="dxa"/>
            <w:vAlign w:val="top"/>
          </w:tcPr>
          <w:p w14:paraId="3ADDB00A" w14:textId="292C3803"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141</w:t>
            </w:r>
          </w:p>
        </w:tc>
        <w:tc>
          <w:tcPr>
            <w:tcW w:w="1814" w:type="dxa"/>
            <w:vAlign w:val="top"/>
          </w:tcPr>
          <w:p w14:paraId="65B74B91" w14:textId="261895C5"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539</w:t>
            </w:r>
          </w:p>
        </w:tc>
        <w:tc>
          <w:tcPr>
            <w:tcW w:w="1780" w:type="dxa"/>
            <w:vAlign w:val="top"/>
          </w:tcPr>
          <w:p w14:paraId="43DAF502" w14:textId="7996393E"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1,016</w:t>
            </w:r>
          </w:p>
        </w:tc>
      </w:tr>
      <w:tr w:rsidR="00C62809" w14:paraId="688833DC"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1B3BF8A5" w14:textId="436C71DC" w:rsidR="00C62809" w:rsidRDefault="00C62809" w:rsidP="00C62809">
            <w:pPr>
              <w:pStyle w:val="BodyText"/>
            </w:pPr>
            <w:r w:rsidRPr="000301AC">
              <w:t>2029</w:t>
            </w:r>
          </w:p>
        </w:tc>
        <w:tc>
          <w:tcPr>
            <w:tcW w:w="1793" w:type="dxa"/>
            <w:vAlign w:val="top"/>
          </w:tcPr>
          <w:p w14:paraId="66BE87D0" w14:textId="23825F92"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309</w:t>
            </w:r>
          </w:p>
        </w:tc>
        <w:tc>
          <w:tcPr>
            <w:tcW w:w="1824" w:type="dxa"/>
            <w:vAlign w:val="top"/>
          </w:tcPr>
          <w:p w14:paraId="366D2768" w14:textId="1B02964F"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130</w:t>
            </w:r>
          </w:p>
        </w:tc>
        <w:tc>
          <w:tcPr>
            <w:tcW w:w="1814" w:type="dxa"/>
            <w:vAlign w:val="top"/>
          </w:tcPr>
          <w:p w14:paraId="148D8964" w14:textId="2175BE8B"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511</w:t>
            </w:r>
          </w:p>
        </w:tc>
        <w:tc>
          <w:tcPr>
            <w:tcW w:w="1780" w:type="dxa"/>
            <w:vAlign w:val="top"/>
          </w:tcPr>
          <w:p w14:paraId="14DC752E" w14:textId="69E2446C"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950</w:t>
            </w:r>
          </w:p>
        </w:tc>
      </w:tr>
      <w:tr w:rsidR="00C62809" w14:paraId="745FB4EB"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4C3A6A12" w14:textId="1774E45C" w:rsidR="00C62809" w:rsidRDefault="00C62809" w:rsidP="00C62809">
            <w:pPr>
              <w:pStyle w:val="BodyText"/>
            </w:pPr>
            <w:r w:rsidRPr="000301AC">
              <w:t>2030</w:t>
            </w:r>
          </w:p>
        </w:tc>
        <w:tc>
          <w:tcPr>
            <w:tcW w:w="1793" w:type="dxa"/>
            <w:vAlign w:val="top"/>
          </w:tcPr>
          <w:p w14:paraId="780404A2" w14:textId="31F50F3C"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290</w:t>
            </w:r>
          </w:p>
        </w:tc>
        <w:tc>
          <w:tcPr>
            <w:tcW w:w="1824" w:type="dxa"/>
            <w:vAlign w:val="top"/>
          </w:tcPr>
          <w:p w14:paraId="4D32C1B9" w14:textId="0557CDF4"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122</w:t>
            </w:r>
          </w:p>
        </w:tc>
        <w:tc>
          <w:tcPr>
            <w:tcW w:w="1814" w:type="dxa"/>
            <w:vAlign w:val="top"/>
          </w:tcPr>
          <w:p w14:paraId="2F3EAE40" w14:textId="4269644E"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293</w:t>
            </w:r>
          </w:p>
        </w:tc>
        <w:tc>
          <w:tcPr>
            <w:tcW w:w="1780" w:type="dxa"/>
            <w:vAlign w:val="top"/>
          </w:tcPr>
          <w:p w14:paraId="12AF9123" w14:textId="26805C5C"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705</w:t>
            </w:r>
          </w:p>
        </w:tc>
      </w:tr>
      <w:tr w:rsidR="00C62809" w14:paraId="4504E49B"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16AC86F9" w14:textId="34B06078" w:rsidR="00C62809" w:rsidRDefault="00C62809" w:rsidP="00C62809">
            <w:pPr>
              <w:pStyle w:val="BodyText"/>
            </w:pPr>
            <w:r w:rsidRPr="000301AC">
              <w:t>2031</w:t>
            </w:r>
          </w:p>
        </w:tc>
        <w:tc>
          <w:tcPr>
            <w:tcW w:w="1793" w:type="dxa"/>
            <w:vAlign w:val="top"/>
          </w:tcPr>
          <w:p w14:paraId="73C2ABA3" w14:textId="065D608C"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273</w:t>
            </w:r>
          </w:p>
        </w:tc>
        <w:tc>
          <w:tcPr>
            <w:tcW w:w="1824" w:type="dxa"/>
            <w:vAlign w:val="top"/>
          </w:tcPr>
          <w:p w14:paraId="0E3F7A5D" w14:textId="061AE241"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114</w:t>
            </w:r>
          </w:p>
        </w:tc>
        <w:tc>
          <w:tcPr>
            <w:tcW w:w="1814" w:type="dxa"/>
            <w:vAlign w:val="top"/>
          </w:tcPr>
          <w:p w14:paraId="3445F5DD" w14:textId="07BF30DE"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253</w:t>
            </w:r>
          </w:p>
        </w:tc>
        <w:tc>
          <w:tcPr>
            <w:tcW w:w="1780" w:type="dxa"/>
            <w:vAlign w:val="top"/>
          </w:tcPr>
          <w:p w14:paraId="7AF5DBF9" w14:textId="5BE7655A"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640</w:t>
            </w:r>
          </w:p>
        </w:tc>
      </w:tr>
      <w:tr w:rsidR="00C62809" w14:paraId="4192FCDA"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67C2DF9B" w14:textId="3E55B47B" w:rsidR="00C62809" w:rsidRDefault="00C62809" w:rsidP="00C62809">
            <w:pPr>
              <w:pStyle w:val="BodyText"/>
            </w:pPr>
            <w:r w:rsidRPr="000301AC">
              <w:t>2032</w:t>
            </w:r>
          </w:p>
        </w:tc>
        <w:tc>
          <w:tcPr>
            <w:tcW w:w="1793" w:type="dxa"/>
            <w:vAlign w:val="top"/>
          </w:tcPr>
          <w:p w14:paraId="3A091A38" w14:textId="3853A64F"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287</w:t>
            </w:r>
          </w:p>
        </w:tc>
        <w:tc>
          <w:tcPr>
            <w:tcW w:w="1824" w:type="dxa"/>
            <w:vAlign w:val="top"/>
          </w:tcPr>
          <w:p w14:paraId="0A3FB92E" w14:textId="72386885"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120</w:t>
            </w:r>
          </w:p>
        </w:tc>
        <w:tc>
          <w:tcPr>
            <w:tcW w:w="1814" w:type="dxa"/>
            <w:vAlign w:val="top"/>
          </w:tcPr>
          <w:p w14:paraId="49AFBD3A" w14:textId="40274FFC"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276</w:t>
            </w:r>
          </w:p>
        </w:tc>
        <w:tc>
          <w:tcPr>
            <w:tcW w:w="1780" w:type="dxa"/>
            <w:vAlign w:val="top"/>
          </w:tcPr>
          <w:p w14:paraId="75FB37A7" w14:textId="52E60FB1"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683</w:t>
            </w:r>
          </w:p>
        </w:tc>
      </w:tr>
      <w:tr w:rsidR="00C62809" w14:paraId="7B201CAC"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3EFB0259" w14:textId="1AD87F53" w:rsidR="00C62809" w:rsidRDefault="00C62809" w:rsidP="00C62809">
            <w:pPr>
              <w:pStyle w:val="BodyText"/>
            </w:pPr>
            <w:r w:rsidRPr="000301AC">
              <w:t>2033</w:t>
            </w:r>
          </w:p>
        </w:tc>
        <w:tc>
          <w:tcPr>
            <w:tcW w:w="1793" w:type="dxa"/>
            <w:vAlign w:val="top"/>
          </w:tcPr>
          <w:p w14:paraId="3E95F14A" w14:textId="7126DFD1"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269</w:t>
            </w:r>
          </w:p>
        </w:tc>
        <w:tc>
          <w:tcPr>
            <w:tcW w:w="1824" w:type="dxa"/>
            <w:vAlign w:val="top"/>
          </w:tcPr>
          <w:p w14:paraId="19567F5F" w14:textId="77D07821"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113</w:t>
            </w:r>
          </w:p>
        </w:tc>
        <w:tc>
          <w:tcPr>
            <w:tcW w:w="1814" w:type="dxa"/>
            <w:vAlign w:val="top"/>
          </w:tcPr>
          <w:p w14:paraId="26613109" w14:textId="1F6EF8AB"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320</w:t>
            </w:r>
          </w:p>
        </w:tc>
        <w:tc>
          <w:tcPr>
            <w:tcW w:w="1780" w:type="dxa"/>
            <w:vAlign w:val="top"/>
          </w:tcPr>
          <w:p w14:paraId="79A2F1B8" w14:textId="4E665E0D"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701</w:t>
            </w:r>
          </w:p>
        </w:tc>
      </w:tr>
      <w:tr w:rsidR="00C62809" w14:paraId="5390536E"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19F8E401" w14:textId="5987DC8A" w:rsidR="00C62809" w:rsidRDefault="00C62809" w:rsidP="00C62809">
            <w:pPr>
              <w:pStyle w:val="BodyText"/>
            </w:pPr>
            <w:r w:rsidRPr="000301AC">
              <w:t>2034</w:t>
            </w:r>
          </w:p>
        </w:tc>
        <w:tc>
          <w:tcPr>
            <w:tcW w:w="1793" w:type="dxa"/>
            <w:vAlign w:val="top"/>
          </w:tcPr>
          <w:p w14:paraId="7C4FB507" w14:textId="66F4BFF2"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154</w:t>
            </w:r>
          </w:p>
        </w:tc>
        <w:tc>
          <w:tcPr>
            <w:tcW w:w="1824" w:type="dxa"/>
            <w:vAlign w:val="top"/>
          </w:tcPr>
          <w:p w14:paraId="18E0D65D" w14:textId="5253518E"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65</w:t>
            </w:r>
          </w:p>
        </w:tc>
        <w:tc>
          <w:tcPr>
            <w:tcW w:w="1814" w:type="dxa"/>
            <w:vAlign w:val="top"/>
          </w:tcPr>
          <w:p w14:paraId="048C7B57" w14:textId="1E10ACB8"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246</w:t>
            </w:r>
          </w:p>
        </w:tc>
        <w:tc>
          <w:tcPr>
            <w:tcW w:w="1780" w:type="dxa"/>
            <w:vAlign w:val="top"/>
          </w:tcPr>
          <w:p w14:paraId="1C646C02" w14:textId="329045AF"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464</w:t>
            </w:r>
          </w:p>
        </w:tc>
      </w:tr>
      <w:tr w:rsidR="00C62809" w14:paraId="47F7D935"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62DD8078" w14:textId="2D6AEA2A" w:rsidR="00C62809" w:rsidRDefault="00C62809" w:rsidP="00C62809">
            <w:pPr>
              <w:pStyle w:val="BodyText"/>
            </w:pPr>
            <w:r w:rsidRPr="000301AC">
              <w:t>2035</w:t>
            </w:r>
          </w:p>
        </w:tc>
        <w:tc>
          <w:tcPr>
            <w:tcW w:w="1793" w:type="dxa"/>
            <w:vAlign w:val="top"/>
          </w:tcPr>
          <w:p w14:paraId="66966FCE" w14:textId="75AB5B70"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155</w:t>
            </w:r>
          </w:p>
        </w:tc>
        <w:tc>
          <w:tcPr>
            <w:tcW w:w="1824" w:type="dxa"/>
            <w:vAlign w:val="top"/>
          </w:tcPr>
          <w:p w14:paraId="344C2779" w14:textId="2A5903CA"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65</w:t>
            </w:r>
          </w:p>
        </w:tc>
        <w:tc>
          <w:tcPr>
            <w:tcW w:w="1814" w:type="dxa"/>
            <w:vAlign w:val="top"/>
          </w:tcPr>
          <w:p w14:paraId="68932D8A" w14:textId="0FD0CFCB"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99</w:t>
            </w:r>
          </w:p>
        </w:tc>
        <w:tc>
          <w:tcPr>
            <w:tcW w:w="1780" w:type="dxa"/>
            <w:vAlign w:val="top"/>
          </w:tcPr>
          <w:p w14:paraId="7146E624" w14:textId="67276EF8"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319</w:t>
            </w:r>
          </w:p>
        </w:tc>
      </w:tr>
      <w:tr w:rsidR="00C62809" w14:paraId="654D5781"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0A548FE9" w14:textId="755685D7" w:rsidR="00C62809" w:rsidRDefault="00C62809" w:rsidP="00C62809">
            <w:pPr>
              <w:pStyle w:val="BodyText"/>
            </w:pPr>
            <w:r w:rsidRPr="000301AC">
              <w:t>2036</w:t>
            </w:r>
          </w:p>
        </w:tc>
        <w:tc>
          <w:tcPr>
            <w:tcW w:w="1793" w:type="dxa"/>
            <w:vAlign w:val="top"/>
          </w:tcPr>
          <w:p w14:paraId="6921A653" w14:textId="181B136B"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25</w:t>
            </w:r>
          </w:p>
        </w:tc>
        <w:tc>
          <w:tcPr>
            <w:tcW w:w="1824" w:type="dxa"/>
            <w:vAlign w:val="top"/>
          </w:tcPr>
          <w:p w14:paraId="4AF69F56" w14:textId="4FD81DB6"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10</w:t>
            </w:r>
          </w:p>
        </w:tc>
        <w:tc>
          <w:tcPr>
            <w:tcW w:w="1814" w:type="dxa"/>
            <w:vAlign w:val="top"/>
          </w:tcPr>
          <w:p w14:paraId="724B7045" w14:textId="4DF8165E"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22</w:t>
            </w:r>
          </w:p>
        </w:tc>
        <w:tc>
          <w:tcPr>
            <w:tcW w:w="1780" w:type="dxa"/>
            <w:vAlign w:val="top"/>
          </w:tcPr>
          <w:p w14:paraId="531EF296" w14:textId="3BD92777"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57</w:t>
            </w:r>
          </w:p>
        </w:tc>
      </w:tr>
      <w:tr w:rsidR="00C62809" w14:paraId="7C686271"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6322E918" w14:textId="69521758" w:rsidR="00C62809" w:rsidRDefault="00C62809" w:rsidP="00C62809">
            <w:pPr>
              <w:pStyle w:val="BodyText"/>
            </w:pPr>
            <w:r w:rsidRPr="000301AC">
              <w:t>2037</w:t>
            </w:r>
          </w:p>
        </w:tc>
        <w:tc>
          <w:tcPr>
            <w:tcW w:w="1793" w:type="dxa"/>
            <w:vAlign w:val="top"/>
          </w:tcPr>
          <w:p w14:paraId="4D5539E0" w14:textId="6996CBEF"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25</w:t>
            </w:r>
          </w:p>
        </w:tc>
        <w:tc>
          <w:tcPr>
            <w:tcW w:w="1824" w:type="dxa"/>
            <w:vAlign w:val="top"/>
          </w:tcPr>
          <w:p w14:paraId="599A1F63" w14:textId="6B47EBE2"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10</w:t>
            </w:r>
          </w:p>
        </w:tc>
        <w:tc>
          <w:tcPr>
            <w:tcW w:w="1814" w:type="dxa"/>
            <w:vAlign w:val="top"/>
          </w:tcPr>
          <w:p w14:paraId="08B31114" w14:textId="195A2777"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21</w:t>
            </w:r>
          </w:p>
        </w:tc>
        <w:tc>
          <w:tcPr>
            <w:tcW w:w="1780" w:type="dxa"/>
            <w:vAlign w:val="top"/>
          </w:tcPr>
          <w:p w14:paraId="58A2E642" w14:textId="0DF18DB2"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56</w:t>
            </w:r>
          </w:p>
        </w:tc>
      </w:tr>
      <w:tr w:rsidR="00C62809" w14:paraId="31AECE40"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4B957B8A" w14:textId="4C008A56" w:rsidR="00C62809" w:rsidRDefault="00C62809" w:rsidP="00C62809">
            <w:pPr>
              <w:pStyle w:val="BodyText"/>
            </w:pPr>
            <w:r w:rsidRPr="000301AC">
              <w:t>2038</w:t>
            </w:r>
          </w:p>
        </w:tc>
        <w:tc>
          <w:tcPr>
            <w:tcW w:w="1793" w:type="dxa"/>
            <w:vAlign w:val="top"/>
          </w:tcPr>
          <w:p w14:paraId="40B14BF4" w14:textId="4BCB26F7"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25</w:t>
            </w:r>
          </w:p>
        </w:tc>
        <w:tc>
          <w:tcPr>
            <w:tcW w:w="1824" w:type="dxa"/>
            <w:vAlign w:val="top"/>
          </w:tcPr>
          <w:p w14:paraId="6CBB9BEA" w14:textId="3AB0F0CE"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10</w:t>
            </w:r>
          </w:p>
        </w:tc>
        <w:tc>
          <w:tcPr>
            <w:tcW w:w="1814" w:type="dxa"/>
            <w:vAlign w:val="top"/>
          </w:tcPr>
          <w:p w14:paraId="74595CC3" w14:textId="3ED0D6DF"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20</w:t>
            </w:r>
          </w:p>
        </w:tc>
        <w:tc>
          <w:tcPr>
            <w:tcW w:w="1780" w:type="dxa"/>
            <w:vAlign w:val="top"/>
          </w:tcPr>
          <w:p w14:paraId="23488F51" w14:textId="02FBD785"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55</w:t>
            </w:r>
          </w:p>
        </w:tc>
      </w:tr>
      <w:tr w:rsidR="00C62809" w14:paraId="65A6F8C3"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1A2B2D17" w14:textId="4FFC40D3" w:rsidR="00C62809" w:rsidRDefault="00C62809" w:rsidP="00C62809">
            <w:pPr>
              <w:pStyle w:val="BodyText"/>
            </w:pPr>
            <w:r w:rsidRPr="000301AC">
              <w:t>2039</w:t>
            </w:r>
          </w:p>
        </w:tc>
        <w:tc>
          <w:tcPr>
            <w:tcW w:w="1793" w:type="dxa"/>
            <w:vAlign w:val="top"/>
          </w:tcPr>
          <w:p w14:paraId="056D9BE8" w14:textId="79AAE8B7"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13</w:t>
            </w:r>
          </w:p>
        </w:tc>
        <w:tc>
          <w:tcPr>
            <w:tcW w:w="1824" w:type="dxa"/>
            <w:vAlign w:val="top"/>
          </w:tcPr>
          <w:p w14:paraId="5902D0DF" w14:textId="42F22AF1"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6</w:t>
            </w:r>
          </w:p>
        </w:tc>
        <w:tc>
          <w:tcPr>
            <w:tcW w:w="1814" w:type="dxa"/>
            <w:vAlign w:val="top"/>
          </w:tcPr>
          <w:p w14:paraId="5C13E0B0" w14:textId="710A939C"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13</w:t>
            </w:r>
          </w:p>
        </w:tc>
        <w:tc>
          <w:tcPr>
            <w:tcW w:w="1780" w:type="dxa"/>
            <w:vAlign w:val="top"/>
          </w:tcPr>
          <w:p w14:paraId="019FAC70" w14:textId="15E7C2AF"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32</w:t>
            </w:r>
          </w:p>
        </w:tc>
      </w:tr>
      <w:tr w:rsidR="00C62809" w14:paraId="775C1D1C"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51A233E5" w14:textId="5B65B6F4" w:rsidR="00C62809" w:rsidRDefault="00C62809" w:rsidP="00C62809">
            <w:pPr>
              <w:pStyle w:val="BodyText"/>
            </w:pPr>
            <w:r w:rsidRPr="000301AC">
              <w:t>2040</w:t>
            </w:r>
          </w:p>
        </w:tc>
        <w:tc>
          <w:tcPr>
            <w:tcW w:w="1793" w:type="dxa"/>
            <w:vAlign w:val="top"/>
          </w:tcPr>
          <w:p w14:paraId="56ADC270" w14:textId="4EA5A073"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13</w:t>
            </w:r>
          </w:p>
        </w:tc>
        <w:tc>
          <w:tcPr>
            <w:tcW w:w="1824" w:type="dxa"/>
            <w:vAlign w:val="top"/>
          </w:tcPr>
          <w:p w14:paraId="63093241" w14:textId="53550054"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6</w:t>
            </w:r>
          </w:p>
        </w:tc>
        <w:tc>
          <w:tcPr>
            <w:tcW w:w="1814" w:type="dxa"/>
            <w:vAlign w:val="top"/>
          </w:tcPr>
          <w:p w14:paraId="72D9D335" w14:textId="69E01747"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9</w:t>
            </w:r>
          </w:p>
        </w:tc>
        <w:tc>
          <w:tcPr>
            <w:tcW w:w="1780" w:type="dxa"/>
            <w:vAlign w:val="top"/>
          </w:tcPr>
          <w:p w14:paraId="2988922A" w14:textId="2EDFDA35"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28</w:t>
            </w:r>
          </w:p>
        </w:tc>
      </w:tr>
      <w:tr w:rsidR="00C62809" w14:paraId="47E27B5B"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23D5C2CB" w14:textId="79306403" w:rsidR="00C62809" w:rsidRDefault="00C62809" w:rsidP="00C62809">
            <w:pPr>
              <w:pStyle w:val="BodyText"/>
            </w:pPr>
            <w:r w:rsidRPr="000301AC">
              <w:t>2041</w:t>
            </w:r>
          </w:p>
        </w:tc>
        <w:tc>
          <w:tcPr>
            <w:tcW w:w="1793" w:type="dxa"/>
            <w:vAlign w:val="top"/>
          </w:tcPr>
          <w:p w14:paraId="5A9EB6E4" w14:textId="3EB69BED"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6</w:t>
            </w:r>
          </w:p>
        </w:tc>
        <w:tc>
          <w:tcPr>
            <w:tcW w:w="1824" w:type="dxa"/>
            <w:vAlign w:val="top"/>
          </w:tcPr>
          <w:p w14:paraId="15DB3E2B" w14:textId="5CD23FAF"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w:t>
            </w:r>
          </w:p>
        </w:tc>
        <w:tc>
          <w:tcPr>
            <w:tcW w:w="1814" w:type="dxa"/>
            <w:vAlign w:val="top"/>
          </w:tcPr>
          <w:p w14:paraId="16ECBC55" w14:textId="63B66423"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4</w:t>
            </w:r>
          </w:p>
        </w:tc>
        <w:tc>
          <w:tcPr>
            <w:tcW w:w="1780" w:type="dxa"/>
            <w:vAlign w:val="top"/>
          </w:tcPr>
          <w:p w14:paraId="1301D203" w14:textId="329763DB" w:rsidR="00C62809"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13</w:t>
            </w:r>
          </w:p>
        </w:tc>
      </w:tr>
      <w:tr w:rsidR="00C62809" w14:paraId="6F66ECA5"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56A329B9" w14:textId="69BD0721" w:rsidR="00C62809" w:rsidRDefault="00C62809" w:rsidP="00C62809">
            <w:pPr>
              <w:pStyle w:val="BodyText"/>
            </w:pPr>
            <w:r w:rsidRPr="000301AC">
              <w:t>2042</w:t>
            </w:r>
          </w:p>
        </w:tc>
        <w:tc>
          <w:tcPr>
            <w:tcW w:w="1793" w:type="dxa"/>
            <w:vAlign w:val="top"/>
          </w:tcPr>
          <w:p w14:paraId="4C848BFA" w14:textId="1BC3F7D5"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6</w:t>
            </w:r>
          </w:p>
        </w:tc>
        <w:tc>
          <w:tcPr>
            <w:tcW w:w="1824" w:type="dxa"/>
            <w:vAlign w:val="top"/>
          </w:tcPr>
          <w:p w14:paraId="13FAD3A2" w14:textId="60565277"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3</w:t>
            </w:r>
          </w:p>
        </w:tc>
        <w:tc>
          <w:tcPr>
            <w:tcW w:w="1814" w:type="dxa"/>
            <w:vAlign w:val="top"/>
          </w:tcPr>
          <w:p w14:paraId="1895B137" w14:textId="13119017"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4</w:t>
            </w:r>
          </w:p>
        </w:tc>
        <w:tc>
          <w:tcPr>
            <w:tcW w:w="1780" w:type="dxa"/>
            <w:vAlign w:val="top"/>
          </w:tcPr>
          <w:p w14:paraId="41BC49C5" w14:textId="34A5496F" w:rsidR="00C62809"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13</w:t>
            </w:r>
          </w:p>
        </w:tc>
      </w:tr>
      <w:tr w:rsidR="00C62809" w14:paraId="13694744"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5A916D3A" w14:textId="6282E75D" w:rsidR="00C62809" w:rsidRPr="00E7448B" w:rsidRDefault="00C62809" w:rsidP="00C62809">
            <w:pPr>
              <w:pStyle w:val="BodyText"/>
            </w:pPr>
            <w:r w:rsidRPr="000301AC">
              <w:t>2043</w:t>
            </w:r>
          </w:p>
        </w:tc>
        <w:tc>
          <w:tcPr>
            <w:tcW w:w="1793" w:type="dxa"/>
            <w:vAlign w:val="top"/>
          </w:tcPr>
          <w:p w14:paraId="18182A81" w14:textId="25A65EEB"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6</w:t>
            </w:r>
          </w:p>
        </w:tc>
        <w:tc>
          <w:tcPr>
            <w:tcW w:w="1824" w:type="dxa"/>
            <w:vAlign w:val="top"/>
          </w:tcPr>
          <w:p w14:paraId="722367EF" w14:textId="216D776E"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3</w:t>
            </w:r>
          </w:p>
        </w:tc>
        <w:tc>
          <w:tcPr>
            <w:tcW w:w="1814" w:type="dxa"/>
            <w:vAlign w:val="top"/>
          </w:tcPr>
          <w:p w14:paraId="53572A31" w14:textId="279DE163"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4</w:t>
            </w:r>
          </w:p>
        </w:tc>
        <w:tc>
          <w:tcPr>
            <w:tcW w:w="1780" w:type="dxa"/>
            <w:vAlign w:val="top"/>
          </w:tcPr>
          <w:p w14:paraId="51FA8912" w14:textId="19526BFE"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13</w:t>
            </w:r>
          </w:p>
        </w:tc>
      </w:tr>
      <w:tr w:rsidR="00C62809" w14:paraId="4EAE75DE" w14:textId="77777777" w:rsidTr="00B5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48DFB95E" w14:textId="4957D2A0" w:rsidR="00C62809" w:rsidRPr="00E7448B" w:rsidRDefault="00C62809" w:rsidP="00C62809">
            <w:pPr>
              <w:pStyle w:val="BodyText"/>
            </w:pPr>
            <w:r w:rsidRPr="000301AC">
              <w:t>2044</w:t>
            </w:r>
          </w:p>
        </w:tc>
        <w:tc>
          <w:tcPr>
            <w:tcW w:w="1793" w:type="dxa"/>
            <w:vAlign w:val="top"/>
          </w:tcPr>
          <w:p w14:paraId="49D737CB" w14:textId="187D4C2E" w:rsidR="00C62809" w:rsidRPr="00E7448B"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3</w:t>
            </w:r>
          </w:p>
        </w:tc>
        <w:tc>
          <w:tcPr>
            <w:tcW w:w="1824" w:type="dxa"/>
            <w:vAlign w:val="top"/>
          </w:tcPr>
          <w:p w14:paraId="60844F1F" w14:textId="4989A3BF" w:rsidR="00C62809" w:rsidRPr="00E7448B"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1</w:t>
            </w:r>
          </w:p>
        </w:tc>
        <w:tc>
          <w:tcPr>
            <w:tcW w:w="1814" w:type="dxa"/>
            <w:vAlign w:val="top"/>
          </w:tcPr>
          <w:p w14:paraId="4EDC3313" w14:textId="19A3E5D0" w:rsidR="00C62809" w:rsidRPr="00E7448B"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3</w:t>
            </w:r>
          </w:p>
        </w:tc>
        <w:tc>
          <w:tcPr>
            <w:tcW w:w="1780" w:type="dxa"/>
            <w:vAlign w:val="top"/>
          </w:tcPr>
          <w:p w14:paraId="70A03F6F" w14:textId="7B425102" w:rsidR="00C62809" w:rsidRPr="00E7448B" w:rsidRDefault="00C62809" w:rsidP="00C62809">
            <w:pPr>
              <w:pStyle w:val="TableRightText"/>
              <w:cnfStyle w:val="000000100000" w:firstRow="0" w:lastRow="0" w:firstColumn="0" w:lastColumn="0" w:oddVBand="0" w:evenVBand="0" w:oddHBand="1" w:evenHBand="0" w:firstRowFirstColumn="0" w:firstRowLastColumn="0" w:lastRowFirstColumn="0" w:lastRowLastColumn="0"/>
            </w:pPr>
            <w:r w:rsidRPr="00ED40E3">
              <w:t>8</w:t>
            </w:r>
          </w:p>
        </w:tc>
      </w:tr>
      <w:tr w:rsidR="00C62809" w14:paraId="2F5A67F6" w14:textId="77777777" w:rsidTr="00B54DB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9" w:type="dxa"/>
            <w:vAlign w:val="top"/>
          </w:tcPr>
          <w:p w14:paraId="15EC98E6" w14:textId="09E7F2A3" w:rsidR="00C62809" w:rsidRPr="00E7448B" w:rsidRDefault="00C62809" w:rsidP="00C62809">
            <w:pPr>
              <w:pStyle w:val="BodyText"/>
            </w:pPr>
            <w:r w:rsidRPr="000301AC">
              <w:t>2045</w:t>
            </w:r>
          </w:p>
        </w:tc>
        <w:tc>
          <w:tcPr>
            <w:tcW w:w="1793" w:type="dxa"/>
            <w:vAlign w:val="top"/>
          </w:tcPr>
          <w:p w14:paraId="30B25B77" w14:textId="1106D56C"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0</w:t>
            </w:r>
          </w:p>
        </w:tc>
        <w:tc>
          <w:tcPr>
            <w:tcW w:w="1824" w:type="dxa"/>
            <w:vAlign w:val="top"/>
          </w:tcPr>
          <w:p w14:paraId="456BA8A4" w14:textId="143D7E5E"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0</w:t>
            </w:r>
          </w:p>
        </w:tc>
        <w:tc>
          <w:tcPr>
            <w:tcW w:w="1814" w:type="dxa"/>
            <w:vAlign w:val="top"/>
          </w:tcPr>
          <w:p w14:paraId="4E316F33" w14:textId="3C0087E8"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0</w:t>
            </w:r>
          </w:p>
        </w:tc>
        <w:tc>
          <w:tcPr>
            <w:tcW w:w="1780" w:type="dxa"/>
            <w:vAlign w:val="top"/>
          </w:tcPr>
          <w:p w14:paraId="5983C647" w14:textId="45C17D9D" w:rsidR="00C62809" w:rsidRPr="00E7448B" w:rsidRDefault="00C62809" w:rsidP="00C62809">
            <w:pPr>
              <w:pStyle w:val="TableRightText"/>
              <w:cnfStyle w:val="000000010000" w:firstRow="0" w:lastRow="0" w:firstColumn="0" w:lastColumn="0" w:oddVBand="0" w:evenVBand="0" w:oddHBand="0" w:evenHBand="1" w:firstRowFirstColumn="0" w:firstRowLastColumn="0" w:lastRowFirstColumn="0" w:lastRowLastColumn="0"/>
            </w:pPr>
            <w:r w:rsidRPr="00ED40E3">
              <w:t>0</w:t>
            </w:r>
          </w:p>
        </w:tc>
      </w:tr>
    </w:tbl>
    <w:p w14:paraId="15E32775" w14:textId="244B8100" w:rsidR="00C25837" w:rsidRPr="00036AB1" w:rsidRDefault="00C25837" w:rsidP="00C25837">
      <w:pPr>
        <w:jc w:val="center"/>
        <w:rPr>
          <w:i/>
          <w:iCs/>
          <w:sz w:val="16"/>
          <w:szCs w:val="16"/>
        </w:rPr>
      </w:pPr>
      <w:r w:rsidRPr="00DE21F7">
        <w:rPr>
          <w:i/>
          <w:iCs/>
          <w:sz w:val="16"/>
          <w:szCs w:val="16"/>
        </w:rPr>
        <w:t>Source: Guidehouse analysis of ComEd CY</w:t>
      </w:r>
      <w:r w:rsidR="001567B2">
        <w:rPr>
          <w:i/>
          <w:iCs/>
          <w:sz w:val="16"/>
          <w:szCs w:val="16"/>
        </w:rPr>
        <w:t>2020</w:t>
      </w:r>
      <w:r w:rsidRPr="00DE21F7">
        <w:rPr>
          <w:i/>
          <w:iCs/>
          <w:sz w:val="16"/>
          <w:szCs w:val="16"/>
        </w:rPr>
        <w:t xml:space="preserve"> tracking data</w:t>
      </w:r>
    </w:p>
    <w:p w14:paraId="33C9D9EA" w14:textId="77777777" w:rsidR="009F0FE2" w:rsidRPr="009F0FE2" w:rsidRDefault="009F0FE2" w:rsidP="00DE21F7"/>
    <w:p w14:paraId="309CDD37" w14:textId="1F897A53" w:rsidR="00C67973" w:rsidRDefault="00C67973" w:rsidP="00C67973">
      <w:pPr>
        <w:pStyle w:val="Heading2"/>
      </w:pPr>
      <w:r>
        <w:t xml:space="preserve">Economic Impact Assessment Methodology </w:t>
      </w:r>
    </w:p>
    <w:p w14:paraId="0CDF4EEA" w14:textId="0C1D64C4" w:rsidR="00C67973" w:rsidRDefault="00C67973" w:rsidP="00973F9C">
      <w:r>
        <w:t>The economic impact assessment for energy efficiency programs follows a three-step process</w:t>
      </w:r>
      <w:r w:rsidR="00A83797">
        <w:t xml:space="preserve"> depicted in Figure 3</w:t>
      </w:r>
      <w:r>
        <w:t>:</w:t>
      </w:r>
    </w:p>
    <w:p w14:paraId="5EAF75F6" w14:textId="77777777" w:rsidR="00A83797" w:rsidRDefault="00A83797" w:rsidP="00973F9C"/>
    <w:p w14:paraId="6DE328DE" w14:textId="710E40D2" w:rsidR="00C67973" w:rsidRDefault="00C67973" w:rsidP="00C67973">
      <w:pPr>
        <w:pStyle w:val="ListParagraph"/>
        <w:numPr>
          <w:ilvl w:val="0"/>
          <w:numId w:val="41"/>
        </w:numPr>
      </w:pPr>
      <w:r>
        <w:t xml:space="preserve">Data collection of the economic activities </w:t>
      </w:r>
      <w:r w:rsidR="007E6EAB">
        <w:t>associated with</w:t>
      </w:r>
      <w:r>
        <w:t xml:space="preserve"> the energy efficiency programs</w:t>
      </w:r>
    </w:p>
    <w:p w14:paraId="3EA3BFE3" w14:textId="77777777" w:rsidR="00C67973" w:rsidRDefault="00C67973" w:rsidP="00C67973">
      <w:pPr>
        <w:pStyle w:val="ListParagraph"/>
        <w:numPr>
          <w:ilvl w:val="0"/>
          <w:numId w:val="41"/>
        </w:numPr>
      </w:pPr>
      <w:r>
        <w:t>Economic modeling of these activities using IMPLAN</w:t>
      </w:r>
    </w:p>
    <w:p w14:paraId="2B054F64" w14:textId="4D079D7A" w:rsidR="00C67973" w:rsidRDefault="00C67973" w:rsidP="00C67973">
      <w:pPr>
        <w:pStyle w:val="ListParagraph"/>
        <w:numPr>
          <w:ilvl w:val="0"/>
          <w:numId w:val="41"/>
        </w:numPr>
      </w:pPr>
      <w:r>
        <w:t>Analysis of the results – summarizing and assessing the economic measures (</w:t>
      </w:r>
      <w:r w:rsidR="00F226D4">
        <w:t>e.g.,</w:t>
      </w:r>
      <w:r>
        <w:t xml:space="preserve"> industry output, labor income, and jobs)</w:t>
      </w:r>
    </w:p>
    <w:p w14:paraId="05C386B3" w14:textId="77777777" w:rsidR="00C67973" w:rsidRDefault="00C67973" w:rsidP="00C67973">
      <w:pPr>
        <w:pStyle w:val="ListParagraph"/>
      </w:pPr>
    </w:p>
    <w:p w14:paraId="39132C90" w14:textId="77777777" w:rsidR="00C67973" w:rsidRDefault="00C67973" w:rsidP="00C67973">
      <w:pPr>
        <w:pStyle w:val="ListParagraph"/>
      </w:pPr>
    </w:p>
    <w:p w14:paraId="2FA1583F" w14:textId="597EC754" w:rsidR="00C67973" w:rsidRDefault="00C67973" w:rsidP="00C67973">
      <w:pPr>
        <w:pStyle w:val="Caption"/>
      </w:pPr>
      <w:r>
        <w:lastRenderedPageBreak/>
        <w:t xml:space="preserve">Figure </w:t>
      </w:r>
      <w:fldSimple w:instr=" SEQ Figure \* ARABIC ">
        <w:r w:rsidR="00A83797">
          <w:rPr>
            <w:noProof/>
          </w:rPr>
          <w:t>3</w:t>
        </w:r>
      </w:fldSimple>
      <w:r>
        <w:t>. Economic Impact Assessment Methodology</w:t>
      </w:r>
    </w:p>
    <w:p w14:paraId="5BC32ABF" w14:textId="7CDBAFC6" w:rsidR="00C67973" w:rsidRDefault="00C67973" w:rsidP="00C67973">
      <w:pPr>
        <w:pStyle w:val="ListParagraph"/>
        <w:ind w:left="0"/>
      </w:pPr>
      <w:r>
        <w:rPr>
          <w:noProof/>
        </w:rPr>
        <w:drawing>
          <wp:inline distT="0" distB="0" distL="0" distR="0" wp14:anchorId="26BEA653" wp14:editId="7AFF8388">
            <wp:extent cx="5532719" cy="20193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5164" cy="2031141"/>
                    </a:xfrm>
                    <a:prstGeom prst="rect">
                      <a:avLst/>
                    </a:prstGeom>
                    <a:noFill/>
                  </pic:spPr>
                </pic:pic>
              </a:graphicData>
            </a:graphic>
          </wp:inline>
        </w:drawing>
      </w:r>
      <w:bookmarkEnd w:id="11"/>
    </w:p>
    <w:p w14:paraId="6ED01850" w14:textId="31A05CCD" w:rsidR="00082BC6" w:rsidRPr="00036AB1" w:rsidRDefault="00082BC6" w:rsidP="00082BC6">
      <w:pPr>
        <w:jc w:val="center"/>
        <w:rPr>
          <w:i/>
          <w:iCs/>
          <w:sz w:val="16"/>
          <w:szCs w:val="16"/>
        </w:rPr>
      </w:pPr>
      <w:r w:rsidRPr="00036AB1">
        <w:rPr>
          <w:i/>
          <w:iCs/>
          <w:sz w:val="16"/>
          <w:szCs w:val="16"/>
        </w:rPr>
        <w:t>Source: Guidehouse</w:t>
      </w:r>
    </w:p>
    <w:p w14:paraId="12F32CDA" w14:textId="77777777" w:rsidR="00082BC6" w:rsidRDefault="00082BC6" w:rsidP="00C67973">
      <w:pPr>
        <w:pStyle w:val="ListParagraph"/>
        <w:ind w:left="0"/>
      </w:pPr>
    </w:p>
    <w:sectPr w:rsidR="00082BC6" w:rsidSect="003B5FD8">
      <w:headerReference w:type="default" r:id="rId14"/>
      <w:headerReference w:type="first" r:id="rId15"/>
      <w:footerReference w:type="first" r:id="rId16"/>
      <w:pgSz w:w="12240" w:h="15840" w:code="1"/>
      <w:pgMar w:top="1440" w:right="144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2AE2D8" w14:textId="77777777" w:rsidR="00D54801" w:rsidRDefault="00D54801" w:rsidP="00E5346E">
      <w:r>
        <w:separator/>
      </w:r>
    </w:p>
  </w:endnote>
  <w:endnote w:type="continuationSeparator" w:id="0">
    <w:p w14:paraId="0B1649F8" w14:textId="77777777" w:rsidR="00D54801" w:rsidRDefault="00D54801" w:rsidP="00E5346E">
      <w:r>
        <w:continuationSeparator/>
      </w:r>
    </w:p>
  </w:endnote>
  <w:endnote w:type="continuationNotice" w:id="1">
    <w:p w14:paraId="027AEC54" w14:textId="77777777" w:rsidR="00D54801" w:rsidRDefault="00D548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charset w:val="00"/>
    <w:family w:val="swiss"/>
    <w:pitch w:val="variable"/>
    <w:sig w:usb0="00000287" w:usb1="000008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Book Antiqua">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D7BEF" w14:textId="77777777" w:rsidR="00795E9E" w:rsidRDefault="00795E9E" w:rsidP="00CB04D3">
    <w:pPr>
      <w:pStyle w:val="Footer"/>
      <w:ind w:firstLine="720"/>
    </w:pPr>
  </w:p>
  <w:p w14:paraId="63A8833F" w14:textId="77777777" w:rsidR="00795E9E" w:rsidRDefault="00795E9E" w:rsidP="00CB04D3">
    <w:pPr>
      <w:pStyle w:val="Footer"/>
      <w:ind w:firstLine="720"/>
    </w:pPr>
  </w:p>
  <w:p w14:paraId="52BFF8CE" w14:textId="77777777" w:rsidR="00795E9E" w:rsidRDefault="00795E9E" w:rsidP="00CB04D3">
    <w:pPr>
      <w:pStyle w:val="Footer"/>
      <w:ind w:firstLine="720"/>
    </w:pPr>
  </w:p>
  <w:p w14:paraId="29B8C669" w14:textId="77777777" w:rsidR="00795E9E" w:rsidRDefault="00795E9E" w:rsidP="00CB04D3">
    <w:pPr>
      <w:pStyle w:val="Footer"/>
      <w:ind w:firstLine="720"/>
    </w:pPr>
  </w:p>
  <w:p w14:paraId="30A0803D" w14:textId="77777777" w:rsidR="00795E9E" w:rsidRDefault="00795E9E" w:rsidP="00CB04D3">
    <w:pPr>
      <w:pStyle w:val="Footer"/>
      <w:ind w:firstLine="720"/>
    </w:pPr>
  </w:p>
  <w:p w14:paraId="186472B0" w14:textId="77777777" w:rsidR="00795E9E" w:rsidRDefault="00795E9E" w:rsidP="00CB04D3">
    <w:pPr>
      <w:pStyle w:val="Footer"/>
      <w:ind w:firstLine="720"/>
    </w:pPr>
  </w:p>
  <w:p w14:paraId="60908B33" w14:textId="31B0FBDD" w:rsidR="00795E9E" w:rsidRDefault="00795E9E" w:rsidP="00CB04D3">
    <w:pPr>
      <w:pStyle w:val="Footer"/>
      <w:ind w:firstLine="720"/>
    </w:pPr>
    <w:r>
      <w:rPr>
        <w:noProof/>
      </w:rPr>
      <mc:AlternateContent>
        <mc:Choice Requires="wps">
          <w:drawing>
            <wp:anchor distT="0" distB="0" distL="114300" distR="114300" simplePos="0" relativeHeight="251658240" behindDoc="0" locked="0" layoutInCell="1" allowOverlap="1" wp14:anchorId="10C5FEED" wp14:editId="16D18405">
              <wp:simplePos x="0" y="0"/>
              <wp:positionH relativeFrom="column">
                <wp:posOffset>-591185</wp:posOffset>
              </wp:positionH>
              <wp:positionV relativeFrom="paragraph">
                <wp:posOffset>-747395</wp:posOffset>
              </wp:positionV>
              <wp:extent cx="1811655" cy="956310"/>
              <wp:effectExtent l="0" t="0" r="0" b="635"/>
              <wp:wrapNone/>
              <wp:docPr id="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1655" cy="956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4CD597D3" w14:textId="77777777" w:rsidR="00795E9E" w:rsidRPr="001567B2" w:rsidRDefault="00795E9E" w:rsidP="003B0439">
                          <w:pPr>
                            <w:pStyle w:val="FooterAddress"/>
                            <w:rPr>
                              <w:lang w:val="es-419"/>
                            </w:rPr>
                          </w:pPr>
                          <w:r w:rsidRPr="001567B2">
                            <w:rPr>
                              <w:lang w:val="es-419"/>
                            </w:rPr>
                            <w:t>150 N. Riverside Plaza</w:t>
                          </w:r>
                        </w:p>
                        <w:p w14:paraId="392E46FB" w14:textId="77777777" w:rsidR="00795E9E" w:rsidRPr="001567B2" w:rsidRDefault="00795E9E" w:rsidP="003B0439">
                          <w:pPr>
                            <w:pStyle w:val="FooterAddress"/>
                            <w:rPr>
                              <w:lang w:val="es-419"/>
                            </w:rPr>
                          </w:pPr>
                          <w:r w:rsidRPr="001567B2">
                            <w:rPr>
                              <w:lang w:val="es-419"/>
                            </w:rPr>
                            <w:t>Chicago, IL 60606</w:t>
                          </w:r>
                        </w:p>
                        <w:p w14:paraId="3F65D00B" w14:textId="77777777" w:rsidR="00795E9E" w:rsidRPr="00A94D41" w:rsidRDefault="00795E9E" w:rsidP="003B0439">
                          <w:pPr>
                            <w:pStyle w:val="FooterAddress"/>
                          </w:pPr>
                          <w:r>
                            <w:t>guidehouse</w:t>
                          </w:r>
                          <w:r w:rsidRPr="00A94D41">
                            <w:t>.com</w:t>
                          </w:r>
                        </w:p>
                        <w:p w14:paraId="3FEB0D10" w14:textId="77777777" w:rsidR="00795E9E" w:rsidRPr="00B06FC9" w:rsidRDefault="00795E9E" w:rsidP="003B0439">
                          <w:pPr>
                            <w:pStyle w:val="FooterAddress"/>
                            <w:rPr>
                              <w:rFonts w:ascii="Arial Narrow" w:hAnsi="Arial Narrow"/>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C5FEED" id="_x0000_t202" coordsize="21600,21600" o:spt="202" path="m,l,21600r21600,l21600,xe">
              <v:stroke joinstyle="miter"/>
              <v:path gradientshapeok="t" o:connecttype="rect"/>
            </v:shapetype>
            <v:shape id="Text Box 29" o:spid="_x0000_s1026" type="#_x0000_t202" style="position:absolute;left:0;text-align:left;margin-left:-46.55pt;margin-top:-58.85pt;width:142.65pt;height:7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" filled="f" stroked="f">
              <v:textbox>
                <w:txbxContent>
                  <w:p w14:paraId="4CD597D3" w14:textId="77777777" w:rsidR="00795E9E" w:rsidRPr="001567B2" w:rsidRDefault="00795E9E" w:rsidP="003B0439">
                    <w:pPr>
                      <w:pStyle w:val="FooterAddress"/>
                      <w:rPr>
                        <w:lang w:val="es-419"/>
                      </w:rPr>
                    </w:pPr>
                    <w:r w:rsidRPr="001567B2">
                      <w:rPr>
                        <w:lang w:val="es-419"/>
                      </w:rPr>
                      <w:t xml:space="preserve">150 </w:t>
                    </w:r>
                    <w:proofErr w:type="gramStart"/>
                    <w:r w:rsidRPr="001567B2">
                      <w:rPr>
                        <w:lang w:val="es-419"/>
                      </w:rPr>
                      <w:t>N.</w:t>
                    </w:r>
                    <w:proofErr w:type="gramEnd"/>
                    <w:r w:rsidRPr="001567B2">
                      <w:rPr>
                        <w:lang w:val="es-419"/>
                      </w:rPr>
                      <w:t xml:space="preserve"> Riverside Plaza</w:t>
                    </w:r>
                  </w:p>
                  <w:p w14:paraId="392E46FB" w14:textId="77777777" w:rsidR="00795E9E" w:rsidRPr="001567B2" w:rsidRDefault="00795E9E" w:rsidP="003B0439">
                    <w:pPr>
                      <w:pStyle w:val="FooterAddress"/>
                      <w:rPr>
                        <w:lang w:val="es-419"/>
                      </w:rPr>
                    </w:pPr>
                    <w:r w:rsidRPr="001567B2">
                      <w:rPr>
                        <w:lang w:val="es-419"/>
                      </w:rPr>
                      <w:t>Chicago, IL 60606</w:t>
                    </w:r>
                  </w:p>
                  <w:p w14:paraId="3F65D00B" w14:textId="77777777" w:rsidR="00795E9E" w:rsidRPr="00A94D41" w:rsidRDefault="00795E9E" w:rsidP="003B0439">
                    <w:pPr>
                      <w:pStyle w:val="FooterAddress"/>
                    </w:pPr>
                    <w:r>
                      <w:t>guidehouse</w:t>
                    </w:r>
                    <w:r w:rsidRPr="00A94D41">
                      <w:t>.com</w:t>
                    </w:r>
                  </w:p>
                  <w:p w14:paraId="3FEB0D10" w14:textId="77777777" w:rsidR="00795E9E" w:rsidRPr="00B06FC9" w:rsidRDefault="00795E9E" w:rsidP="003B0439">
                    <w:pPr>
                      <w:pStyle w:val="FooterAddress"/>
                      <w:rPr>
                        <w:rFonts w:ascii="Arial Narrow" w:hAnsi="Arial Narrow"/>
                      </w:rPr>
                    </w:pPr>
                  </w:p>
                </w:txbxContent>
              </v:textbox>
            </v:shape>
          </w:pict>
        </mc:Fallback>
      </mc:AlternateContent>
    </w:r>
    <w:r>
      <w:rPr>
        <w:noProof/>
      </w:rPr>
      <mc:AlternateContent>
        <mc:Choice Requires="wps">
          <w:drawing>
            <wp:anchor distT="0" distB="0" distL="114300" distR="114300" simplePos="0" relativeHeight="251658244" behindDoc="0" locked="0" layoutInCell="1" allowOverlap="1" wp14:anchorId="7EC276F3" wp14:editId="055A3EE5">
              <wp:simplePos x="0" y="0"/>
              <wp:positionH relativeFrom="column">
                <wp:posOffset>549275</wp:posOffset>
              </wp:positionH>
              <wp:positionV relativeFrom="paragraph">
                <wp:posOffset>8627745</wp:posOffset>
              </wp:positionV>
              <wp:extent cx="1935480" cy="956310"/>
              <wp:effectExtent l="0" t="0" r="0" b="0"/>
              <wp:wrapNone/>
              <wp:docPr id="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956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1E91ABF2"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557E2347"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631C35C1"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4C471A95"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5ED3AE6D"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276F3" id="Text Box 17" o:spid="_x0000_s1027" type="#_x0000_t202" style="position:absolute;left:0;text-align:left;margin-left:43.25pt;margin-top:679.35pt;width:152.4pt;height:75.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" filled="f" stroked="f">
              <v:textbox>
                <w:txbxContent>
                  <w:p w14:paraId="1E91ABF2"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557E2347"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631C35C1"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4C471A95"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5ED3AE6D"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v:textbox>
            </v:shape>
          </w:pict>
        </mc:Fallback>
      </mc:AlternateContent>
    </w:r>
    <w:r>
      <w:rPr>
        <w:noProof/>
      </w:rPr>
      <mc:AlternateContent>
        <mc:Choice Requires="wps">
          <w:drawing>
            <wp:anchor distT="0" distB="0" distL="114300" distR="114300" simplePos="0" relativeHeight="251658243" behindDoc="0" locked="0" layoutInCell="1" allowOverlap="1" wp14:anchorId="722B78FB" wp14:editId="08CD3251">
              <wp:simplePos x="0" y="0"/>
              <wp:positionH relativeFrom="column">
                <wp:posOffset>549275</wp:posOffset>
              </wp:positionH>
              <wp:positionV relativeFrom="paragraph">
                <wp:posOffset>8627745</wp:posOffset>
              </wp:positionV>
              <wp:extent cx="1935480" cy="956310"/>
              <wp:effectExtent l="0" t="0" r="0" b="0"/>
              <wp:wrapNone/>
              <wp:docPr id="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956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5C35137D"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7B3992B9"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6ABECE1F"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34F67279"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6D92656B"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B78FB" id="_x0000_s1028" type="#_x0000_t202" style="position:absolute;left:0;text-align:left;margin-left:43.25pt;margin-top:679.35pt;width:152.4pt;height:75.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" filled="f" stroked="f">
              <v:textbox>
                <w:txbxContent>
                  <w:p w14:paraId="5C35137D"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7B3992B9"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6ABECE1F"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34F67279"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6D92656B"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v:textbox>
            </v:shape>
          </w:pict>
        </mc:Fallback>
      </mc:AlternateContent>
    </w:r>
    <w:r>
      <w:rPr>
        <w:noProof/>
      </w:rPr>
      <mc:AlternateContent>
        <mc:Choice Requires="wps">
          <w:drawing>
            <wp:anchor distT="0" distB="0" distL="114300" distR="114300" simplePos="0" relativeHeight="251658242" behindDoc="0" locked="0" layoutInCell="1" allowOverlap="1" wp14:anchorId="43100E17" wp14:editId="59F958D4">
              <wp:simplePos x="0" y="0"/>
              <wp:positionH relativeFrom="column">
                <wp:posOffset>549275</wp:posOffset>
              </wp:positionH>
              <wp:positionV relativeFrom="paragraph">
                <wp:posOffset>8627745</wp:posOffset>
              </wp:positionV>
              <wp:extent cx="1935480" cy="956310"/>
              <wp:effectExtent l="0" t="0" r="0" b="0"/>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956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3AC204AB"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4039E771"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0870B34B"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669B0488"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6409CFC3"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00E17" id="_x0000_s1029" type="#_x0000_t202" style="position:absolute;left:0;text-align:left;margin-left:43.25pt;margin-top:679.35pt;width:152.4pt;height:75.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" filled="f" stroked="f">
              <v:textbox>
                <w:txbxContent>
                  <w:p w14:paraId="3AC204AB"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4039E771"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0870B34B"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669B0488"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6409CFC3"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4DD19A00" wp14:editId="7D0DDBCC">
              <wp:simplePos x="0" y="0"/>
              <wp:positionH relativeFrom="column">
                <wp:posOffset>549275</wp:posOffset>
              </wp:positionH>
              <wp:positionV relativeFrom="paragraph">
                <wp:posOffset>8627745</wp:posOffset>
              </wp:positionV>
              <wp:extent cx="1935480" cy="956310"/>
              <wp:effectExtent l="0" t="0" r="0" b="0"/>
              <wp:wrapNone/>
              <wp:docPr id="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9563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14:paraId="76312CE2"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5793D7D5"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5DCBD86D"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703AA376"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149DEC37"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19A00" id="_x0000_s1030" type="#_x0000_t202" style="position:absolute;left:0;text-align:left;margin-left:43.25pt;margin-top:679.35pt;width:152.4pt;height:75.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" filled="f" stroked="f">
              <v:textbox>
                <w:txbxContent>
                  <w:p w14:paraId="76312CE2" w14:textId="77777777" w:rsidR="00795E9E" w:rsidRDefault="00795E9E" w:rsidP="00CB04D3">
                    <w:pPr>
                      <w:rPr>
                        <w:rFonts w:ascii="Arial Narrow" w:hAnsi="Arial Narrow"/>
                        <w:color w:val="6F6754"/>
                        <w:sz w:val="16"/>
                      </w:rPr>
                    </w:pPr>
                    <w:r>
                      <w:rPr>
                        <w:rFonts w:ascii="Arial Narrow" w:hAnsi="Arial Narrow"/>
                        <w:color w:val="6F6754"/>
                        <w:sz w:val="16"/>
                      </w:rPr>
                      <w:t>Address #1 ## Long Street</w:t>
                    </w:r>
                  </w:p>
                  <w:p w14:paraId="5793D7D5" w14:textId="77777777" w:rsidR="00795E9E" w:rsidRDefault="00795E9E" w:rsidP="00CB04D3">
                    <w:pPr>
                      <w:rPr>
                        <w:rFonts w:ascii="Arial Narrow" w:hAnsi="Arial Narrow"/>
                        <w:color w:val="6F6754"/>
                        <w:sz w:val="16"/>
                      </w:rPr>
                    </w:pPr>
                    <w:r>
                      <w:rPr>
                        <w:rFonts w:ascii="Arial Narrow" w:hAnsi="Arial Narrow"/>
                        <w:color w:val="6F6754"/>
                        <w:sz w:val="16"/>
                      </w:rPr>
                      <w:t>Suite ## | City, ST #####</w:t>
                    </w:r>
                  </w:p>
                  <w:p w14:paraId="5DCBD86D" w14:textId="77777777" w:rsidR="00795E9E" w:rsidRDefault="00795E9E" w:rsidP="00CB04D3">
                    <w:pPr>
                      <w:rPr>
                        <w:rFonts w:ascii="Arial Narrow" w:hAnsi="Arial Narrow"/>
                        <w:color w:val="6F6754"/>
                        <w:sz w:val="16"/>
                      </w:rPr>
                    </w:pPr>
                    <w:r>
                      <w:rPr>
                        <w:rFonts w:ascii="Arial Narrow" w:hAnsi="Arial Narrow"/>
                        <w:color w:val="6F6754"/>
                        <w:sz w:val="16"/>
                      </w:rPr>
                      <w:t>000.000.0000  main</w:t>
                    </w:r>
                  </w:p>
                  <w:p w14:paraId="703AA376" w14:textId="77777777" w:rsidR="00795E9E" w:rsidRDefault="00795E9E" w:rsidP="00CB04D3">
                    <w:pPr>
                      <w:rPr>
                        <w:rFonts w:ascii="Arial Narrow" w:hAnsi="Arial Narrow"/>
                        <w:color w:val="6F6754"/>
                        <w:sz w:val="16"/>
                      </w:rPr>
                    </w:pPr>
                    <w:r>
                      <w:rPr>
                        <w:rFonts w:ascii="Arial Narrow" w:hAnsi="Arial Narrow"/>
                        <w:color w:val="6F6754"/>
                        <w:sz w:val="16"/>
                      </w:rPr>
                      <w:t>000.000.0000  fax</w:t>
                    </w:r>
                  </w:p>
                  <w:p w14:paraId="149DEC37" w14:textId="77777777" w:rsidR="00795E9E" w:rsidRDefault="00795E9E" w:rsidP="00CB04D3">
                    <w:pPr>
                      <w:spacing w:line="360" w:lineRule="exact"/>
                      <w:rPr>
                        <w:rFonts w:ascii="Arial Narrow" w:hAnsi="Arial Narrow"/>
                        <w:color w:val="6F6754"/>
                        <w:sz w:val="16"/>
                      </w:rPr>
                    </w:pPr>
                    <w:r>
                      <w:rPr>
                        <w:rFonts w:ascii="Arial Narrow" w:hAnsi="Arial Narrow"/>
                        <w:color w:val="6F6754"/>
                        <w:sz w:val="16"/>
                      </w:rPr>
                      <w:t>navigant.com</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B863BD" w14:textId="77777777" w:rsidR="00D54801" w:rsidRDefault="00D54801" w:rsidP="00E5346E">
      <w:r>
        <w:separator/>
      </w:r>
    </w:p>
  </w:footnote>
  <w:footnote w:type="continuationSeparator" w:id="0">
    <w:p w14:paraId="2CDFAEBA" w14:textId="77777777" w:rsidR="00D54801" w:rsidRDefault="00D54801" w:rsidP="00E5346E">
      <w:r>
        <w:continuationSeparator/>
      </w:r>
    </w:p>
  </w:footnote>
  <w:footnote w:type="continuationNotice" w:id="1">
    <w:p w14:paraId="33CCD3D4" w14:textId="77777777" w:rsidR="00D54801" w:rsidRDefault="00D54801"/>
  </w:footnote>
  <w:footnote w:id="2">
    <w:p w14:paraId="00BF597E" w14:textId="1B44B71D" w:rsidR="00B6337C" w:rsidRDefault="00B6337C">
      <w:pPr>
        <w:pStyle w:val="FootnoteText"/>
      </w:pPr>
      <w:r>
        <w:rPr>
          <w:rStyle w:val="FootnoteReference"/>
        </w:rPr>
        <w:footnoteRef/>
      </w:r>
      <w:r w:rsidR="00921D26">
        <w:t xml:space="preserve"> Due to a lack of p</w:t>
      </w:r>
      <w:r w:rsidR="00522E67">
        <w:t>ortfolio-level</w:t>
      </w:r>
      <w:r w:rsidR="00921D26">
        <w:t xml:space="preserve"> data reflecting </w:t>
      </w:r>
      <w:r w:rsidR="00E63FE2">
        <w:t xml:space="preserve">costs and </w:t>
      </w:r>
      <w:r w:rsidR="00B46F54">
        <w:t xml:space="preserve">energy </w:t>
      </w:r>
      <w:r w:rsidR="00E63FE2">
        <w:t xml:space="preserve">savings associated with voltage optimization, these were assigned to Commercial, Residential, and </w:t>
      </w:r>
      <w:r w:rsidR="00A01CC6">
        <w:t xml:space="preserve">Income Eligible </w:t>
      </w:r>
      <w:r w:rsidR="00522E67">
        <w:t>customer</w:t>
      </w:r>
      <w:r w:rsidR="00A01CC6">
        <w:t xml:space="preserve"> portfolios in a 50</w:t>
      </w:r>
      <w:r w:rsidR="00B46F54">
        <w:t>%</w:t>
      </w:r>
      <w:r w:rsidR="00A01CC6">
        <w:t>-25</w:t>
      </w:r>
      <w:r w:rsidR="00B46F54">
        <w:t>%</w:t>
      </w:r>
      <w:r w:rsidR="00A01CC6">
        <w:t>-25</w:t>
      </w:r>
      <w:r w:rsidR="00B46F54">
        <w:t>%</w:t>
      </w:r>
      <w:r w:rsidR="00A01CC6">
        <w:t xml:space="preserve"> split, respectively</w:t>
      </w:r>
      <w:r w:rsidR="00B46F54">
        <w:t>, roughly approximating costs and energy savings associated with each portfolio.</w:t>
      </w:r>
    </w:p>
  </w:footnote>
  <w:footnote w:id="3">
    <w:p w14:paraId="2DACF93E" w14:textId="22F73EB7" w:rsidR="00795E9E" w:rsidRDefault="00795E9E" w:rsidP="009F0FE2">
      <w:pPr>
        <w:pStyle w:val="FootnoteText"/>
      </w:pPr>
      <w:r>
        <w:rPr>
          <w:rStyle w:val="FootnoteReference"/>
        </w:rPr>
        <w:footnoteRef/>
      </w:r>
      <w:r>
        <w:t xml:space="preserve"> Direct effects may include but are not limited to the initial changes in employment and demand for regional production triggered by the implementation and management of utility Energy Efficiency Programs. Indirect effects may include but are not limited to secondary impacts generated from business to business spending as firms and households directly impacted by the Energy Efficiency Programs increase purchases from their suppliers who must in turn increase purchases from their suppliers and so forth as the initial expenditure ripples through interconnected industries. Induced effects may include but are not limited to secondary impacts generated from household to business spending as labor income changes that result from both direct and indirect activity affect the local economy. Direct, indirect, and induced effects are defined more fully in Section 6.8 of the Illinois Energy Efficiency Policy Manual Version 2.0.</w:t>
      </w:r>
    </w:p>
    <w:p w14:paraId="5FE27BB0" w14:textId="1677B14F" w:rsidR="00795E9E" w:rsidRDefault="009137D1" w:rsidP="009F0FE2">
      <w:pPr>
        <w:pStyle w:val="FootnoteText"/>
      </w:pPr>
      <w:r>
        <w:rPr>
          <w:rStyle w:val="FootnoteReference"/>
        </w:rPr>
        <w:t>3</w:t>
      </w:r>
      <w:r w:rsidR="00795E9E">
        <w:t xml:space="preserve"> Back</w:t>
      </w:r>
      <w:r w:rsidR="006448E9">
        <w:t>ground</w:t>
      </w:r>
      <w:r w:rsidR="00795E9E">
        <w:t xml:space="preserve"> data for this figure is provided in the Appendix to this memo.</w:t>
      </w:r>
    </w:p>
    <w:p w14:paraId="177F2D42" w14:textId="0EB009AC" w:rsidR="00795E9E" w:rsidRDefault="00795E9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06316" w14:textId="623D001C" w:rsidR="00795E9E" w:rsidRPr="002A72F8" w:rsidRDefault="00795E9E" w:rsidP="00795E9E">
    <w:pPr>
      <w:pStyle w:val="MemoFrame"/>
      <w:rPr>
        <w:rFonts w:cs="Arial"/>
        <w:b w:val="0"/>
      </w:rPr>
    </w:pPr>
    <w:r>
      <w:rPr>
        <w:rFonts w:cs="Arial"/>
        <w:b w:val="0"/>
      </w:rPr>
      <w:t>ComEd CY</w:t>
    </w:r>
    <w:r w:rsidR="001567B2">
      <w:rPr>
        <w:rFonts w:cs="Arial"/>
        <w:b w:val="0"/>
      </w:rPr>
      <w:t>2020</w:t>
    </w:r>
    <w:r>
      <w:rPr>
        <w:rFonts w:cs="Arial"/>
        <w:b w:val="0"/>
      </w:rPr>
      <w:t xml:space="preserve"> Energy Efficiency Portfolio Economic and Employment Impacts</w:t>
    </w:r>
  </w:p>
  <w:p w14:paraId="4BC6A75D" w14:textId="73453247" w:rsidR="007761C2" w:rsidRDefault="001567B2">
    <w:pPr>
      <w:pStyle w:val="Header"/>
      <w:rPr>
        <w:szCs w:val="18"/>
      </w:rPr>
    </w:pPr>
    <w:r>
      <w:rPr>
        <w:szCs w:val="18"/>
      </w:rPr>
      <w:t>December</w:t>
    </w:r>
    <w:r w:rsidR="007761C2" w:rsidRPr="007761C2">
      <w:rPr>
        <w:szCs w:val="18"/>
      </w:rPr>
      <w:t xml:space="preserve"> </w:t>
    </w:r>
    <w:r w:rsidR="009137D1" w:rsidRPr="007761C2">
      <w:rPr>
        <w:szCs w:val="18"/>
      </w:rPr>
      <w:t>2</w:t>
    </w:r>
    <w:r w:rsidR="006448E9">
      <w:rPr>
        <w:szCs w:val="18"/>
      </w:rPr>
      <w:t>9</w:t>
    </w:r>
    <w:r w:rsidR="009137D1">
      <w:rPr>
        <w:szCs w:val="18"/>
      </w:rPr>
      <w:t>,</w:t>
    </w:r>
    <w:r w:rsidR="007761C2" w:rsidRPr="007761C2">
      <w:rPr>
        <w:szCs w:val="18"/>
      </w:rPr>
      <w:t xml:space="preserve"> 2021</w:t>
    </w:r>
  </w:p>
  <w:p w14:paraId="3D466613" w14:textId="4045AB3A" w:rsidR="00795E9E" w:rsidRDefault="00795E9E">
    <w:pPr>
      <w:pStyle w:val="Header"/>
      <w:rPr>
        <w:szCs w:val="18"/>
      </w:rPr>
    </w:pPr>
    <w:r>
      <w:rPr>
        <w:szCs w:val="18"/>
      </w:rPr>
      <w:t xml:space="preserve">Page </w:t>
    </w:r>
    <w:r>
      <w:rPr>
        <w:szCs w:val="18"/>
      </w:rPr>
      <w:fldChar w:fldCharType="begin"/>
    </w:r>
    <w:r>
      <w:rPr>
        <w:szCs w:val="18"/>
      </w:rPr>
      <w:instrText xml:space="preserve"> PAGE </w:instrText>
    </w:r>
    <w:r>
      <w:rPr>
        <w:szCs w:val="18"/>
      </w:rPr>
      <w:fldChar w:fldCharType="separate"/>
    </w:r>
    <w:r>
      <w:rPr>
        <w:noProof/>
        <w:szCs w:val="18"/>
      </w:rPr>
      <w:t>2</w:t>
    </w:r>
    <w:r>
      <w:rPr>
        <w:szCs w:val="18"/>
      </w:rPr>
      <w:fldChar w:fldCharType="end"/>
    </w:r>
    <w:r>
      <w:rPr>
        <w:szCs w:val="18"/>
      </w:rPr>
      <w:t xml:space="preserve"> of </w:t>
    </w:r>
    <w:r>
      <w:rPr>
        <w:szCs w:val="18"/>
      </w:rPr>
      <w:fldChar w:fldCharType="begin"/>
    </w:r>
    <w:r>
      <w:rPr>
        <w:szCs w:val="18"/>
      </w:rPr>
      <w:instrText xml:space="preserve"> NUMPAGES </w:instrText>
    </w:r>
    <w:r>
      <w:rPr>
        <w:szCs w:val="18"/>
      </w:rPr>
      <w:fldChar w:fldCharType="separate"/>
    </w:r>
    <w:r>
      <w:rPr>
        <w:noProof/>
        <w:szCs w:val="18"/>
      </w:rPr>
      <w:t>1</w:t>
    </w:r>
    <w:r>
      <w:rPr>
        <w:szCs w:val="18"/>
      </w:rPr>
      <w:fldChar w:fldCharType="end"/>
    </w:r>
  </w:p>
  <w:p w14:paraId="50C6AE9C" w14:textId="77777777" w:rsidR="00795E9E" w:rsidRDefault="00795E9E">
    <w:pPr>
      <w:pStyle w:val="Header"/>
      <w:rPr>
        <w:szCs w:val="18"/>
      </w:rPr>
    </w:pPr>
  </w:p>
  <w:p w14:paraId="712569FD" w14:textId="77777777" w:rsidR="00795E9E" w:rsidRDefault="00795E9E">
    <w:pPr>
      <w:pStyle w:val="Header"/>
      <w:rPr>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99E51" w14:textId="77777777" w:rsidR="00795E9E" w:rsidRDefault="00795E9E">
    <w:pPr>
      <w:pStyle w:val="Header"/>
      <w:spacing w:line="200" w:lineRule="exact"/>
    </w:pPr>
    <w:r>
      <w:rPr>
        <w:noProof/>
      </w:rPr>
      <w:drawing>
        <wp:anchor distT="0" distB="0" distL="114300" distR="114300" simplePos="0" relativeHeight="251658245" behindDoc="0" locked="0" layoutInCell="1" allowOverlap="1" wp14:anchorId="503223FB" wp14:editId="2E9B2422">
          <wp:simplePos x="0" y="0"/>
          <wp:positionH relativeFrom="column">
            <wp:posOffset>-509270</wp:posOffset>
          </wp:positionH>
          <wp:positionV relativeFrom="page">
            <wp:posOffset>638810</wp:posOffset>
          </wp:positionV>
          <wp:extent cx="1562100" cy="396240"/>
          <wp:effectExtent l="0" t="0" r="0" b="3810"/>
          <wp:wrapSquare wrapText="bothSides"/>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96DAC541-7B7A-43D3-8B79-37D633B846F1}">
                        <asvg:svgBlip xmlns:asvg="http://schemas.microsoft.com/office/drawing/2016/SVG/main" r:embed="rId2"/>
                      </a:ext>
                    </a:extLst>
                  </a:blip>
                  <a:stretch>
                    <a:fillRect/>
                  </a:stretch>
                </pic:blipFill>
                <pic:spPr>
                  <a:xfrm>
                    <a:off x="0" y="0"/>
                    <a:ext cx="1562100" cy="396240"/>
                  </a:xfrm>
                  <a:prstGeom prst="rect">
                    <a:avLst/>
                  </a:prstGeom>
                </pic:spPr>
              </pic:pic>
            </a:graphicData>
          </a:graphic>
        </wp:anchor>
      </w:drawing>
    </w:r>
  </w:p>
  <w:p w14:paraId="0CDB6464" w14:textId="77777777" w:rsidR="00795E9E" w:rsidRDefault="00795E9E">
    <w:pPr>
      <w:pStyle w:val="Header"/>
      <w:spacing w:line="200" w:lineRule="exact"/>
    </w:pPr>
  </w:p>
  <w:p w14:paraId="57A7176F" w14:textId="77777777" w:rsidR="00795E9E" w:rsidRDefault="00795E9E">
    <w:pPr>
      <w:pStyle w:val="Header"/>
      <w:spacing w:line="200" w:lineRule="exact"/>
    </w:pPr>
  </w:p>
  <w:p w14:paraId="403AE5A0" w14:textId="77777777" w:rsidR="00795E9E" w:rsidRDefault="00795E9E">
    <w:pPr>
      <w:pStyle w:val="Header"/>
      <w:spacing w:line="200" w:lineRule="exact"/>
    </w:pPr>
  </w:p>
  <w:p w14:paraId="2E87FEF9" w14:textId="77777777" w:rsidR="00795E9E" w:rsidRDefault="00795E9E">
    <w:pPr>
      <w:pStyle w:val="Header"/>
      <w:spacing w:line="200" w:lineRule="exact"/>
    </w:pPr>
  </w:p>
  <w:p w14:paraId="324D53C0" w14:textId="77777777" w:rsidR="00795E9E" w:rsidRDefault="00795E9E">
    <w:pPr>
      <w:pStyle w:val="Header"/>
      <w:spacing w:line="200" w:lineRule="exact"/>
    </w:pPr>
  </w:p>
  <w:p w14:paraId="5B92B68E" w14:textId="77777777" w:rsidR="00795E9E" w:rsidRDefault="00795E9E">
    <w:pPr>
      <w:pStyle w:val="Header"/>
      <w:spacing w:line="200" w:lineRule="exact"/>
    </w:pPr>
  </w:p>
  <w:p w14:paraId="26723C34" w14:textId="77777777" w:rsidR="00795E9E" w:rsidRPr="00632022" w:rsidRDefault="00795E9E" w:rsidP="0010536E">
    <w:pPr>
      <w:pStyle w:val="MemorandumHeader"/>
    </w:pPr>
    <w:r w:rsidRPr="00632022">
      <w:t>Memorandum</w:t>
    </w:r>
  </w:p>
  <w:p w14:paraId="077C6FD6" w14:textId="77777777" w:rsidR="00795E9E" w:rsidRDefault="00795E9E">
    <w:pPr>
      <w:pStyle w:val="Header"/>
      <w:spacing w:line="200" w:lineRule="exact"/>
    </w:pPr>
  </w:p>
  <w:p w14:paraId="4BDB0928" w14:textId="77777777" w:rsidR="00795E9E" w:rsidRDefault="00795E9E">
    <w:pPr>
      <w:pStyle w:val="Header"/>
      <w:spacing w:line="200" w:lineRule="exact"/>
    </w:pPr>
  </w:p>
  <w:p w14:paraId="2CFB2803" w14:textId="77777777" w:rsidR="00795E9E" w:rsidRDefault="00795E9E">
    <w:pPr>
      <w:pStyle w:val="Header"/>
      <w:spacing w:line="2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D772E162"/>
    <w:lvl w:ilvl="0">
      <w:numFmt w:val="decimal"/>
      <w:pStyle w:val="Bullet-ItalicIndent"/>
      <w:lvlText w:val="*"/>
      <w:lvlJc w:val="left"/>
    </w:lvl>
  </w:abstractNum>
  <w:abstractNum w:abstractNumId="1" w15:restartNumberingAfterBreak="0">
    <w:nsid w:val="010420B2"/>
    <w:multiLevelType w:val="hybridMultilevel"/>
    <w:tmpl w:val="1BC48C88"/>
    <w:lvl w:ilvl="0" w:tplc="972E3E58">
      <w:start w:val="1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6264E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049D22F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088C1D78"/>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5" w15:restartNumberingAfterBreak="0">
    <w:nsid w:val="0D674AE9"/>
    <w:multiLevelType w:val="singleLevel"/>
    <w:tmpl w:val="24D67C08"/>
    <w:lvl w:ilvl="0">
      <w:start w:val="1"/>
      <w:numFmt w:val="upperLetter"/>
      <w:lvlText w:val="%1."/>
      <w:lvlJc w:val="left"/>
      <w:pPr>
        <w:tabs>
          <w:tab w:val="num" w:pos="720"/>
        </w:tabs>
        <w:ind w:left="720" w:hanging="720"/>
      </w:pPr>
      <w:rPr>
        <w:rFonts w:hint="default"/>
      </w:rPr>
    </w:lvl>
  </w:abstractNum>
  <w:abstractNum w:abstractNumId="6" w15:restartNumberingAfterBreak="0">
    <w:nsid w:val="0EF04A31"/>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165915ED"/>
    <w:multiLevelType w:val="multilevel"/>
    <w:tmpl w:val="75F80716"/>
    <w:lvl w:ilvl="0">
      <w:start w:val="1"/>
      <w:numFmt w:val="bullet"/>
      <w:pStyle w:val="Bullet1"/>
      <w:lvlText w:val=""/>
      <w:lvlJc w:val="left"/>
      <w:pPr>
        <w:ind w:left="720" w:hanging="360"/>
      </w:pPr>
      <w:rPr>
        <w:rFonts w:ascii="Wingdings" w:hAnsi="Wingdings" w:hint="default"/>
        <w:color w:val="053572"/>
        <w:sz w:val="22"/>
      </w:rPr>
    </w:lvl>
    <w:lvl w:ilvl="1">
      <w:start w:val="1"/>
      <w:numFmt w:val="bullet"/>
      <w:pStyle w:val="Bullet2"/>
      <w:lvlText w:val=""/>
      <w:lvlJc w:val="left"/>
      <w:pPr>
        <w:ind w:left="1080" w:hanging="360"/>
      </w:pPr>
      <w:rPr>
        <w:rFonts w:ascii="Wingdings" w:hAnsi="Wingdings" w:hint="default"/>
        <w:color w:val="1295D8"/>
        <w:sz w:val="22"/>
      </w:rPr>
    </w:lvl>
    <w:lvl w:ilvl="2">
      <w:start w:val="1"/>
      <w:numFmt w:val="bullet"/>
      <w:lvlRestart w:val="0"/>
      <w:pStyle w:val="Bullet3"/>
      <w:lvlText w:val=""/>
      <w:lvlJc w:val="left"/>
      <w:pPr>
        <w:tabs>
          <w:tab w:val="num" w:pos="1080"/>
        </w:tabs>
        <w:ind w:left="1440" w:hanging="360"/>
      </w:pPr>
      <w:rPr>
        <w:rFonts w:ascii="Wingdings" w:hAnsi="Wingdings" w:hint="default"/>
        <w:color w:val="4D4D4F"/>
        <w:sz w:val="22"/>
      </w:rPr>
    </w:lvl>
    <w:lvl w:ilvl="3">
      <w:start w:val="1"/>
      <w:numFmt w:val="bullet"/>
      <w:lvlText w:val=""/>
      <w:lvlJc w:val="left"/>
      <w:pPr>
        <w:ind w:left="2160" w:hanging="432"/>
      </w:pPr>
      <w:rPr>
        <w:rFonts w:ascii="Wingdings" w:hAnsi="Wingdings" w:cs="Times New Roman" w:hint="default"/>
        <w:b w:val="0"/>
        <w:bCs w:val="0"/>
        <w:i w:val="0"/>
        <w:iCs w:val="0"/>
        <w:caps w:val="0"/>
        <w:smallCaps w:val="0"/>
        <w:strike w:val="0"/>
        <w:dstrike w:val="0"/>
        <w:noProof w:val="0"/>
        <w:vanish w:val="0"/>
        <w:color w:val="0069B6"/>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ind w:left="3600" w:hanging="360"/>
      </w:pPr>
      <w:rPr>
        <w:rFonts w:ascii="Wingdings" w:hAnsi="Wingdings" w:hint="default"/>
        <w:color w:val="64B3E8"/>
      </w:rPr>
    </w:lvl>
    <w:lvl w:ilvl="5">
      <w:start w:val="1"/>
      <w:numFmt w:val="bullet"/>
      <w:lvlText w:val=""/>
      <w:lvlJc w:val="left"/>
      <w:pPr>
        <w:ind w:left="4320" w:hanging="360"/>
      </w:pPr>
      <w:rPr>
        <w:rFonts w:ascii="Wingdings" w:hAnsi="Wingdings" w:hint="default"/>
        <w:color w:val="696969"/>
      </w:rPr>
    </w:lvl>
    <w:lvl w:ilvl="6">
      <w:start w:val="1"/>
      <w:numFmt w:val="bullet"/>
      <w:lvlText w:val=""/>
      <w:lvlJc w:val="left"/>
      <w:pPr>
        <w:ind w:left="5040" w:hanging="360"/>
      </w:pPr>
      <w:rPr>
        <w:rFonts w:ascii="Wingdings" w:hAnsi="Wingdings" w:hint="default"/>
        <w:color w:val="93D500" w:themeColor="accent1"/>
      </w:rPr>
    </w:lvl>
    <w:lvl w:ilvl="7">
      <w:start w:val="1"/>
      <w:numFmt w:val="bullet"/>
      <w:lvlText w:val=""/>
      <w:lvlJc w:val="left"/>
      <w:pPr>
        <w:ind w:left="5760" w:hanging="360"/>
      </w:pPr>
      <w:rPr>
        <w:rFonts w:ascii="Wingdings" w:hAnsi="Wingdings" w:hint="default"/>
        <w:color w:val="68952D" w:themeColor="accent2"/>
      </w:rPr>
    </w:lvl>
    <w:lvl w:ilvl="8">
      <w:start w:val="1"/>
      <w:numFmt w:val="bullet"/>
      <w:lvlText w:val=""/>
      <w:lvlJc w:val="left"/>
      <w:pPr>
        <w:ind w:left="6480" w:hanging="360"/>
      </w:pPr>
      <w:rPr>
        <w:rFonts w:ascii="Wingdings" w:hAnsi="Wingdings" w:hint="default"/>
        <w:color w:val="FADC33" w:themeColor="accent3"/>
      </w:rPr>
    </w:lvl>
  </w:abstractNum>
  <w:abstractNum w:abstractNumId="8" w15:restartNumberingAfterBreak="0">
    <w:nsid w:val="178169C0"/>
    <w:multiLevelType w:val="singleLevel"/>
    <w:tmpl w:val="7840C80E"/>
    <w:lvl w:ilvl="0">
      <w:start w:val="1"/>
      <w:numFmt w:val="upperLetter"/>
      <w:lvlText w:val="%1."/>
      <w:lvlJc w:val="left"/>
      <w:pPr>
        <w:tabs>
          <w:tab w:val="num" w:pos="720"/>
        </w:tabs>
        <w:ind w:left="720" w:hanging="720"/>
      </w:pPr>
      <w:rPr>
        <w:rFonts w:hint="default"/>
      </w:rPr>
    </w:lvl>
  </w:abstractNum>
  <w:abstractNum w:abstractNumId="9" w15:restartNumberingAfterBreak="0">
    <w:nsid w:val="19DB19DB"/>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1A3B10B5"/>
    <w:multiLevelType w:val="singleLevel"/>
    <w:tmpl w:val="28DAA796"/>
    <w:lvl w:ilvl="0">
      <w:start w:val="17"/>
      <w:numFmt w:val="upperLetter"/>
      <w:lvlText w:val="%1."/>
      <w:lvlJc w:val="left"/>
      <w:pPr>
        <w:tabs>
          <w:tab w:val="num" w:pos="720"/>
        </w:tabs>
        <w:ind w:left="720" w:hanging="720"/>
      </w:pPr>
      <w:rPr>
        <w:rFonts w:hint="default"/>
      </w:rPr>
    </w:lvl>
  </w:abstractNum>
  <w:abstractNum w:abstractNumId="11" w15:restartNumberingAfterBreak="0">
    <w:nsid w:val="1AC81C9F"/>
    <w:multiLevelType w:val="hybridMultilevel"/>
    <w:tmpl w:val="CC3007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2152B7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3" w15:restartNumberingAfterBreak="0">
    <w:nsid w:val="22DF7F12"/>
    <w:multiLevelType w:val="singleLevel"/>
    <w:tmpl w:val="5964AA8C"/>
    <w:lvl w:ilvl="0">
      <w:start w:val="1"/>
      <w:numFmt w:val="upperLetter"/>
      <w:lvlText w:val="%1."/>
      <w:lvlJc w:val="left"/>
      <w:pPr>
        <w:tabs>
          <w:tab w:val="num" w:pos="720"/>
        </w:tabs>
        <w:ind w:left="720" w:hanging="720"/>
      </w:pPr>
      <w:rPr>
        <w:rFonts w:hint="default"/>
      </w:rPr>
    </w:lvl>
  </w:abstractNum>
  <w:abstractNum w:abstractNumId="14" w15:restartNumberingAfterBreak="0">
    <w:nsid w:val="23C16B7F"/>
    <w:multiLevelType w:val="singleLevel"/>
    <w:tmpl w:val="5F84A852"/>
    <w:lvl w:ilvl="0">
      <w:start w:val="1"/>
      <w:numFmt w:val="upperLetter"/>
      <w:lvlText w:val=""/>
      <w:lvlJc w:val="left"/>
      <w:pPr>
        <w:tabs>
          <w:tab w:val="num" w:pos="360"/>
        </w:tabs>
        <w:ind w:left="360" w:hanging="360"/>
      </w:pPr>
      <w:rPr>
        <w:rFonts w:ascii="Arial" w:hAnsi="Arial" w:hint="default"/>
      </w:rPr>
    </w:lvl>
  </w:abstractNum>
  <w:abstractNum w:abstractNumId="15" w15:restartNumberingAfterBreak="0">
    <w:nsid w:val="286D190D"/>
    <w:multiLevelType w:val="singleLevel"/>
    <w:tmpl w:val="979812B4"/>
    <w:lvl w:ilvl="0">
      <w:start w:val="17"/>
      <w:numFmt w:val="upperLetter"/>
      <w:lvlText w:val="%1."/>
      <w:lvlJc w:val="left"/>
      <w:pPr>
        <w:tabs>
          <w:tab w:val="num" w:pos="720"/>
        </w:tabs>
        <w:ind w:left="720" w:hanging="720"/>
      </w:pPr>
      <w:rPr>
        <w:rFonts w:hint="default"/>
      </w:rPr>
    </w:lvl>
  </w:abstractNum>
  <w:abstractNum w:abstractNumId="16" w15:restartNumberingAfterBreak="0">
    <w:nsid w:val="2A9A1D08"/>
    <w:multiLevelType w:val="singleLevel"/>
    <w:tmpl w:val="FAEE1AE8"/>
    <w:lvl w:ilvl="0">
      <w:start w:val="17"/>
      <w:numFmt w:val="upperLetter"/>
      <w:lvlText w:val="%1."/>
      <w:lvlJc w:val="left"/>
      <w:pPr>
        <w:tabs>
          <w:tab w:val="num" w:pos="720"/>
        </w:tabs>
        <w:ind w:left="720" w:hanging="720"/>
      </w:pPr>
      <w:rPr>
        <w:rFonts w:hint="default"/>
      </w:rPr>
    </w:lvl>
  </w:abstractNum>
  <w:abstractNum w:abstractNumId="17" w15:restartNumberingAfterBreak="0">
    <w:nsid w:val="2FFB7185"/>
    <w:multiLevelType w:val="singleLevel"/>
    <w:tmpl w:val="8430B4F0"/>
    <w:lvl w:ilvl="0">
      <w:start w:val="1"/>
      <w:numFmt w:val="upperLetter"/>
      <w:lvlText w:val="%1."/>
      <w:lvlJc w:val="left"/>
      <w:pPr>
        <w:tabs>
          <w:tab w:val="num" w:pos="720"/>
        </w:tabs>
        <w:ind w:left="720" w:hanging="720"/>
      </w:pPr>
      <w:rPr>
        <w:rFonts w:hint="default"/>
      </w:rPr>
    </w:lvl>
  </w:abstractNum>
  <w:abstractNum w:abstractNumId="18" w15:restartNumberingAfterBreak="0">
    <w:nsid w:val="31CF081A"/>
    <w:multiLevelType w:val="singleLevel"/>
    <w:tmpl w:val="E87EBD42"/>
    <w:lvl w:ilvl="0">
      <w:start w:val="1"/>
      <w:numFmt w:val="upperLetter"/>
      <w:lvlText w:val="%1."/>
      <w:lvlJc w:val="left"/>
      <w:pPr>
        <w:tabs>
          <w:tab w:val="num" w:pos="720"/>
        </w:tabs>
        <w:ind w:left="720" w:hanging="720"/>
      </w:pPr>
      <w:rPr>
        <w:rFonts w:hint="default"/>
      </w:rPr>
    </w:lvl>
  </w:abstractNum>
  <w:abstractNum w:abstractNumId="19" w15:restartNumberingAfterBreak="0">
    <w:nsid w:val="345E2A9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0" w15:restartNumberingAfterBreak="0">
    <w:nsid w:val="34BC4C6C"/>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1" w15:restartNumberingAfterBreak="0">
    <w:nsid w:val="369943E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2" w15:restartNumberingAfterBreak="0">
    <w:nsid w:val="3C166606"/>
    <w:multiLevelType w:val="singleLevel"/>
    <w:tmpl w:val="819803F8"/>
    <w:lvl w:ilvl="0">
      <w:start w:val="1"/>
      <w:numFmt w:val="upperLetter"/>
      <w:lvlText w:val="%1."/>
      <w:lvlJc w:val="left"/>
      <w:pPr>
        <w:tabs>
          <w:tab w:val="num" w:pos="720"/>
        </w:tabs>
        <w:ind w:left="720" w:hanging="720"/>
      </w:pPr>
      <w:rPr>
        <w:rFonts w:hint="default"/>
      </w:rPr>
    </w:lvl>
  </w:abstractNum>
  <w:abstractNum w:abstractNumId="23" w15:restartNumberingAfterBreak="0">
    <w:nsid w:val="43D21541"/>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4" w15:restartNumberingAfterBreak="0">
    <w:nsid w:val="4DD4068F"/>
    <w:multiLevelType w:val="singleLevel"/>
    <w:tmpl w:val="B3624B7C"/>
    <w:lvl w:ilvl="0">
      <w:start w:val="17"/>
      <w:numFmt w:val="upperLetter"/>
      <w:lvlText w:val="%1."/>
      <w:lvlJc w:val="left"/>
      <w:pPr>
        <w:tabs>
          <w:tab w:val="num" w:pos="720"/>
        </w:tabs>
        <w:ind w:left="720" w:hanging="720"/>
      </w:pPr>
      <w:rPr>
        <w:rFonts w:hint="default"/>
      </w:rPr>
    </w:lvl>
  </w:abstractNum>
  <w:abstractNum w:abstractNumId="25" w15:restartNumberingAfterBreak="0">
    <w:nsid w:val="53F9351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6" w15:restartNumberingAfterBreak="0">
    <w:nsid w:val="57092D6C"/>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7" w15:restartNumberingAfterBreak="0">
    <w:nsid w:val="587F5AC9"/>
    <w:multiLevelType w:val="singleLevel"/>
    <w:tmpl w:val="46407B1C"/>
    <w:lvl w:ilvl="0">
      <w:start w:val="1"/>
      <w:numFmt w:val="upperLetter"/>
      <w:lvlText w:val="%1."/>
      <w:lvlJc w:val="left"/>
      <w:pPr>
        <w:tabs>
          <w:tab w:val="num" w:pos="720"/>
        </w:tabs>
        <w:ind w:left="720" w:hanging="720"/>
      </w:pPr>
      <w:rPr>
        <w:rFonts w:hint="default"/>
      </w:rPr>
    </w:lvl>
  </w:abstractNum>
  <w:abstractNum w:abstractNumId="28" w15:restartNumberingAfterBreak="0">
    <w:nsid w:val="592F1CB7"/>
    <w:multiLevelType w:val="singleLevel"/>
    <w:tmpl w:val="86C0E5C6"/>
    <w:lvl w:ilvl="0">
      <w:start w:val="17"/>
      <w:numFmt w:val="upperLetter"/>
      <w:lvlText w:val="%1."/>
      <w:lvlJc w:val="left"/>
      <w:pPr>
        <w:tabs>
          <w:tab w:val="num" w:pos="720"/>
        </w:tabs>
        <w:ind w:left="720" w:hanging="720"/>
      </w:pPr>
      <w:rPr>
        <w:rFonts w:hint="default"/>
      </w:rPr>
    </w:lvl>
  </w:abstractNum>
  <w:abstractNum w:abstractNumId="29" w15:restartNumberingAfterBreak="0">
    <w:nsid w:val="59F85145"/>
    <w:multiLevelType w:val="singleLevel"/>
    <w:tmpl w:val="22B25576"/>
    <w:lvl w:ilvl="0">
      <w:start w:val="1"/>
      <w:numFmt w:val="upperLetter"/>
      <w:lvlText w:val="%1."/>
      <w:lvlJc w:val="left"/>
      <w:pPr>
        <w:tabs>
          <w:tab w:val="num" w:pos="720"/>
        </w:tabs>
        <w:ind w:left="720" w:hanging="720"/>
      </w:pPr>
      <w:rPr>
        <w:rFonts w:hint="default"/>
      </w:rPr>
    </w:lvl>
  </w:abstractNum>
  <w:abstractNum w:abstractNumId="30" w15:restartNumberingAfterBreak="0">
    <w:nsid w:val="625F1300"/>
    <w:multiLevelType w:val="singleLevel"/>
    <w:tmpl w:val="37E6D30E"/>
    <w:lvl w:ilvl="0">
      <w:start w:val="1"/>
      <w:numFmt w:val="upperLetter"/>
      <w:lvlText w:val="%1."/>
      <w:lvlJc w:val="left"/>
      <w:pPr>
        <w:tabs>
          <w:tab w:val="num" w:pos="1440"/>
        </w:tabs>
        <w:ind w:left="1440" w:hanging="1440"/>
      </w:pPr>
      <w:rPr>
        <w:rFonts w:hint="default"/>
        <w:b w:val="0"/>
        <w:i w:val="0"/>
      </w:rPr>
    </w:lvl>
  </w:abstractNum>
  <w:abstractNum w:abstractNumId="31" w15:restartNumberingAfterBreak="0">
    <w:nsid w:val="62E40DB8"/>
    <w:multiLevelType w:val="singleLevel"/>
    <w:tmpl w:val="FC920374"/>
    <w:lvl w:ilvl="0">
      <w:start w:val="17"/>
      <w:numFmt w:val="upperLetter"/>
      <w:lvlText w:val="%1."/>
      <w:lvlJc w:val="left"/>
      <w:pPr>
        <w:tabs>
          <w:tab w:val="num" w:pos="720"/>
        </w:tabs>
        <w:ind w:left="720" w:hanging="720"/>
      </w:pPr>
      <w:rPr>
        <w:rFonts w:hint="default"/>
      </w:rPr>
    </w:lvl>
  </w:abstractNum>
  <w:abstractNum w:abstractNumId="32" w15:restartNumberingAfterBreak="0">
    <w:nsid w:val="65727FE5"/>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3" w15:restartNumberingAfterBreak="0">
    <w:nsid w:val="671B37C0"/>
    <w:multiLevelType w:val="singleLevel"/>
    <w:tmpl w:val="E0B29BAA"/>
    <w:lvl w:ilvl="0">
      <w:start w:val="17"/>
      <w:numFmt w:val="upperLetter"/>
      <w:lvlText w:val="%1."/>
      <w:lvlJc w:val="left"/>
      <w:pPr>
        <w:tabs>
          <w:tab w:val="num" w:pos="720"/>
        </w:tabs>
        <w:ind w:left="720" w:hanging="720"/>
      </w:pPr>
      <w:rPr>
        <w:rFonts w:hint="default"/>
      </w:rPr>
    </w:lvl>
  </w:abstractNum>
  <w:abstractNum w:abstractNumId="34" w15:restartNumberingAfterBreak="0">
    <w:nsid w:val="6CBB101B"/>
    <w:multiLevelType w:val="hybridMultilevel"/>
    <w:tmpl w:val="EF8691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0B342D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6" w15:restartNumberingAfterBreak="0">
    <w:nsid w:val="70BC226C"/>
    <w:multiLevelType w:val="singleLevel"/>
    <w:tmpl w:val="85A8227E"/>
    <w:lvl w:ilvl="0">
      <w:start w:val="17"/>
      <w:numFmt w:val="upperLetter"/>
      <w:lvlText w:val="%1."/>
      <w:lvlJc w:val="left"/>
      <w:pPr>
        <w:tabs>
          <w:tab w:val="num" w:pos="720"/>
        </w:tabs>
        <w:ind w:left="720" w:hanging="720"/>
      </w:pPr>
      <w:rPr>
        <w:rFonts w:hint="default"/>
      </w:rPr>
    </w:lvl>
  </w:abstractNum>
  <w:abstractNum w:abstractNumId="37" w15:restartNumberingAfterBreak="0">
    <w:nsid w:val="74FD5CE5"/>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8" w15:restartNumberingAfterBreak="0">
    <w:nsid w:val="7B4C6C50"/>
    <w:multiLevelType w:val="singleLevel"/>
    <w:tmpl w:val="1310CD64"/>
    <w:lvl w:ilvl="0">
      <w:start w:val="17"/>
      <w:numFmt w:val="upperLetter"/>
      <w:lvlText w:val="%1."/>
      <w:lvlJc w:val="left"/>
      <w:pPr>
        <w:tabs>
          <w:tab w:val="num" w:pos="720"/>
        </w:tabs>
        <w:ind w:left="720" w:hanging="720"/>
      </w:pPr>
      <w:rPr>
        <w:rFonts w:hint="default"/>
      </w:rPr>
    </w:lvl>
  </w:abstractNum>
  <w:abstractNum w:abstractNumId="39" w15:restartNumberingAfterBreak="0">
    <w:nsid w:val="7DCF36E4"/>
    <w:multiLevelType w:val="singleLevel"/>
    <w:tmpl w:val="20F0DCDC"/>
    <w:lvl w:ilvl="0">
      <w:start w:val="17"/>
      <w:numFmt w:val="upperLetter"/>
      <w:lvlText w:val="%1."/>
      <w:lvlJc w:val="left"/>
      <w:pPr>
        <w:tabs>
          <w:tab w:val="num" w:pos="720"/>
        </w:tabs>
        <w:ind w:left="720" w:hanging="720"/>
      </w:pPr>
      <w:rPr>
        <w:rFonts w:hint="default"/>
      </w:rPr>
    </w:lvl>
  </w:abstractNum>
  <w:abstractNum w:abstractNumId="40" w15:restartNumberingAfterBreak="0">
    <w:nsid w:val="7E2F34A0"/>
    <w:multiLevelType w:val="singleLevel"/>
    <w:tmpl w:val="04090015"/>
    <w:lvl w:ilvl="0">
      <w:start w:val="1"/>
      <w:numFmt w:val="upperLetter"/>
      <w:lvlText w:val="%1."/>
      <w:lvlJc w:val="left"/>
      <w:pPr>
        <w:tabs>
          <w:tab w:val="num" w:pos="360"/>
        </w:tabs>
        <w:ind w:left="360" w:hanging="360"/>
      </w:pPr>
      <w:rPr>
        <w:rFonts w:hint="default"/>
      </w:rPr>
    </w:lvl>
  </w:abstractNum>
  <w:abstractNum w:abstractNumId="41" w15:restartNumberingAfterBreak="0">
    <w:nsid w:val="7FB7539A"/>
    <w:multiLevelType w:val="singleLevel"/>
    <w:tmpl w:val="04090005"/>
    <w:lvl w:ilvl="0">
      <w:start w:val="1"/>
      <w:numFmt w:val="bullet"/>
      <w:lvlText w:val=""/>
      <w:lvlJc w:val="left"/>
      <w:pPr>
        <w:tabs>
          <w:tab w:val="num" w:pos="360"/>
        </w:tabs>
        <w:ind w:left="360" w:hanging="360"/>
      </w:pPr>
      <w:rPr>
        <w:rFonts w:ascii="Wingdings" w:hAnsi="Wingdings" w:hint="default"/>
      </w:rPr>
    </w:lvl>
  </w:abstractNum>
  <w:num w:numId="1">
    <w:abstractNumId w:val="35"/>
  </w:num>
  <w:num w:numId="2">
    <w:abstractNumId w:val="33"/>
  </w:num>
  <w:num w:numId="3">
    <w:abstractNumId w:val="8"/>
  </w:num>
  <w:num w:numId="4">
    <w:abstractNumId w:val="16"/>
  </w:num>
  <w:num w:numId="5">
    <w:abstractNumId w:val="22"/>
  </w:num>
  <w:num w:numId="6">
    <w:abstractNumId w:val="28"/>
  </w:num>
  <w:num w:numId="7">
    <w:abstractNumId w:val="17"/>
  </w:num>
  <w:num w:numId="8">
    <w:abstractNumId w:val="41"/>
  </w:num>
  <w:num w:numId="9">
    <w:abstractNumId w:val="37"/>
  </w:num>
  <w:num w:numId="10">
    <w:abstractNumId w:val="39"/>
  </w:num>
  <w:num w:numId="11">
    <w:abstractNumId w:val="19"/>
  </w:num>
  <w:num w:numId="12">
    <w:abstractNumId w:val="26"/>
  </w:num>
  <w:num w:numId="13">
    <w:abstractNumId w:val="25"/>
  </w:num>
  <w:num w:numId="14">
    <w:abstractNumId w:val="13"/>
  </w:num>
  <w:num w:numId="15">
    <w:abstractNumId w:val="12"/>
  </w:num>
  <w:num w:numId="16">
    <w:abstractNumId w:val="4"/>
  </w:num>
  <w:num w:numId="17">
    <w:abstractNumId w:val="21"/>
  </w:num>
  <w:num w:numId="18">
    <w:abstractNumId w:val="38"/>
  </w:num>
  <w:num w:numId="19">
    <w:abstractNumId w:val="5"/>
  </w:num>
  <w:num w:numId="20">
    <w:abstractNumId w:val="31"/>
  </w:num>
  <w:num w:numId="21">
    <w:abstractNumId w:val="29"/>
  </w:num>
  <w:num w:numId="22">
    <w:abstractNumId w:val="36"/>
  </w:num>
  <w:num w:numId="23">
    <w:abstractNumId w:val="27"/>
  </w:num>
  <w:num w:numId="24">
    <w:abstractNumId w:val="15"/>
  </w:num>
  <w:num w:numId="25">
    <w:abstractNumId w:val="30"/>
  </w:num>
  <w:num w:numId="26">
    <w:abstractNumId w:val="14"/>
  </w:num>
  <w:num w:numId="27">
    <w:abstractNumId w:val="40"/>
  </w:num>
  <w:num w:numId="28">
    <w:abstractNumId w:val="10"/>
  </w:num>
  <w:num w:numId="29">
    <w:abstractNumId w:val="24"/>
  </w:num>
  <w:num w:numId="30">
    <w:abstractNumId w:val="18"/>
  </w:num>
  <w:num w:numId="31">
    <w:abstractNumId w:val="9"/>
  </w:num>
  <w:num w:numId="32">
    <w:abstractNumId w:val="6"/>
  </w:num>
  <w:num w:numId="33">
    <w:abstractNumId w:val="2"/>
  </w:num>
  <w:num w:numId="34">
    <w:abstractNumId w:val="32"/>
  </w:num>
  <w:num w:numId="35">
    <w:abstractNumId w:val="23"/>
  </w:num>
  <w:num w:numId="36">
    <w:abstractNumId w:val="3"/>
  </w:num>
  <w:num w:numId="37">
    <w:abstractNumId w:val="20"/>
  </w:num>
  <w:num w:numId="38">
    <w:abstractNumId w:val="0"/>
  </w:num>
  <w:num w:numId="39">
    <w:abstractNumId w:val="11"/>
  </w:num>
  <w:num w:numId="40">
    <w:abstractNumId w:val="1"/>
  </w:num>
  <w:num w:numId="41">
    <w:abstractNumId w:val="34"/>
  </w:num>
  <w:num w:numId="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44"/>
  <w:drawingGridVerticalSpacing w:val="144"/>
  <w:noPunctuationKerning/>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2CF"/>
    <w:rsid w:val="0000744D"/>
    <w:rsid w:val="00036AB1"/>
    <w:rsid w:val="00045501"/>
    <w:rsid w:val="000524F0"/>
    <w:rsid w:val="000552FB"/>
    <w:rsid w:val="000567D5"/>
    <w:rsid w:val="00071F50"/>
    <w:rsid w:val="00082BC6"/>
    <w:rsid w:val="000A3E83"/>
    <w:rsid w:val="000A4193"/>
    <w:rsid w:val="000A5F08"/>
    <w:rsid w:val="000B7E12"/>
    <w:rsid w:val="000C3881"/>
    <w:rsid w:val="000E788D"/>
    <w:rsid w:val="000F0FDE"/>
    <w:rsid w:val="000F7501"/>
    <w:rsid w:val="0010536E"/>
    <w:rsid w:val="00107229"/>
    <w:rsid w:val="001468E7"/>
    <w:rsid w:val="00154821"/>
    <w:rsid w:val="001567B2"/>
    <w:rsid w:val="00184BF2"/>
    <w:rsid w:val="001B27F6"/>
    <w:rsid w:val="001B5FBD"/>
    <w:rsid w:val="001C21CF"/>
    <w:rsid w:val="001C644F"/>
    <w:rsid w:val="00203713"/>
    <w:rsid w:val="0021458D"/>
    <w:rsid w:val="00214641"/>
    <w:rsid w:val="002567A3"/>
    <w:rsid w:val="002707B2"/>
    <w:rsid w:val="002879B3"/>
    <w:rsid w:val="002925E3"/>
    <w:rsid w:val="00295587"/>
    <w:rsid w:val="002A72F8"/>
    <w:rsid w:val="002A7DA1"/>
    <w:rsid w:val="002B616C"/>
    <w:rsid w:val="002D4C44"/>
    <w:rsid w:val="002E07CF"/>
    <w:rsid w:val="002F21D4"/>
    <w:rsid w:val="00317161"/>
    <w:rsid w:val="00320D30"/>
    <w:rsid w:val="003257BA"/>
    <w:rsid w:val="00326432"/>
    <w:rsid w:val="003452FD"/>
    <w:rsid w:val="003575F5"/>
    <w:rsid w:val="00363783"/>
    <w:rsid w:val="00364536"/>
    <w:rsid w:val="003B0439"/>
    <w:rsid w:val="003B5FD8"/>
    <w:rsid w:val="004000DC"/>
    <w:rsid w:val="0040076C"/>
    <w:rsid w:val="00493363"/>
    <w:rsid w:val="004A5A71"/>
    <w:rsid w:val="004C293B"/>
    <w:rsid w:val="004D2C80"/>
    <w:rsid w:val="004E7D1F"/>
    <w:rsid w:val="00521A0F"/>
    <w:rsid w:val="00522E67"/>
    <w:rsid w:val="00546E4D"/>
    <w:rsid w:val="00591E98"/>
    <w:rsid w:val="005A278D"/>
    <w:rsid w:val="005B6C91"/>
    <w:rsid w:val="005D5C59"/>
    <w:rsid w:val="005E0B41"/>
    <w:rsid w:val="005F0D63"/>
    <w:rsid w:val="0060420F"/>
    <w:rsid w:val="00610A9C"/>
    <w:rsid w:val="00613147"/>
    <w:rsid w:val="00632022"/>
    <w:rsid w:val="00640CA6"/>
    <w:rsid w:val="006448E9"/>
    <w:rsid w:val="0065391C"/>
    <w:rsid w:val="00676CD8"/>
    <w:rsid w:val="006842CF"/>
    <w:rsid w:val="00684A1C"/>
    <w:rsid w:val="006B0553"/>
    <w:rsid w:val="006B1124"/>
    <w:rsid w:val="006C65DF"/>
    <w:rsid w:val="006D73A4"/>
    <w:rsid w:val="006E1E18"/>
    <w:rsid w:val="00721FE3"/>
    <w:rsid w:val="007502EC"/>
    <w:rsid w:val="00750D0C"/>
    <w:rsid w:val="00754BF5"/>
    <w:rsid w:val="0076094F"/>
    <w:rsid w:val="00772D50"/>
    <w:rsid w:val="007761C2"/>
    <w:rsid w:val="007764D4"/>
    <w:rsid w:val="00795E9E"/>
    <w:rsid w:val="007A222A"/>
    <w:rsid w:val="007B771A"/>
    <w:rsid w:val="007C040E"/>
    <w:rsid w:val="007E6EAB"/>
    <w:rsid w:val="007F1BB1"/>
    <w:rsid w:val="00803AE3"/>
    <w:rsid w:val="00823964"/>
    <w:rsid w:val="00825140"/>
    <w:rsid w:val="00831B69"/>
    <w:rsid w:val="008D49F4"/>
    <w:rsid w:val="008E2314"/>
    <w:rsid w:val="009137D1"/>
    <w:rsid w:val="0092024F"/>
    <w:rsid w:val="00921D26"/>
    <w:rsid w:val="00957056"/>
    <w:rsid w:val="00961CF0"/>
    <w:rsid w:val="00973F9C"/>
    <w:rsid w:val="00986EE9"/>
    <w:rsid w:val="009A556C"/>
    <w:rsid w:val="009E13F8"/>
    <w:rsid w:val="009F0FE2"/>
    <w:rsid w:val="00A01CC6"/>
    <w:rsid w:val="00A1277A"/>
    <w:rsid w:val="00A30BBE"/>
    <w:rsid w:val="00A51010"/>
    <w:rsid w:val="00A83797"/>
    <w:rsid w:val="00A94B4A"/>
    <w:rsid w:val="00A94D41"/>
    <w:rsid w:val="00AC2683"/>
    <w:rsid w:val="00AF0183"/>
    <w:rsid w:val="00B02A14"/>
    <w:rsid w:val="00B06FC9"/>
    <w:rsid w:val="00B1054E"/>
    <w:rsid w:val="00B46F54"/>
    <w:rsid w:val="00B53DB2"/>
    <w:rsid w:val="00B54DB5"/>
    <w:rsid w:val="00B608E8"/>
    <w:rsid w:val="00B6337C"/>
    <w:rsid w:val="00BC144F"/>
    <w:rsid w:val="00BC2D33"/>
    <w:rsid w:val="00BE6133"/>
    <w:rsid w:val="00BE75CF"/>
    <w:rsid w:val="00BF79E7"/>
    <w:rsid w:val="00C01259"/>
    <w:rsid w:val="00C03CC3"/>
    <w:rsid w:val="00C10A16"/>
    <w:rsid w:val="00C17C99"/>
    <w:rsid w:val="00C22F67"/>
    <w:rsid w:val="00C25837"/>
    <w:rsid w:val="00C364DC"/>
    <w:rsid w:val="00C569B5"/>
    <w:rsid w:val="00C62809"/>
    <w:rsid w:val="00C64934"/>
    <w:rsid w:val="00C65021"/>
    <w:rsid w:val="00C67973"/>
    <w:rsid w:val="00C91908"/>
    <w:rsid w:val="00CA063B"/>
    <w:rsid w:val="00CA704D"/>
    <w:rsid w:val="00CB04D3"/>
    <w:rsid w:val="00CB4C3A"/>
    <w:rsid w:val="00CD6801"/>
    <w:rsid w:val="00D03412"/>
    <w:rsid w:val="00D045CE"/>
    <w:rsid w:val="00D1460C"/>
    <w:rsid w:val="00D20AF4"/>
    <w:rsid w:val="00D30731"/>
    <w:rsid w:val="00D54801"/>
    <w:rsid w:val="00D618C4"/>
    <w:rsid w:val="00D842DD"/>
    <w:rsid w:val="00D87575"/>
    <w:rsid w:val="00DA46FB"/>
    <w:rsid w:val="00DC71CA"/>
    <w:rsid w:val="00DE21F7"/>
    <w:rsid w:val="00DF1A64"/>
    <w:rsid w:val="00E14833"/>
    <w:rsid w:val="00E5346E"/>
    <w:rsid w:val="00E604E3"/>
    <w:rsid w:val="00E63FE2"/>
    <w:rsid w:val="00E72655"/>
    <w:rsid w:val="00E72692"/>
    <w:rsid w:val="00E7748D"/>
    <w:rsid w:val="00E85255"/>
    <w:rsid w:val="00E90BFA"/>
    <w:rsid w:val="00EA6E3E"/>
    <w:rsid w:val="00EB4BC8"/>
    <w:rsid w:val="00ED614F"/>
    <w:rsid w:val="00ED79A8"/>
    <w:rsid w:val="00EF30CB"/>
    <w:rsid w:val="00F226D4"/>
    <w:rsid w:val="00F362DE"/>
    <w:rsid w:val="00F36E47"/>
    <w:rsid w:val="00F41F54"/>
    <w:rsid w:val="00F46FB8"/>
    <w:rsid w:val="00F56A76"/>
    <w:rsid w:val="00F80188"/>
    <w:rsid w:val="00F87DFF"/>
    <w:rsid w:val="00FA4C74"/>
    <w:rsid w:val="00FB2232"/>
    <w:rsid w:val="00FF69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24B13F3"/>
  <w15:docId w15:val="{788DDD6F-3591-482D-A03D-B64731253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2" w:qFormat="1"/>
    <w:lsdException w:name="heading 3" w:uiPriority="2" w:qFormat="1"/>
    <w:lsdException w:name="heading 4" w:uiPriority="0"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69"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69"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4"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E98"/>
    <w:rPr>
      <w:rFonts w:ascii="Arial" w:hAnsi="Arial"/>
      <w:color w:val="000000"/>
      <w:szCs w:val="24"/>
    </w:rPr>
  </w:style>
  <w:style w:type="paragraph" w:styleId="Heading1">
    <w:name w:val="heading 1"/>
    <w:basedOn w:val="Normal"/>
    <w:next w:val="Normal"/>
    <w:link w:val="Heading1Char"/>
    <w:qFormat/>
    <w:rsid w:val="002F21D4"/>
    <w:pPr>
      <w:keepNext/>
      <w:spacing w:before="360" w:after="120"/>
      <w:contextualSpacing/>
      <w:outlineLvl w:val="0"/>
    </w:pPr>
    <w:rPr>
      <w:rFonts w:eastAsiaTheme="minorHAnsi" w:cs="Arial"/>
      <w:b/>
      <w:bCs/>
      <w:smallCaps/>
      <w:color w:val="93D500" w:themeColor="accent1"/>
      <w:kern w:val="28"/>
      <w:position w:val="6"/>
      <w:sz w:val="28"/>
      <w:szCs w:val="26"/>
    </w:rPr>
  </w:style>
  <w:style w:type="paragraph" w:styleId="Heading2">
    <w:name w:val="heading 2"/>
    <w:basedOn w:val="Normal"/>
    <w:next w:val="Normal"/>
    <w:link w:val="Heading2Char"/>
    <w:uiPriority w:val="2"/>
    <w:qFormat/>
    <w:rsid w:val="00CD6801"/>
    <w:pPr>
      <w:keepNext/>
      <w:spacing w:before="360" w:after="240"/>
      <w:contextualSpacing/>
      <w:outlineLvl w:val="1"/>
    </w:pPr>
    <w:rPr>
      <w:rFonts w:eastAsiaTheme="minorHAnsi" w:cs="Arial"/>
      <w:b/>
      <w:bCs/>
      <w:iCs/>
      <w:color w:val="0093C9"/>
      <w:sz w:val="26"/>
      <w:szCs w:val="28"/>
    </w:rPr>
  </w:style>
  <w:style w:type="paragraph" w:styleId="Heading3">
    <w:name w:val="heading 3"/>
    <w:basedOn w:val="Normal"/>
    <w:next w:val="Normal"/>
    <w:link w:val="Heading3Char"/>
    <w:uiPriority w:val="2"/>
    <w:qFormat/>
    <w:rsid w:val="00DA46FB"/>
    <w:pPr>
      <w:keepNext/>
      <w:spacing w:before="360" w:after="240"/>
      <w:contextualSpacing/>
      <w:outlineLvl w:val="2"/>
    </w:pPr>
    <w:rPr>
      <w:rFonts w:eastAsiaTheme="minorHAnsi" w:cs="Arial"/>
      <w:b/>
      <w:bCs/>
      <w:color w:val="F9B723" w:themeColor="accent5"/>
      <w:szCs w:val="26"/>
    </w:rPr>
  </w:style>
  <w:style w:type="paragraph" w:styleId="Heading4">
    <w:name w:val="heading 4"/>
    <w:basedOn w:val="Normal"/>
    <w:next w:val="Normal"/>
    <w:qFormat/>
    <w:rsid w:val="003B5FD8"/>
    <w:pPr>
      <w:keepNext/>
      <w:spacing w:line="200" w:lineRule="exact"/>
      <w:jc w:val="right"/>
      <w:outlineLvl w:val="3"/>
    </w:pPr>
    <w:rPr>
      <w:rFonts w:ascii="Arial Narrow" w:hAnsi="Arial Narrow"/>
      <w:b/>
      <w:bCs/>
    </w:rPr>
  </w:style>
  <w:style w:type="paragraph" w:styleId="Heading5">
    <w:name w:val="heading 5"/>
    <w:basedOn w:val="Normal"/>
    <w:next w:val="Normal"/>
    <w:qFormat/>
    <w:rsid w:val="00A94D41"/>
    <w:pPr>
      <w:keepNext/>
      <w:outlineLvl w:val="4"/>
    </w:pPr>
    <w:rPr>
      <w:rFonts w:cs="Arial"/>
      <w:b/>
      <w:bCs/>
      <w:i/>
      <w:iCs/>
    </w:rPr>
  </w:style>
  <w:style w:type="paragraph" w:styleId="Heading6">
    <w:name w:val="heading 6"/>
    <w:basedOn w:val="Normal"/>
    <w:next w:val="Normal"/>
    <w:link w:val="Heading6Char"/>
    <w:uiPriority w:val="9"/>
    <w:semiHidden/>
    <w:unhideWhenUsed/>
    <w:qFormat/>
    <w:rsid w:val="00FF69E0"/>
    <w:pPr>
      <w:keepNext/>
      <w:keepLines/>
      <w:spacing w:before="200"/>
      <w:outlineLvl w:val="5"/>
    </w:pPr>
    <w:rPr>
      <w:rFonts w:eastAsiaTheme="majorEastAsia" w:cstheme="majorBidi"/>
      <w:i/>
      <w:iCs/>
      <w:color w:val="486A0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3B5FD8"/>
    <w:pPr>
      <w:jc w:val="both"/>
    </w:pPr>
    <w:rPr>
      <w:szCs w:val="20"/>
    </w:rPr>
  </w:style>
  <w:style w:type="paragraph" w:styleId="BodyText2">
    <w:name w:val="Body Text 2"/>
    <w:basedOn w:val="Normal"/>
    <w:semiHidden/>
    <w:rsid w:val="003B5FD8"/>
    <w:rPr>
      <w:b/>
      <w:szCs w:val="20"/>
    </w:rPr>
  </w:style>
  <w:style w:type="paragraph" w:styleId="Header">
    <w:name w:val="header"/>
    <w:basedOn w:val="Normal"/>
    <w:semiHidden/>
    <w:rsid w:val="003B5FD8"/>
    <w:pPr>
      <w:tabs>
        <w:tab w:val="center" w:pos="4320"/>
        <w:tab w:val="right" w:pos="8640"/>
      </w:tabs>
    </w:pPr>
    <w:rPr>
      <w:szCs w:val="20"/>
    </w:rPr>
  </w:style>
  <w:style w:type="character" w:styleId="Hyperlink">
    <w:name w:val="Hyperlink"/>
    <w:basedOn w:val="DefaultParagraphFont"/>
    <w:semiHidden/>
    <w:rsid w:val="003B5FD8"/>
    <w:rPr>
      <w:color w:val="0000FF"/>
      <w:u w:val="single"/>
    </w:rPr>
  </w:style>
  <w:style w:type="paragraph" w:styleId="Footer">
    <w:name w:val="footer"/>
    <w:basedOn w:val="Normal"/>
    <w:semiHidden/>
    <w:rsid w:val="003B5FD8"/>
    <w:pPr>
      <w:tabs>
        <w:tab w:val="center" w:pos="4320"/>
        <w:tab w:val="right" w:pos="8640"/>
      </w:tabs>
    </w:pPr>
  </w:style>
  <w:style w:type="paragraph" w:customStyle="1" w:styleId="Bullet-ItalicIndent">
    <w:name w:val="Bullet - Italic Indent"/>
    <w:basedOn w:val="Normal"/>
    <w:rsid w:val="00FF69E0"/>
    <w:pPr>
      <w:numPr>
        <w:numId w:val="38"/>
      </w:numPr>
      <w:tabs>
        <w:tab w:val="left" w:pos="360"/>
        <w:tab w:val="left" w:pos="720"/>
        <w:tab w:val="left" w:pos="1080"/>
        <w:tab w:val="left" w:pos="1440"/>
        <w:tab w:val="left" w:pos="1800"/>
        <w:tab w:val="left" w:pos="2160"/>
        <w:tab w:val="left" w:pos="2520"/>
        <w:tab w:val="left" w:pos="2880"/>
        <w:tab w:val="left" w:pos="3240"/>
        <w:tab w:val="left" w:pos="3600"/>
      </w:tabs>
      <w:spacing w:after="120" w:line="214" w:lineRule="auto"/>
      <w:jc w:val="both"/>
    </w:pPr>
    <w:rPr>
      <w:noProof/>
      <w:sz w:val="22"/>
    </w:rPr>
  </w:style>
  <w:style w:type="paragraph" w:customStyle="1" w:styleId="P4">
    <w:name w:val="P4"/>
    <w:basedOn w:val="Normal"/>
    <w:rsid w:val="003B5FD8"/>
    <w:pPr>
      <w:tabs>
        <w:tab w:val="left" w:pos="360"/>
        <w:tab w:val="left" w:pos="720"/>
        <w:tab w:val="left" w:pos="1080"/>
        <w:tab w:val="left" w:pos="1440"/>
        <w:tab w:val="left" w:pos="1800"/>
        <w:tab w:val="left" w:pos="2160"/>
        <w:tab w:val="left" w:pos="2520"/>
        <w:tab w:val="left" w:pos="2880"/>
        <w:tab w:val="left" w:pos="3240"/>
        <w:tab w:val="center" w:pos="3600"/>
      </w:tabs>
      <w:spacing w:after="120"/>
      <w:ind w:left="360"/>
      <w:outlineLvl w:val="1"/>
    </w:pPr>
    <w:rPr>
      <w:noProof/>
      <w:sz w:val="22"/>
    </w:rPr>
  </w:style>
  <w:style w:type="paragraph" w:customStyle="1" w:styleId="ProposalText">
    <w:name w:val="Proposal Text"/>
    <w:basedOn w:val="Normal"/>
    <w:rsid w:val="003B5FD8"/>
    <w:pPr>
      <w:tabs>
        <w:tab w:val="left" w:pos="360"/>
        <w:tab w:val="left" w:pos="720"/>
        <w:tab w:val="left" w:pos="1080"/>
        <w:tab w:val="left" w:pos="1440"/>
        <w:tab w:val="left" w:pos="1800"/>
        <w:tab w:val="left" w:pos="2160"/>
        <w:tab w:val="left" w:pos="2520"/>
        <w:tab w:val="left" w:pos="2880"/>
        <w:tab w:val="left" w:pos="3240"/>
        <w:tab w:val="left" w:pos="3600"/>
      </w:tabs>
      <w:spacing w:after="120"/>
      <w:jc w:val="both"/>
    </w:pPr>
    <w:rPr>
      <w:sz w:val="22"/>
    </w:rPr>
  </w:style>
  <w:style w:type="paragraph" w:styleId="BodyTextIndent">
    <w:name w:val="Body Text Indent"/>
    <w:basedOn w:val="Normal"/>
    <w:semiHidden/>
    <w:rsid w:val="003B5FD8"/>
    <w:pPr>
      <w:spacing w:after="120"/>
      <w:ind w:left="360"/>
    </w:pPr>
  </w:style>
  <w:style w:type="paragraph" w:styleId="Salutation">
    <w:name w:val="Salutation"/>
    <w:basedOn w:val="Normal"/>
    <w:next w:val="Normal"/>
    <w:semiHidden/>
    <w:rsid w:val="003B5FD8"/>
    <w:pPr>
      <w:tabs>
        <w:tab w:val="left" w:pos="360"/>
        <w:tab w:val="left" w:pos="720"/>
        <w:tab w:val="left" w:pos="1080"/>
        <w:tab w:val="left" w:pos="1440"/>
        <w:tab w:val="left" w:pos="1800"/>
        <w:tab w:val="left" w:pos="2160"/>
        <w:tab w:val="left" w:pos="2520"/>
        <w:tab w:val="left" w:pos="2880"/>
        <w:tab w:val="left" w:pos="3240"/>
        <w:tab w:val="left" w:pos="3600"/>
      </w:tabs>
      <w:jc w:val="both"/>
    </w:pPr>
    <w:rPr>
      <w:rFonts w:ascii="Times New Roman" w:hAnsi="Times New Roman"/>
      <w:sz w:val="22"/>
      <w:szCs w:val="20"/>
    </w:rPr>
  </w:style>
  <w:style w:type="paragraph" w:styleId="Closing">
    <w:name w:val="Closing"/>
    <w:basedOn w:val="Normal"/>
    <w:semiHidden/>
    <w:rsid w:val="003B5FD8"/>
    <w:pPr>
      <w:tabs>
        <w:tab w:val="left" w:pos="360"/>
        <w:tab w:val="left" w:pos="720"/>
        <w:tab w:val="left" w:pos="1080"/>
        <w:tab w:val="left" w:pos="1440"/>
        <w:tab w:val="left" w:pos="1800"/>
        <w:tab w:val="left" w:pos="2160"/>
        <w:tab w:val="left" w:pos="2520"/>
        <w:tab w:val="left" w:pos="2880"/>
        <w:tab w:val="left" w:pos="3240"/>
        <w:tab w:val="left" w:pos="3600"/>
      </w:tabs>
      <w:ind w:left="4320"/>
      <w:jc w:val="both"/>
    </w:pPr>
    <w:rPr>
      <w:rFonts w:ascii="Times New Roman" w:hAnsi="Times New Roman"/>
      <w:sz w:val="22"/>
      <w:szCs w:val="20"/>
    </w:rPr>
  </w:style>
  <w:style w:type="paragraph" w:customStyle="1" w:styleId="InsideAddress">
    <w:name w:val="Inside Address"/>
    <w:basedOn w:val="Normal"/>
    <w:rsid w:val="00FF69E0"/>
    <w:pPr>
      <w:tabs>
        <w:tab w:val="left" w:pos="360"/>
        <w:tab w:val="left" w:pos="720"/>
        <w:tab w:val="left" w:pos="1080"/>
        <w:tab w:val="left" w:pos="1440"/>
        <w:tab w:val="left" w:pos="1800"/>
        <w:tab w:val="left" w:pos="2160"/>
        <w:tab w:val="left" w:pos="2520"/>
        <w:tab w:val="left" w:pos="2880"/>
        <w:tab w:val="left" w:pos="3240"/>
        <w:tab w:val="left" w:pos="3600"/>
      </w:tabs>
      <w:jc w:val="both"/>
    </w:pPr>
    <w:rPr>
      <w:sz w:val="22"/>
      <w:szCs w:val="20"/>
    </w:rPr>
  </w:style>
  <w:style w:type="paragraph" w:styleId="Signature">
    <w:name w:val="Signature"/>
    <w:basedOn w:val="Normal"/>
    <w:semiHidden/>
    <w:rsid w:val="003B5FD8"/>
    <w:pPr>
      <w:tabs>
        <w:tab w:val="left" w:pos="360"/>
        <w:tab w:val="left" w:pos="720"/>
        <w:tab w:val="left" w:pos="1080"/>
        <w:tab w:val="left" w:pos="1440"/>
        <w:tab w:val="left" w:pos="1800"/>
        <w:tab w:val="left" w:pos="2160"/>
        <w:tab w:val="left" w:pos="2520"/>
        <w:tab w:val="left" w:pos="2880"/>
        <w:tab w:val="left" w:pos="3240"/>
        <w:tab w:val="left" w:pos="3600"/>
      </w:tabs>
      <w:ind w:left="4320"/>
      <w:jc w:val="both"/>
    </w:pPr>
    <w:rPr>
      <w:rFonts w:ascii="Times New Roman" w:hAnsi="Times New Roman"/>
      <w:sz w:val="22"/>
      <w:szCs w:val="20"/>
    </w:rPr>
  </w:style>
  <w:style w:type="paragraph" w:customStyle="1" w:styleId="ReferenceLine">
    <w:name w:val="Reference Line"/>
    <w:basedOn w:val="BodyText"/>
    <w:rsid w:val="00FF69E0"/>
    <w:pPr>
      <w:ind w:right="-630"/>
      <w:jc w:val="left"/>
    </w:pPr>
    <w:rPr>
      <w:sz w:val="24"/>
    </w:rPr>
  </w:style>
  <w:style w:type="paragraph" w:customStyle="1" w:styleId="MemoFrame">
    <w:name w:val="Memo Frame"/>
    <w:basedOn w:val="Normal"/>
    <w:rsid w:val="00A94D41"/>
    <w:rPr>
      <w:b/>
    </w:rPr>
  </w:style>
  <w:style w:type="paragraph" w:styleId="BalloonText">
    <w:name w:val="Balloon Text"/>
    <w:basedOn w:val="Normal"/>
    <w:link w:val="BalloonTextChar"/>
    <w:uiPriority w:val="99"/>
    <w:semiHidden/>
    <w:unhideWhenUsed/>
    <w:rsid w:val="00A94D41"/>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A94D41"/>
    <w:rPr>
      <w:rFonts w:ascii="Lucida Grande" w:hAnsi="Lucida Grande" w:cs="Lucida Grande"/>
      <w:sz w:val="18"/>
      <w:szCs w:val="18"/>
    </w:rPr>
  </w:style>
  <w:style w:type="character" w:customStyle="1" w:styleId="Heading6Char">
    <w:name w:val="Heading 6 Char"/>
    <w:basedOn w:val="DefaultParagraphFont"/>
    <w:link w:val="Heading6"/>
    <w:uiPriority w:val="9"/>
    <w:semiHidden/>
    <w:rsid w:val="00FF69E0"/>
    <w:rPr>
      <w:rFonts w:ascii="Arial" w:eastAsiaTheme="majorEastAsia" w:hAnsi="Arial" w:cstheme="majorBidi"/>
      <w:i/>
      <w:iCs/>
      <w:color w:val="486A00" w:themeColor="accent1" w:themeShade="7F"/>
      <w:sz w:val="18"/>
      <w:szCs w:val="24"/>
    </w:rPr>
  </w:style>
  <w:style w:type="paragraph" w:customStyle="1" w:styleId="MemorandumHeader">
    <w:name w:val="Memorandum Header"/>
    <w:basedOn w:val="Heading5"/>
    <w:autoRedefine/>
    <w:qFormat/>
    <w:rsid w:val="00632022"/>
    <w:pPr>
      <w:spacing w:line="200" w:lineRule="exact"/>
      <w:ind w:hanging="270"/>
    </w:pPr>
    <w:rPr>
      <w:i w:val="0"/>
      <w:iCs w:val="0"/>
      <w:sz w:val="22"/>
      <w:szCs w:val="22"/>
    </w:rPr>
  </w:style>
  <w:style w:type="paragraph" w:customStyle="1" w:styleId="FooterAddress">
    <w:name w:val="Footer Address"/>
    <w:basedOn w:val="Normal"/>
    <w:autoRedefine/>
    <w:qFormat/>
    <w:rsid w:val="00632022"/>
    <w:rPr>
      <w:rFonts w:cs="Arial"/>
      <w:sz w:val="16"/>
    </w:rPr>
  </w:style>
  <w:style w:type="paragraph" w:customStyle="1" w:styleId="StyleMemoFrameLeft-018cm">
    <w:name w:val="Style Memo Frame + Left:  -0.18 cm"/>
    <w:basedOn w:val="MemoFrame"/>
    <w:rsid w:val="00632022"/>
    <w:pPr>
      <w:ind w:left="-101"/>
    </w:pPr>
    <w:rPr>
      <w:bCs/>
      <w:szCs w:val="20"/>
    </w:rPr>
  </w:style>
  <w:style w:type="paragraph" w:styleId="Caption">
    <w:name w:val="caption"/>
    <w:basedOn w:val="Normal"/>
    <w:next w:val="Normal"/>
    <w:link w:val="CaptionChar"/>
    <w:uiPriority w:val="99"/>
    <w:qFormat/>
    <w:rsid w:val="002F21D4"/>
    <w:pPr>
      <w:keepNext/>
      <w:spacing w:after="120"/>
      <w:jc w:val="center"/>
    </w:pPr>
    <w:rPr>
      <w:rFonts w:eastAsiaTheme="minorHAnsi" w:cstheme="minorBidi"/>
      <w:b/>
      <w:bCs/>
      <w:color w:val="93D500" w:themeColor="accent1"/>
      <w:szCs w:val="20"/>
    </w:rPr>
  </w:style>
  <w:style w:type="paragraph" w:styleId="FootnoteText">
    <w:name w:val="footnote text"/>
    <w:basedOn w:val="Normal"/>
    <w:link w:val="FootnoteTextChar"/>
    <w:uiPriority w:val="69"/>
    <w:rsid w:val="002F21D4"/>
    <w:pPr>
      <w:keepLines/>
    </w:pPr>
    <w:rPr>
      <w:rFonts w:eastAsiaTheme="minorHAnsi" w:cstheme="minorBidi"/>
      <w:color w:val="auto"/>
      <w:sz w:val="16"/>
      <w:szCs w:val="20"/>
    </w:rPr>
  </w:style>
  <w:style w:type="character" w:customStyle="1" w:styleId="FootnoteTextChar">
    <w:name w:val="Footnote Text Char"/>
    <w:basedOn w:val="DefaultParagraphFont"/>
    <w:link w:val="FootnoteText"/>
    <w:uiPriority w:val="69"/>
    <w:rsid w:val="002F21D4"/>
    <w:rPr>
      <w:rFonts w:ascii="Arial" w:eastAsiaTheme="minorHAnsi" w:hAnsi="Arial" w:cstheme="minorBidi"/>
      <w:sz w:val="16"/>
    </w:rPr>
  </w:style>
  <w:style w:type="character" w:styleId="FootnoteReference">
    <w:name w:val="footnote reference"/>
    <w:aliases w:val="Footnote_Reference"/>
    <w:basedOn w:val="DefaultParagraphFont"/>
    <w:uiPriority w:val="69"/>
    <w:rsid w:val="002F21D4"/>
    <w:rPr>
      <w:rFonts w:ascii="Arial" w:hAnsi="Arial"/>
      <w:color w:val="000000" w:themeColor="text1"/>
      <w:vertAlign w:val="superscript"/>
    </w:rPr>
  </w:style>
  <w:style w:type="paragraph" w:styleId="ListParagraph">
    <w:name w:val="List Paragraph"/>
    <w:basedOn w:val="Normal"/>
    <w:link w:val="ListParagraphChar"/>
    <w:uiPriority w:val="34"/>
    <w:qFormat/>
    <w:rsid w:val="002F21D4"/>
    <w:pPr>
      <w:ind w:left="720"/>
    </w:pPr>
    <w:rPr>
      <w:rFonts w:eastAsiaTheme="minorHAnsi" w:cstheme="minorBidi"/>
      <w:color w:val="auto"/>
      <w:szCs w:val="22"/>
    </w:rPr>
  </w:style>
  <w:style w:type="table" w:customStyle="1" w:styleId="EnergyTable">
    <w:name w:val="Energy Table"/>
    <w:basedOn w:val="TableNormal"/>
    <w:uiPriority w:val="99"/>
    <w:qFormat/>
    <w:rsid w:val="002F21D4"/>
    <w:pPr>
      <w:spacing w:before="40" w:after="40"/>
      <w:jc w:val="center"/>
    </w:pPr>
    <w:rPr>
      <w:rFonts w:ascii="Arial" w:hAnsi="Arial"/>
    </w:rPr>
    <w:tblPr>
      <w:tblStyleRowBandSize w:val="1"/>
      <w:jc w:val="center"/>
      <w:tblBorders>
        <w:bottom w:val="single" w:sz="8" w:space="0" w:color="7F7F7F" w:themeColor="text2"/>
        <w:insideH w:val="single" w:sz="4" w:space="0" w:color="E5E5E5" w:themeColor="text2" w:themeTint="33"/>
      </w:tblBorders>
    </w:tblPr>
    <w:trPr>
      <w:cantSplit/>
      <w:jc w:val="center"/>
    </w:trPr>
    <w:tcPr>
      <w:vAlign w:val="center"/>
    </w:tcPr>
    <w:tblStylePr w:type="firstRow">
      <w:pPr>
        <w:jc w:val="center"/>
      </w:pPr>
      <w:rPr>
        <w:rFonts w:ascii="Arial" w:hAnsi="Arial"/>
        <w:b/>
        <w:color w:val="FFFFFF" w:themeColor="background1"/>
        <w:sz w:val="20"/>
      </w:rPr>
      <w:tblPr/>
      <w:tcPr>
        <w:tcBorders>
          <w:top w:val="nil"/>
          <w:left w:val="nil"/>
          <w:bottom w:val="single" w:sz="12" w:space="0" w:color="93D500" w:themeColor="accent1"/>
          <w:right w:val="nil"/>
          <w:insideH w:val="nil"/>
          <w:insideV w:val="nil"/>
          <w:tl2br w:val="nil"/>
          <w:tr2bl w:val="nil"/>
        </w:tcBorders>
        <w:shd w:val="clear" w:color="auto" w:fill="7F7F7F" w:themeFill="text2"/>
      </w:tcPr>
    </w:tblStylePr>
    <w:tblStylePr w:type="lastRow">
      <w:pPr>
        <w:jc w:val="center"/>
      </w:pPr>
      <w:rPr>
        <w:rFonts w:ascii="Consolas" w:hAnsi="Consolas"/>
        <w:b/>
      </w:rPr>
      <w:tblPr/>
      <w:tcPr>
        <w:tcBorders>
          <w:top w:val="double" w:sz="4" w:space="0" w:color="545759"/>
          <w:bottom w:val="single" w:sz="4" w:space="0" w:color="545759"/>
        </w:tcBorders>
      </w:tcPr>
    </w:tblStylePr>
    <w:tblStylePr w:type="firstCol">
      <w:rPr>
        <w:rFonts w:ascii="Book Antiqua" w:hAnsi="Book Antiqua"/>
        <w:b w:val="0"/>
        <w:color w:val="auto"/>
      </w:rPr>
    </w:tblStylePr>
    <w:tblStylePr w:type="band1Horz">
      <w:pPr>
        <w:jc w:val="center"/>
      </w:pPr>
      <w:tblPr/>
      <w:tcPr>
        <w:vAlign w:val="center"/>
      </w:tcPr>
    </w:tblStylePr>
    <w:tblStylePr w:type="band2Horz">
      <w:pPr>
        <w:jc w:val="center"/>
      </w:pPr>
      <w:tblPr/>
      <w:tcPr>
        <w:shd w:val="clear" w:color="auto" w:fill="FFFFFF" w:themeFill="background1"/>
      </w:tcPr>
    </w:tblStylePr>
  </w:style>
  <w:style w:type="paragraph" w:customStyle="1" w:styleId="Source">
    <w:name w:val="Source"/>
    <w:basedOn w:val="Normal"/>
    <w:link w:val="SourceChar"/>
    <w:qFormat/>
    <w:rsid w:val="002F21D4"/>
    <w:rPr>
      <w:rFonts w:eastAsiaTheme="minorHAnsi" w:cstheme="minorBidi"/>
      <w:i/>
      <w:color w:val="auto"/>
      <w:sz w:val="16"/>
      <w:szCs w:val="20"/>
    </w:rPr>
  </w:style>
  <w:style w:type="character" w:customStyle="1" w:styleId="SourceChar">
    <w:name w:val="Source Char"/>
    <w:basedOn w:val="DefaultParagraphFont"/>
    <w:link w:val="Source"/>
    <w:rsid w:val="002F21D4"/>
    <w:rPr>
      <w:rFonts w:ascii="Arial" w:eastAsiaTheme="minorHAnsi" w:hAnsi="Arial" w:cstheme="minorBidi"/>
      <w:i/>
      <w:sz w:val="16"/>
    </w:rPr>
  </w:style>
  <w:style w:type="character" w:customStyle="1" w:styleId="CaptionChar">
    <w:name w:val="Caption Char"/>
    <w:basedOn w:val="DefaultParagraphFont"/>
    <w:link w:val="Caption"/>
    <w:uiPriority w:val="99"/>
    <w:rsid w:val="002F21D4"/>
    <w:rPr>
      <w:rFonts w:ascii="Arial" w:eastAsiaTheme="minorHAnsi" w:hAnsi="Arial" w:cstheme="minorBidi"/>
      <w:b/>
      <w:bCs/>
      <w:color w:val="93D500" w:themeColor="accent1"/>
    </w:rPr>
  </w:style>
  <w:style w:type="character" w:customStyle="1" w:styleId="ListParagraphChar">
    <w:name w:val="List Paragraph Char"/>
    <w:basedOn w:val="DefaultParagraphFont"/>
    <w:link w:val="ListParagraph"/>
    <w:uiPriority w:val="34"/>
    <w:locked/>
    <w:rsid w:val="002F21D4"/>
    <w:rPr>
      <w:rFonts w:ascii="Arial" w:eastAsiaTheme="minorHAnsi" w:hAnsi="Arial" w:cstheme="minorBidi"/>
      <w:szCs w:val="22"/>
    </w:rPr>
  </w:style>
  <w:style w:type="paragraph" w:customStyle="1" w:styleId="GraphFootnote">
    <w:name w:val="Graph Footnote"/>
    <w:basedOn w:val="Normal"/>
    <w:next w:val="Normal"/>
    <w:uiPriority w:val="99"/>
    <w:qFormat/>
    <w:rsid w:val="002F21D4"/>
    <w:rPr>
      <w:rFonts w:ascii="Arial Narrow" w:hAnsi="Arial Narrow" w:cstheme="minorBidi"/>
      <w:color w:val="auto"/>
    </w:rPr>
  </w:style>
  <w:style w:type="character" w:customStyle="1" w:styleId="Heading1Char">
    <w:name w:val="Heading 1 Char"/>
    <w:basedOn w:val="DefaultParagraphFont"/>
    <w:link w:val="Heading1"/>
    <w:rsid w:val="002F21D4"/>
    <w:rPr>
      <w:rFonts w:ascii="Arial" w:eastAsiaTheme="minorHAnsi" w:hAnsi="Arial" w:cs="Arial"/>
      <w:b/>
      <w:bCs/>
      <w:smallCaps/>
      <w:color w:val="93D500" w:themeColor="accent1"/>
      <w:kern w:val="28"/>
      <w:position w:val="6"/>
      <w:sz w:val="28"/>
      <w:szCs w:val="26"/>
    </w:rPr>
  </w:style>
  <w:style w:type="character" w:customStyle="1" w:styleId="Heading2Char">
    <w:name w:val="Heading 2 Char"/>
    <w:basedOn w:val="DefaultParagraphFont"/>
    <w:link w:val="Heading2"/>
    <w:uiPriority w:val="2"/>
    <w:rsid w:val="00CD6801"/>
    <w:rPr>
      <w:rFonts w:ascii="Arial" w:eastAsiaTheme="minorHAnsi" w:hAnsi="Arial" w:cs="Arial"/>
      <w:b/>
      <w:bCs/>
      <w:iCs/>
      <w:color w:val="0093C9"/>
      <w:sz w:val="26"/>
      <w:szCs w:val="28"/>
    </w:rPr>
  </w:style>
  <w:style w:type="character" w:customStyle="1" w:styleId="Heading3Char">
    <w:name w:val="Heading 3 Char"/>
    <w:basedOn w:val="DefaultParagraphFont"/>
    <w:link w:val="Heading3"/>
    <w:uiPriority w:val="2"/>
    <w:rsid w:val="00DA46FB"/>
    <w:rPr>
      <w:rFonts w:ascii="Arial" w:eastAsiaTheme="minorHAnsi" w:hAnsi="Arial" w:cs="Arial"/>
      <w:b/>
      <w:bCs/>
      <w:color w:val="F9B723" w:themeColor="accent5"/>
      <w:szCs w:val="26"/>
    </w:rPr>
  </w:style>
  <w:style w:type="paragraph" w:customStyle="1" w:styleId="TableTitleText">
    <w:name w:val="Table Title Text"/>
    <w:aliases w:val="Table Title Alt+T,T"/>
    <w:basedOn w:val="Normal"/>
    <w:uiPriority w:val="6"/>
    <w:qFormat/>
    <w:rsid w:val="00D87575"/>
    <w:pPr>
      <w:jc w:val="center"/>
    </w:pPr>
    <w:rPr>
      <w:rFonts w:asciiTheme="majorHAnsi" w:hAnsiTheme="majorHAnsi"/>
      <w:color w:val="F4F4F4" w:themeColor="background2"/>
      <w:szCs w:val="20"/>
    </w:rPr>
  </w:style>
  <w:style w:type="character" w:styleId="Strong">
    <w:name w:val="Strong"/>
    <w:aliases w:val="Bold CTRL+B"/>
    <w:basedOn w:val="DefaultParagraphFont"/>
    <w:uiPriority w:val="4"/>
    <w:qFormat/>
    <w:rsid w:val="00036AB1"/>
    <w:rPr>
      <w:b/>
      <w:bCs/>
    </w:rPr>
  </w:style>
  <w:style w:type="character" w:styleId="CommentReference">
    <w:name w:val="annotation reference"/>
    <w:basedOn w:val="DefaultParagraphFont"/>
    <w:semiHidden/>
    <w:unhideWhenUsed/>
    <w:rsid w:val="00973F9C"/>
    <w:rPr>
      <w:sz w:val="16"/>
      <w:szCs w:val="16"/>
    </w:rPr>
  </w:style>
  <w:style w:type="paragraph" w:styleId="CommentText">
    <w:name w:val="annotation text"/>
    <w:basedOn w:val="Normal"/>
    <w:link w:val="CommentTextChar"/>
    <w:uiPriority w:val="99"/>
    <w:semiHidden/>
    <w:unhideWhenUsed/>
    <w:rsid w:val="00973F9C"/>
    <w:rPr>
      <w:szCs w:val="20"/>
    </w:rPr>
  </w:style>
  <w:style w:type="character" w:customStyle="1" w:styleId="CommentTextChar">
    <w:name w:val="Comment Text Char"/>
    <w:basedOn w:val="DefaultParagraphFont"/>
    <w:link w:val="CommentText"/>
    <w:uiPriority w:val="99"/>
    <w:semiHidden/>
    <w:rsid w:val="00973F9C"/>
    <w:rPr>
      <w:rFonts w:ascii="Arial" w:hAnsi="Arial"/>
      <w:color w:val="000000"/>
    </w:rPr>
  </w:style>
  <w:style w:type="paragraph" w:styleId="CommentSubject">
    <w:name w:val="annotation subject"/>
    <w:basedOn w:val="CommentText"/>
    <w:next w:val="CommentText"/>
    <w:link w:val="CommentSubjectChar"/>
    <w:uiPriority w:val="99"/>
    <w:semiHidden/>
    <w:unhideWhenUsed/>
    <w:rsid w:val="00973F9C"/>
    <w:rPr>
      <w:b/>
      <w:bCs/>
    </w:rPr>
  </w:style>
  <w:style w:type="character" w:customStyle="1" w:styleId="CommentSubjectChar">
    <w:name w:val="Comment Subject Char"/>
    <w:basedOn w:val="CommentTextChar"/>
    <w:link w:val="CommentSubject"/>
    <w:uiPriority w:val="99"/>
    <w:semiHidden/>
    <w:rsid w:val="00973F9C"/>
    <w:rPr>
      <w:rFonts w:ascii="Arial" w:hAnsi="Arial"/>
      <w:b/>
      <w:bCs/>
      <w:color w:val="000000"/>
    </w:rPr>
  </w:style>
  <w:style w:type="character" w:styleId="UnresolvedMention">
    <w:name w:val="Unresolved Mention"/>
    <w:basedOn w:val="DefaultParagraphFont"/>
    <w:uiPriority w:val="99"/>
    <w:unhideWhenUsed/>
    <w:rsid w:val="006D73A4"/>
    <w:rPr>
      <w:color w:val="605E5C"/>
      <w:shd w:val="clear" w:color="auto" w:fill="E1DFDD"/>
    </w:rPr>
  </w:style>
  <w:style w:type="character" w:styleId="Mention">
    <w:name w:val="Mention"/>
    <w:basedOn w:val="DefaultParagraphFont"/>
    <w:uiPriority w:val="99"/>
    <w:unhideWhenUsed/>
    <w:rsid w:val="006D73A4"/>
    <w:rPr>
      <w:color w:val="2B579A"/>
      <w:shd w:val="clear" w:color="auto" w:fill="E1DFDD"/>
    </w:rPr>
  </w:style>
  <w:style w:type="paragraph" w:styleId="Revision">
    <w:name w:val="Revision"/>
    <w:hidden/>
    <w:uiPriority w:val="99"/>
    <w:semiHidden/>
    <w:rsid w:val="00A30BBE"/>
    <w:rPr>
      <w:rFonts w:ascii="Arial" w:hAnsi="Arial"/>
      <w:color w:val="000000"/>
      <w:szCs w:val="24"/>
    </w:rPr>
  </w:style>
  <w:style w:type="paragraph" w:customStyle="1" w:styleId="Bullet1">
    <w:name w:val="Bullet 1"/>
    <w:basedOn w:val="Normal"/>
    <w:next w:val="BodyText"/>
    <w:uiPriority w:val="99"/>
    <w:semiHidden/>
    <w:qFormat/>
    <w:rsid w:val="00CA704D"/>
    <w:pPr>
      <w:numPr>
        <w:numId w:val="42"/>
      </w:numPr>
      <w:spacing w:before="200" w:after="120"/>
      <w:jc w:val="both"/>
    </w:pPr>
    <w:rPr>
      <w:rFonts w:asciiTheme="minorHAnsi" w:hAnsiTheme="minorHAnsi"/>
      <w:color w:val="auto"/>
      <w:sz w:val="22"/>
      <w:szCs w:val="22"/>
    </w:rPr>
  </w:style>
  <w:style w:type="paragraph" w:customStyle="1" w:styleId="Bullet2">
    <w:name w:val="Bullet 2"/>
    <w:basedOn w:val="Normal"/>
    <w:next w:val="BodyText"/>
    <w:uiPriority w:val="99"/>
    <w:semiHidden/>
    <w:qFormat/>
    <w:rsid w:val="00CA704D"/>
    <w:pPr>
      <w:numPr>
        <w:ilvl w:val="1"/>
        <w:numId w:val="42"/>
      </w:numPr>
      <w:spacing w:before="200" w:after="120"/>
      <w:jc w:val="both"/>
    </w:pPr>
    <w:rPr>
      <w:rFonts w:asciiTheme="minorHAnsi" w:hAnsiTheme="minorHAnsi"/>
      <w:color w:val="auto"/>
      <w:sz w:val="22"/>
      <w:szCs w:val="22"/>
    </w:rPr>
  </w:style>
  <w:style w:type="paragraph" w:customStyle="1" w:styleId="Bullet3">
    <w:name w:val="Bullet 3"/>
    <w:basedOn w:val="Normal"/>
    <w:next w:val="BodyText"/>
    <w:uiPriority w:val="99"/>
    <w:semiHidden/>
    <w:qFormat/>
    <w:rsid w:val="00CA704D"/>
    <w:pPr>
      <w:numPr>
        <w:ilvl w:val="2"/>
        <w:numId w:val="42"/>
      </w:numPr>
      <w:spacing w:before="200" w:after="120"/>
      <w:jc w:val="both"/>
    </w:pPr>
    <w:rPr>
      <w:rFonts w:asciiTheme="minorHAnsi" w:hAnsiTheme="minorHAnsi"/>
      <w:color w:val="auto"/>
      <w:sz w:val="22"/>
      <w:szCs w:val="22"/>
    </w:rPr>
  </w:style>
  <w:style w:type="paragraph" w:styleId="ListBullet">
    <w:name w:val="List Bullet"/>
    <w:aliases w:val="List Bullet 1 Alt+1"/>
    <w:basedOn w:val="Bullet1"/>
    <w:uiPriority w:val="9"/>
    <w:qFormat/>
    <w:rsid w:val="00CA704D"/>
    <w:pPr>
      <w:spacing w:before="0"/>
      <w:jc w:val="left"/>
    </w:pPr>
  </w:style>
  <w:style w:type="table" w:customStyle="1" w:styleId="ODCBasic-1">
    <w:name w:val="ODC_Basic-1"/>
    <w:basedOn w:val="TableNormal"/>
    <w:uiPriority w:val="99"/>
    <w:qFormat/>
    <w:rsid w:val="009F0FE2"/>
    <w:rPr>
      <w:rFonts w:asciiTheme="minorHAnsi" w:hAnsiTheme="minorHAnsi"/>
    </w:rPr>
    <w:tblPr>
      <w:tblStyleRowBandSize w:val="1"/>
      <w:tblStyleColBandSize w:val="1"/>
      <w:jc w:val="center"/>
      <w:tblBorders>
        <w:top w:val="single" w:sz="4" w:space="0" w:color="4D4D4F"/>
        <w:left w:val="single" w:sz="4" w:space="0" w:color="4D4D4F"/>
        <w:bottom w:val="single" w:sz="4" w:space="0" w:color="4D4D4F"/>
        <w:right w:val="single" w:sz="4" w:space="0" w:color="4D4D4F"/>
        <w:insideH w:val="single" w:sz="4" w:space="0" w:color="4D4D4F"/>
        <w:insideV w:val="single" w:sz="4" w:space="0" w:color="4D4D4F"/>
      </w:tblBorders>
      <w:tblCellMar>
        <w:top w:w="29" w:type="dxa"/>
        <w:left w:w="72" w:type="dxa"/>
        <w:bottom w:w="29" w:type="dxa"/>
        <w:right w:w="72" w:type="dxa"/>
      </w:tblCellMar>
    </w:tblPr>
    <w:trPr>
      <w:jc w:val="center"/>
    </w:trPr>
    <w:tcPr>
      <w:shd w:val="clear" w:color="auto" w:fill="auto"/>
      <w:vAlign w:val="center"/>
    </w:tcPr>
    <w:tblStylePr w:type="firstRow">
      <w:pPr>
        <w:wordWrap/>
        <w:spacing w:beforeLines="0" w:before="0" w:beforeAutospacing="0" w:afterLines="0" w:after="0" w:afterAutospacing="0" w:line="240" w:lineRule="auto"/>
        <w:ind w:leftChars="0" w:left="0" w:rightChars="0" w:right="0" w:firstLineChars="0" w:firstLine="0"/>
        <w:contextualSpacing/>
        <w:jc w:val="center"/>
        <w:outlineLvl w:val="9"/>
      </w:pPr>
      <w:rPr>
        <w:rFonts w:asciiTheme="majorHAnsi" w:hAnsiTheme="majorHAnsi"/>
        <w:b w:val="0"/>
        <w:i w:val="0"/>
        <w:iCs/>
        <w:color w:val="FFFFFF"/>
        <w:sz w:val="20"/>
      </w:rPr>
      <w:tblPr/>
      <w:trPr>
        <w:tblHeader/>
      </w:trPr>
      <w:tcPr>
        <w:tcBorders>
          <w:bottom w:val="single" w:sz="6" w:space="0" w:color="000000"/>
        </w:tcBorders>
        <w:shd w:val="clear" w:color="auto" w:fill="7F7F7F" w:themeFill="text2"/>
      </w:tcPr>
    </w:tblStylePr>
    <w:tblStylePr w:type="lastRow">
      <w:pPr>
        <w:jc w:val="left"/>
      </w:pPr>
      <w:rPr>
        <w:rFonts w:asciiTheme="minorHAnsi" w:hAnsiTheme="minorHAnsi"/>
        <w:b/>
        <w:color w:val="auto"/>
        <w:sz w:val="20"/>
      </w:r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l2br w:val="none" w:sz="0" w:space="0" w:color="auto"/>
          <w:tr2bl w:val="none" w:sz="0" w:space="0" w:color="auto"/>
        </w:tcBorders>
        <w:shd w:val="clear" w:color="auto" w:fill="auto"/>
      </w:tcPr>
    </w:tblStylePr>
    <w:tblStylePr w:type="firstCol">
      <w:pPr>
        <w:wordWrap/>
        <w:jc w:val="left"/>
      </w:p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l2br w:val="none" w:sz="0" w:space="0" w:color="auto"/>
          <w:tr2bl w:val="none" w:sz="0" w:space="0" w:color="auto"/>
        </w:tcBorders>
        <w:shd w:val="clear" w:color="auto" w:fill="auto"/>
      </w:tcPr>
    </w:tblStylePr>
    <w:tblStylePr w:type="lastCol">
      <w:pPr>
        <w:wordWrap/>
        <w:jc w:val="left"/>
      </w:p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1Vert">
      <w:pPr>
        <w:wordWrap/>
        <w:jc w:val="left"/>
      </w:p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2Vert">
      <w:pPr>
        <w:wordWrap/>
        <w:jc w:val="left"/>
      </w:p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1Horz">
      <w:pPr>
        <w:wordWrap/>
        <w:jc w:val="left"/>
      </w:p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2Horz">
      <w:pPr>
        <w:wordWrap/>
        <w:jc w:val="left"/>
      </w:p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RightText">
    <w:name w:val="Table Right Text"/>
    <w:aliases w:val="Table Right Alt+T,R"/>
    <w:basedOn w:val="Normal"/>
    <w:uiPriority w:val="6"/>
    <w:rsid w:val="009F0FE2"/>
    <w:pPr>
      <w:jc w:val="right"/>
    </w:pPr>
    <w:rPr>
      <w:rFonts w:asciiTheme="minorHAnsi" w:hAnsiTheme="minorHAnsi"/>
      <w:color w:val="auto"/>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winston001\Guidehouse\Econ%20Impacts%20of%20IL%20EE%20Programs%20-%20Documents\Docs\061521_ver.1_%20ComEd_%20Memo.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areaChart>
        <c:grouping val="stacked"/>
        <c:varyColors val="0"/>
        <c:ser>
          <c:idx val="1"/>
          <c:order val="0"/>
          <c:tx>
            <c:strRef>
              <c:f>'Impacts - Year by year'!$Q$139</c:f>
              <c:strCache>
                <c:ptCount val="1"/>
                <c:pt idx="0">
                  <c:v>Direct</c:v>
                </c:pt>
              </c:strCache>
            </c:strRef>
          </c:tx>
          <c:spPr>
            <a:solidFill>
              <a:schemeClr val="accent6">
                <a:lumMod val="75000"/>
              </a:schemeClr>
            </a:solidFill>
            <a:ln w="25400">
              <a:noFill/>
            </a:ln>
            <a:effectLst/>
          </c:spPr>
          <c:cat>
            <c:numRef>
              <c:f>'Impacts - Year by year'!$R$138:$AR$138</c:f>
              <c:numCache>
                <c:formatCode>General</c:formatCode>
                <c:ptCount val="27"/>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pt idx="14">
                  <c:v>2033</c:v>
                </c:pt>
                <c:pt idx="15">
                  <c:v>2034</c:v>
                </c:pt>
                <c:pt idx="16">
                  <c:v>2035</c:v>
                </c:pt>
                <c:pt idx="17">
                  <c:v>2036</c:v>
                </c:pt>
                <c:pt idx="18">
                  <c:v>2037</c:v>
                </c:pt>
                <c:pt idx="19">
                  <c:v>2038</c:v>
                </c:pt>
                <c:pt idx="20">
                  <c:v>2039</c:v>
                </c:pt>
                <c:pt idx="21">
                  <c:v>2040</c:v>
                </c:pt>
                <c:pt idx="22">
                  <c:v>2041</c:v>
                </c:pt>
                <c:pt idx="23">
                  <c:v>2042</c:v>
                </c:pt>
                <c:pt idx="24">
                  <c:v>2043</c:v>
                </c:pt>
                <c:pt idx="25">
                  <c:v>2044</c:v>
                </c:pt>
                <c:pt idx="26">
                  <c:v>2045</c:v>
                </c:pt>
              </c:numCache>
            </c:numRef>
          </c:cat>
          <c:val>
            <c:numRef>
              <c:f>'Impacts - Year by year'!$R$139:$AR$139</c:f>
              <c:numCache>
                <c:formatCode>#,##0</c:formatCode>
                <c:ptCount val="27"/>
                <c:pt idx="0" formatCode="General">
                  <c:v>0</c:v>
                </c:pt>
                <c:pt idx="1">
                  <c:v>3119.2702501376584</c:v>
                </c:pt>
                <c:pt idx="2">
                  <c:v>494.3686634364791</c:v>
                </c:pt>
                <c:pt idx="3">
                  <c:v>494.58829338070655</c:v>
                </c:pt>
                <c:pt idx="4">
                  <c:v>493.08222715063096</c:v>
                </c:pt>
                <c:pt idx="5">
                  <c:v>481.85585469489297</c:v>
                </c:pt>
                <c:pt idx="6">
                  <c:v>378.22845016229451</c:v>
                </c:pt>
                <c:pt idx="7">
                  <c:v>356.49670958929164</c:v>
                </c:pt>
                <c:pt idx="8">
                  <c:v>356.42357894911243</c:v>
                </c:pt>
                <c:pt idx="9">
                  <c:v>336.42375494474027</c:v>
                </c:pt>
                <c:pt idx="10">
                  <c:v>309.39946493929028</c:v>
                </c:pt>
                <c:pt idx="11">
                  <c:v>290.0903645208881</c:v>
                </c:pt>
                <c:pt idx="12">
                  <c:v>272.59518914813907</c:v>
                </c:pt>
                <c:pt idx="13">
                  <c:v>286.60268192191648</c:v>
                </c:pt>
                <c:pt idx="14">
                  <c:v>268.84207327580975</c:v>
                </c:pt>
                <c:pt idx="15">
                  <c:v>153.99683653338951</c:v>
                </c:pt>
                <c:pt idx="16">
                  <c:v>154.52987454208846</c:v>
                </c:pt>
                <c:pt idx="17">
                  <c:v>24.590426785684425</c:v>
                </c:pt>
                <c:pt idx="18">
                  <c:v>24.604216647664419</c:v>
                </c:pt>
                <c:pt idx="19">
                  <c:v>24.618550504397863</c:v>
                </c:pt>
                <c:pt idx="20">
                  <c:v>13.369496873324852</c:v>
                </c:pt>
                <c:pt idx="21">
                  <c:v>13.416208148277448</c:v>
                </c:pt>
                <c:pt idx="22">
                  <c:v>6.3662125740204134</c:v>
                </c:pt>
                <c:pt idx="23">
                  <c:v>6.3665126130922243</c:v>
                </c:pt>
                <c:pt idx="24">
                  <c:v>6.3665126130922243</c:v>
                </c:pt>
                <c:pt idx="25">
                  <c:v>3.4273247106410674</c:v>
                </c:pt>
                <c:pt idx="26">
                  <c:v>0</c:v>
                </c:pt>
              </c:numCache>
            </c:numRef>
          </c:val>
          <c:extLst>
            <c:ext xmlns:c16="http://schemas.microsoft.com/office/drawing/2014/chart" uri="{C3380CC4-5D6E-409C-BE32-E72D297353CC}">
              <c16:uniqueId val="{00000000-BDD2-43E6-8819-D460B45751B6}"/>
            </c:ext>
          </c:extLst>
        </c:ser>
        <c:ser>
          <c:idx val="2"/>
          <c:order val="1"/>
          <c:tx>
            <c:strRef>
              <c:f>'Impacts - Year by year'!$Q$140</c:f>
              <c:strCache>
                <c:ptCount val="1"/>
                <c:pt idx="0">
                  <c:v>Indirect</c:v>
                </c:pt>
              </c:strCache>
            </c:strRef>
          </c:tx>
          <c:spPr>
            <a:solidFill>
              <a:srgbClr val="95D600"/>
            </a:solidFill>
            <a:ln w="25400">
              <a:noFill/>
            </a:ln>
            <a:effectLst/>
          </c:spPr>
          <c:cat>
            <c:numRef>
              <c:f>'Impacts - Year by year'!$R$138:$AR$138</c:f>
              <c:numCache>
                <c:formatCode>General</c:formatCode>
                <c:ptCount val="27"/>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pt idx="14">
                  <c:v>2033</c:v>
                </c:pt>
                <c:pt idx="15">
                  <c:v>2034</c:v>
                </c:pt>
                <c:pt idx="16">
                  <c:v>2035</c:v>
                </c:pt>
                <c:pt idx="17">
                  <c:v>2036</c:v>
                </c:pt>
                <c:pt idx="18">
                  <c:v>2037</c:v>
                </c:pt>
                <c:pt idx="19">
                  <c:v>2038</c:v>
                </c:pt>
                <c:pt idx="20">
                  <c:v>2039</c:v>
                </c:pt>
                <c:pt idx="21">
                  <c:v>2040</c:v>
                </c:pt>
                <c:pt idx="22">
                  <c:v>2041</c:v>
                </c:pt>
                <c:pt idx="23">
                  <c:v>2042</c:v>
                </c:pt>
                <c:pt idx="24">
                  <c:v>2043</c:v>
                </c:pt>
                <c:pt idx="25">
                  <c:v>2044</c:v>
                </c:pt>
                <c:pt idx="26">
                  <c:v>2045</c:v>
                </c:pt>
              </c:numCache>
            </c:numRef>
          </c:cat>
          <c:val>
            <c:numRef>
              <c:f>'Impacts - Year by year'!$R$140:$AR$140</c:f>
              <c:numCache>
                <c:formatCode>#,##0</c:formatCode>
                <c:ptCount val="27"/>
                <c:pt idx="0" formatCode="General">
                  <c:v>0</c:v>
                </c:pt>
                <c:pt idx="1">
                  <c:v>1175.8520202432865</c:v>
                </c:pt>
                <c:pt idx="2">
                  <c:v>207.25987974000657</c:v>
                </c:pt>
                <c:pt idx="3">
                  <c:v>207.35227396379253</c:v>
                </c:pt>
                <c:pt idx="4">
                  <c:v>206.72019743529498</c:v>
                </c:pt>
                <c:pt idx="5">
                  <c:v>202.03217276457121</c:v>
                </c:pt>
                <c:pt idx="6">
                  <c:v>158.56002511156848</c:v>
                </c:pt>
                <c:pt idx="7">
                  <c:v>149.44147784846888</c:v>
                </c:pt>
                <c:pt idx="8">
                  <c:v>149.44124330063349</c:v>
                </c:pt>
                <c:pt idx="9">
                  <c:v>141.04808056404605</c:v>
                </c:pt>
                <c:pt idx="10">
                  <c:v>129.70745342113992</c:v>
                </c:pt>
                <c:pt idx="11">
                  <c:v>121.66744841887615</c:v>
                </c:pt>
                <c:pt idx="12">
                  <c:v>114.33349978190981</c:v>
                </c:pt>
                <c:pt idx="13">
                  <c:v>120.22555692252936</c:v>
                </c:pt>
                <c:pt idx="14">
                  <c:v>112.80263773416361</c:v>
                </c:pt>
                <c:pt idx="15">
                  <c:v>64.594970139110757</c:v>
                </c:pt>
                <c:pt idx="16">
                  <c:v>64.866117843445792</c:v>
                </c:pt>
                <c:pt idx="17">
                  <c:v>10.320118827717835</c:v>
                </c:pt>
                <c:pt idx="18">
                  <c:v>10.326293995988818</c:v>
                </c:pt>
                <c:pt idx="19">
                  <c:v>10.332712767795936</c:v>
                </c:pt>
                <c:pt idx="20">
                  <c:v>5.6107426342736639</c:v>
                </c:pt>
                <c:pt idx="21">
                  <c:v>5.6316601737967593</c:v>
                </c:pt>
                <c:pt idx="22">
                  <c:v>2.6722066314283976</c:v>
                </c:pt>
                <c:pt idx="23">
                  <c:v>2.6723409904059556</c:v>
                </c:pt>
                <c:pt idx="24">
                  <c:v>2.6723409904059556</c:v>
                </c:pt>
                <c:pt idx="25">
                  <c:v>1.4385260244281937</c:v>
                </c:pt>
                <c:pt idx="26">
                  <c:v>0</c:v>
                </c:pt>
              </c:numCache>
            </c:numRef>
          </c:val>
          <c:extLst>
            <c:ext xmlns:c16="http://schemas.microsoft.com/office/drawing/2014/chart" uri="{C3380CC4-5D6E-409C-BE32-E72D297353CC}">
              <c16:uniqueId val="{00000001-BDD2-43E6-8819-D460B45751B6}"/>
            </c:ext>
          </c:extLst>
        </c:ser>
        <c:ser>
          <c:idx val="3"/>
          <c:order val="2"/>
          <c:tx>
            <c:strRef>
              <c:f>'Impacts - Year by year'!$Q$141</c:f>
              <c:strCache>
                <c:ptCount val="1"/>
                <c:pt idx="0">
                  <c:v>Induced</c:v>
                </c:pt>
              </c:strCache>
            </c:strRef>
          </c:tx>
          <c:spPr>
            <a:solidFill>
              <a:schemeClr val="accent6">
                <a:lumMod val="40000"/>
                <a:lumOff val="60000"/>
              </a:schemeClr>
            </a:solidFill>
            <a:ln w="25400">
              <a:noFill/>
            </a:ln>
            <a:effectLst/>
          </c:spPr>
          <c:cat>
            <c:numRef>
              <c:f>'Impacts - Year by year'!$R$138:$AR$138</c:f>
              <c:numCache>
                <c:formatCode>General</c:formatCode>
                <c:ptCount val="27"/>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pt idx="14">
                  <c:v>2033</c:v>
                </c:pt>
                <c:pt idx="15">
                  <c:v>2034</c:v>
                </c:pt>
                <c:pt idx="16">
                  <c:v>2035</c:v>
                </c:pt>
                <c:pt idx="17">
                  <c:v>2036</c:v>
                </c:pt>
                <c:pt idx="18">
                  <c:v>2037</c:v>
                </c:pt>
                <c:pt idx="19">
                  <c:v>2038</c:v>
                </c:pt>
                <c:pt idx="20">
                  <c:v>2039</c:v>
                </c:pt>
                <c:pt idx="21">
                  <c:v>2040</c:v>
                </c:pt>
                <c:pt idx="22">
                  <c:v>2041</c:v>
                </c:pt>
                <c:pt idx="23">
                  <c:v>2042</c:v>
                </c:pt>
                <c:pt idx="24">
                  <c:v>2043</c:v>
                </c:pt>
                <c:pt idx="25">
                  <c:v>2044</c:v>
                </c:pt>
                <c:pt idx="26">
                  <c:v>2045</c:v>
                </c:pt>
              </c:numCache>
            </c:numRef>
          </c:cat>
          <c:val>
            <c:numRef>
              <c:f>'Impacts - Year by year'!$R$141:$AR$141</c:f>
              <c:numCache>
                <c:formatCode>#,##0</c:formatCode>
                <c:ptCount val="27"/>
                <c:pt idx="0" formatCode="General">
                  <c:v>0</c:v>
                </c:pt>
                <c:pt idx="1">
                  <c:v>1527.2419763755763</c:v>
                </c:pt>
                <c:pt idx="2">
                  <c:v>907.56669297842132</c:v>
                </c:pt>
                <c:pt idx="3">
                  <c:v>907.65863738127894</c:v>
                </c:pt>
                <c:pt idx="4">
                  <c:v>906.3538916899912</c:v>
                </c:pt>
                <c:pt idx="5">
                  <c:v>827.09868931722917</c:v>
                </c:pt>
                <c:pt idx="6">
                  <c:v>681.21078869816097</c:v>
                </c:pt>
                <c:pt idx="7">
                  <c:v>656.74659756277242</c:v>
                </c:pt>
                <c:pt idx="8">
                  <c:v>558.07813553979111</c:v>
                </c:pt>
                <c:pt idx="9">
                  <c:v>539.02720418298406</c:v>
                </c:pt>
                <c:pt idx="10">
                  <c:v>511.32976464161914</c:v>
                </c:pt>
                <c:pt idx="11">
                  <c:v>293.1562111433368</c:v>
                </c:pt>
                <c:pt idx="12">
                  <c:v>252.62851934557389</c:v>
                </c:pt>
                <c:pt idx="13">
                  <c:v>276.02635095179733</c:v>
                </c:pt>
                <c:pt idx="14">
                  <c:v>319.6266027801916</c:v>
                </c:pt>
                <c:pt idx="15">
                  <c:v>245.57468542377191</c:v>
                </c:pt>
                <c:pt idx="16">
                  <c:v>99.195532007884339</c:v>
                </c:pt>
                <c:pt idx="17">
                  <c:v>22.342557985804927</c:v>
                </c:pt>
                <c:pt idx="18">
                  <c:v>21.213116262299867</c:v>
                </c:pt>
                <c:pt idx="19">
                  <c:v>20.032023408945044</c:v>
                </c:pt>
                <c:pt idx="20">
                  <c:v>12.851685646205375</c:v>
                </c:pt>
                <c:pt idx="21">
                  <c:v>8.5654702894507828</c:v>
                </c:pt>
                <c:pt idx="22">
                  <c:v>4.4120958754759583</c:v>
                </c:pt>
                <c:pt idx="23">
                  <c:v>4.3874143183379699</c:v>
                </c:pt>
                <c:pt idx="24">
                  <c:v>4.3874143183379699</c:v>
                </c:pt>
                <c:pt idx="25">
                  <c:v>2.6558461629648416</c:v>
                </c:pt>
                <c:pt idx="26">
                  <c:v>0</c:v>
                </c:pt>
              </c:numCache>
            </c:numRef>
          </c:val>
          <c:extLst>
            <c:ext xmlns:c16="http://schemas.microsoft.com/office/drawing/2014/chart" uri="{C3380CC4-5D6E-409C-BE32-E72D297353CC}">
              <c16:uniqueId val="{00000002-BDD2-43E6-8819-D460B45751B6}"/>
            </c:ext>
          </c:extLst>
        </c:ser>
        <c:dLbls>
          <c:showLegendKey val="0"/>
          <c:showVal val="0"/>
          <c:showCatName val="0"/>
          <c:showSerName val="0"/>
          <c:showPercent val="0"/>
          <c:showBubbleSize val="0"/>
        </c:dLbls>
        <c:axId val="5571616"/>
        <c:axId val="6056624"/>
      </c:areaChart>
      <c:catAx>
        <c:axId val="55716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6624"/>
        <c:crosses val="autoZero"/>
        <c:auto val="1"/>
        <c:lblAlgn val="ctr"/>
        <c:lblOffset val="100"/>
        <c:tickLblSkip val="2"/>
        <c:noMultiLvlLbl val="0"/>
      </c:catAx>
      <c:valAx>
        <c:axId val="6056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Jobs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71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15069991251093"/>
          <c:y val="0.10919123345422985"/>
          <c:w val="0.8162937445319336"/>
          <c:h val="0.78471193224285385"/>
        </c:manualLayout>
      </c:layout>
      <c:barChart>
        <c:barDir val="col"/>
        <c:grouping val="stacked"/>
        <c:varyColors val="0"/>
        <c:ser>
          <c:idx val="0"/>
          <c:order val="0"/>
          <c:tx>
            <c:v>Direct</c:v>
          </c:tx>
          <c:spPr>
            <a:solidFill>
              <a:schemeClr val="accent6">
                <a:lumMod val="7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240F-4544-95A6-5F62DAC017FA}"/>
                </c:ext>
              </c:extLst>
            </c:dLbl>
            <c:dLbl>
              <c:idx val="1"/>
              <c:layout>
                <c:manualLayout>
                  <c:x val="0"/>
                  <c:y val="-5.0173017899125373E-3"/>
                </c:manualLayout>
              </c:layout>
              <c:tx>
                <c:rich>
                  <a:bodyPr/>
                  <a:lstStyle/>
                  <a:p>
                    <a:fld id="{2677DF7B-1041-4144-BCF5-C13D54E4906A}"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240F-4544-95A6-5F62DAC017FA}"/>
                </c:ext>
              </c:extLst>
            </c:dLbl>
            <c:dLbl>
              <c:idx val="2"/>
              <c:tx>
                <c:rich>
                  <a:bodyPr/>
                  <a:lstStyle/>
                  <a:p>
                    <a:fld id="{E48C70BD-D018-4515-A8D8-C2130611681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240F-4544-95A6-5F62DAC017FA}"/>
                </c:ext>
              </c:extLst>
            </c:dLbl>
            <c:dLbl>
              <c:idx val="3"/>
              <c:tx>
                <c:rich>
                  <a:bodyPr/>
                  <a:lstStyle/>
                  <a:p>
                    <a:fld id="{8FD90CDE-7FAA-4E29-9968-9DB5C82E20F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240F-4544-95A6-5F62DAC017F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'Impacts - Year by year'!$AW$153:$AZ$153</c:f>
              <c:strCache>
                <c:ptCount val="4"/>
                <c:pt idx="0">
                  <c:v>Labor Income</c:v>
                </c:pt>
                <c:pt idx="1">
                  <c:v>Industry Output</c:v>
                </c:pt>
                <c:pt idx="2">
                  <c:v>Labor Income</c:v>
                </c:pt>
                <c:pt idx="3">
                  <c:v>Industry Output</c:v>
                </c:pt>
              </c:strCache>
            </c:strRef>
          </c:cat>
          <c:val>
            <c:numRef>
              <c:f>'Impacts - Year by year'!$AW$154:$AZ$154</c:f>
              <c:numCache>
                <c:formatCode>"$"#,##0_);[Red]\("$"#,##0\)</c:formatCode>
                <c:ptCount val="4"/>
                <c:pt idx="0" formatCode="#,##0_);[Red]\(#,##0\)">
                  <c:v>110830045.1487218</c:v>
                </c:pt>
                <c:pt idx="1">
                  <c:v>288906504.51783472</c:v>
                </c:pt>
                <c:pt idx="2">
                  <c:v>356600282.58063549</c:v>
                </c:pt>
                <c:pt idx="3">
                  <c:v>1046675810.6661587</c:v>
                </c:pt>
              </c:numCache>
            </c:numRef>
          </c:val>
          <c:extLst>
            <c:ext xmlns:c15="http://schemas.microsoft.com/office/drawing/2012/chart" uri="{02D57815-91ED-43cb-92C2-25804820EDAC}">
              <c15:datalabelsRange>
                <c15:f>'Impacts - Year by year'!$AW$160:$AZ$160</c15:f>
                <c15:dlblRangeCache>
                  <c:ptCount val="4"/>
                  <c:pt idx="0">
                    <c:v>61%</c:v>
                  </c:pt>
                  <c:pt idx="1">
                    <c:v>67%</c:v>
                  </c:pt>
                  <c:pt idx="2">
                    <c:v>36%</c:v>
                  </c:pt>
                  <c:pt idx="3">
                    <c:v>30%</c:v>
                  </c:pt>
                </c15:dlblRangeCache>
              </c15:datalabelsRange>
            </c:ext>
            <c:ext xmlns:c16="http://schemas.microsoft.com/office/drawing/2014/chart" uri="{C3380CC4-5D6E-409C-BE32-E72D297353CC}">
              <c16:uniqueId val="{00000004-240F-4544-95A6-5F62DAC017FA}"/>
            </c:ext>
          </c:extLst>
        </c:ser>
        <c:ser>
          <c:idx val="1"/>
          <c:order val="1"/>
          <c:tx>
            <c:v>Indirect</c:v>
          </c:tx>
          <c:spPr>
            <a:solidFill>
              <a:srgbClr val="92D050"/>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240F-4544-95A6-5F62DAC017FA}"/>
                </c:ext>
              </c:extLst>
            </c:dLbl>
            <c:dLbl>
              <c:idx val="1"/>
              <c:tx>
                <c:rich>
                  <a:bodyPr/>
                  <a:lstStyle/>
                  <a:p>
                    <a:fld id="{D6EDF6A0-3273-4068-AE72-F567BA56DF4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240F-4544-95A6-5F62DAC017FA}"/>
                </c:ext>
              </c:extLst>
            </c:dLbl>
            <c:dLbl>
              <c:idx val="2"/>
              <c:tx>
                <c:rich>
                  <a:bodyPr/>
                  <a:lstStyle/>
                  <a:p>
                    <a:fld id="{C9B84B69-0699-40C5-B551-DA487780720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240F-4544-95A6-5F62DAC017FA}"/>
                </c:ext>
              </c:extLst>
            </c:dLbl>
            <c:dLbl>
              <c:idx val="3"/>
              <c:tx>
                <c:rich>
                  <a:bodyPr/>
                  <a:lstStyle/>
                  <a:p>
                    <a:fld id="{80BCE60D-9F3B-40CE-86FF-92272E57D18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240F-4544-95A6-5F62DAC017F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'Impacts - Year by year'!$AW$153:$AZ$153</c:f>
              <c:strCache>
                <c:ptCount val="4"/>
                <c:pt idx="0">
                  <c:v>Labor Income</c:v>
                </c:pt>
                <c:pt idx="1">
                  <c:v>Industry Output</c:v>
                </c:pt>
                <c:pt idx="2">
                  <c:v>Labor Income</c:v>
                </c:pt>
                <c:pt idx="3">
                  <c:v>Industry Output</c:v>
                </c:pt>
              </c:strCache>
            </c:strRef>
          </c:cat>
          <c:val>
            <c:numRef>
              <c:f>'Impacts - Year by year'!$AW$155:$AZ$155</c:f>
              <c:numCache>
                <c:formatCode>"$"#,##0_);[Red]\("$"#,##0\)</c:formatCode>
                <c:ptCount val="4"/>
                <c:pt idx="0" formatCode="#,##0_);[Red]\(#,##0\)">
                  <c:v>53228682.782347396</c:v>
                </c:pt>
                <c:pt idx="1">
                  <c:v>165857467.97081992</c:v>
                </c:pt>
                <c:pt idx="2">
                  <c:v>164893194.60324532</c:v>
                </c:pt>
                <c:pt idx="3">
                  <c:v>435986140.65001166</c:v>
                </c:pt>
              </c:numCache>
            </c:numRef>
          </c:val>
          <c:extLst>
            <c:ext xmlns:c15="http://schemas.microsoft.com/office/drawing/2012/chart" uri="{02D57815-91ED-43cb-92C2-25804820EDAC}">
              <c15:datalabelsRange>
                <c15:f>'Impacts - Year by year'!$AW$161:$AZ$161</c15:f>
                <c15:dlblRangeCache>
                  <c:ptCount val="4"/>
                  <c:pt idx="0">
                    <c:v>29%</c:v>
                  </c:pt>
                  <c:pt idx="1">
                    <c:v>39%</c:v>
                  </c:pt>
                  <c:pt idx="2">
                    <c:v>16%</c:v>
                  </c:pt>
                  <c:pt idx="3">
                    <c:v>12%</c:v>
                  </c:pt>
                </c15:dlblRangeCache>
              </c15:datalabelsRange>
            </c:ext>
            <c:ext xmlns:c16="http://schemas.microsoft.com/office/drawing/2014/chart" uri="{C3380CC4-5D6E-409C-BE32-E72D297353CC}">
              <c16:uniqueId val="{00000009-240F-4544-95A6-5F62DAC017FA}"/>
            </c:ext>
          </c:extLst>
        </c:ser>
        <c:ser>
          <c:idx val="2"/>
          <c:order val="2"/>
          <c:tx>
            <c:v>Induced</c:v>
          </c:tx>
          <c:spPr>
            <a:solidFill>
              <a:srgbClr val="C5E0B4">
                <a:alpha val="93000"/>
              </a:srgb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A-240F-4544-95A6-5F62DAC017FA}"/>
                </c:ext>
              </c:extLst>
            </c:dLbl>
            <c:dLbl>
              <c:idx val="1"/>
              <c:layout>
                <c:manualLayout>
                  <c:x val="-6.4393671127130787E-17"/>
                  <c:y val="-7.5259526848688056E-3"/>
                </c:manualLayout>
              </c:layout>
              <c:tx>
                <c:rich>
                  <a:bodyPr rot="0" spcFirstLastPara="1" vertOverflow="overflow" horzOverflow="overflow" vert="horz" wrap="square" lIns="38100" tIns="19050" rIns="38100" bIns="19050" anchor="ctr" anchorCtr="1">
                    <a:spAutoFit/>
                  </a:bodyPr>
                  <a:lstStyle/>
                  <a:p>
                    <a:pPr>
                      <a:defRPr sz="1000" b="0" i="0" u="none" strike="noStrike" kern="1200" baseline="0">
                        <a:ln w="0">
                          <a:noFill/>
                        </a:ln>
                        <a:solidFill>
                          <a:srgbClr val="FF0000"/>
                        </a:solidFill>
                        <a:latin typeface="+mn-lt"/>
                        <a:ea typeface="+mn-ea"/>
                        <a:cs typeface="+mn-cs"/>
                      </a:defRPr>
                    </a:pPr>
                    <a:fld id="{7010AECB-28DA-49DC-9748-9F87B9081E74}" type="CELLRANGE">
                      <a:rPr lang="en-US"/>
                      <a:pPr>
                        <a:defRPr sz="1000">
                          <a:ln w="0">
                            <a:noFill/>
                          </a:ln>
                          <a:solidFill>
                            <a:srgbClr val="FF0000"/>
                          </a:solidFill>
                        </a:defRPr>
                      </a:pPr>
                      <a:t>[CELLRANGE]</a:t>
                    </a:fld>
                    <a:endParaRPr lang="en-US"/>
                  </a:p>
                </c:rich>
              </c:tx>
              <c:spPr>
                <a:noFill/>
                <a:ln>
                  <a:noFill/>
                </a:ln>
                <a:effectLst/>
              </c:spPr>
              <c:txPr>
                <a:bodyPr rot="0" spcFirstLastPara="1" vertOverflow="overflow" horzOverflow="overflow" vert="horz" wrap="square" lIns="38100" tIns="19050" rIns="38100" bIns="19050" anchor="ctr" anchorCtr="1">
                  <a:spAutoFit/>
                </a:bodyPr>
                <a:lstStyle/>
                <a:p>
                  <a:pPr>
                    <a:defRPr sz="1000" b="0" i="0" u="none" strike="noStrike" kern="1200" baseline="0">
                      <a:ln w="0">
                        <a:noFill/>
                      </a:ln>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1"/>
                </c:ext>
                <c:ext xmlns:c16="http://schemas.microsoft.com/office/drawing/2014/chart" uri="{C3380CC4-5D6E-409C-BE32-E72D297353CC}">
                  <c16:uniqueId val="{0000000B-240F-4544-95A6-5F62DAC017FA}"/>
                </c:ext>
              </c:extLst>
            </c:dLbl>
            <c:dLbl>
              <c:idx val="2"/>
              <c:tx>
                <c:rich>
                  <a:bodyPr/>
                  <a:lstStyle/>
                  <a:p>
                    <a:fld id="{552F5159-567F-47A3-830F-98E4C6395B7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240F-4544-95A6-5F62DAC017FA}"/>
                </c:ext>
              </c:extLst>
            </c:dLbl>
            <c:dLbl>
              <c:idx val="3"/>
              <c:tx>
                <c:rich>
                  <a:bodyPr/>
                  <a:lstStyle/>
                  <a:p>
                    <a:fld id="{5F0E0020-5AAC-4CE8-A7D6-C1FF6BDE72E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240F-4544-95A6-5F62DAC017FA}"/>
                </c:ext>
              </c:extLst>
            </c:dLbl>
            <c:spPr>
              <a:noFill/>
              <a:ln>
                <a:noFill/>
              </a:ln>
              <a:effectLst/>
            </c:spPr>
            <c:txPr>
              <a:bodyPr rot="0" spcFirstLastPara="1" vertOverflow="overflow" horzOverflow="overflow"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DataLabelsRange val="1"/>
                <c15:showLeaderLines val="0"/>
              </c:ext>
            </c:extLst>
          </c:dLbls>
          <c:cat>
            <c:strRef>
              <c:f>'Impacts - Year by year'!$AW$153:$AZ$153</c:f>
              <c:strCache>
                <c:ptCount val="4"/>
                <c:pt idx="0">
                  <c:v>Labor Income</c:v>
                </c:pt>
                <c:pt idx="1">
                  <c:v>Industry Output</c:v>
                </c:pt>
                <c:pt idx="2">
                  <c:v>Labor Income</c:v>
                </c:pt>
                <c:pt idx="3">
                  <c:v>Industry Output</c:v>
                </c:pt>
              </c:strCache>
            </c:strRef>
          </c:cat>
          <c:val>
            <c:numRef>
              <c:f>'Impacts - Year by year'!$AW$156:$AZ$156</c:f>
              <c:numCache>
                <c:formatCode>"$"#,##0_);[Red]\("$"#,##0\)</c:formatCode>
                <c:ptCount val="4"/>
                <c:pt idx="0" formatCode="#,##0_);[Red]\(#,##0\)">
                  <c:v>18062301.643695954</c:v>
                </c:pt>
                <c:pt idx="1">
                  <c:v>-23973143.687094219</c:v>
                </c:pt>
                <c:pt idx="2">
                  <c:v>478806901.72109246</c:v>
                </c:pt>
                <c:pt idx="3">
                  <c:v>2014226507.4663744</c:v>
                </c:pt>
              </c:numCache>
            </c:numRef>
          </c:val>
          <c:extLst>
            <c:ext xmlns:c15="http://schemas.microsoft.com/office/drawing/2012/chart" uri="{02D57815-91ED-43cb-92C2-25804820EDAC}">
              <c15:datalabelsRange>
                <c15:f>'Impacts - Year by year'!$AW$162:$AZ$162</c15:f>
                <c15:dlblRangeCache>
                  <c:ptCount val="4"/>
                  <c:pt idx="0">
                    <c:v>10%</c:v>
                  </c:pt>
                  <c:pt idx="1">
                    <c:v>-6%</c:v>
                  </c:pt>
                  <c:pt idx="2">
                    <c:v>48%</c:v>
                  </c:pt>
                  <c:pt idx="3">
                    <c:v>58%</c:v>
                  </c:pt>
                </c15:dlblRangeCache>
              </c15:datalabelsRange>
            </c:ext>
            <c:ext xmlns:c16="http://schemas.microsoft.com/office/drawing/2014/chart" uri="{C3380CC4-5D6E-409C-BE32-E72D297353CC}">
              <c16:uniqueId val="{0000000E-240F-4544-95A6-5F62DAC017FA}"/>
            </c:ext>
          </c:extLst>
        </c:ser>
        <c:ser>
          <c:idx val="3"/>
          <c:order val="3"/>
          <c:tx>
            <c:v>Dummy</c:v>
          </c:tx>
          <c:spPr>
            <a:solidFill>
              <a:schemeClr val="accent5">
                <a:tint val="58000"/>
              </a:schemeClr>
            </a:solidFill>
            <a:ln>
              <a:noFill/>
            </a:ln>
            <a:effectLst/>
          </c:spPr>
          <c:invertIfNegative val="0"/>
          <c:dLbls>
            <c:dLbl>
              <c:idx val="0"/>
              <c:layout>
                <c:manualLayout>
                  <c:x val="-2.5631250912758613E-17"/>
                  <c:y val="-2.0086264745555152E-2"/>
                </c:manualLayout>
              </c:layout>
              <c:tx>
                <c:rich>
                  <a:bodyPr/>
                  <a:lstStyle/>
                  <a:p>
                    <a:fld id="{584787A2-A3E7-41AA-B398-F547B2EA8BA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F-240F-4544-95A6-5F62DAC017FA}"/>
                </c:ext>
              </c:extLst>
            </c:dLbl>
            <c:dLbl>
              <c:idx val="1"/>
              <c:layout>
                <c:manualLayout>
                  <c:x val="0"/>
                  <c:y val="-2.0086264745555152E-2"/>
                </c:manualLayout>
              </c:layout>
              <c:tx>
                <c:rich>
                  <a:bodyPr/>
                  <a:lstStyle/>
                  <a:p>
                    <a:fld id="{20DC6BA1-4FC1-47BA-AC71-A485AFAADC0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0-240F-4544-95A6-5F62DAC017FA}"/>
                </c:ext>
              </c:extLst>
            </c:dLbl>
            <c:dLbl>
              <c:idx val="2"/>
              <c:layout>
                <c:manualLayout>
                  <c:x val="0"/>
                  <c:y val="-1.7216798353332986E-2"/>
                </c:manualLayout>
              </c:layout>
              <c:tx>
                <c:rich>
                  <a:bodyPr/>
                  <a:lstStyle/>
                  <a:p>
                    <a:fld id="{23E937CF-B35F-4AFE-B1FE-075920A700F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240F-4544-95A6-5F62DAC017FA}"/>
                </c:ext>
              </c:extLst>
            </c:dLbl>
            <c:dLbl>
              <c:idx val="3"/>
              <c:layout>
                <c:manualLayout>
                  <c:x val="0"/>
                  <c:y val="-2.0824068785443271E-2"/>
                </c:manualLayout>
              </c:layout>
              <c:tx>
                <c:rich>
                  <a:bodyPr/>
                  <a:lstStyle/>
                  <a:p>
                    <a:fld id="{3B9624BA-181B-40A9-807E-631343F89F1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2-240F-4544-95A6-5F62DAC017F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'Impacts - Year by year'!$AW$153:$AZ$153</c:f>
              <c:strCache>
                <c:ptCount val="4"/>
                <c:pt idx="0">
                  <c:v>Labor Income</c:v>
                </c:pt>
                <c:pt idx="1">
                  <c:v>Industry Output</c:v>
                </c:pt>
                <c:pt idx="2">
                  <c:v>Labor Income</c:v>
                </c:pt>
                <c:pt idx="3">
                  <c:v>Industry Output</c:v>
                </c:pt>
              </c:strCache>
            </c:strRef>
          </c:cat>
          <c:val>
            <c:numRef>
              <c:f>'[9]Impacts - Year by year'!$AW$157:$AZ$157</c:f>
              <c:numCache>
                <c:formatCode>General</c:formatCode>
                <c:ptCount val="4"/>
                <c:pt idx="0">
                  <c:v>1</c:v>
                </c:pt>
                <c:pt idx="1">
                  <c:v>1</c:v>
                </c:pt>
                <c:pt idx="2">
                  <c:v>1</c:v>
                </c:pt>
                <c:pt idx="3">
                  <c:v>1</c:v>
                </c:pt>
              </c:numCache>
            </c:numRef>
          </c:val>
          <c:extLst>
            <c:ext xmlns:c15="http://schemas.microsoft.com/office/drawing/2012/chart" uri="{02D57815-91ED-43cb-92C2-25804820EDAC}">
              <c15:datalabelsRange>
                <c15:f>'Impacts - Year by year'!$AW$158:$AZ$158</c15:f>
                <c15:dlblRangeCache>
                  <c:ptCount val="4"/>
                  <c:pt idx="0">
                    <c:v>$0.2 </c:v>
                  </c:pt>
                  <c:pt idx="1">
                    <c:v>$0.4 </c:v>
                  </c:pt>
                  <c:pt idx="2">
                    <c:v>$1.0 </c:v>
                  </c:pt>
                  <c:pt idx="3">
                    <c:v>$3.5 </c:v>
                  </c:pt>
                </c15:dlblRangeCache>
              </c15:datalabelsRange>
            </c:ext>
            <c:ext xmlns:c16="http://schemas.microsoft.com/office/drawing/2014/chart" uri="{C3380CC4-5D6E-409C-BE32-E72D297353CC}">
              <c16:uniqueId val="{00000013-240F-4544-95A6-5F62DAC017FA}"/>
            </c:ext>
          </c:extLst>
        </c:ser>
        <c:dLbls>
          <c:showLegendKey val="0"/>
          <c:showVal val="0"/>
          <c:showCatName val="0"/>
          <c:showSerName val="0"/>
          <c:showPercent val="0"/>
          <c:showBubbleSize val="0"/>
        </c:dLbls>
        <c:gapWidth val="150"/>
        <c:overlap val="100"/>
        <c:axId val="708522319"/>
        <c:axId val="693795135"/>
      </c:barChart>
      <c:catAx>
        <c:axId val="708522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693795135"/>
        <c:crosses val="autoZero"/>
        <c:auto val="1"/>
        <c:lblAlgn val="ctr"/>
        <c:lblOffset val="100"/>
        <c:noMultiLvlLbl val="0"/>
      </c:catAx>
      <c:valAx>
        <c:axId val="693795135"/>
        <c:scaling>
          <c:orientation val="minMax"/>
        </c:scaling>
        <c:delete val="0"/>
        <c:axPos val="l"/>
        <c:numFmt formatCode="&quot;$&quot;#,##0.0_);[Red]\(&quot;$&quot;#,##0.0\)"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708522319"/>
        <c:crosses val="autoZero"/>
        <c:crossBetween val="between"/>
        <c:dispUnits>
          <c:builtInUnit val="billions"/>
          <c:dispUnitsLbl>
            <c:layout>
              <c:manualLayout>
                <c:xMode val="edge"/>
                <c:yMode val="edge"/>
                <c:x val="1.6647755322871004E-2"/>
                <c:y val="0.40693630456991592"/>
              </c:manualLayout>
            </c:layout>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dispUnitsLbl>
        </c:dispUnits>
      </c:valAx>
      <c:spPr>
        <a:noFill/>
        <a:ln w="9525">
          <a:noFill/>
        </a:ln>
        <a:effectLst/>
      </c:spPr>
    </c:plotArea>
    <c:legend>
      <c:legendPos val="b"/>
      <c:legendEntry>
        <c:idx val="3"/>
        <c:delete val="1"/>
      </c:legendEntry>
      <c:layout>
        <c:manualLayout>
          <c:xMode val="edge"/>
          <c:yMode val="edge"/>
          <c:x val="0.31765005573623012"/>
          <c:y val="0.93918154684573352"/>
          <c:w val="0.36552828853507818"/>
          <c:h val="5.034398694101682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0.15545</cdr:x>
      <cdr:y>0.03221</cdr:y>
    </cdr:from>
    <cdr:to>
      <cdr:x>0.83692</cdr:x>
      <cdr:y>0.67275</cdr:y>
    </cdr:to>
    <cdr:grpSp>
      <cdr:nvGrpSpPr>
        <cdr:cNvPr id="5" name="Group 4">
          <a:extLst xmlns:a="http://schemas.openxmlformats.org/drawingml/2006/main">
            <a:ext uri="{FF2B5EF4-FFF2-40B4-BE49-F238E27FC236}">
              <a16:creationId xmlns:a16="http://schemas.microsoft.com/office/drawing/2014/main" id="{67A56365-8B1A-45B2-9E48-2C1A9711806F}"/>
            </a:ext>
          </a:extLst>
        </cdr:cNvPr>
        <cdr:cNvGrpSpPr/>
      </cdr:nvGrpSpPr>
      <cdr:grpSpPr>
        <a:xfrm xmlns:a="http://schemas.openxmlformats.org/drawingml/2006/main">
          <a:off x="888369" y="126314"/>
          <a:ext cx="3894645" cy="2512036"/>
          <a:chOff x="559940" y="103906"/>
          <a:chExt cx="2454991" cy="2066539"/>
        </a:xfrm>
      </cdr:grpSpPr>
      <cdr:sp macro="" textlink="">
        <cdr:nvSpPr>
          <cdr:cNvPr id="2" name="TextBox 1">
            <a:extLst xmlns:a="http://schemas.openxmlformats.org/drawingml/2006/main">
              <a:ext uri="{FF2B5EF4-FFF2-40B4-BE49-F238E27FC236}">
                <a16:creationId xmlns:a16="http://schemas.microsoft.com/office/drawing/2014/main" id="{16097A14-9848-409E-87C1-69BB1DE42341}"/>
              </a:ext>
            </a:extLst>
          </cdr:cNvPr>
          <cdr:cNvSpPr txBox="1"/>
        </cdr:nvSpPr>
        <cdr:spPr>
          <a:xfrm xmlns:a="http://schemas.openxmlformats.org/drawingml/2006/main">
            <a:off x="559940" y="112608"/>
            <a:ext cx="1382831" cy="536853"/>
          </a:xfrm>
          <a:prstGeom xmlns:a="http://schemas.openxmlformats.org/drawingml/2006/main" prst="rect">
            <a:avLst/>
          </a:prstGeom>
          <a:ln xmlns:a="http://schemas.openxmlformats.org/drawingml/2006/main" w="9525">
            <a:solidFill>
              <a:schemeClr val="tx1"/>
            </a:solidFill>
          </a:ln>
        </cdr:spPr>
        <cdr:txBody>
          <a:bodyPr xmlns:a="http://schemas.openxmlformats.org/drawingml/2006/main" vertOverflow="clip" wrap="square" rtlCol="0"/>
          <a:lstStyle xmlns:a="http://schemas.openxmlformats.org/drawingml/2006/main"/>
          <a:p xmlns:a="http://schemas.openxmlformats.org/drawingml/2006/main">
            <a:pPr algn="ctr"/>
            <a:r>
              <a:rPr lang="en-US" sz="1100" b="1"/>
              <a:t>Incentives, Rebates, Net IMC, Program</a:t>
            </a:r>
            <a:r>
              <a:rPr lang="en-US" sz="1100" b="1" baseline="0"/>
              <a:t> Admin, &amp; </a:t>
            </a:r>
            <a:br>
              <a:rPr lang="en-US" sz="1100" b="1" baseline="0"/>
            </a:br>
            <a:r>
              <a:rPr lang="en-US" sz="1100" b="1" baseline="0"/>
              <a:t>Fuel/Transp. Costs (2020)</a:t>
            </a:r>
            <a:endParaRPr lang="en-US" sz="1100" b="1"/>
          </a:p>
        </cdr:txBody>
      </cdr:sp>
      <cdr:sp macro="" textlink="">
        <cdr:nvSpPr>
          <cdr:cNvPr id="3" name="TextBox 1">
            <a:extLst xmlns:a="http://schemas.openxmlformats.org/drawingml/2006/main">
              <a:ext uri="{FF2B5EF4-FFF2-40B4-BE49-F238E27FC236}">
                <a16:creationId xmlns:a16="http://schemas.microsoft.com/office/drawing/2014/main" id="{9AD6EF0A-4639-47A6-B242-5A3C4A4CAFFD}"/>
              </a:ext>
            </a:extLst>
          </cdr:cNvPr>
          <cdr:cNvSpPr txBox="1"/>
        </cdr:nvSpPr>
        <cdr:spPr>
          <a:xfrm xmlns:a="http://schemas.openxmlformats.org/drawingml/2006/main">
            <a:off x="2044307" y="103906"/>
            <a:ext cx="970624" cy="353216"/>
          </a:xfrm>
          <a:prstGeom xmlns:a="http://schemas.openxmlformats.org/drawingml/2006/main" prst="rect">
            <a:avLst/>
          </a:prstGeom>
          <a:ln xmlns:a="http://schemas.openxmlformats.org/drawingml/2006/main" w="952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b="1"/>
              <a:t>Net Ratepayer Savings (2020-2045)</a:t>
            </a:r>
          </a:p>
        </cdr:txBody>
      </cdr:sp>
      <cdr:sp macro="" textlink="">
        <cdr:nvSpPr>
          <cdr:cNvPr id="4" name="TextBox 1">
            <a:extLst xmlns:a="http://schemas.openxmlformats.org/drawingml/2006/main">
              <a:ext uri="{FF2B5EF4-FFF2-40B4-BE49-F238E27FC236}">
                <a16:creationId xmlns:a16="http://schemas.microsoft.com/office/drawing/2014/main" id="{D5D19840-DB2C-4454-9C25-61425C4ECC41}"/>
              </a:ext>
            </a:extLst>
          </cdr:cNvPr>
          <cdr:cNvSpPr txBox="1"/>
        </cdr:nvSpPr>
        <cdr:spPr>
          <a:xfrm xmlns:a="http://schemas.openxmlformats.org/drawingml/2006/main">
            <a:off x="632778" y="1665698"/>
            <a:ext cx="614571" cy="504747"/>
          </a:xfrm>
          <a:prstGeom xmlns:a="http://schemas.openxmlformats.org/drawingml/2006/main" prst="rect">
            <a:avLst/>
          </a:prstGeom>
          <a:ln xmlns:a="http://schemas.openxmlformats.org/drawingml/2006/main" w="3175">
            <a:solidFill>
              <a:schemeClr val="tx1"/>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sz="1100" b="1"/>
              <a:t>Direct: 61%</a:t>
            </a:r>
          </a:p>
          <a:p xmlns:a="http://schemas.openxmlformats.org/drawingml/2006/main">
            <a:pPr algn="l"/>
            <a:r>
              <a:rPr lang="en-US" sz="1100" b="1"/>
              <a:t>Indirect: 29% Induced: 10%</a:t>
            </a:r>
          </a:p>
        </cdr:txBody>
      </cdr:sp>
    </cdr:grpSp>
  </cdr:relSizeAnchor>
</c:userShapes>
</file>

<file path=word/theme/theme1.xml><?xml version="1.0" encoding="utf-8"?>
<a:theme xmlns:a="http://schemas.openxmlformats.org/drawingml/2006/main" name="Navigant Color Palette_Word">
  <a:themeElements>
    <a:clrScheme name="Illinois Utility Colors">
      <a:dk1>
        <a:srgbClr val="000000"/>
      </a:dk1>
      <a:lt1>
        <a:srgbClr val="FFFFFF"/>
      </a:lt1>
      <a:dk2>
        <a:srgbClr val="7F7F7F"/>
      </a:dk2>
      <a:lt2>
        <a:srgbClr val="F4F4F4"/>
      </a:lt2>
      <a:accent1>
        <a:srgbClr val="93D500"/>
      </a:accent1>
      <a:accent2>
        <a:srgbClr val="68952D"/>
      </a:accent2>
      <a:accent3>
        <a:srgbClr val="FADC33"/>
      </a:accent3>
      <a:accent4>
        <a:srgbClr val="F26931"/>
      </a:accent4>
      <a:accent5>
        <a:srgbClr val="F9B723"/>
      </a:accent5>
      <a:accent6>
        <a:srgbClr val="1F55C9"/>
      </a:accent6>
      <a:hlink>
        <a:srgbClr val="1F55C9"/>
      </a:hlink>
      <a:folHlink>
        <a:srgbClr val="1F55C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13073DC4A5DDC49B0CED45EC9976292" ma:contentTypeVersion="11" ma:contentTypeDescription="Create a new document." ma:contentTypeScope="" ma:versionID="0f81ed30ff33e47cd81fc73bdecacdf7">
  <xsd:schema xmlns:xsd="http://www.w3.org/2001/XMLSchema" xmlns:xs="http://www.w3.org/2001/XMLSchema" xmlns:p="http://schemas.microsoft.com/office/2006/metadata/properties" xmlns:ns2="67e9b6a8-c849-4050-9287-68e125088126" xmlns:ns3="42fa79e6-67ce-4ecc-ac17-c78b97cba069" targetNamespace="http://schemas.microsoft.com/office/2006/metadata/properties" ma:root="true" ma:fieldsID="1d2dbb9eef390413bf15a6d70879a024" ns2:_="" ns3:_="">
    <xsd:import namespace="67e9b6a8-c849-4050-9287-68e125088126"/>
    <xsd:import namespace="42fa79e6-67ce-4ecc-ac17-c78b97cba0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7e9b6a8-c849-4050-9287-68e1250881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fa79e6-67ce-4ecc-ac17-c78b97cba0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27BF390-C24C-486E-A7DD-342357954B58}">
  <ds:schemaRefs>
    <ds:schemaRef ds:uri="http://schemas.microsoft.com/sharepoint/v3/contenttype/forms"/>
  </ds:schemaRefs>
</ds:datastoreItem>
</file>

<file path=customXml/itemProps2.xml><?xml version="1.0" encoding="utf-8"?>
<ds:datastoreItem xmlns:ds="http://schemas.openxmlformats.org/officeDocument/2006/customXml" ds:itemID="{EFD93F32-DCAB-437D-8022-5D5B42100F9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7DAB913-ED83-4C73-B97E-4D894767E748}">
  <ds:schemaRefs>
    <ds:schemaRef ds:uri="http://schemas.openxmlformats.org/officeDocument/2006/bibliography"/>
  </ds:schemaRefs>
</ds:datastoreItem>
</file>

<file path=customXml/itemProps4.xml><?xml version="1.0" encoding="utf-8"?>
<ds:datastoreItem xmlns:ds="http://schemas.openxmlformats.org/officeDocument/2006/customXml" ds:itemID="{8EFD22A3-839C-4599-8F95-AD405435B7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7e9b6a8-c849-4050-9287-68e125088126"/>
    <ds:schemaRef ds:uri="42fa79e6-67ce-4ecc-ac17-c78b97cba0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061521_ver.1_ ComEd_ Memo</Template>
  <TotalTime>0</TotalTime>
  <Pages>8</Pages>
  <Words>1458</Words>
  <Characters>8630</Characters>
  <Application>Microsoft Office Word</Application>
  <DocSecurity>4</DocSecurity>
  <Lines>71</Lines>
  <Paragraphs>20</Paragraphs>
  <ScaleCrop>false</ScaleCrop>
  <HeadingPairs>
    <vt:vector size="2" baseType="variant">
      <vt:variant>
        <vt:lpstr>Title</vt:lpstr>
      </vt:variant>
      <vt:variant>
        <vt:i4>1</vt:i4>
      </vt:variant>
    </vt:vector>
  </HeadingPairs>
  <TitlesOfParts>
    <vt:vector size="1" baseType="lpstr">
      <vt:lpstr>June 20, 2001</vt:lpstr>
    </vt:vector>
  </TitlesOfParts>
  <Company>VisionTrust</Company>
  <LinksUpToDate>false</LinksUpToDate>
  <CharactersWithSpaces>10068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June 20, 2001</dc:title>
  <dc:subject/>
  <dc:creator>Adam Winston</dc:creator>
  <cp:keywords/>
  <dc:description/>
  <cp:lastModifiedBy>Celia Johnson</cp:lastModifiedBy>
  <cp:revision>2</cp:revision>
  <cp:lastPrinted>2021-09-22T22:02:00Z</cp:lastPrinted>
  <dcterms:created xsi:type="dcterms:W3CDTF">2022-01-03T16:07:00Z</dcterms:created>
  <dcterms:modified xsi:type="dcterms:W3CDTF">2022-01-03T16:07:00Z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0x010100913073DC4A5DDC49B0CED45EC9976292</vt:lpwstr>
  </property>
</Properties>
</file>