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4D165CD0" w14:textId="77777777" w:rsidR="00281563" w:rsidRDefault="00281563" w:rsidP="00281563">
            <w:pPr>
              <w:pStyle w:val="Title"/>
            </w:pPr>
            <w:r>
              <w:t>Home Energy Efficiency Rebates Program 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6D02990B" w:rsidR="00AB7E51" w:rsidRPr="00B21B63" w:rsidRDefault="00957888" w:rsidP="005F1B06">
            <w:pPr>
              <w:pStyle w:val="CoverClientName0"/>
              <w:spacing w:after="0"/>
              <w:rPr>
                <w:sz w:val="22"/>
                <w:szCs w:val="22"/>
              </w:rPr>
            </w:pPr>
            <w:r w:rsidRPr="00B21B63">
              <w:rPr>
                <w:sz w:val="22"/>
                <w:szCs w:val="22"/>
              </w:rPr>
              <w:t xml:space="preserve">April </w:t>
            </w:r>
            <w:r w:rsidR="00A1442B" w:rsidRPr="00B21B63">
              <w:rPr>
                <w:sz w:val="22"/>
                <w:szCs w:val="22"/>
              </w:rPr>
              <w:t>4</w:t>
            </w:r>
            <w:r w:rsidR="00AB7E51" w:rsidRPr="00B21B63">
              <w:rPr>
                <w:sz w:val="22"/>
                <w:szCs w:val="22"/>
              </w:rPr>
              <w:t>, 202</w:t>
            </w:r>
            <w:r w:rsidR="00012528" w:rsidRPr="00B21B63">
              <w:rPr>
                <w:sz w:val="22"/>
                <w:szCs w:val="22"/>
              </w:rPr>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54EDEF85" w:rsidR="00AB7E51" w:rsidRDefault="00AB7E51" w:rsidP="005F1B06">
            <w:pPr>
              <w:pStyle w:val="BodyTextBold"/>
              <w:rPr>
                <w:rStyle w:val="CoverText"/>
              </w:rPr>
            </w:pPr>
            <w:r>
              <w:rPr>
                <w:rStyle w:val="CoverText"/>
              </w:rPr>
              <w:t>Prepared by:</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3D906A11" w:rsidR="00AB7E51" w:rsidRPr="008B387B" w:rsidRDefault="00647359" w:rsidP="005F1B06">
            <w:pPr>
              <w:pStyle w:val="PresentedBy"/>
              <w:rPr>
                <w:bCs/>
                <w:color w:val="auto"/>
              </w:rPr>
            </w:pPr>
            <w:r>
              <w:rPr>
                <w:bCs/>
                <w:color w:val="auto"/>
              </w:rPr>
              <w:t>Robert Hodge</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73765AED" w14:textId="0FC38F65" w:rsidR="00AB7E51" w:rsidRDefault="00647359" w:rsidP="005F1B06">
            <w:pPr>
              <w:pStyle w:val="BodyTextNoSpacingAfter"/>
              <w:rPr>
                <w:rStyle w:val="CoverText"/>
                <w:bCs/>
              </w:rPr>
            </w:pPr>
            <w:r>
              <w:rPr>
                <w:rStyle w:val="CoverText"/>
                <w:bCs/>
              </w:rPr>
              <w:t>Marisa Rudolph</w:t>
            </w:r>
          </w:p>
          <w:p w14:paraId="3C7D60B4" w14:textId="00FCA6BC" w:rsidR="00281563" w:rsidRPr="008B387B" w:rsidRDefault="00281563" w:rsidP="005F1B06">
            <w:pPr>
              <w:pStyle w:val="BodyTextNoSpacingAfter"/>
              <w:rPr>
                <w:rStyle w:val="CoverText"/>
                <w:bCs/>
              </w:rPr>
            </w:pPr>
            <w:r>
              <w:rPr>
                <w:rStyle w:val="CoverText"/>
                <w:bCs/>
              </w:rPr>
              <w:t>Guidehouse</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57475B90"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76551A">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34A3CA84" w14:textId="3EB9BE8E" w:rsidR="00B21B63"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157611" w:history="1">
        <w:r w:rsidR="00B21B63" w:rsidRPr="00F52F03">
          <w:rPr>
            <w:rStyle w:val="Hyperlink"/>
            <w:noProof/>
          </w:rPr>
          <w:t>1. Introduction</w:t>
        </w:r>
        <w:r w:rsidR="00B21B63">
          <w:rPr>
            <w:noProof/>
            <w:webHidden/>
          </w:rPr>
          <w:tab/>
        </w:r>
        <w:r w:rsidR="00B21B63">
          <w:rPr>
            <w:noProof/>
            <w:webHidden/>
          </w:rPr>
          <w:fldChar w:fldCharType="begin"/>
        </w:r>
        <w:r w:rsidR="00B21B63">
          <w:rPr>
            <w:noProof/>
            <w:webHidden/>
          </w:rPr>
          <w:instrText xml:space="preserve"> PAGEREF _Toc163157611 \h </w:instrText>
        </w:r>
        <w:r w:rsidR="00B21B63">
          <w:rPr>
            <w:noProof/>
            <w:webHidden/>
          </w:rPr>
        </w:r>
        <w:r w:rsidR="00B21B63">
          <w:rPr>
            <w:noProof/>
            <w:webHidden/>
          </w:rPr>
          <w:fldChar w:fldCharType="separate"/>
        </w:r>
        <w:r w:rsidR="00B21B63">
          <w:rPr>
            <w:noProof/>
            <w:webHidden/>
          </w:rPr>
          <w:t>1</w:t>
        </w:r>
        <w:r w:rsidR="00B21B63">
          <w:rPr>
            <w:noProof/>
            <w:webHidden/>
          </w:rPr>
          <w:fldChar w:fldCharType="end"/>
        </w:r>
      </w:hyperlink>
    </w:p>
    <w:p w14:paraId="0A9CFB07" w14:textId="47C02B4E"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2" w:history="1">
        <w:r w:rsidRPr="00F52F03">
          <w:rPr>
            <w:rStyle w:val="Hyperlink"/>
            <w:noProof/>
          </w:rPr>
          <w:t>2. Program Description</w:t>
        </w:r>
        <w:r>
          <w:rPr>
            <w:noProof/>
            <w:webHidden/>
          </w:rPr>
          <w:tab/>
        </w:r>
        <w:r>
          <w:rPr>
            <w:noProof/>
            <w:webHidden/>
          </w:rPr>
          <w:fldChar w:fldCharType="begin"/>
        </w:r>
        <w:r>
          <w:rPr>
            <w:noProof/>
            <w:webHidden/>
          </w:rPr>
          <w:instrText xml:space="preserve"> PAGEREF _Toc163157612 \h </w:instrText>
        </w:r>
        <w:r>
          <w:rPr>
            <w:noProof/>
            <w:webHidden/>
          </w:rPr>
        </w:r>
        <w:r>
          <w:rPr>
            <w:noProof/>
            <w:webHidden/>
          </w:rPr>
          <w:fldChar w:fldCharType="separate"/>
        </w:r>
        <w:r>
          <w:rPr>
            <w:noProof/>
            <w:webHidden/>
          </w:rPr>
          <w:t>1</w:t>
        </w:r>
        <w:r>
          <w:rPr>
            <w:noProof/>
            <w:webHidden/>
          </w:rPr>
          <w:fldChar w:fldCharType="end"/>
        </w:r>
      </w:hyperlink>
    </w:p>
    <w:p w14:paraId="4357038D" w14:textId="0AD92960"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3" w:history="1">
        <w:r w:rsidRPr="00F52F03">
          <w:rPr>
            <w:rStyle w:val="Hyperlink"/>
            <w:noProof/>
          </w:rPr>
          <w:t>3. Program Savings Detail</w:t>
        </w:r>
        <w:r>
          <w:rPr>
            <w:noProof/>
            <w:webHidden/>
          </w:rPr>
          <w:tab/>
        </w:r>
        <w:r>
          <w:rPr>
            <w:noProof/>
            <w:webHidden/>
          </w:rPr>
          <w:fldChar w:fldCharType="begin"/>
        </w:r>
        <w:r>
          <w:rPr>
            <w:noProof/>
            <w:webHidden/>
          </w:rPr>
          <w:instrText xml:space="preserve"> PAGEREF _Toc163157613 \h </w:instrText>
        </w:r>
        <w:r>
          <w:rPr>
            <w:noProof/>
            <w:webHidden/>
          </w:rPr>
        </w:r>
        <w:r>
          <w:rPr>
            <w:noProof/>
            <w:webHidden/>
          </w:rPr>
          <w:fldChar w:fldCharType="separate"/>
        </w:r>
        <w:r>
          <w:rPr>
            <w:noProof/>
            <w:webHidden/>
          </w:rPr>
          <w:t>2</w:t>
        </w:r>
        <w:r>
          <w:rPr>
            <w:noProof/>
            <w:webHidden/>
          </w:rPr>
          <w:fldChar w:fldCharType="end"/>
        </w:r>
      </w:hyperlink>
    </w:p>
    <w:p w14:paraId="7C30010D" w14:textId="6520175A"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4" w:history="1">
        <w:r w:rsidRPr="00F52F03">
          <w:rPr>
            <w:rStyle w:val="Hyperlink"/>
            <w:noProof/>
          </w:rPr>
          <w:t>4. Program Savings by Measure</w:t>
        </w:r>
        <w:r>
          <w:rPr>
            <w:noProof/>
            <w:webHidden/>
          </w:rPr>
          <w:tab/>
        </w:r>
        <w:r>
          <w:rPr>
            <w:noProof/>
            <w:webHidden/>
          </w:rPr>
          <w:fldChar w:fldCharType="begin"/>
        </w:r>
        <w:r>
          <w:rPr>
            <w:noProof/>
            <w:webHidden/>
          </w:rPr>
          <w:instrText xml:space="preserve"> PAGEREF _Toc163157614 \h </w:instrText>
        </w:r>
        <w:r>
          <w:rPr>
            <w:noProof/>
            <w:webHidden/>
          </w:rPr>
        </w:r>
        <w:r>
          <w:rPr>
            <w:noProof/>
            <w:webHidden/>
          </w:rPr>
          <w:fldChar w:fldCharType="separate"/>
        </w:r>
        <w:r>
          <w:rPr>
            <w:noProof/>
            <w:webHidden/>
          </w:rPr>
          <w:t>3</w:t>
        </w:r>
        <w:r>
          <w:rPr>
            <w:noProof/>
            <w:webHidden/>
          </w:rPr>
          <w:fldChar w:fldCharType="end"/>
        </w:r>
      </w:hyperlink>
    </w:p>
    <w:p w14:paraId="58A53ED7" w14:textId="7418B377"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5" w:history="1">
        <w:r w:rsidRPr="00F52F03">
          <w:rPr>
            <w:rStyle w:val="Hyperlink"/>
            <w:noProof/>
          </w:rPr>
          <w:t>5. Impact Analysis Findings and Recommendations</w:t>
        </w:r>
        <w:r>
          <w:rPr>
            <w:noProof/>
            <w:webHidden/>
          </w:rPr>
          <w:tab/>
        </w:r>
        <w:r>
          <w:rPr>
            <w:noProof/>
            <w:webHidden/>
          </w:rPr>
          <w:fldChar w:fldCharType="begin"/>
        </w:r>
        <w:r>
          <w:rPr>
            <w:noProof/>
            <w:webHidden/>
          </w:rPr>
          <w:instrText xml:space="preserve"> PAGEREF _Toc163157615 \h </w:instrText>
        </w:r>
        <w:r>
          <w:rPr>
            <w:noProof/>
            <w:webHidden/>
          </w:rPr>
        </w:r>
        <w:r>
          <w:rPr>
            <w:noProof/>
            <w:webHidden/>
          </w:rPr>
          <w:fldChar w:fldCharType="separate"/>
        </w:r>
        <w:r>
          <w:rPr>
            <w:noProof/>
            <w:webHidden/>
          </w:rPr>
          <w:t>4</w:t>
        </w:r>
        <w:r>
          <w:rPr>
            <w:noProof/>
            <w:webHidden/>
          </w:rPr>
          <w:fldChar w:fldCharType="end"/>
        </w:r>
      </w:hyperlink>
    </w:p>
    <w:p w14:paraId="5668A654" w14:textId="3E190EFD" w:rsidR="00B21B63" w:rsidRDefault="00B21B63">
      <w:pPr>
        <w:pStyle w:val="TOC2"/>
        <w:rPr>
          <w:rFonts w:asciiTheme="minorHAnsi" w:eastAsiaTheme="minorEastAsia" w:hAnsiTheme="minorHAnsi" w:cstheme="minorBidi"/>
          <w:kern w:val="2"/>
          <w:szCs w:val="22"/>
          <w14:ligatures w14:val="standardContextual"/>
        </w:rPr>
      </w:pPr>
      <w:hyperlink w:anchor="_Toc163157616" w:history="1">
        <w:r w:rsidRPr="00F52F03">
          <w:rPr>
            <w:rStyle w:val="Hyperlink"/>
          </w:rPr>
          <w:t>5.1 Impact Parameter Estimates</w:t>
        </w:r>
        <w:r>
          <w:rPr>
            <w:webHidden/>
          </w:rPr>
          <w:tab/>
        </w:r>
        <w:r>
          <w:rPr>
            <w:webHidden/>
          </w:rPr>
          <w:fldChar w:fldCharType="begin"/>
        </w:r>
        <w:r>
          <w:rPr>
            <w:webHidden/>
          </w:rPr>
          <w:instrText xml:space="preserve"> PAGEREF _Toc163157616 \h </w:instrText>
        </w:r>
        <w:r>
          <w:rPr>
            <w:webHidden/>
          </w:rPr>
        </w:r>
        <w:r>
          <w:rPr>
            <w:webHidden/>
          </w:rPr>
          <w:fldChar w:fldCharType="separate"/>
        </w:r>
        <w:r>
          <w:rPr>
            <w:webHidden/>
          </w:rPr>
          <w:t>4</w:t>
        </w:r>
        <w:r>
          <w:rPr>
            <w:webHidden/>
          </w:rPr>
          <w:fldChar w:fldCharType="end"/>
        </w:r>
      </w:hyperlink>
    </w:p>
    <w:p w14:paraId="07C1D7C2" w14:textId="3AF07579" w:rsidR="00B21B63" w:rsidRDefault="00B21B63">
      <w:pPr>
        <w:pStyle w:val="TOC2"/>
        <w:rPr>
          <w:rFonts w:asciiTheme="minorHAnsi" w:eastAsiaTheme="minorEastAsia" w:hAnsiTheme="minorHAnsi" w:cstheme="minorBidi"/>
          <w:kern w:val="2"/>
          <w:szCs w:val="22"/>
          <w14:ligatures w14:val="standardContextual"/>
        </w:rPr>
      </w:pPr>
      <w:hyperlink w:anchor="_Toc163157617" w:history="1">
        <w:r w:rsidRPr="00F52F03">
          <w:rPr>
            <w:rStyle w:val="Hyperlink"/>
          </w:rPr>
          <w:t>5.2 Findings and Recommendations</w:t>
        </w:r>
        <w:r>
          <w:rPr>
            <w:webHidden/>
          </w:rPr>
          <w:tab/>
        </w:r>
        <w:r>
          <w:rPr>
            <w:webHidden/>
          </w:rPr>
          <w:fldChar w:fldCharType="begin"/>
        </w:r>
        <w:r>
          <w:rPr>
            <w:webHidden/>
          </w:rPr>
          <w:instrText xml:space="preserve"> PAGEREF _Toc163157617 \h </w:instrText>
        </w:r>
        <w:r>
          <w:rPr>
            <w:webHidden/>
          </w:rPr>
        </w:r>
        <w:r>
          <w:rPr>
            <w:webHidden/>
          </w:rPr>
          <w:fldChar w:fldCharType="separate"/>
        </w:r>
        <w:r>
          <w:rPr>
            <w:webHidden/>
          </w:rPr>
          <w:t>5</w:t>
        </w:r>
        <w:r>
          <w:rPr>
            <w:webHidden/>
          </w:rPr>
          <w:fldChar w:fldCharType="end"/>
        </w:r>
      </w:hyperlink>
    </w:p>
    <w:p w14:paraId="327EEEE4" w14:textId="2A2D3437"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8" w:history="1">
        <w:r w:rsidRPr="00F52F03">
          <w:rPr>
            <w:rStyle w:val="Hyperlink"/>
            <w:noProof/>
          </w:rPr>
          <w:t>Appendix A. Impact Analysis Methodology</w:t>
        </w:r>
        <w:r>
          <w:rPr>
            <w:noProof/>
            <w:webHidden/>
          </w:rPr>
          <w:tab/>
        </w:r>
        <w:r>
          <w:rPr>
            <w:noProof/>
            <w:webHidden/>
          </w:rPr>
          <w:fldChar w:fldCharType="begin"/>
        </w:r>
        <w:r>
          <w:rPr>
            <w:noProof/>
            <w:webHidden/>
          </w:rPr>
          <w:instrText xml:space="preserve"> PAGEREF _Toc163157618 \h </w:instrText>
        </w:r>
        <w:r>
          <w:rPr>
            <w:noProof/>
            <w:webHidden/>
          </w:rPr>
        </w:r>
        <w:r>
          <w:rPr>
            <w:noProof/>
            <w:webHidden/>
          </w:rPr>
          <w:fldChar w:fldCharType="separate"/>
        </w:r>
        <w:r>
          <w:rPr>
            <w:noProof/>
            <w:webHidden/>
          </w:rPr>
          <w:t>A-1</w:t>
        </w:r>
        <w:r>
          <w:rPr>
            <w:noProof/>
            <w:webHidden/>
          </w:rPr>
          <w:fldChar w:fldCharType="end"/>
        </w:r>
      </w:hyperlink>
    </w:p>
    <w:p w14:paraId="4A9F6A42" w14:textId="2D71458E" w:rsidR="00B21B63" w:rsidRDefault="00B21B63">
      <w:pPr>
        <w:pStyle w:val="TOC1"/>
        <w:rPr>
          <w:rFonts w:asciiTheme="minorHAnsi" w:eastAsiaTheme="minorEastAsia" w:hAnsiTheme="minorHAnsi" w:cstheme="minorBidi"/>
          <w:b w:val="0"/>
          <w:noProof/>
          <w:kern w:val="2"/>
          <w:sz w:val="22"/>
          <w14:ligatures w14:val="standardContextual"/>
        </w:rPr>
      </w:pPr>
      <w:hyperlink w:anchor="_Toc163157619" w:history="1">
        <w:r w:rsidRPr="00F52F03">
          <w:rPr>
            <w:rStyle w:val="Hyperlink"/>
            <w:noProof/>
          </w:rPr>
          <w:t>Appendix B. Program Specific Inputs for the Illinois TRC</w:t>
        </w:r>
        <w:r>
          <w:rPr>
            <w:noProof/>
            <w:webHidden/>
          </w:rPr>
          <w:tab/>
        </w:r>
        <w:r>
          <w:rPr>
            <w:noProof/>
            <w:webHidden/>
          </w:rPr>
          <w:fldChar w:fldCharType="begin"/>
        </w:r>
        <w:r>
          <w:rPr>
            <w:noProof/>
            <w:webHidden/>
          </w:rPr>
          <w:instrText xml:space="preserve"> PAGEREF _Toc163157619 \h </w:instrText>
        </w:r>
        <w:r>
          <w:rPr>
            <w:noProof/>
            <w:webHidden/>
          </w:rPr>
        </w:r>
        <w:r>
          <w:rPr>
            <w:noProof/>
            <w:webHidden/>
          </w:rPr>
          <w:fldChar w:fldCharType="separate"/>
        </w:r>
        <w:r>
          <w:rPr>
            <w:noProof/>
            <w:webHidden/>
          </w:rPr>
          <w:t>B-1</w:t>
        </w:r>
        <w:r>
          <w:rPr>
            <w:noProof/>
            <w:webHidden/>
          </w:rPr>
          <w:fldChar w:fldCharType="end"/>
        </w:r>
      </w:hyperlink>
    </w:p>
    <w:p w14:paraId="34CB025D" w14:textId="60BC401D"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7C7D54C6" w14:textId="28D824C3" w:rsidR="00B21B63"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157601" w:history="1">
        <w:r w:rsidR="00B21B63" w:rsidRPr="00B647DA">
          <w:rPr>
            <w:rStyle w:val="Hyperlink"/>
            <w:noProof/>
          </w:rPr>
          <w:t>Table 2</w:t>
        </w:r>
        <w:r w:rsidR="00B21B63" w:rsidRPr="00B647DA">
          <w:rPr>
            <w:rStyle w:val="Hyperlink"/>
            <w:noProof/>
          </w:rPr>
          <w:noBreakHyphen/>
          <w:t>1. 2023 Volumetric Findings Detail</w:t>
        </w:r>
        <w:r w:rsidR="00B21B63">
          <w:rPr>
            <w:noProof/>
            <w:webHidden/>
          </w:rPr>
          <w:tab/>
        </w:r>
        <w:r w:rsidR="00B21B63">
          <w:rPr>
            <w:noProof/>
            <w:webHidden/>
          </w:rPr>
          <w:fldChar w:fldCharType="begin"/>
        </w:r>
        <w:r w:rsidR="00B21B63">
          <w:rPr>
            <w:noProof/>
            <w:webHidden/>
          </w:rPr>
          <w:instrText xml:space="preserve"> PAGEREF _Toc163157601 \h </w:instrText>
        </w:r>
        <w:r w:rsidR="00B21B63">
          <w:rPr>
            <w:noProof/>
            <w:webHidden/>
          </w:rPr>
        </w:r>
        <w:r w:rsidR="00B21B63">
          <w:rPr>
            <w:noProof/>
            <w:webHidden/>
          </w:rPr>
          <w:fldChar w:fldCharType="separate"/>
        </w:r>
        <w:r w:rsidR="00B21B63">
          <w:rPr>
            <w:noProof/>
            <w:webHidden/>
          </w:rPr>
          <w:t>1</w:t>
        </w:r>
        <w:r w:rsidR="00B21B63">
          <w:rPr>
            <w:noProof/>
            <w:webHidden/>
          </w:rPr>
          <w:fldChar w:fldCharType="end"/>
        </w:r>
      </w:hyperlink>
    </w:p>
    <w:p w14:paraId="6F2A2F88" w14:textId="46CE901B" w:rsidR="00B21B63" w:rsidRDefault="00B21B63">
      <w:pPr>
        <w:pStyle w:val="TableofFigures"/>
        <w:rPr>
          <w:rFonts w:asciiTheme="minorHAnsi" w:eastAsiaTheme="minorEastAsia" w:hAnsiTheme="minorHAnsi" w:cstheme="minorBidi"/>
          <w:noProof/>
          <w:kern w:val="2"/>
          <w:szCs w:val="22"/>
          <w14:ligatures w14:val="standardContextual"/>
        </w:rPr>
      </w:pPr>
      <w:hyperlink w:anchor="_Toc163157602" w:history="1">
        <w:r w:rsidRPr="00B647DA">
          <w:rPr>
            <w:rStyle w:val="Hyperlink"/>
            <w:noProof/>
          </w:rPr>
          <w:t>Table 2</w:t>
        </w:r>
        <w:r w:rsidRPr="00B647DA">
          <w:rPr>
            <w:rStyle w:val="Hyperlink"/>
            <w:noProof/>
          </w:rPr>
          <w:noBreakHyphen/>
          <w:t>2. 2023 Installed Measure Quantities</w:t>
        </w:r>
        <w:r>
          <w:rPr>
            <w:noProof/>
            <w:webHidden/>
          </w:rPr>
          <w:tab/>
        </w:r>
        <w:r>
          <w:rPr>
            <w:noProof/>
            <w:webHidden/>
          </w:rPr>
          <w:fldChar w:fldCharType="begin"/>
        </w:r>
        <w:r>
          <w:rPr>
            <w:noProof/>
            <w:webHidden/>
          </w:rPr>
          <w:instrText xml:space="preserve"> PAGEREF _Toc163157602 \h </w:instrText>
        </w:r>
        <w:r>
          <w:rPr>
            <w:noProof/>
            <w:webHidden/>
          </w:rPr>
        </w:r>
        <w:r>
          <w:rPr>
            <w:noProof/>
            <w:webHidden/>
          </w:rPr>
          <w:fldChar w:fldCharType="separate"/>
        </w:r>
        <w:r>
          <w:rPr>
            <w:noProof/>
            <w:webHidden/>
          </w:rPr>
          <w:t>1</w:t>
        </w:r>
        <w:r>
          <w:rPr>
            <w:noProof/>
            <w:webHidden/>
          </w:rPr>
          <w:fldChar w:fldCharType="end"/>
        </w:r>
      </w:hyperlink>
    </w:p>
    <w:p w14:paraId="406E5B22" w14:textId="67CD5E5C" w:rsidR="00B21B63" w:rsidRDefault="00B21B63">
      <w:pPr>
        <w:pStyle w:val="TableofFigures"/>
        <w:rPr>
          <w:rFonts w:asciiTheme="minorHAnsi" w:eastAsiaTheme="minorEastAsia" w:hAnsiTheme="minorHAnsi" w:cstheme="minorBidi"/>
          <w:noProof/>
          <w:kern w:val="2"/>
          <w:szCs w:val="22"/>
          <w14:ligatures w14:val="standardContextual"/>
        </w:rPr>
      </w:pPr>
      <w:hyperlink w:anchor="_Toc163157603" w:history="1">
        <w:r w:rsidRPr="00B647DA">
          <w:rPr>
            <w:rStyle w:val="Hyperlink"/>
            <w:noProof/>
          </w:rPr>
          <w:t>Table 3</w:t>
        </w:r>
        <w:r w:rsidRPr="00B647DA">
          <w:rPr>
            <w:rStyle w:val="Hyperlink"/>
            <w:noProof/>
          </w:rPr>
          <w:noBreakHyphen/>
          <w:t>1. 2023 Annual Energy Savings Summary</w:t>
        </w:r>
        <w:r>
          <w:rPr>
            <w:noProof/>
            <w:webHidden/>
          </w:rPr>
          <w:tab/>
        </w:r>
        <w:r>
          <w:rPr>
            <w:noProof/>
            <w:webHidden/>
          </w:rPr>
          <w:fldChar w:fldCharType="begin"/>
        </w:r>
        <w:r>
          <w:rPr>
            <w:noProof/>
            <w:webHidden/>
          </w:rPr>
          <w:instrText xml:space="preserve"> PAGEREF _Toc163157603 \h </w:instrText>
        </w:r>
        <w:r>
          <w:rPr>
            <w:noProof/>
            <w:webHidden/>
          </w:rPr>
        </w:r>
        <w:r>
          <w:rPr>
            <w:noProof/>
            <w:webHidden/>
          </w:rPr>
          <w:fldChar w:fldCharType="separate"/>
        </w:r>
        <w:r>
          <w:rPr>
            <w:noProof/>
            <w:webHidden/>
          </w:rPr>
          <w:t>2</w:t>
        </w:r>
        <w:r>
          <w:rPr>
            <w:noProof/>
            <w:webHidden/>
          </w:rPr>
          <w:fldChar w:fldCharType="end"/>
        </w:r>
      </w:hyperlink>
    </w:p>
    <w:p w14:paraId="64AB0263" w14:textId="32A24A8E" w:rsidR="00B21B63" w:rsidRDefault="00B21B63">
      <w:pPr>
        <w:pStyle w:val="TableofFigures"/>
        <w:rPr>
          <w:rFonts w:asciiTheme="minorHAnsi" w:eastAsiaTheme="minorEastAsia" w:hAnsiTheme="minorHAnsi" w:cstheme="minorBidi"/>
          <w:noProof/>
          <w:kern w:val="2"/>
          <w:szCs w:val="22"/>
          <w14:ligatures w14:val="standardContextual"/>
        </w:rPr>
      </w:pPr>
      <w:hyperlink w:anchor="_Toc163157604" w:history="1">
        <w:r w:rsidRPr="00B647DA">
          <w:rPr>
            <w:rStyle w:val="Hyperlink"/>
            <w:noProof/>
          </w:rPr>
          <w:t>Table 4</w:t>
        </w:r>
        <w:r w:rsidRPr="00B647DA">
          <w:rPr>
            <w:rStyle w:val="Hyperlink"/>
            <w:noProof/>
          </w:rPr>
          <w:noBreakHyphen/>
          <w:t>1. 2023 Annual Energy Savings by Community and Measure</w:t>
        </w:r>
        <w:r>
          <w:rPr>
            <w:noProof/>
            <w:webHidden/>
          </w:rPr>
          <w:tab/>
        </w:r>
        <w:r>
          <w:rPr>
            <w:noProof/>
            <w:webHidden/>
          </w:rPr>
          <w:fldChar w:fldCharType="begin"/>
        </w:r>
        <w:r>
          <w:rPr>
            <w:noProof/>
            <w:webHidden/>
          </w:rPr>
          <w:instrText xml:space="preserve"> PAGEREF _Toc163157604 \h </w:instrText>
        </w:r>
        <w:r>
          <w:rPr>
            <w:noProof/>
            <w:webHidden/>
          </w:rPr>
        </w:r>
        <w:r>
          <w:rPr>
            <w:noProof/>
            <w:webHidden/>
          </w:rPr>
          <w:fldChar w:fldCharType="separate"/>
        </w:r>
        <w:r>
          <w:rPr>
            <w:noProof/>
            <w:webHidden/>
          </w:rPr>
          <w:t>3</w:t>
        </w:r>
        <w:r>
          <w:rPr>
            <w:noProof/>
            <w:webHidden/>
          </w:rPr>
          <w:fldChar w:fldCharType="end"/>
        </w:r>
      </w:hyperlink>
    </w:p>
    <w:p w14:paraId="0F878468" w14:textId="031786BB" w:rsidR="00B21B63" w:rsidRDefault="00B21B63">
      <w:pPr>
        <w:pStyle w:val="TableofFigures"/>
        <w:rPr>
          <w:rFonts w:asciiTheme="minorHAnsi" w:eastAsiaTheme="minorEastAsia" w:hAnsiTheme="minorHAnsi" w:cstheme="minorBidi"/>
          <w:noProof/>
          <w:kern w:val="2"/>
          <w:szCs w:val="22"/>
          <w14:ligatures w14:val="standardContextual"/>
        </w:rPr>
      </w:pPr>
      <w:hyperlink w:anchor="_Toc163157605" w:history="1">
        <w:r w:rsidRPr="00B647DA">
          <w:rPr>
            <w:rStyle w:val="Hyperlink"/>
            <w:noProof/>
          </w:rPr>
          <w:t>Table 5</w:t>
        </w:r>
        <w:r w:rsidRPr="00B647DA">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_Toc163157605 \h </w:instrText>
        </w:r>
        <w:r>
          <w:rPr>
            <w:noProof/>
            <w:webHidden/>
          </w:rPr>
        </w:r>
        <w:r>
          <w:rPr>
            <w:noProof/>
            <w:webHidden/>
          </w:rPr>
          <w:fldChar w:fldCharType="separate"/>
        </w:r>
        <w:r>
          <w:rPr>
            <w:noProof/>
            <w:webHidden/>
          </w:rPr>
          <w:t>4</w:t>
        </w:r>
        <w:r>
          <w:rPr>
            <w:noProof/>
            <w:webHidden/>
          </w:rPr>
          <w:fldChar w:fldCharType="end"/>
        </w:r>
      </w:hyperlink>
    </w:p>
    <w:p w14:paraId="7E3F4475" w14:textId="5CEF4798" w:rsidR="005618B1" w:rsidRDefault="005F6937" w:rsidP="005618B1">
      <w:pPr>
        <w:pStyle w:val="TableofFigures"/>
      </w:pPr>
      <w:r>
        <w:fldChar w:fldCharType="end"/>
      </w:r>
    </w:p>
    <w:p w14:paraId="3A75428B" w14:textId="49C61CBA" w:rsidR="00B21B63"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157580" w:history="1">
        <w:r w:rsidR="00B21B63" w:rsidRPr="006160CB">
          <w:rPr>
            <w:rStyle w:val="Hyperlink"/>
            <w:noProof/>
          </w:rPr>
          <w:t>Table B</w:t>
        </w:r>
        <w:r w:rsidR="00B21B63" w:rsidRPr="006160CB">
          <w:rPr>
            <w:rStyle w:val="Hyperlink"/>
            <w:noProof/>
          </w:rPr>
          <w:noBreakHyphen/>
          <w:t>1. 2023 Verified Cost Effectiveness Inputs</w:t>
        </w:r>
        <w:r w:rsidR="00B21B63">
          <w:rPr>
            <w:noProof/>
            <w:webHidden/>
          </w:rPr>
          <w:tab/>
        </w:r>
        <w:r w:rsidR="00B21B63">
          <w:rPr>
            <w:noProof/>
            <w:webHidden/>
          </w:rPr>
          <w:fldChar w:fldCharType="begin"/>
        </w:r>
        <w:r w:rsidR="00B21B63">
          <w:rPr>
            <w:noProof/>
            <w:webHidden/>
          </w:rPr>
          <w:instrText xml:space="preserve"> PAGEREF _Toc163157580 \h </w:instrText>
        </w:r>
        <w:r w:rsidR="00B21B63">
          <w:rPr>
            <w:noProof/>
            <w:webHidden/>
          </w:rPr>
        </w:r>
        <w:r w:rsidR="00B21B63">
          <w:rPr>
            <w:noProof/>
            <w:webHidden/>
          </w:rPr>
          <w:fldChar w:fldCharType="separate"/>
        </w:r>
        <w:r w:rsidR="00B21B63">
          <w:rPr>
            <w:noProof/>
            <w:webHidden/>
          </w:rPr>
          <w:t>B-1</w:t>
        </w:r>
        <w:r w:rsidR="00B21B63">
          <w:rPr>
            <w:noProof/>
            <w:webHidden/>
          </w:rPr>
          <w:fldChar w:fldCharType="end"/>
        </w:r>
      </w:hyperlink>
    </w:p>
    <w:p w14:paraId="0598D06D" w14:textId="3F86B3E0"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3157611"/>
      <w:r>
        <w:lastRenderedPageBreak/>
        <w:t>Introduction</w:t>
      </w:r>
      <w:bookmarkEnd w:id="0"/>
    </w:p>
    <w:p w14:paraId="7781DA88" w14:textId="13B2A8DC" w:rsidR="008E0EFD" w:rsidRDefault="008E0EFD" w:rsidP="008E0EFD">
      <w:r>
        <w:t>This report presents the results of the impact evaluation of the Nicor Gas 2023</w:t>
      </w:r>
      <w:r>
        <w:rPr>
          <w:rStyle w:val="FootnoteReference"/>
        </w:rPr>
        <w:t xml:space="preserve"> </w:t>
      </w:r>
      <w:r>
        <w:t>Home Energy Efficiency Rebates (HEER) program</w:t>
      </w:r>
      <w:r w:rsidR="0076551A">
        <w:t xml:space="preserve"> and</w:t>
      </w:r>
      <w:r>
        <w:t xml:space="preserve"> a summary of the energy savings impacts achieved. </w:t>
      </w:r>
      <w:r w:rsidRPr="006C377A">
        <w:t>The appendices present the impact analysis methodology and Illinois total resource cost (TRC) inputs.</w:t>
      </w:r>
      <w:r>
        <w:t xml:space="preserve"> Program year 2023 covers January 1, 2023, through December 31, 2023.</w:t>
      </w:r>
    </w:p>
    <w:p w14:paraId="439064AA" w14:textId="77777777" w:rsidR="00C8559B" w:rsidRPr="008E0EFD" w:rsidRDefault="00C8559B" w:rsidP="008E0EFD"/>
    <w:p w14:paraId="2ED7F046" w14:textId="77777777" w:rsidR="00C00025" w:rsidRDefault="00C00025" w:rsidP="00CE5320">
      <w:pPr>
        <w:pStyle w:val="Heading1"/>
      </w:pPr>
      <w:bookmarkStart w:id="1" w:name="_Toc241481251"/>
      <w:bookmarkStart w:id="2" w:name="_Toc255776003"/>
      <w:bookmarkStart w:id="3" w:name="_Toc163157612"/>
      <w:r>
        <w:t>Program Description</w:t>
      </w:r>
      <w:bookmarkEnd w:id="3"/>
    </w:p>
    <w:p w14:paraId="6A8628CE" w14:textId="3D5645DD" w:rsidR="00B35B76" w:rsidRDefault="00B35B76" w:rsidP="00B35B76">
      <w:bookmarkStart w:id="4" w:name="_Ref38883149"/>
      <w:bookmarkStart w:id="5" w:name="_Toc38883092"/>
      <w:r>
        <w:t xml:space="preserve">The Nicor Gas HEER program provides Nicor Gas customers with rebate incentives for purchasing high annual fuel utilization efficiency (AFUE) furnaces and boilers, tankless water heaters, and advanced thermostats. Participants may apply for the rebates themselves, or contractors may assist them in the rebate application process. Rebates are processed and sent to residential customers after installation of qualified measures. Members of the Nicor Gas Contractor Circle may offer rebates as instant discounts. </w:t>
      </w:r>
    </w:p>
    <w:p w14:paraId="37D85894" w14:textId="77777777" w:rsidR="00B35B76" w:rsidRPr="00E66083" w:rsidRDefault="00B35B76" w:rsidP="00B35B76"/>
    <w:p w14:paraId="01CAF545" w14:textId="27C44026" w:rsidR="00B35B76" w:rsidRDefault="00B35B76" w:rsidP="00B35B76">
      <w:bookmarkStart w:id="6" w:name="_Hlk500573405"/>
      <w:r>
        <w:t xml:space="preserve">The program had </w:t>
      </w:r>
      <w:r w:rsidRPr="00C163DA">
        <w:t>2</w:t>
      </w:r>
      <w:r>
        <w:t xml:space="preserve">7,673 participants in 2023 and completed </w:t>
      </w:r>
      <w:r w:rsidRPr="00C163DA">
        <w:t>2</w:t>
      </w:r>
      <w:r>
        <w:t xml:space="preserve">9,194 projects as shown in </w:t>
      </w:r>
      <w:r w:rsidR="008C29A7">
        <w:fldChar w:fldCharType="begin"/>
      </w:r>
      <w:r w:rsidR="008C29A7">
        <w:instrText xml:space="preserve"> REF _Ref162947632 \h </w:instrText>
      </w:r>
      <w:r w:rsidR="008C29A7">
        <w:fldChar w:fldCharType="separate"/>
      </w:r>
      <w:r w:rsidR="008C29A7">
        <w:t xml:space="preserve">Table </w:t>
      </w:r>
      <w:r w:rsidR="008C29A7">
        <w:rPr>
          <w:noProof/>
        </w:rPr>
        <w:t>2</w:t>
      </w:r>
      <w:r w:rsidR="008C29A7">
        <w:noBreakHyphen/>
      </w:r>
      <w:r w:rsidR="008C29A7">
        <w:rPr>
          <w:noProof/>
        </w:rPr>
        <w:t>1</w:t>
      </w:r>
      <w:r w:rsidR="008C29A7">
        <w:fldChar w:fldCharType="end"/>
      </w:r>
      <w:r>
        <w:t>.</w:t>
      </w:r>
    </w:p>
    <w:bookmarkEnd w:id="6"/>
    <w:p w14:paraId="31FED522" w14:textId="77777777" w:rsidR="004F0F97" w:rsidRPr="00E8651B" w:rsidRDefault="004F0F97" w:rsidP="004F0F97"/>
    <w:p w14:paraId="77F10D76" w14:textId="448EC658" w:rsidR="0030598E" w:rsidRDefault="0030598E" w:rsidP="0030598E">
      <w:pPr>
        <w:pStyle w:val="Caption"/>
      </w:pPr>
      <w:bookmarkStart w:id="7" w:name="_Ref162947632"/>
      <w:bookmarkStart w:id="8" w:name="_Toc163157601"/>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4"/>
      <w:bookmarkEnd w:id="7"/>
      <w:r>
        <w:t xml:space="preserve">. </w:t>
      </w:r>
      <w:r w:rsidR="00E27342">
        <w:t>2023</w:t>
      </w:r>
      <w:r>
        <w:t xml:space="preserve"> Volumetric Findings Detail</w:t>
      </w:r>
      <w:bookmarkEnd w:id="5"/>
      <w:bookmarkEnd w:id="8"/>
    </w:p>
    <w:tbl>
      <w:tblPr>
        <w:tblStyle w:val="EnergyTable1"/>
        <w:tblW w:w="2981" w:type="pct"/>
        <w:tblLook w:val="04A0" w:firstRow="1" w:lastRow="0" w:firstColumn="1" w:lastColumn="0" w:noHBand="0" w:noVBand="1"/>
      </w:tblPr>
      <w:tblGrid>
        <w:gridCol w:w="3832"/>
        <w:gridCol w:w="1748"/>
      </w:tblGrid>
      <w:tr w:rsidR="00836D2C" w:rsidRPr="00836D2C" w14:paraId="2D2BB1BB" w14:textId="77777777" w:rsidTr="0059064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34" w:type="pct"/>
            <w:hideMark/>
          </w:tcPr>
          <w:p w14:paraId="48058F59" w14:textId="77777777" w:rsidR="00836D2C" w:rsidRPr="00836D2C" w:rsidRDefault="00836D2C" w:rsidP="00647359">
            <w:pPr>
              <w:jc w:val="left"/>
              <w:rPr>
                <w:rFonts w:ascii="Arial Narrow" w:hAnsi="Arial Narrow" w:cs="Calibri"/>
                <w:b w:val="0"/>
                <w:bCs/>
                <w:color w:val="FFFFFF"/>
                <w:szCs w:val="22"/>
              </w:rPr>
            </w:pPr>
            <w:r w:rsidRPr="00836D2C">
              <w:rPr>
                <w:rFonts w:ascii="Arial Narrow" w:hAnsi="Arial Narrow" w:cs="Calibri"/>
                <w:bCs/>
                <w:color w:val="FFFFFF"/>
                <w:szCs w:val="22"/>
              </w:rPr>
              <w:t>Participation</w:t>
            </w:r>
          </w:p>
        </w:tc>
        <w:tc>
          <w:tcPr>
            <w:tcW w:w="1566" w:type="pct"/>
            <w:hideMark/>
          </w:tcPr>
          <w:p w14:paraId="18591949" w14:textId="77777777" w:rsidR="00836D2C" w:rsidRPr="00836D2C" w:rsidRDefault="00836D2C" w:rsidP="00647359">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836D2C">
              <w:rPr>
                <w:rFonts w:ascii="Arial Narrow" w:hAnsi="Arial Narrow" w:cs="Calibri"/>
                <w:bCs/>
                <w:color w:val="FFFFFF"/>
                <w:szCs w:val="22"/>
              </w:rPr>
              <w:t>Total</w:t>
            </w:r>
          </w:p>
        </w:tc>
      </w:tr>
      <w:tr w:rsidR="00836D2C" w:rsidRPr="00836D2C" w14:paraId="0ED1ACEB" w14:textId="77777777" w:rsidTr="0059064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34" w:type="pct"/>
            <w:hideMark/>
          </w:tcPr>
          <w:p w14:paraId="004E0CDB" w14:textId="77777777" w:rsidR="00836D2C" w:rsidRPr="00836D2C" w:rsidRDefault="00836D2C" w:rsidP="00647359">
            <w:pPr>
              <w:jc w:val="left"/>
              <w:rPr>
                <w:rFonts w:ascii="Arial Narrow" w:hAnsi="Arial Narrow" w:cs="Calibri"/>
                <w:color w:val="000000"/>
                <w:szCs w:val="22"/>
              </w:rPr>
            </w:pPr>
            <w:r w:rsidRPr="00836D2C">
              <w:rPr>
                <w:rFonts w:ascii="Arial Narrow" w:hAnsi="Arial Narrow" w:cs="Calibri"/>
                <w:color w:val="000000"/>
                <w:szCs w:val="22"/>
              </w:rPr>
              <w:t>Participants *</w:t>
            </w:r>
          </w:p>
        </w:tc>
        <w:tc>
          <w:tcPr>
            <w:tcW w:w="1566" w:type="pct"/>
            <w:hideMark/>
          </w:tcPr>
          <w:p w14:paraId="4D4FF0B2" w14:textId="3F8FDA7D" w:rsidR="00836D2C" w:rsidRPr="00836D2C" w:rsidRDefault="00836D2C" w:rsidP="00647359">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836D2C">
              <w:rPr>
                <w:rFonts w:ascii="Arial Narrow" w:hAnsi="Arial Narrow" w:cs="Calibri"/>
                <w:color w:val="000000"/>
                <w:szCs w:val="22"/>
              </w:rPr>
              <w:t>27,673</w:t>
            </w:r>
          </w:p>
        </w:tc>
      </w:tr>
      <w:tr w:rsidR="00836D2C" w:rsidRPr="00836D2C" w14:paraId="7DD4E52B" w14:textId="77777777" w:rsidTr="0059064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4" w:type="pct"/>
            <w:hideMark/>
          </w:tcPr>
          <w:p w14:paraId="1CE3637A" w14:textId="77777777" w:rsidR="00836D2C" w:rsidRPr="00836D2C" w:rsidRDefault="00836D2C" w:rsidP="00647359">
            <w:pPr>
              <w:jc w:val="left"/>
              <w:rPr>
                <w:rFonts w:ascii="Arial Narrow" w:hAnsi="Arial Narrow" w:cs="Calibri"/>
                <w:color w:val="000000"/>
                <w:szCs w:val="22"/>
              </w:rPr>
            </w:pPr>
            <w:r w:rsidRPr="00836D2C">
              <w:rPr>
                <w:rFonts w:ascii="Arial Narrow" w:hAnsi="Arial Narrow" w:cs="Calibri"/>
                <w:color w:val="000000"/>
                <w:szCs w:val="22"/>
              </w:rPr>
              <w:t>Installed Projects †</w:t>
            </w:r>
          </w:p>
        </w:tc>
        <w:tc>
          <w:tcPr>
            <w:tcW w:w="1566" w:type="pct"/>
            <w:hideMark/>
          </w:tcPr>
          <w:p w14:paraId="5A6C0A52" w14:textId="654D0E0B" w:rsidR="00836D2C" w:rsidRPr="00836D2C" w:rsidRDefault="00836D2C" w:rsidP="00647359">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836D2C">
              <w:rPr>
                <w:rFonts w:ascii="Arial Narrow" w:hAnsi="Arial Narrow" w:cs="Calibri"/>
                <w:color w:val="000000"/>
                <w:szCs w:val="22"/>
              </w:rPr>
              <w:t>29,194</w:t>
            </w:r>
          </w:p>
        </w:tc>
      </w:tr>
    </w:tbl>
    <w:p w14:paraId="53951ECA" w14:textId="77777777" w:rsidR="00647359" w:rsidRDefault="00647359" w:rsidP="00590647">
      <w:pPr>
        <w:pStyle w:val="GraphFootnote"/>
        <w:ind w:firstLine="1890"/>
      </w:pPr>
      <w:r>
        <w:t>* Participants are defined as count of unique building account numbers.</w:t>
      </w:r>
    </w:p>
    <w:p w14:paraId="1ACB0EBE" w14:textId="77777777" w:rsidR="00647359" w:rsidRDefault="00647359" w:rsidP="00590647">
      <w:pPr>
        <w:pStyle w:val="GraphFootnote"/>
        <w:ind w:firstLine="1890"/>
      </w:pPr>
      <w:r>
        <w:t>† Installed Projects are defined as count of unique project IDs.</w:t>
      </w:r>
    </w:p>
    <w:p w14:paraId="3B83F226" w14:textId="77777777" w:rsidR="004F0F97" w:rsidRDefault="004F0F97" w:rsidP="00590647">
      <w:pPr>
        <w:pStyle w:val="StyleSourceFirstline106"/>
        <w:keepNext/>
        <w:keepLines/>
        <w:ind w:firstLine="189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729DFDA9" w14:textId="77777777" w:rsidR="004F0F97" w:rsidRPr="00957888" w:rsidRDefault="004F0F97" w:rsidP="004F0F97">
      <w:pPr>
        <w:pStyle w:val="Instructions"/>
        <w:rPr>
          <w:sz w:val="20"/>
        </w:rPr>
      </w:pPr>
    </w:p>
    <w:p w14:paraId="3219322F" w14:textId="7C9C9F1E" w:rsidR="004F0F97" w:rsidRDefault="004F0F97" w:rsidP="004F0F97">
      <w:r>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7768F31B" w:rsidR="004F0F97" w:rsidRDefault="004F0F97" w:rsidP="004F0F97">
      <w:pPr>
        <w:pStyle w:val="Caption"/>
        <w:keepLines/>
      </w:pPr>
      <w:bookmarkStart w:id="9" w:name="_Ref500505454"/>
      <w:bookmarkStart w:id="10" w:name="_Toc61360846"/>
      <w:bookmarkStart w:id="11" w:name="_Toc163157602"/>
      <w:r>
        <w:t xml:space="preserve">Table </w:t>
      </w:r>
      <w:r w:rsidR="00C8559B">
        <w:fldChar w:fldCharType="begin"/>
      </w:r>
      <w:r w:rsidR="00C8559B">
        <w:instrText xml:space="preserve"> STYLEREF 1 \s </w:instrText>
      </w:r>
      <w:r w:rsidR="00C8559B">
        <w:fldChar w:fldCharType="separate"/>
      </w:r>
      <w:r w:rsidR="001B7964">
        <w:rPr>
          <w:noProof/>
        </w:rPr>
        <w:t>2</w:t>
      </w:r>
      <w:r w:rsidR="00C8559B">
        <w:rPr>
          <w:noProof/>
        </w:rPr>
        <w:fldChar w:fldCharType="end"/>
      </w:r>
      <w:r>
        <w:noBreakHyphen/>
      </w:r>
      <w:r w:rsidR="00C8559B">
        <w:fldChar w:fldCharType="begin"/>
      </w:r>
      <w:r w:rsidR="00C8559B">
        <w:instrText xml:space="preserve"> SEQ Table \* ARABIC \s 1 </w:instrText>
      </w:r>
      <w:r w:rsidR="00C8559B">
        <w:fldChar w:fldCharType="separate"/>
      </w:r>
      <w:r w:rsidR="001B7964">
        <w:rPr>
          <w:noProof/>
        </w:rPr>
        <w:t>2</w:t>
      </w:r>
      <w:r w:rsidR="00C8559B">
        <w:rPr>
          <w:noProof/>
        </w:rPr>
        <w:fldChar w:fldCharType="end"/>
      </w:r>
      <w:bookmarkEnd w:id="9"/>
      <w:r>
        <w:t xml:space="preserve">. </w:t>
      </w:r>
      <w:r w:rsidR="00E27342">
        <w:t>2023</w:t>
      </w:r>
      <w:r>
        <w:t xml:space="preserve"> Installed </w:t>
      </w:r>
      <w:r w:rsidRPr="0084176E">
        <w:t>Measure</w:t>
      </w:r>
      <w:r>
        <w:t xml:space="preserve"> Quantities</w:t>
      </w:r>
      <w:bookmarkEnd w:id="10"/>
      <w:bookmarkEnd w:id="11"/>
    </w:p>
    <w:tbl>
      <w:tblPr>
        <w:tblW w:w="5000" w:type="pct"/>
        <w:tblLook w:val="04A0" w:firstRow="1" w:lastRow="0" w:firstColumn="1" w:lastColumn="0" w:noHBand="0" w:noVBand="1"/>
      </w:tblPr>
      <w:tblGrid>
        <w:gridCol w:w="4513"/>
        <w:gridCol w:w="2567"/>
        <w:gridCol w:w="2280"/>
      </w:tblGrid>
      <w:tr w:rsidR="00CE035E" w:rsidRPr="00CE035E" w14:paraId="411EB47E" w14:textId="77777777" w:rsidTr="00C8559B">
        <w:trPr>
          <w:trHeight w:val="387"/>
          <w:tblHeader/>
        </w:trPr>
        <w:tc>
          <w:tcPr>
            <w:tcW w:w="2411" w:type="pct"/>
            <w:tcBorders>
              <w:top w:val="nil"/>
              <w:left w:val="nil"/>
              <w:bottom w:val="single" w:sz="12" w:space="0" w:color="95D600"/>
              <w:right w:val="nil"/>
            </w:tcBorders>
            <w:shd w:val="clear" w:color="000000" w:fill="036479"/>
            <w:vAlign w:val="center"/>
            <w:hideMark/>
          </w:tcPr>
          <w:p w14:paraId="6DF3B67C" w14:textId="77777777" w:rsidR="00CE035E" w:rsidRPr="00CE035E" w:rsidRDefault="00CE035E" w:rsidP="00CE035E">
            <w:pPr>
              <w:rPr>
                <w:rFonts w:ascii="Arial Narrow" w:hAnsi="Arial Narrow" w:cs="Calibri"/>
                <w:b/>
                <w:bCs/>
                <w:color w:val="FFFFFF"/>
                <w:szCs w:val="22"/>
              </w:rPr>
            </w:pPr>
            <w:r w:rsidRPr="00CE035E">
              <w:rPr>
                <w:rFonts w:ascii="Arial Narrow" w:hAnsi="Arial Narrow" w:cs="Calibri"/>
                <w:b/>
                <w:bCs/>
                <w:color w:val="FFFFFF"/>
                <w:szCs w:val="22"/>
              </w:rPr>
              <w:t>Measure</w:t>
            </w:r>
          </w:p>
        </w:tc>
        <w:tc>
          <w:tcPr>
            <w:tcW w:w="1371" w:type="pct"/>
            <w:tcBorders>
              <w:top w:val="nil"/>
              <w:left w:val="nil"/>
              <w:bottom w:val="single" w:sz="12" w:space="0" w:color="95D600"/>
              <w:right w:val="nil"/>
            </w:tcBorders>
            <w:shd w:val="clear" w:color="000000" w:fill="036479"/>
            <w:vAlign w:val="center"/>
            <w:hideMark/>
          </w:tcPr>
          <w:p w14:paraId="39ACAC0F" w14:textId="77777777" w:rsidR="00CE035E" w:rsidRPr="00CE035E" w:rsidRDefault="00CE035E" w:rsidP="00647359">
            <w:pPr>
              <w:jc w:val="right"/>
              <w:rPr>
                <w:rFonts w:ascii="Arial Narrow" w:hAnsi="Arial Narrow" w:cs="Calibri"/>
                <w:b/>
                <w:bCs/>
                <w:color w:val="FFFFFF"/>
                <w:szCs w:val="22"/>
              </w:rPr>
            </w:pPr>
            <w:r w:rsidRPr="00CE035E">
              <w:rPr>
                <w:rFonts w:ascii="Arial Narrow" w:hAnsi="Arial Narrow" w:cs="Calibri"/>
                <w:b/>
                <w:bCs/>
                <w:color w:val="FFFFFF"/>
                <w:szCs w:val="22"/>
              </w:rPr>
              <w:t>Quantity Unit</w:t>
            </w:r>
          </w:p>
        </w:tc>
        <w:tc>
          <w:tcPr>
            <w:tcW w:w="1218" w:type="pct"/>
            <w:tcBorders>
              <w:top w:val="nil"/>
              <w:left w:val="nil"/>
              <w:bottom w:val="single" w:sz="12" w:space="0" w:color="95D600"/>
              <w:right w:val="nil"/>
            </w:tcBorders>
            <w:shd w:val="clear" w:color="000000" w:fill="036479"/>
            <w:vAlign w:val="center"/>
            <w:hideMark/>
          </w:tcPr>
          <w:p w14:paraId="30517C6A" w14:textId="77777777" w:rsidR="00CE035E" w:rsidRPr="00CE035E" w:rsidRDefault="00CE035E" w:rsidP="00647359">
            <w:pPr>
              <w:jc w:val="right"/>
              <w:rPr>
                <w:rFonts w:ascii="Arial Narrow" w:hAnsi="Arial Narrow" w:cs="Calibri"/>
                <w:b/>
                <w:bCs/>
                <w:color w:val="FFFFFF"/>
                <w:szCs w:val="22"/>
              </w:rPr>
            </w:pPr>
            <w:r w:rsidRPr="00CE035E">
              <w:rPr>
                <w:rFonts w:ascii="Arial Narrow" w:hAnsi="Arial Narrow" w:cs="Calibri"/>
                <w:b/>
                <w:bCs/>
                <w:color w:val="FFFFFF"/>
                <w:szCs w:val="22"/>
              </w:rPr>
              <w:t>Installed Quantity</w:t>
            </w:r>
          </w:p>
        </w:tc>
      </w:tr>
      <w:tr w:rsidR="00CE035E" w:rsidRPr="00CE035E" w14:paraId="6032BD93" w14:textId="77777777" w:rsidTr="00C8559B">
        <w:trPr>
          <w:trHeight w:val="186"/>
        </w:trPr>
        <w:tc>
          <w:tcPr>
            <w:tcW w:w="2411" w:type="pct"/>
            <w:tcBorders>
              <w:top w:val="nil"/>
              <w:left w:val="nil"/>
              <w:bottom w:val="single" w:sz="8" w:space="0" w:color="9FD4E0"/>
              <w:right w:val="nil"/>
            </w:tcBorders>
            <w:shd w:val="clear" w:color="auto" w:fill="auto"/>
            <w:vAlign w:val="center"/>
            <w:hideMark/>
          </w:tcPr>
          <w:p w14:paraId="51FF1246"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Advanced Thermostat - Manual Baseline</w:t>
            </w:r>
          </w:p>
        </w:tc>
        <w:tc>
          <w:tcPr>
            <w:tcW w:w="1371" w:type="pct"/>
            <w:tcBorders>
              <w:top w:val="nil"/>
              <w:left w:val="nil"/>
              <w:bottom w:val="single" w:sz="8" w:space="0" w:color="9FD4E0"/>
              <w:right w:val="nil"/>
            </w:tcBorders>
            <w:shd w:val="clear" w:color="auto" w:fill="auto"/>
            <w:vAlign w:val="center"/>
            <w:hideMark/>
          </w:tcPr>
          <w:p w14:paraId="416CF2BA" w14:textId="205E5316"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0BA8A79C" w14:textId="4CC21CE0"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8,665</w:t>
            </w:r>
          </w:p>
        </w:tc>
      </w:tr>
      <w:tr w:rsidR="00CE035E" w:rsidRPr="00CE035E" w14:paraId="1138FBFA" w14:textId="77777777" w:rsidTr="00C8559B">
        <w:trPr>
          <w:trHeight w:val="178"/>
        </w:trPr>
        <w:tc>
          <w:tcPr>
            <w:tcW w:w="2411" w:type="pct"/>
            <w:tcBorders>
              <w:top w:val="nil"/>
              <w:left w:val="nil"/>
              <w:bottom w:val="single" w:sz="8" w:space="0" w:color="9FD4E0"/>
              <w:right w:val="nil"/>
            </w:tcBorders>
            <w:shd w:val="clear" w:color="auto" w:fill="auto"/>
            <w:vAlign w:val="center"/>
            <w:hideMark/>
          </w:tcPr>
          <w:p w14:paraId="159F8932"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Advanced Thermostat - Programmable Baseline</w:t>
            </w:r>
          </w:p>
        </w:tc>
        <w:tc>
          <w:tcPr>
            <w:tcW w:w="1371" w:type="pct"/>
            <w:tcBorders>
              <w:top w:val="nil"/>
              <w:left w:val="nil"/>
              <w:bottom w:val="single" w:sz="8" w:space="0" w:color="9FD4E0"/>
              <w:right w:val="nil"/>
            </w:tcBorders>
            <w:shd w:val="clear" w:color="auto" w:fill="auto"/>
            <w:vAlign w:val="center"/>
            <w:hideMark/>
          </w:tcPr>
          <w:p w14:paraId="245F0002" w14:textId="546F5B98"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6B901315" w14:textId="27DD1D1D"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9,813</w:t>
            </w:r>
          </w:p>
        </w:tc>
      </w:tr>
      <w:tr w:rsidR="00CE035E" w:rsidRPr="00CE035E" w14:paraId="546CD1F9" w14:textId="77777777" w:rsidTr="00C8559B">
        <w:trPr>
          <w:trHeight w:val="88"/>
        </w:trPr>
        <w:tc>
          <w:tcPr>
            <w:tcW w:w="2411" w:type="pct"/>
            <w:tcBorders>
              <w:top w:val="nil"/>
              <w:left w:val="nil"/>
              <w:bottom w:val="single" w:sz="8" w:space="0" w:color="9FD4E0"/>
              <w:right w:val="nil"/>
            </w:tcBorders>
            <w:shd w:val="clear" w:color="auto" w:fill="auto"/>
            <w:vAlign w:val="center"/>
            <w:hideMark/>
          </w:tcPr>
          <w:p w14:paraId="5227564C"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Advanced Thermostat - Unknown Baseline</w:t>
            </w:r>
          </w:p>
        </w:tc>
        <w:tc>
          <w:tcPr>
            <w:tcW w:w="1371" w:type="pct"/>
            <w:tcBorders>
              <w:top w:val="nil"/>
              <w:left w:val="nil"/>
              <w:bottom w:val="single" w:sz="8" w:space="0" w:color="9FD4E0"/>
              <w:right w:val="nil"/>
            </w:tcBorders>
            <w:shd w:val="clear" w:color="auto" w:fill="auto"/>
            <w:vAlign w:val="center"/>
            <w:hideMark/>
          </w:tcPr>
          <w:p w14:paraId="4A268F74" w14:textId="29D41A2E"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445A39EB" w14:textId="330310FE"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1,825</w:t>
            </w:r>
          </w:p>
        </w:tc>
      </w:tr>
      <w:tr w:rsidR="00CE035E" w:rsidRPr="00CE035E" w14:paraId="534BAF88" w14:textId="77777777" w:rsidTr="00C8559B">
        <w:trPr>
          <w:trHeight w:val="37"/>
        </w:trPr>
        <w:tc>
          <w:tcPr>
            <w:tcW w:w="2411" w:type="pct"/>
            <w:tcBorders>
              <w:top w:val="nil"/>
              <w:left w:val="nil"/>
              <w:bottom w:val="single" w:sz="8" w:space="0" w:color="9FD4E0"/>
              <w:right w:val="nil"/>
            </w:tcBorders>
            <w:shd w:val="clear" w:color="auto" w:fill="auto"/>
            <w:vAlign w:val="center"/>
            <w:hideMark/>
          </w:tcPr>
          <w:p w14:paraId="6DC022FB"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Boilers, &gt;95% AFUE &lt;300 MBH</w:t>
            </w:r>
          </w:p>
        </w:tc>
        <w:tc>
          <w:tcPr>
            <w:tcW w:w="1371" w:type="pct"/>
            <w:tcBorders>
              <w:top w:val="nil"/>
              <w:left w:val="nil"/>
              <w:bottom w:val="single" w:sz="8" w:space="0" w:color="9FD4E0"/>
              <w:right w:val="nil"/>
            </w:tcBorders>
            <w:shd w:val="clear" w:color="auto" w:fill="auto"/>
            <w:vAlign w:val="center"/>
            <w:hideMark/>
          </w:tcPr>
          <w:p w14:paraId="7F0AFC1A" w14:textId="49C63041"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63767AA3" w14:textId="58B4F6BD"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121</w:t>
            </w:r>
          </w:p>
        </w:tc>
      </w:tr>
      <w:tr w:rsidR="00CE035E" w:rsidRPr="00CE035E" w14:paraId="48DD47D3" w14:textId="77777777" w:rsidTr="00C8559B">
        <w:trPr>
          <w:trHeight w:val="37"/>
        </w:trPr>
        <w:tc>
          <w:tcPr>
            <w:tcW w:w="2411" w:type="pct"/>
            <w:tcBorders>
              <w:top w:val="nil"/>
              <w:left w:val="nil"/>
              <w:bottom w:val="single" w:sz="8" w:space="0" w:color="9FD4E0"/>
              <w:right w:val="nil"/>
            </w:tcBorders>
            <w:shd w:val="clear" w:color="auto" w:fill="auto"/>
            <w:vAlign w:val="center"/>
            <w:hideMark/>
          </w:tcPr>
          <w:p w14:paraId="1999D8F6"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Combination Boilers, &gt;95% AFUE &lt;300 MBH</w:t>
            </w:r>
          </w:p>
        </w:tc>
        <w:tc>
          <w:tcPr>
            <w:tcW w:w="1371" w:type="pct"/>
            <w:tcBorders>
              <w:top w:val="nil"/>
              <w:left w:val="nil"/>
              <w:bottom w:val="single" w:sz="8" w:space="0" w:color="9FD4E0"/>
              <w:right w:val="nil"/>
            </w:tcBorders>
            <w:shd w:val="clear" w:color="auto" w:fill="auto"/>
            <w:vAlign w:val="center"/>
            <w:hideMark/>
          </w:tcPr>
          <w:p w14:paraId="3E252611" w14:textId="5E840B5A"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323225B4" w14:textId="46CBB1B4"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75</w:t>
            </w:r>
          </w:p>
        </w:tc>
      </w:tr>
      <w:tr w:rsidR="00CE035E" w:rsidRPr="00CE035E" w14:paraId="0E780174" w14:textId="77777777" w:rsidTr="00C8559B">
        <w:trPr>
          <w:trHeight w:val="37"/>
        </w:trPr>
        <w:tc>
          <w:tcPr>
            <w:tcW w:w="2411" w:type="pct"/>
            <w:tcBorders>
              <w:top w:val="nil"/>
              <w:left w:val="nil"/>
              <w:bottom w:val="single" w:sz="8" w:space="0" w:color="9FD4E0"/>
              <w:right w:val="nil"/>
            </w:tcBorders>
            <w:shd w:val="clear" w:color="auto" w:fill="auto"/>
            <w:vAlign w:val="center"/>
            <w:hideMark/>
          </w:tcPr>
          <w:p w14:paraId="6C1956E5"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Furnace, &gt;95% AFUE</w:t>
            </w:r>
          </w:p>
        </w:tc>
        <w:tc>
          <w:tcPr>
            <w:tcW w:w="1371" w:type="pct"/>
            <w:tcBorders>
              <w:top w:val="nil"/>
              <w:left w:val="nil"/>
              <w:bottom w:val="single" w:sz="8" w:space="0" w:color="9FD4E0"/>
              <w:right w:val="nil"/>
            </w:tcBorders>
            <w:shd w:val="clear" w:color="auto" w:fill="auto"/>
            <w:vAlign w:val="center"/>
            <w:hideMark/>
          </w:tcPr>
          <w:p w14:paraId="232788F4" w14:textId="69579F25"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3EBDB290" w14:textId="3712145E"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8,776</w:t>
            </w:r>
          </w:p>
        </w:tc>
      </w:tr>
      <w:tr w:rsidR="00CE035E" w:rsidRPr="00CE035E" w14:paraId="2A18CEBC" w14:textId="77777777" w:rsidTr="00C8559B">
        <w:trPr>
          <w:trHeight w:val="37"/>
        </w:trPr>
        <w:tc>
          <w:tcPr>
            <w:tcW w:w="2411" w:type="pct"/>
            <w:tcBorders>
              <w:top w:val="nil"/>
              <w:left w:val="nil"/>
              <w:bottom w:val="single" w:sz="8" w:space="0" w:color="9FD4E0"/>
              <w:right w:val="nil"/>
            </w:tcBorders>
            <w:shd w:val="clear" w:color="auto" w:fill="auto"/>
            <w:vAlign w:val="center"/>
            <w:hideMark/>
          </w:tcPr>
          <w:p w14:paraId="2CDC6907"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Furnace, &gt;97% AFUE</w:t>
            </w:r>
          </w:p>
        </w:tc>
        <w:tc>
          <w:tcPr>
            <w:tcW w:w="1371" w:type="pct"/>
            <w:tcBorders>
              <w:top w:val="nil"/>
              <w:left w:val="nil"/>
              <w:bottom w:val="single" w:sz="8" w:space="0" w:color="9FD4E0"/>
              <w:right w:val="nil"/>
            </w:tcBorders>
            <w:shd w:val="clear" w:color="auto" w:fill="auto"/>
            <w:vAlign w:val="center"/>
            <w:hideMark/>
          </w:tcPr>
          <w:p w14:paraId="1EB5F9A0" w14:textId="72EA3F6B"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9FD4E0"/>
              <w:right w:val="nil"/>
            </w:tcBorders>
            <w:shd w:val="clear" w:color="000000" w:fill="FFFFFF"/>
            <w:vAlign w:val="center"/>
            <w:hideMark/>
          </w:tcPr>
          <w:p w14:paraId="46363EEC" w14:textId="6F0D0A79"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1,242</w:t>
            </w:r>
          </w:p>
        </w:tc>
      </w:tr>
      <w:tr w:rsidR="00CE035E" w:rsidRPr="00CE035E" w14:paraId="248DE036" w14:textId="77777777" w:rsidTr="00C8559B">
        <w:trPr>
          <w:trHeight w:val="37"/>
        </w:trPr>
        <w:tc>
          <w:tcPr>
            <w:tcW w:w="2411" w:type="pct"/>
            <w:tcBorders>
              <w:top w:val="nil"/>
              <w:left w:val="nil"/>
              <w:bottom w:val="single" w:sz="8" w:space="0" w:color="036479"/>
              <w:right w:val="nil"/>
            </w:tcBorders>
            <w:shd w:val="clear" w:color="auto" w:fill="auto"/>
            <w:vAlign w:val="center"/>
            <w:hideMark/>
          </w:tcPr>
          <w:p w14:paraId="14BFC476" w14:textId="77777777" w:rsidR="00CE035E" w:rsidRPr="00CE035E" w:rsidRDefault="00CE035E" w:rsidP="00CE035E">
            <w:pPr>
              <w:rPr>
                <w:rFonts w:ascii="Arial Narrow" w:hAnsi="Arial Narrow" w:cs="Calibri"/>
                <w:color w:val="000000"/>
                <w:szCs w:val="22"/>
              </w:rPr>
            </w:pPr>
            <w:r w:rsidRPr="00CE035E">
              <w:rPr>
                <w:rFonts w:ascii="Arial Narrow" w:hAnsi="Arial Narrow" w:cs="Calibri"/>
                <w:color w:val="000000"/>
                <w:szCs w:val="22"/>
              </w:rPr>
              <w:t>Tankless Water Heater</w:t>
            </w:r>
          </w:p>
        </w:tc>
        <w:tc>
          <w:tcPr>
            <w:tcW w:w="1371" w:type="pct"/>
            <w:tcBorders>
              <w:top w:val="nil"/>
              <w:left w:val="nil"/>
              <w:bottom w:val="single" w:sz="8" w:space="0" w:color="036479"/>
              <w:right w:val="nil"/>
            </w:tcBorders>
            <w:shd w:val="clear" w:color="auto" w:fill="auto"/>
            <w:vAlign w:val="center"/>
            <w:hideMark/>
          </w:tcPr>
          <w:p w14:paraId="1BE0A542" w14:textId="6257AFB4" w:rsidR="00CE035E" w:rsidRPr="00CE035E" w:rsidRDefault="00CE035E" w:rsidP="00647359">
            <w:pPr>
              <w:jc w:val="right"/>
              <w:rPr>
                <w:rFonts w:ascii="Arial Narrow" w:hAnsi="Arial Narrow" w:cs="Calibri"/>
                <w:color w:val="000000"/>
                <w:szCs w:val="22"/>
              </w:rPr>
            </w:pPr>
            <w:r w:rsidRPr="00CE035E">
              <w:rPr>
                <w:rFonts w:ascii="Arial Narrow" w:hAnsi="Arial Narrow" w:cs="Calibri"/>
                <w:color w:val="000000"/>
                <w:szCs w:val="22"/>
              </w:rPr>
              <w:t>Each</w:t>
            </w:r>
          </w:p>
        </w:tc>
        <w:tc>
          <w:tcPr>
            <w:tcW w:w="1218" w:type="pct"/>
            <w:tcBorders>
              <w:top w:val="nil"/>
              <w:left w:val="nil"/>
              <w:bottom w:val="single" w:sz="8" w:space="0" w:color="036479"/>
              <w:right w:val="nil"/>
            </w:tcBorders>
            <w:shd w:val="clear" w:color="auto" w:fill="auto"/>
            <w:vAlign w:val="center"/>
            <w:hideMark/>
          </w:tcPr>
          <w:p w14:paraId="143085E8" w14:textId="6715A9A7" w:rsidR="00CE035E" w:rsidRPr="00CE035E" w:rsidRDefault="00CE035E" w:rsidP="00647359">
            <w:pPr>
              <w:ind w:firstLineChars="100" w:firstLine="220"/>
              <w:jc w:val="right"/>
              <w:rPr>
                <w:rFonts w:ascii="Arial Narrow" w:hAnsi="Arial Narrow" w:cs="Calibri"/>
                <w:color w:val="000000"/>
                <w:szCs w:val="22"/>
              </w:rPr>
            </w:pPr>
            <w:r w:rsidRPr="00CE035E">
              <w:rPr>
                <w:rFonts w:ascii="Arial Narrow" w:hAnsi="Arial Narrow" w:cs="Calibri"/>
                <w:color w:val="000000"/>
                <w:szCs w:val="22"/>
              </w:rPr>
              <w:t>448</w:t>
            </w:r>
          </w:p>
        </w:tc>
      </w:tr>
    </w:tbl>
    <w:p w14:paraId="55BD5CD2" w14:textId="3793C0F9"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0FFACE9E" w14:textId="77777777" w:rsidR="00957888" w:rsidRDefault="00957888" w:rsidP="004F0F97">
      <w:pPr>
        <w:pStyle w:val="Source"/>
        <w:keepNext/>
        <w:keepLines/>
      </w:pPr>
    </w:p>
    <w:p w14:paraId="2781C448" w14:textId="77777777" w:rsidR="008C29A7" w:rsidRDefault="008C29A7">
      <w:pPr>
        <w:rPr>
          <w:rFonts w:cs="Arial"/>
          <w:b/>
          <w:bCs/>
          <w:kern w:val="28"/>
          <w:position w:val="6"/>
          <w:sz w:val="32"/>
          <w:szCs w:val="26"/>
        </w:rPr>
      </w:pPr>
      <w:r>
        <w:br w:type="page"/>
      </w:r>
    </w:p>
    <w:p w14:paraId="094663FA" w14:textId="33BAFCD2" w:rsidR="004F0F97" w:rsidRDefault="000F321A" w:rsidP="004F0F97">
      <w:pPr>
        <w:pStyle w:val="Heading1"/>
      </w:pPr>
      <w:bookmarkStart w:id="12" w:name="_Toc163157613"/>
      <w:r>
        <w:lastRenderedPageBreak/>
        <w:t>Program Savings Detail</w:t>
      </w:r>
      <w:bookmarkEnd w:id="12"/>
    </w:p>
    <w:p w14:paraId="6C761442" w14:textId="411CF892"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savings the</w:t>
      </w:r>
      <w:r w:rsidR="00B35B76">
        <w:t xml:space="preserve"> HEER </w:t>
      </w:r>
      <w:r>
        <w:t>P</w:t>
      </w:r>
      <w:r w:rsidRPr="00A90B62">
        <w:t>rogram</w:t>
      </w:r>
      <w:r>
        <w:t xml:space="preserve"> achieved by path in </w:t>
      </w:r>
      <w:r w:rsidR="00E27342">
        <w:t>2023</w:t>
      </w:r>
      <w:r>
        <w:t>.</w:t>
      </w:r>
      <w:r w:rsidR="00C8559B" w:rsidRPr="00C8559B">
        <w:t xml:space="preserve"> </w:t>
      </w:r>
      <w:r w:rsidR="00C8559B" w:rsidRPr="00C8559B">
        <w:t>Projects in disadvantaged communities (DAC) designated sites have a verified net-to-gross ratio (NTG) of 1.00.</w:t>
      </w:r>
    </w:p>
    <w:p w14:paraId="08F408CA" w14:textId="77777777" w:rsidR="004F0F97" w:rsidRDefault="004F0F97" w:rsidP="004F0F97"/>
    <w:p w14:paraId="1501D493" w14:textId="43EA7235"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3157603"/>
      <w:r>
        <w:t xml:space="preserve">Table </w:t>
      </w:r>
      <w:r w:rsidR="00C8559B">
        <w:fldChar w:fldCharType="begin"/>
      </w:r>
      <w:r w:rsidR="00C8559B">
        <w:instrText xml:space="preserve"> STYLEREF 1 \s </w:instrText>
      </w:r>
      <w:r w:rsidR="00C8559B">
        <w:fldChar w:fldCharType="separate"/>
      </w:r>
      <w:r w:rsidR="001B7964">
        <w:rPr>
          <w:noProof/>
        </w:rPr>
        <w:t>3</w:t>
      </w:r>
      <w:r w:rsidR="00C8559B">
        <w:rPr>
          <w:noProof/>
        </w:rPr>
        <w:fldChar w:fldCharType="end"/>
      </w:r>
      <w:r>
        <w:noBreakHyphen/>
      </w:r>
      <w:r w:rsidR="00C8559B">
        <w:fldChar w:fldCharType="begin"/>
      </w:r>
      <w:r w:rsidR="00C8559B">
        <w:instrText xml:space="preserve"> SEQ Table \* ARABIC \s 1 </w:instrText>
      </w:r>
      <w:r w:rsidR="00C8559B">
        <w:fldChar w:fldCharType="separate"/>
      </w:r>
      <w:r w:rsidR="001B7964">
        <w:rPr>
          <w:noProof/>
        </w:rPr>
        <w:t>1</w:t>
      </w:r>
      <w:r w:rsidR="00C8559B">
        <w:rPr>
          <w:noProof/>
        </w:rPr>
        <w:fldChar w:fldCharType="end"/>
      </w:r>
      <w:bookmarkEnd w:id="13"/>
      <w:r>
        <w:t xml:space="preserve">. </w:t>
      </w:r>
      <w:r w:rsidR="00E27342">
        <w:t>2023</w:t>
      </w:r>
      <w:r>
        <w:t xml:space="preserve"> Annual Energy Savings Summary</w:t>
      </w:r>
      <w:bookmarkEnd w:id="14"/>
      <w:bookmarkEnd w:id="15"/>
      <w:bookmarkEnd w:id="16"/>
      <w:bookmarkEnd w:id="17"/>
      <w:bookmarkEnd w:id="18"/>
      <w:bookmarkEnd w:id="19"/>
      <w:bookmarkEnd w:id="20"/>
      <w:bookmarkEnd w:id="21"/>
      <w:bookmarkEnd w:id="22"/>
      <w:r>
        <w:t xml:space="preserve"> </w:t>
      </w:r>
    </w:p>
    <w:tbl>
      <w:tblPr>
        <w:tblW w:w="5000" w:type="pct"/>
        <w:tblLook w:val="04A0" w:firstRow="1" w:lastRow="0" w:firstColumn="1" w:lastColumn="0" w:noHBand="0" w:noVBand="1"/>
      </w:tblPr>
      <w:tblGrid>
        <w:gridCol w:w="1497"/>
        <w:gridCol w:w="1409"/>
        <w:gridCol w:w="1146"/>
        <w:gridCol w:w="1050"/>
        <w:gridCol w:w="1019"/>
        <w:gridCol w:w="352"/>
        <w:gridCol w:w="698"/>
        <w:gridCol w:w="867"/>
        <w:gridCol w:w="1322"/>
      </w:tblGrid>
      <w:tr w:rsidR="004C1CDD" w:rsidRPr="004C1CDD" w14:paraId="1722EB0E" w14:textId="77777777" w:rsidTr="00957888">
        <w:trPr>
          <w:trHeight w:val="1130"/>
        </w:trPr>
        <w:tc>
          <w:tcPr>
            <w:tcW w:w="800" w:type="pct"/>
            <w:tcBorders>
              <w:top w:val="nil"/>
              <w:left w:val="nil"/>
              <w:bottom w:val="single" w:sz="12" w:space="0" w:color="95D600"/>
              <w:right w:val="nil"/>
            </w:tcBorders>
            <w:shd w:val="clear" w:color="000000" w:fill="036479"/>
            <w:vAlign w:val="center"/>
            <w:hideMark/>
          </w:tcPr>
          <w:p w14:paraId="31732CC2" w14:textId="77777777" w:rsidR="004C1CDD" w:rsidRPr="004C1CDD" w:rsidRDefault="004C1CDD" w:rsidP="004C1CDD">
            <w:pPr>
              <w:jc w:val="center"/>
              <w:rPr>
                <w:rFonts w:ascii="Arial Narrow" w:hAnsi="Arial Narrow" w:cs="Calibri"/>
                <w:b/>
                <w:bCs/>
                <w:color w:val="FFFFFF"/>
                <w:szCs w:val="22"/>
              </w:rPr>
            </w:pPr>
            <w:bookmarkStart w:id="23" w:name="_Hlk500574807"/>
            <w:r w:rsidRPr="004C1CDD">
              <w:rPr>
                <w:rFonts w:ascii="Arial Narrow" w:hAnsi="Arial Narrow" w:cs="Calibri"/>
                <w:b/>
                <w:bCs/>
                <w:color w:val="FFFFFF"/>
                <w:szCs w:val="22"/>
              </w:rPr>
              <w:t>Program Category</w:t>
            </w:r>
          </w:p>
        </w:tc>
        <w:tc>
          <w:tcPr>
            <w:tcW w:w="753" w:type="pct"/>
            <w:tcBorders>
              <w:top w:val="nil"/>
              <w:left w:val="nil"/>
              <w:bottom w:val="single" w:sz="12" w:space="0" w:color="95D600"/>
              <w:right w:val="nil"/>
            </w:tcBorders>
            <w:shd w:val="clear" w:color="000000" w:fill="036479"/>
            <w:vAlign w:val="center"/>
            <w:hideMark/>
          </w:tcPr>
          <w:p w14:paraId="2A88EE29" w14:textId="77777777" w:rsidR="004C1CDD" w:rsidRPr="004C1CDD" w:rsidRDefault="004C1CDD" w:rsidP="00957888">
            <w:pPr>
              <w:rPr>
                <w:rFonts w:ascii="Arial Narrow" w:hAnsi="Arial Narrow" w:cs="Calibri"/>
                <w:b/>
                <w:bCs/>
                <w:color w:val="FFFFFF"/>
                <w:szCs w:val="22"/>
              </w:rPr>
            </w:pPr>
            <w:r w:rsidRPr="004C1CDD">
              <w:rPr>
                <w:rFonts w:ascii="Arial Narrow" w:hAnsi="Arial Narrow" w:cs="Calibri"/>
                <w:b/>
                <w:bCs/>
                <w:color w:val="FFFFFF"/>
                <w:szCs w:val="22"/>
              </w:rPr>
              <w:t>Measure Type</w:t>
            </w:r>
          </w:p>
        </w:tc>
        <w:tc>
          <w:tcPr>
            <w:tcW w:w="612" w:type="pct"/>
            <w:tcBorders>
              <w:top w:val="nil"/>
              <w:left w:val="nil"/>
              <w:bottom w:val="single" w:sz="12" w:space="0" w:color="95D600"/>
              <w:right w:val="nil"/>
            </w:tcBorders>
            <w:shd w:val="clear" w:color="000000" w:fill="036479"/>
            <w:vAlign w:val="center"/>
            <w:hideMark/>
          </w:tcPr>
          <w:p w14:paraId="62257302" w14:textId="77777777"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Ex Ante Gross Savings (Therms)</w:t>
            </w:r>
          </w:p>
        </w:tc>
        <w:tc>
          <w:tcPr>
            <w:tcW w:w="561" w:type="pct"/>
            <w:tcBorders>
              <w:top w:val="nil"/>
              <w:left w:val="nil"/>
              <w:bottom w:val="single" w:sz="12" w:space="0" w:color="95D600"/>
              <w:right w:val="nil"/>
            </w:tcBorders>
            <w:shd w:val="clear" w:color="000000" w:fill="036479"/>
            <w:vAlign w:val="center"/>
            <w:hideMark/>
          </w:tcPr>
          <w:p w14:paraId="51BA04F1" w14:textId="77777777"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Verified Gross RR*</w:t>
            </w:r>
          </w:p>
        </w:tc>
        <w:tc>
          <w:tcPr>
            <w:tcW w:w="732" w:type="pct"/>
            <w:gridSpan w:val="2"/>
            <w:tcBorders>
              <w:top w:val="nil"/>
              <w:left w:val="nil"/>
              <w:bottom w:val="single" w:sz="12" w:space="0" w:color="95D600"/>
              <w:right w:val="nil"/>
            </w:tcBorders>
            <w:shd w:val="clear" w:color="000000" w:fill="036479"/>
            <w:vAlign w:val="center"/>
            <w:hideMark/>
          </w:tcPr>
          <w:p w14:paraId="685C7CFF" w14:textId="28BF4456"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Verified Gross Savings (Therms</w:t>
            </w:r>
            <w:r>
              <w:rPr>
                <w:rFonts w:ascii="Arial Narrow" w:hAnsi="Arial Narrow" w:cs="Calibri"/>
                <w:b/>
                <w:bCs/>
                <w:color w:val="FFFFFF"/>
                <w:szCs w:val="22"/>
              </w:rPr>
              <w:t>)</w:t>
            </w:r>
          </w:p>
        </w:tc>
        <w:tc>
          <w:tcPr>
            <w:tcW w:w="373" w:type="pct"/>
            <w:tcBorders>
              <w:top w:val="nil"/>
              <w:left w:val="nil"/>
              <w:bottom w:val="single" w:sz="12" w:space="0" w:color="95D600"/>
              <w:right w:val="nil"/>
            </w:tcBorders>
            <w:shd w:val="clear" w:color="000000" w:fill="036479"/>
            <w:vAlign w:val="center"/>
            <w:hideMark/>
          </w:tcPr>
          <w:p w14:paraId="3F342E9C" w14:textId="77777777"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NTG†</w:t>
            </w:r>
          </w:p>
        </w:tc>
        <w:tc>
          <w:tcPr>
            <w:tcW w:w="463" w:type="pct"/>
            <w:tcBorders>
              <w:top w:val="nil"/>
              <w:left w:val="nil"/>
              <w:bottom w:val="single" w:sz="12" w:space="0" w:color="95D600"/>
              <w:right w:val="nil"/>
            </w:tcBorders>
            <w:shd w:val="clear" w:color="000000" w:fill="036479"/>
            <w:vAlign w:val="center"/>
            <w:hideMark/>
          </w:tcPr>
          <w:p w14:paraId="4FECE6B2" w14:textId="24F17C13"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NPSO</w:t>
            </w:r>
            <w:r w:rsidR="00FB038D" w:rsidRPr="00F210BA">
              <w:rPr>
                <w:rFonts w:ascii="Arial Narrow" w:hAnsi="Arial Narrow" w:cs="Arial"/>
                <w:bCs/>
                <w:color w:val="FFFFFF"/>
              </w:rPr>
              <w:t>‡</w:t>
            </w:r>
          </w:p>
        </w:tc>
        <w:tc>
          <w:tcPr>
            <w:tcW w:w="706" w:type="pct"/>
            <w:tcBorders>
              <w:top w:val="nil"/>
              <w:left w:val="nil"/>
              <w:bottom w:val="single" w:sz="12" w:space="0" w:color="95D600"/>
              <w:right w:val="nil"/>
            </w:tcBorders>
            <w:shd w:val="clear" w:color="000000" w:fill="036479"/>
            <w:vAlign w:val="center"/>
            <w:hideMark/>
          </w:tcPr>
          <w:p w14:paraId="1AA767B6" w14:textId="77777777" w:rsidR="00726445"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 xml:space="preserve">Verified </w:t>
            </w:r>
          </w:p>
          <w:p w14:paraId="3511E633" w14:textId="77777777" w:rsidR="00726445"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 xml:space="preserve">Net </w:t>
            </w:r>
          </w:p>
          <w:p w14:paraId="4E5B1434" w14:textId="5E927EA8" w:rsidR="004C1CDD" w:rsidRPr="004C1CDD" w:rsidRDefault="004C1CDD" w:rsidP="004C1CDD">
            <w:pPr>
              <w:jc w:val="right"/>
              <w:rPr>
                <w:rFonts w:ascii="Arial Narrow" w:hAnsi="Arial Narrow" w:cs="Calibri"/>
                <w:b/>
                <w:bCs/>
                <w:color w:val="FFFFFF"/>
                <w:szCs w:val="22"/>
              </w:rPr>
            </w:pPr>
            <w:r w:rsidRPr="004C1CDD">
              <w:rPr>
                <w:rFonts w:ascii="Arial Narrow" w:hAnsi="Arial Narrow" w:cs="Calibri"/>
                <w:b/>
                <w:bCs/>
                <w:color w:val="FFFFFF"/>
                <w:szCs w:val="22"/>
              </w:rPr>
              <w:t>Savings (Therms)</w:t>
            </w:r>
          </w:p>
        </w:tc>
      </w:tr>
      <w:tr w:rsidR="00957888" w:rsidRPr="004C1CDD" w14:paraId="03A605B5" w14:textId="77777777" w:rsidTr="00957888">
        <w:trPr>
          <w:trHeight w:val="310"/>
        </w:trPr>
        <w:tc>
          <w:tcPr>
            <w:tcW w:w="2165" w:type="pct"/>
            <w:gridSpan w:val="3"/>
            <w:tcBorders>
              <w:top w:val="nil"/>
              <w:left w:val="nil"/>
              <w:bottom w:val="single" w:sz="8" w:space="0" w:color="9FD4E0"/>
              <w:right w:val="nil"/>
            </w:tcBorders>
            <w:shd w:val="clear" w:color="auto" w:fill="auto"/>
            <w:vAlign w:val="center"/>
            <w:hideMark/>
          </w:tcPr>
          <w:p w14:paraId="0C0C958B" w14:textId="2F36C8E2" w:rsidR="00957888" w:rsidRPr="004C1CDD" w:rsidRDefault="00957888" w:rsidP="00957888">
            <w:pPr>
              <w:rPr>
                <w:rFonts w:ascii="Arial Narrow" w:hAnsi="Arial Narrow" w:cs="Calibri"/>
                <w:color w:val="000000"/>
                <w:szCs w:val="22"/>
              </w:rPr>
            </w:pPr>
            <w:r w:rsidRPr="004C1CDD">
              <w:rPr>
                <w:rFonts w:ascii="Arial Narrow" w:hAnsi="Arial Narrow" w:cs="Calibri"/>
                <w:b/>
                <w:bCs/>
                <w:color w:val="000000"/>
                <w:szCs w:val="22"/>
              </w:rPr>
              <w:t>Disadvantaged Communities</w:t>
            </w:r>
            <w:r>
              <w:rPr>
                <w:rFonts w:ascii="Arial Narrow" w:hAnsi="Arial Narrow" w:cs="Calibri"/>
                <w:b/>
                <w:bCs/>
                <w:color w:val="000000"/>
                <w:szCs w:val="22"/>
              </w:rPr>
              <w:t xml:space="preserve"> (DAC)</w:t>
            </w:r>
          </w:p>
        </w:tc>
        <w:tc>
          <w:tcPr>
            <w:tcW w:w="561" w:type="pct"/>
            <w:tcBorders>
              <w:top w:val="nil"/>
              <w:left w:val="nil"/>
              <w:bottom w:val="single" w:sz="8" w:space="0" w:color="9FD4E0"/>
              <w:right w:val="nil"/>
            </w:tcBorders>
            <w:shd w:val="clear" w:color="auto" w:fill="auto"/>
            <w:noWrap/>
            <w:vAlign w:val="center"/>
            <w:hideMark/>
          </w:tcPr>
          <w:p w14:paraId="59D1A0E1" w14:textId="43060A10" w:rsidR="00957888" w:rsidRPr="004C1CDD" w:rsidRDefault="00957888" w:rsidP="004C1CDD">
            <w:pPr>
              <w:jc w:val="right"/>
              <w:rPr>
                <w:rFonts w:ascii="Arial Narrow" w:hAnsi="Arial Narrow" w:cs="Calibri"/>
                <w:color w:val="000000"/>
                <w:szCs w:val="22"/>
              </w:rPr>
            </w:pPr>
          </w:p>
        </w:tc>
        <w:tc>
          <w:tcPr>
            <w:tcW w:w="544" w:type="pct"/>
            <w:tcBorders>
              <w:top w:val="nil"/>
              <w:left w:val="nil"/>
              <w:bottom w:val="single" w:sz="8" w:space="0" w:color="9FD4E0"/>
              <w:right w:val="nil"/>
            </w:tcBorders>
            <w:shd w:val="clear" w:color="auto" w:fill="auto"/>
            <w:noWrap/>
            <w:vAlign w:val="center"/>
            <w:hideMark/>
          </w:tcPr>
          <w:p w14:paraId="5A15B818" w14:textId="59BCD61C" w:rsidR="00957888" w:rsidRPr="004C1CDD" w:rsidRDefault="00957888" w:rsidP="004C1CDD">
            <w:pPr>
              <w:jc w:val="right"/>
              <w:rPr>
                <w:rFonts w:ascii="Arial Narrow" w:hAnsi="Arial Narrow" w:cs="Calibri"/>
                <w:color w:val="000000"/>
                <w:szCs w:val="22"/>
              </w:rPr>
            </w:pPr>
          </w:p>
        </w:tc>
        <w:tc>
          <w:tcPr>
            <w:tcW w:w="561" w:type="pct"/>
            <w:gridSpan w:val="2"/>
            <w:tcBorders>
              <w:top w:val="nil"/>
              <w:left w:val="nil"/>
              <w:bottom w:val="single" w:sz="8" w:space="0" w:color="9FD4E0"/>
              <w:right w:val="nil"/>
            </w:tcBorders>
            <w:shd w:val="clear" w:color="auto" w:fill="auto"/>
            <w:noWrap/>
            <w:vAlign w:val="center"/>
            <w:hideMark/>
          </w:tcPr>
          <w:p w14:paraId="0E446131" w14:textId="3C6EE942" w:rsidR="00957888" w:rsidRPr="004C1CDD" w:rsidRDefault="00957888" w:rsidP="004C1CDD">
            <w:pPr>
              <w:jc w:val="right"/>
              <w:rPr>
                <w:rFonts w:ascii="Arial Narrow" w:hAnsi="Arial Narrow" w:cs="Calibri"/>
                <w:color w:val="000000"/>
                <w:szCs w:val="22"/>
              </w:rPr>
            </w:pPr>
          </w:p>
        </w:tc>
        <w:tc>
          <w:tcPr>
            <w:tcW w:w="463" w:type="pct"/>
            <w:tcBorders>
              <w:top w:val="nil"/>
              <w:left w:val="nil"/>
              <w:bottom w:val="single" w:sz="8" w:space="0" w:color="9FD4E0"/>
              <w:right w:val="nil"/>
            </w:tcBorders>
            <w:shd w:val="clear" w:color="auto" w:fill="auto"/>
            <w:noWrap/>
            <w:vAlign w:val="center"/>
            <w:hideMark/>
          </w:tcPr>
          <w:p w14:paraId="70513A90" w14:textId="05F750D6" w:rsidR="00957888" w:rsidRPr="004C1CDD" w:rsidRDefault="00957888" w:rsidP="004C1CDD">
            <w:pPr>
              <w:jc w:val="right"/>
              <w:rPr>
                <w:rFonts w:ascii="Arial Narrow" w:hAnsi="Arial Narrow" w:cs="Calibri"/>
                <w:color w:val="000000"/>
                <w:szCs w:val="22"/>
              </w:rPr>
            </w:pPr>
          </w:p>
        </w:tc>
        <w:tc>
          <w:tcPr>
            <w:tcW w:w="706" w:type="pct"/>
            <w:tcBorders>
              <w:top w:val="nil"/>
              <w:left w:val="nil"/>
              <w:bottom w:val="single" w:sz="8" w:space="0" w:color="9FD4E0"/>
              <w:right w:val="nil"/>
            </w:tcBorders>
            <w:shd w:val="clear" w:color="auto" w:fill="auto"/>
            <w:noWrap/>
            <w:vAlign w:val="center"/>
            <w:hideMark/>
          </w:tcPr>
          <w:p w14:paraId="77409521" w14:textId="7BE4DCA2" w:rsidR="00957888" w:rsidRPr="004C1CDD" w:rsidRDefault="00957888" w:rsidP="004C1CDD">
            <w:pPr>
              <w:jc w:val="right"/>
              <w:rPr>
                <w:rFonts w:ascii="Arial Narrow" w:hAnsi="Arial Narrow" w:cs="Calibri"/>
                <w:color w:val="000000"/>
                <w:szCs w:val="22"/>
              </w:rPr>
            </w:pPr>
          </w:p>
        </w:tc>
      </w:tr>
      <w:tr w:rsidR="004C1CDD" w:rsidRPr="004C1CDD" w14:paraId="1446EBD4"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1335A7D4" w14:textId="15F12A37" w:rsidR="004C1CDD" w:rsidRPr="004C1CDD" w:rsidRDefault="004C1CDD" w:rsidP="004C1CDD">
            <w:pPr>
              <w:jc w:val="center"/>
              <w:rPr>
                <w:rFonts w:ascii="Arial Narrow" w:hAnsi="Arial Narrow" w:cs="Calibri"/>
                <w:b/>
                <w:bCs/>
                <w:color w:val="000000"/>
                <w:szCs w:val="22"/>
              </w:rPr>
            </w:pPr>
          </w:p>
        </w:tc>
        <w:tc>
          <w:tcPr>
            <w:tcW w:w="753" w:type="pct"/>
            <w:tcBorders>
              <w:top w:val="nil"/>
              <w:left w:val="nil"/>
              <w:bottom w:val="single" w:sz="8" w:space="0" w:color="9FD4E0"/>
              <w:right w:val="nil"/>
            </w:tcBorders>
            <w:shd w:val="clear" w:color="auto" w:fill="auto"/>
            <w:vAlign w:val="center"/>
            <w:hideMark/>
          </w:tcPr>
          <w:p w14:paraId="0C7436E7"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Advanced Thermostats</w:t>
            </w:r>
          </w:p>
        </w:tc>
        <w:tc>
          <w:tcPr>
            <w:tcW w:w="612" w:type="pct"/>
            <w:tcBorders>
              <w:top w:val="nil"/>
              <w:left w:val="nil"/>
              <w:bottom w:val="single" w:sz="8" w:space="0" w:color="9FD4E0"/>
              <w:right w:val="nil"/>
            </w:tcBorders>
            <w:shd w:val="clear" w:color="auto" w:fill="auto"/>
            <w:vAlign w:val="center"/>
            <w:hideMark/>
          </w:tcPr>
          <w:p w14:paraId="616AE8F3" w14:textId="2BE709A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257,411</w:t>
            </w:r>
          </w:p>
        </w:tc>
        <w:tc>
          <w:tcPr>
            <w:tcW w:w="561" w:type="pct"/>
            <w:tcBorders>
              <w:top w:val="nil"/>
              <w:left w:val="nil"/>
              <w:bottom w:val="single" w:sz="8" w:space="0" w:color="9FD4E0"/>
              <w:right w:val="nil"/>
            </w:tcBorders>
            <w:shd w:val="clear" w:color="auto" w:fill="auto"/>
            <w:noWrap/>
            <w:vAlign w:val="center"/>
            <w:hideMark/>
          </w:tcPr>
          <w:p w14:paraId="5D77927C"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4F3B8194" w14:textId="43B2A9CA"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259,946</w:t>
            </w:r>
          </w:p>
        </w:tc>
        <w:tc>
          <w:tcPr>
            <w:tcW w:w="561" w:type="pct"/>
            <w:gridSpan w:val="2"/>
            <w:tcBorders>
              <w:top w:val="nil"/>
              <w:left w:val="nil"/>
              <w:bottom w:val="single" w:sz="8" w:space="0" w:color="9FD4E0"/>
              <w:right w:val="nil"/>
            </w:tcBorders>
            <w:shd w:val="clear" w:color="auto" w:fill="auto"/>
            <w:noWrap/>
            <w:vAlign w:val="center"/>
            <w:hideMark/>
          </w:tcPr>
          <w:p w14:paraId="38E6DF23" w14:textId="04F8154C"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463" w:type="pct"/>
            <w:tcBorders>
              <w:top w:val="nil"/>
              <w:left w:val="nil"/>
              <w:bottom w:val="single" w:sz="8" w:space="0" w:color="9FD4E0"/>
              <w:right w:val="nil"/>
            </w:tcBorders>
            <w:shd w:val="clear" w:color="auto" w:fill="auto"/>
            <w:noWrap/>
            <w:vAlign w:val="center"/>
            <w:hideMark/>
          </w:tcPr>
          <w:p w14:paraId="0C0B096D" w14:textId="3FEB7102"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N/A</w:t>
            </w:r>
          </w:p>
        </w:tc>
        <w:tc>
          <w:tcPr>
            <w:tcW w:w="706" w:type="pct"/>
            <w:tcBorders>
              <w:top w:val="nil"/>
              <w:left w:val="nil"/>
              <w:bottom w:val="single" w:sz="8" w:space="0" w:color="9FD4E0"/>
              <w:right w:val="nil"/>
            </w:tcBorders>
            <w:shd w:val="clear" w:color="auto" w:fill="auto"/>
            <w:noWrap/>
            <w:vAlign w:val="center"/>
            <w:hideMark/>
          </w:tcPr>
          <w:p w14:paraId="1E75478F" w14:textId="34884B55"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259,946</w:t>
            </w:r>
          </w:p>
        </w:tc>
      </w:tr>
      <w:tr w:rsidR="004C1CDD" w:rsidRPr="004C1CDD" w14:paraId="50122A74"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7FD1E44D" w14:textId="6BBEBBF1" w:rsidR="004C1CDD" w:rsidRPr="004C1CDD" w:rsidRDefault="004C1CDD" w:rsidP="004C1CDD">
            <w:pPr>
              <w:jc w:val="center"/>
              <w:rPr>
                <w:rFonts w:ascii="Arial Narrow" w:hAnsi="Arial Narrow" w:cs="Calibri"/>
                <w:b/>
                <w:bCs/>
                <w:color w:val="000000"/>
                <w:szCs w:val="22"/>
              </w:rPr>
            </w:pPr>
          </w:p>
        </w:tc>
        <w:tc>
          <w:tcPr>
            <w:tcW w:w="753" w:type="pct"/>
            <w:tcBorders>
              <w:top w:val="nil"/>
              <w:left w:val="nil"/>
              <w:bottom w:val="single" w:sz="8" w:space="0" w:color="9FD4E0"/>
              <w:right w:val="nil"/>
            </w:tcBorders>
            <w:shd w:val="clear" w:color="auto" w:fill="auto"/>
            <w:vAlign w:val="center"/>
            <w:hideMark/>
          </w:tcPr>
          <w:p w14:paraId="32305855"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Boilers</w:t>
            </w:r>
          </w:p>
        </w:tc>
        <w:tc>
          <w:tcPr>
            <w:tcW w:w="612" w:type="pct"/>
            <w:tcBorders>
              <w:top w:val="nil"/>
              <w:left w:val="nil"/>
              <w:bottom w:val="single" w:sz="8" w:space="0" w:color="9FD4E0"/>
              <w:right w:val="nil"/>
            </w:tcBorders>
            <w:shd w:val="clear" w:color="auto" w:fill="auto"/>
            <w:vAlign w:val="center"/>
            <w:hideMark/>
          </w:tcPr>
          <w:p w14:paraId="03B98030" w14:textId="301CE81B"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2,906</w:t>
            </w:r>
          </w:p>
        </w:tc>
        <w:tc>
          <w:tcPr>
            <w:tcW w:w="561" w:type="pct"/>
            <w:tcBorders>
              <w:top w:val="nil"/>
              <w:left w:val="nil"/>
              <w:bottom w:val="single" w:sz="8" w:space="0" w:color="9FD4E0"/>
              <w:right w:val="nil"/>
            </w:tcBorders>
            <w:shd w:val="clear" w:color="auto" w:fill="auto"/>
            <w:noWrap/>
            <w:vAlign w:val="center"/>
            <w:hideMark/>
          </w:tcPr>
          <w:p w14:paraId="7E77539A"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42CF348E" w14:textId="26893EC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2,906</w:t>
            </w:r>
          </w:p>
        </w:tc>
        <w:tc>
          <w:tcPr>
            <w:tcW w:w="561" w:type="pct"/>
            <w:gridSpan w:val="2"/>
            <w:tcBorders>
              <w:top w:val="nil"/>
              <w:left w:val="nil"/>
              <w:bottom w:val="single" w:sz="8" w:space="0" w:color="9FD4E0"/>
              <w:right w:val="nil"/>
            </w:tcBorders>
            <w:shd w:val="clear" w:color="auto" w:fill="auto"/>
            <w:noWrap/>
            <w:vAlign w:val="center"/>
            <w:hideMark/>
          </w:tcPr>
          <w:p w14:paraId="221FFDEF" w14:textId="1112E0D2"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463" w:type="pct"/>
            <w:tcBorders>
              <w:top w:val="nil"/>
              <w:left w:val="nil"/>
              <w:bottom w:val="single" w:sz="8" w:space="0" w:color="9FD4E0"/>
              <w:right w:val="nil"/>
            </w:tcBorders>
            <w:shd w:val="clear" w:color="auto" w:fill="auto"/>
            <w:noWrap/>
            <w:vAlign w:val="center"/>
            <w:hideMark/>
          </w:tcPr>
          <w:p w14:paraId="405D8534" w14:textId="03B202E0"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N/A</w:t>
            </w:r>
          </w:p>
        </w:tc>
        <w:tc>
          <w:tcPr>
            <w:tcW w:w="706" w:type="pct"/>
            <w:tcBorders>
              <w:top w:val="nil"/>
              <w:left w:val="nil"/>
              <w:bottom w:val="single" w:sz="8" w:space="0" w:color="9FD4E0"/>
              <w:right w:val="nil"/>
            </w:tcBorders>
            <w:shd w:val="clear" w:color="auto" w:fill="auto"/>
            <w:noWrap/>
            <w:vAlign w:val="center"/>
            <w:hideMark/>
          </w:tcPr>
          <w:p w14:paraId="5ECBEB63" w14:textId="270D1CFE"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2,906</w:t>
            </w:r>
          </w:p>
        </w:tc>
      </w:tr>
      <w:tr w:rsidR="004C1CDD" w:rsidRPr="004C1CDD" w14:paraId="27754E58"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63F376C9" w14:textId="3D1E0A20" w:rsidR="004C1CDD" w:rsidRPr="004C1CDD" w:rsidRDefault="004C1CDD" w:rsidP="004C1CDD">
            <w:pPr>
              <w:jc w:val="center"/>
              <w:rPr>
                <w:rFonts w:ascii="Arial Narrow" w:hAnsi="Arial Narrow" w:cs="Calibri"/>
                <w:b/>
                <w:bCs/>
                <w:color w:val="000000"/>
                <w:szCs w:val="22"/>
              </w:rPr>
            </w:pPr>
          </w:p>
        </w:tc>
        <w:tc>
          <w:tcPr>
            <w:tcW w:w="753" w:type="pct"/>
            <w:tcBorders>
              <w:top w:val="nil"/>
              <w:left w:val="nil"/>
              <w:bottom w:val="single" w:sz="8" w:space="0" w:color="9FD4E0"/>
              <w:right w:val="nil"/>
            </w:tcBorders>
            <w:shd w:val="clear" w:color="auto" w:fill="auto"/>
            <w:vAlign w:val="center"/>
            <w:hideMark/>
          </w:tcPr>
          <w:p w14:paraId="0E20E446"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Furnaces</w:t>
            </w:r>
          </w:p>
        </w:tc>
        <w:tc>
          <w:tcPr>
            <w:tcW w:w="612" w:type="pct"/>
            <w:tcBorders>
              <w:top w:val="nil"/>
              <w:left w:val="nil"/>
              <w:bottom w:val="single" w:sz="8" w:space="0" w:color="9FD4E0"/>
              <w:right w:val="nil"/>
            </w:tcBorders>
            <w:shd w:val="clear" w:color="auto" w:fill="auto"/>
            <w:vAlign w:val="center"/>
            <w:hideMark/>
          </w:tcPr>
          <w:p w14:paraId="1EE21072" w14:textId="2D68242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129,281</w:t>
            </w:r>
          </w:p>
        </w:tc>
        <w:tc>
          <w:tcPr>
            <w:tcW w:w="561" w:type="pct"/>
            <w:tcBorders>
              <w:top w:val="nil"/>
              <w:left w:val="nil"/>
              <w:bottom w:val="single" w:sz="8" w:space="0" w:color="9FD4E0"/>
              <w:right w:val="nil"/>
            </w:tcBorders>
            <w:shd w:val="clear" w:color="auto" w:fill="auto"/>
            <w:noWrap/>
            <w:vAlign w:val="center"/>
            <w:hideMark/>
          </w:tcPr>
          <w:p w14:paraId="619DB609"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7A5D6230" w14:textId="06636C5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129,451</w:t>
            </w:r>
          </w:p>
        </w:tc>
        <w:tc>
          <w:tcPr>
            <w:tcW w:w="561" w:type="pct"/>
            <w:gridSpan w:val="2"/>
            <w:tcBorders>
              <w:top w:val="nil"/>
              <w:left w:val="nil"/>
              <w:bottom w:val="single" w:sz="8" w:space="0" w:color="9FD4E0"/>
              <w:right w:val="nil"/>
            </w:tcBorders>
            <w:shd w:val="clear" w:color="auto" w:fill="auto"/>
            <w:noWrap/>
            <w:vAlign w:val="center"/>
            <w:hideMark/>
          </w:tcPr>
          <w:p w14:paraId="6B8CD35B" w14:textId="41D3A85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463" w:type="pct"/>
            <w:tcBorders>
              <w:top w:val="nil"/>
              <w:left w:val="nil"/>
              <w:bottom w:val="single" w:sz="8" w:space="0" w:color="9FD4E0"/>
              <w:right w:val="nil"/>
            </w:tcBorders>
            <w:shd w:val="clear" w:color="auto" w:fill="auto"/>
            <w:noWrap/>
            <w:vAlign w:val="center"/>
            <w:hideMark/>
          </w:tcPr>
          <w:p w14:paraId="14953715" w14:textId="39A48503"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N/A</w:t>
            </w:r>
          </w:p>
        </w:tc>
        <w:tc>
          <w:tcPr>
            <w:tcW w:w="706" w:type="pct"/>
            <w:tcBorders>
              <w:top w:val="nil"/>
              <w:left w:val="nil"/>
              <w:bottom w:val="single" w:sz="8" w:space="0" w:color="9FD4E0"/>
              <w:right w:val="nil"/>
            </w:tcBorders>
            <w:shd w:val="clear" w:color="auto" w:fill="auto"/>
            <w:noWrap/>
            <w:vAlign w:val="center"/>
            <w:hideMark/>
          </w:tcPr>
          <w:p w14:paraId="3B6EDF32" w14:textId="591B229E"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129,451</w:t>
            </w:r>
          </w:p>
        </w:tc>
      </w:tr>
      <w:tr w:rsidR="004C1CDD" w:rsidRPr="004C1CDD" w14:paraId="57255FD2" w14:textId="77777777" w:rsidTr="00957888">
        <w:trPr>
          <w:trHeight w:val="300"/>
        </w:trPr>
        <w:tc>
          <w:tcPr>
            <w:tcW w:w="800" w:type="pct"/>
            <w:tcBorders>
              <w:top w:val="nil"/>
              <w:left w:val="nil"/>
              <w:bottom w:val="single" w:sz="8" w:space="0" w:color="9FD4E0"/>
              <w:right w:val="nil"/>
            </w:tcBorders>
            <w:shd w:val="clear" w:color="000000" w:fill="FFFFFF"/>
            <w:vAlign w:val="center"/>
            <w:hideMark/>
          </w:tcPr>
          <w:p w14:paraId="5A4B3CE4" w14:textId="010BF3D3" w:rsidR="004C1CDD" w:rsidRPr="004C1CDD" w:rsidRDefault="004C1CDD" w:rsidP="004C1CDD">
            <w:pPr>
              <w:jc w:val="center"/>
              <w:rPr>
                <w:rFonts w:ascii="Arial Narrow" w:hAnsi="Arial Narrow" w:cs="Calibri"/>
                <w:b/>
                <w:bCs/>
                <w:i/>
                <w:iCs/>
                <w:color w:val="000000"/>
                <w:szCs w:val="22"/>
              </w:rPr>
            </w:pPr>
          </w:p>
        </w:tc>
        <w:tc>
          <w:tcPr>
            <w:tcW w:w="753" w:type="pct"/>
            <w:tcBorders>
              <w:top w:val="nil"/>
              <w:left w:val="nil"/>
              <w:bottom w:val="single" w:sz="8" w:space="0" w:color="9FD4E0"/>
              <w:right w:val="nil"/>
            </w:tcBorders>
            <w:shd w:val="clear" w:color="000000" w:fill="FFFFFF"/>
            <w:vAlign w:val="center"/>
            <w:hideMark/>
          </w:tcPr>
          <w:p w14:paraId="136BD624"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Water Heaters</w:t>
            </w:r>
          </w:p>
        </w:tc>
        <w:tc>
          <w:tcPr>
            <w:tcW w:w="612" w:type="pct"/>
            <w:tcBorders>
              <w:top w:val="nil"/>
              <w:left w:val="nil"/>
              <w:bottom w:val="single" w:sz="8" w:space="0" w:color="9FD4E0"/>
              <w:right w:val="nil"/>
            </w:tcBorders>
            <w:shd w:val="clear" w:color="000000" w:fill="FFFFFF"/>
            <w:vAlign w:val="center"/>
            <w:hideMark/>
          </w:tcPr>
          <w:p w14:paraId="2B02D85B" w14:textId="7F2C03A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1,386</w:t>
            </w:r>
          </w:p>
        </w:tc>
        <w:tc>
          <w:tcPr>
            <w:tcW w:w="561" w:type="pct"/>
            <w:tcBorders>
              <w:top w:val="nil"/>
              <w:left w:val="nil"/>
              <w:bottom w:val="single" w:sz="8" w:space="0" w:color="9FD4E0"/>
              <w:right w:val="nil"/>
            </w:tcBorders>
            <w:shd w:val="clear" w:color="auto" w:fill="auto"/>
            <w:noWrap/>
            <w:vAlign w:val="center"/>
            <w:hideMark/>
          </w:tcPr>
          <w:p w14:paraId="2732D428"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000000" w:fill="FFFFFF"/>
            <w:noWrap/>
            <w:vAlign w:val="center"/>
            <w:hideMark/>
          </w:tcPr>
          <w:p w14:paraId="6401C5BD" w14:textId="2E4F2C4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1,386</w:t>
            </w:r>
          </w:p>
        </w:tc>
        <w:tc>
          <w:tcPr>
            <w:tcW w:w="561" w:type="pct"/>
            <w:gridSpan w:val="2"/>
            <w:tcBorders>
              <w:top w:val="nil"/>
              <w:left w:val="nil"/>
              <w:bottom w:val="single" w:sz="8" w:space="0" w:color="9FD4E0"/>
              <w:right w:val="nil"/>
            </w:tcBorders>
            <w:shd w:val="clear" w:color="000000" w:fill="FFFFFF"/>
            <w:noWrap/>
            <w:vAlign w:val="center"/>
            <w:hideMark/>
          </w:tcPr>
          <w:p w14:paraId="330BE13E" w14:textId="30AB166C"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463" w:type="pct"/>
            <w:tcBorders>
              <w:top w:val="nil"/>
              <w:left w:val="nil"/>
              <w:bottom w:val="single" w:sz="8" w:space="0" w:color="9FD4E0"/>
              <w:right w:val="nil"/>
            </w:tcBorders>
            <w:shd w:val="clear" w:color="000000" w:fill="FFFFFF"/>
            <w:noWrap/>
            <w:vAlign w:val="center"/>
            <w:hideMark/>
          </w:tcPr>
          <w:p w14:paraId="69CCCB7B" w14:textId="338155B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N/A</w:t>
            </w:r>
          </w:p>
        </w:tc>
        <w:tc>
          <w:tcPr>
            <w:tcW w:w="706" w:type="pct"/>
            <w:tcBorders>
              <w:top w:val="nil"/>
              <w:left w:val="nil"/>
              <w:bottom w:val="single" w:sz="8" w:space="0" w:color="9FD4E0"/>
              <w:right w:val="nil"/>
            </w:tcBorders>
            <w:shd w:val="clear" w:color="auto" w:fill="auto"/>
            <w:noWrap/>
            <w:vAlign w:val="center"/>
            <w:hideMark/>
          </w:tcPr>
          <w:p w14:paraId="70A72438" w14:textId="39B8E6C5"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1,386</w:t>
            </w:r>
          </w:p>
        </w:tc>
      </w:tr>
      <w:tr w:rsidR="004C1CDD" w:rsidRPr="004C1CDD" w14:paraId="656EE4ED"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4FD9CF48" w14:textId="77777777" w:rsidR="004C1CDD" w:rsidRPr="004C1CDD" w:rsidRDefault="004C1CDD" w:rsidP="004C1CDD">
            <w:pPr>
              <w:jc w:val="center"/>
              <w:rPr>
                <w:rFonts w:ascii="Arial Narrow" w:hAnsi="Arial Narrow" w:cs="Calibri"/>
                <w:b/>
                <w:bCs/>
                <w:i/>
                <w:iCs/>
                <w:color w:val="000000"/>
                <w:szCs w:val="22"/>
              </w:rPr>
            </w:pPr>
            <w:r w:rsidRPr="004C1CDD">
              <w:rPr>
                <w:rFonts w:ascii="Arial Narrow" w:hAnsi="Arial Narrow" w:cs="Calibri"/>
                <w:b/>
                <w:bCs/>
                <w:i/>
                <w:iCs/>
                <w:color w:val="000000"/>
                <w:szCs w:val="22"/>
              </w:rPr>
              <w:t>DAC Subtotal</w:t>
            </w:r>
          </w:p>
        </w:tc>
        <w:tc>
          <w:tcPr>
            <w:tcW w:w="753" w:type="pct"/>
            <w:tcBorders>
              <w:top w:val="nil"/>
              <w:left w:val="nil"/>
              <w:bottom w:val="single" w:sz="8" w:space="0" w:color="9FD4E0"/>
              <w:right w:val="nil"/>
            </w:tcBorders>
            <w:shd w:val="clear" w:color="auto" w:fill="auto"/>
            <w:vAlign w:val="center"/>
            <w:hideMark/>
          </w:tcPr>
          <w:p w14:paraId="71F1EEBF" w14:textId="0579E2D8" w:rsidR="004C1CDD" w:rsidRPr="004C1CDD" w:rsidRDefault="004C1CDD" w:rsidP="00957888">
            <w:pPr>
              <w:rPr>
                <w:rFonts w:ascii="Arial Narrow" w:hAnsi="Arial Narrow" w:cs="Calibri"/>
                <w:b/>
                <w:bCs/>
                <w:color w:val="000000"/>
                <w:szCs w:val="22"/>
              </w:rPr>
            </w:pPr>
          </w:p>
        </w:tc>
        <w:tc>
          <w:tcPr>
            <w:tcW w:w="612" w:type="pct"/>
            <w:tcBorders>
              <w:top w:val="nil"/>
              <w:left w:val="nil"/>
              <w:bottom w:val="single" w:sz="8" w:space="0" w:color="9FD4E0"/>
              <w:right w:val="nil"/>
            </w:tcBorders>
            <w:shd w:val="clear" w:color="auto" w:fill="auto"/>
            <w:vAlign w:val="center"/>
            <w:hideMark/>
          </w:tcPr>
          <w:p w14:paraId="6960FD4F" w14:textId="12A568F3" w:rsidR="004C1CDD" w:rsidRPr="004C1CDD" w:rsidRDefault="004C1CDD"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390,984</w:t>
            </w:r>
          </w:p>
        </w:tc>
        <w:tc>
          <w:tcPr>
            <w:tcW w:w="561" w:type="pct"/>
            <w:tcBorders>
              <w:top w:val="nil"/>
              <w:left w:val="nil"/>
              <w:bottom w:val="single" w:sz="8" w:space="0" w:color="9FD4E0"/>
              <w:right w:val="nil"/>
            </w:tcBorders>
            <w:shd w:val="clear" w:color="auto" w:fill="auto"/>
            <w:noWrap/>
            <w:vAlign w:val="center"/>
            <w:hideMark/>
          </w:tcPr>
          <w:p w14:paraId="48E2BD81" w14:textId="77777777" w:rsidR="004C1CDD" w:rsidRPr="004C1CDD" w:rsidRDefault="004C1CDD"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3D8CD6BB" w14:textId="21CD5994" w:rsidR="004C1CDD" w:rsidRPr="004C1CDD" w:rsidRDefault="004C1CDD"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393,689</w:t>
            </w:r>
          </w:p>
        </w:tc>
        <w:tc>
          <w:tcPr>
            <w:tcW w:w="561" w:type="pct"/>
            <w:gridSpan w:val="2"/>
            <w:tcBorders>
              <w:top w:val="nil"/>
              <w:left w:val="nil"/>
              <w:bottom w:val="single" w:sz="8" w:space="0" w:color="9FD4E0"/>
              <w:right w:val="nil"/>
            </w:tcBorders>
            <w:shd w:val="clear" w:color="auto" w:fill="auto"/>
            <w:noWrap/>
            <w:vAlign w:val="center"/>
            <w:hideMark/>
          </w:tcPr>
          <w:p w14:paraId="5F1687BE" w14:textId="5DF244A0" w:rsidR="004C1CDD" w:rsidRPr="004C1CDD" w:rsidRDefault="004C1CDD" w:rsidP="004C1CDD">
            <w:pPr>
              <w:jc w:val="right"/>
              <w:rPr>
                <w:rFonts w:ascii="Arial Narrow" w:hAnsi="Arial Narrow" w:cs="Calibri"/>
                <w:b/>
                <w:bCs/>
                <w:i/>
                <w:iCs/>
                <w:color w:val="000000"/>
                <w:szCs w:val="22"/>
              </w:rPr>
            </w:pPr>
          </w:p>
        </w:tc>
        <w:tc>
          <w:tcPr>
            <w:tcW w:w="463" w:type="pct"/>
            <w:tcBorders>
              <w:top w:val="nil"/>
              <w:left w:val="nil"/>
              <w:bottom w:val="single" w:sz="8" w:space="0" w:color="9FD4E0"/>
              <w:right w:val="nil"/>
            </w:tcBorders>
            <w:shd w:val="clear" w:color="auto" w:fill="auto"/>
            <w:noWrap/>
            <w:vAlign w:val="center"/>
            <w:hideMark/>
          </w:tcPr>
          <w:p w14:paraId="7E626C9F" w14:textId="323FA15E" w:rsidR="004C1CDD" w:rsidRPr="004C1CDD" w:rsidRDefault="004C1CDD" w:rsidP="004C1CDD">
            <w:pPr>
              <w:jc w:val="right"/>
              <w:rPr>
                <w:rFonts w:ascii="Arial Narrow" w:hAnsi="Arial Narrow" w:cs="Calibri"/>
                <w:b/>
                <w:bCs/>
                <w:i/>
                <w:iCs/>
                <w:color w:val="000000"/>
                <w:szCs w:val="22"/>
              </w:rPr>
            </w:pPr>
          </w:p>
        </w:tc>
        <w:tc>
          <w:tcPr>
            <w:tcW w:w="706" w:type="pct"/>
            <w:tcBorders>
              <w:top w:val="nil"/>
              <w:left w:val="nil"/>
              <w:bottom w:val="single" w:sz="8" w:space="0" w:color="9FD4E0"/>
              <w:right w:val="nil"/>
            </w:tcBorders>
            <w:shd w:val="clear" w:color="auto" w:fill="auto"/>
            <w:noWrap/>
            <w:vAlign w:val="center"/>
            <w:hideMark/>
          </w:tcPr>
          <w:p w14:paraId="20EDFF7B" w14:textId="7C9EE1BD" w:rsidR="004C1CDD" w:rsidRPr="004C1CDD" w:rsidRDefault="004C1CDD"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393,689</w:t>
            </w:r>
          </w:p>
        </w:tc>
      </w:tr>
      <w:tr w:rsidR="00957888" w:rsidRPr="004C1CDD" w14:paraId="45190529" w14:textId="77777777" w:rsidTr="00957888">
        <w:trPr>
          <w:trHeight w:val="530"/>
        </w:trPr>
        <w:tc>
          <w:tcPr>
            <w:tcW w:w="2165" w:type="pct"/>
            <w:gridSpan w:val="3"/>
            <w:tcBorders>
              <w:top w:val="nil"/>
              <w:left w:val="nil"/>
              <w:bottom w:val="single" w:sz="8" w:space="0" w:color="9FD4E0"/>
              <w:right w:val="nil"/>
            </w:tcBorders>
            <w:shd w:val="clear" w:color="000000" w:fill="FFFFFF"/>
            <w:vAlign w:val="center"/>
            <w:hideMark/>
          </w:tcPr>
          <w:p w14:paraId="3E8EF360" w14:textId="3FBE0BF6" w:rsidR="00957888" w:rsidRPr="004C1CDD" w:rsidRDefault="00957888" w:rsidP="00957888">
            <w:pPr>
              <w:rPr>
                <w:rFonts w:ascii="Arial Narrow" w:hAnsi="Arial Narrow" w:cs="Calibri"/>
                <w:color w:val="000000"/>
                <w:szCs w:val="22"/>
              </w:rPr>
            </w:pPr>
            <w:r w:rsidRPr="004C1CDD">
              <w:rPr>
                <w:rFonts w:ascii="Arial Narrow" w:hAnsi="Arial Narrow" w:cs="Calibri"/>
                <w:b/>
                <w:bCs/>
                <w:color w:val="000000"/>
                <w:szCs w:val="22"/>
              </w:rPr>
              <w:t>Non-Disadvantaged Communities</w:t>
            </w:r>
          </w:p>
        </w:tc>
        <w:tc>
          <w:tcPr>
            <w:tcW w:w="561" w:type="pct"/>
            <w:tcBorders>
              <w:top w:val="nil"/>
              <w:left w:val="nil"/>
              <w:bottom w:val="single" w:sz="8" w:space="0" w:color="9FD4E0"/>
              <w:right w:val="nil"/>
            </w:tcBorders>
            <w:shd w:val="clear" w:color="auto" w:fill="auto"/>
            <w:noWrap/>
            <w:vAlign w:val="center"/>
            <w:hideMark/>
          </w:tcPr>
          <w:p w14:paraId="0D1B78A1" w14:textId="0A55B1E8" w:rsidR="00957888" w:rsidRPr="004C1CDD" w:rsidRDefault="00957888" w:rsidP="004C1CDD">
            <w:pPr>
              <w:jc w:val="right"/>
              <w:rPr>
                <w:rFonts w:ascii="Arial Narrow" w:hAnsi="Arial Narrow" w:cs="Calibri"/>
                <w:color w:val="000000"/>
                <w:szCs w:val="22"/>
              </w:rPr>
            </w:pPr>
          </w:p>
        </w:tc>
        <w:tc>
          <w:tcPr>
            <w:tcW w:w="544" w:type="pct"/>
            <w:tcBorders>
              <w:top w:val="nil"/>
              <w:left w:val="nil"/>
              <w:bottom w:val="single" w:sz="8" w:space="0" w:color="9FD4E0"/>
              <w:right w:val="nil"/>
            </w:tcBorders>
            <w:shd w:val="clear" w:color="000000" w:fill="FFFFFF"/>
            <w:noWrap/>
            <w:vAlign w:val="center"/>
            <w:hideMark/>
          </w:tcPr>
          <w:p w14:paraId="71EF684A" w14:textId="1496BD7E" w:rsidR="00957888" w:rsidRPr="004C1CDD" w:rsidRDefault="00957888" w:rsidP="004C1CDD">
            <w:pPr>
              <w:jc w:val="right"/>
              <w:rPr>
                <w:rFonts w:ascii="Arial Narrow" w:hAnsi="Arial Narrow" w:cs="Calibri"/>
                <w:color w:val="000000"/>
                <w:szCs w:val="22"/>
              </w:rPr>
            </w:pPr>
          </w:p>
        </w:tc>
        <w:tc>
          <w:tcPr>
            <w:tcW w:w="561" w:type="pct"/>
            <w:gridSpan w:val="2"/>
            <w:tcBorders>
              <w:top w:val="nil"/>
              <w:left w:val="nil"/>
              <w:bottom w:val="single" w:sz="8" w:space="0" w:color="9FD4E0"/>
              <w:right w:val="nil"/>
            </w:tcBorders>
            <w:shd w:val="clear" w:color="000000" w:fill="FFFFFF"/>
            <w:noWrap/>
            <w:vAlign w:val="center"/>
            <w:hideMark/>
          </w:tcPr>
          <w:p w14:paraId="0880DABE" w14:textId="75F044B1" w:rsidR="00957888" w:rsidRPr="004C1CDD" w:rsidRDefault="00957888" w:rsidP="004C1CDD">
            <w:pPr>
              <w:jc w:val="right"/>
              <w:rPr>
                <w:rFonts w:ascii="Arial Narrow" w:hAnsi="Arial Narrow" w:cs="Calibri"/>
                <w:color w:val="000000"/>
                <w:szCs w:val="22"/>
              </w:rPr>
            </w:pPr>
          </w:p>
        </w:tc>
        <w:tc>
          <w:tcPr>
            <w:tcW w:w="463" w:type="pct"/>
            <w:tcBorders>
              <w:top w:val="nil"/>
              <w:left w:val="nil"/>
              <w:bottom w:val="single" w:sz="8" w:space="0" w:color="9FD4E0"/>
              <w:right w:val="nil"/>
            </w:tcBorders>
            <w:shd w:val="clear" w:color="000000" w:fill="FFFFFF"/>
            <w:noWrap/>
            <w:vAlign w:val="center"/>
            <w:hideMark/>
          </w:tcPr>
          <w:p w14:paraId="5254683D" w14:textId="1D8823CD" w:rsidR="00957888" w:rsidRPr="004C1CDD" w:rsidRDefault="00957888" w:rsidP="004C1CDD">
            <w:pPr>
              <w:jc w:val="right"/>
              <w:rPr>
                <w:rFonts w:ascii="Arial Narrow" w:hAnsi="Arial Narrow" w:cs="Calibri"/>
                <w:color w:val="000000"/>
                <w:szCs w:val="22"/>
              </w:rPr>
            </w:pPr>
          </w:p>
        </w:tc>
        <w:tc>
          <w:tcPr>
            <w:tcW w:w="706" w:type="pct"/>
            <w:tcBorders>
              <w:top w:val="nil"/>
              <w:left w:val="nil"/>
              <w:bottom w:val="single" w:sz="8" w:space="0" w:color="9FD4E0"/>
              <w:right w:val="nil"/>
            </w:tcBorders>
            <w:shd w:val="clear" w:color="000000" w:fill="FFFFFF"/>
            <w:noWrap/>
            <w:vAlign w:val="center"/>
            <w:hideMark/>
          </w:tcPr>
          <w:p w14:paraId="0B2FD55D" w14:textId="0AD23FB9" w:rsidR="00957888" w:rsidRPr="004C1CDD" w:rsidRDefault="00957888" w:rsidP="004C1CDD">
            <w:pPr>
              <w:jc w:val="right"/>
              <w:rPr>
                <w:rFonts w:ascii="Arial Narrow" w:hAnsi="Arial Narrow" w:cs="Calibri"/>
                <w:color w:val="000000"/>
                <w:szCs w:val="22"/>
              </w:rPr>
            </w:pPr>
          </w:p>
        </w:tc>
      </w:tr>
      <w:tr w:rsidR="004C1CDD" w:rsidRPr="004C1CDD" w14:paraId="17ED5B09"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6BE7CE75" w14:textId="3EE3644A" w:rsidR="004C1CDD" w:rsidRPr="004C1CDD" w:rsidRDefault="004C1CDD" w:rsidP="004C1CDD">
            <w:pPr>
              <w:jc w:val="center"/>
              <w:rPr>
                <w:rFonts w:ascii="Arial Narrow" w:hAnsi="Arial Narrow" w:cs="Calibri"/>
                <w:color w:val="000000"/>
                <w:szCs w:val="22"/>
              </w:rPr>
            </w:pPr>
          </w:p>
        </w:tc>
        <w:tc>
          <w:tcPr>
            <w:tcW w:w="753" w:type="pct"/>
            <w:tcBorders>
              <w:top w:val="nil"/>
              <w:left w:val="nil"/>
              <w:bottom w:val="single" w:sz="8" w:space="0" w:color="9FD4E0"/>
              <w:right w:val="nil"/>
            </w:tcBorders>
            <w:shd w:val="clear" w:color="auto" w:fill="auto"/>
            <w:vAlign w:val="center"/>
            <w:hideMark/>
          </w:tcPr>
          <w:p w14:paraId="36E8532B"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Advanced Thermostats</w:t>
            </w:r>
          </w:p>
        </w:tc>
        <w:tc>
          <w:tcPr>
            <w:tcW w:w="612" w:type="pct"/>
            <w:tcBorders>
              <w:top w:val="nil"/>
              <w:left w:val="nil"/>
              <w:bottom w:val="single" w:sz="8" w:space="0" w:color="9FD4E0"/>
              <w:right w:val="nil"/>
            </w:tcBorders>
            <w:shd w:val="clear" w:color="auto" w:fill="auto"/>
            <w:vAlign w:val="center"/>
            <w:hideMark/>
          </w:tcPr>
          <w:p w14:paraId="09CB6B6C" w14:textId="5C571035"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1,453,387</w:t>
            </w:r>
          </w:p>
        </w:tc>
        <w:tc>
          <w:tcPr>
            <w:tcW w:w="561" w:type="pct"/>
            <w:tcBorders>
              <w:top w:val="nil"/>
              <w:left w:val="nil"/>
              <w:bottom w:val="single" w:sz="8" w:space="0" w:color="9FD4E0"/>
              <w:right w:val="nil"/>
            </w:tcBorders>
            <w:shd w:val="clear" w:color="auto" w:fill="auto"/>
            <w:noWrap/>
            <w:vAlign w:val="center"/>
            <w:hideMark/>
          </w:tcPr>
          <w:p w14:paraId="5BE4B6B2"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7041A7CC" w14:textId="411F200B"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1,464,500</w:t>
            </w:r>
          </w:p>
        </w:tc>
        <w:tc>
          <w:tcPr>
            <w:tcW w:w="561" w:type="pct"/>
            <w:gridSpan w:val="2"/>
            <w:tcBorders>
              <w:top w:val="nil"/>
              <w:left w:val="nil"/>
              <w:bottom w:val="single" w:sz="8" w:space="0" w:color="9FD4E0"/>
              <w:right w:val="nil"/>
            </w:tcBorders>
            <w:shd w:val="clear" w:color="auto" w:fill="auto"/>
            <w:noWrap/>
            <w:vAlign w:val="center"/>
            <w:hideMark/>
          </w:tcPr>
          <w:p w14:paraId="21CF34D9" w14:textId="11F96AD0"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0.90</w:t>
            </w:r>
          </w:p>
        </w:tc>
        <w:tc>
          <w:tcPr>
            <w:tcW w:w="463" w:type="pct"/>
            <w:tcBorders>
              <w:top w:val="nil"/>
              <w:left w:val="nil"/>
              <w:bottom w:val="single" w:sz="8" w:space="0" w:color="9FD4E0"/>
              <w:right w:val="nil"/>
            </w:tcBorders>
            <w:shd w:val="clear" w:color="auto" w:fill="auto"/>
            <w:noWrap/>
            <w:vAlign w:val="center"/>
            <w:hideMark/>
          </w:tcPr>
          <w:p w14:paraId="252B2680" w14:textId="56DD63E2"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1.048</w:t>
            </w:r>
          </w:p>
        </w:tc>
        <w:tc>
          <w:tcPr>
            <w:tcW w:w="706" w:type="pct"/>
            <w:tcBorders>
              <w:top w:val="nil"/>
              <w:left w:val="nil"/>
              <w:bottom w:val="single" w:sz="8" w:space="0" w:color="9FD4E0"/>
              <w:right w:val="nil"/>
            </w:tcBorders>
            <w:shd w:val="clear" w:color="auto" w:fill="auto"/>
            <w:noWrap/>
            <w:vAlign w:val="center"/>
            <w:hideMark/>
          </w:tcPr>
          <w:p w14:paraId="0370C2C9" w14:textId="7192B34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1,381,316</w:t>
            </w:r>
          </w:p>
        </w:tc>
      </w:tr>
      <w:tr w:rsidR="004C1CDD" w:rsidRPr="004C1CDD" w14:paraId="6F7A90BA" w14:textId="77777777" w:rsidTr="00957888">
        <w:trPr>
          <w:trHeight w:val="300"/>
        </w:trPr>
        <w:tc>
          <w:tcPr>
            <w:tcW w:w="800" w:type="pct"/>
            <w:tcBorders>
              <w:top w:val="nil"/>
              <w:left w:val="nil"/>
              <w:bottom w:val="single" w:sz="8" w:space="0" w:color="9FD4E0"/>
              <w:right w:val="nil"/>
            </w:tcBorders>
            <w:shd w:val="clear" w:color="auto" w:fill="auto"/>
            <w:vAlign w:val="center"/>
            <w:hideMark/>
          </w:tcPr>
          <w:p w14:paraId="07CA1CB9" w14:textId="23F57EE5" w:rsidR="004C1CDD" w:rsidRPr="004C1CDD" w:rsidRDefault="004C1CDD" w:rsidP="004C1CDD">
            <w:pPr>
              <w:jc w:val="center"/>
              <w:rPr>
                <w:rFonts w:ascii="Arial Narrow" w:hAnsi="Arial Narrow" w:cs="Calibri"/>
                <w:color w:val="000000"/>
                <w:szCs w:val="22"/>
              </w:rPr>
            </w:pPr>
          </w:p>
        </w:tc>
        <w:tc>
          <w:tcPr>
            <w:tcW w:w="753" w:type="pct"/>
            <w:tcBorders>
              <w:top w:val="nil"/>
              <w:left w:val="nil"/>
              <w:bottom w:val="single" w:sz="8" w:space="0" w:color="9FD4E0"/>
              <w:right w:val="nil"/>
            </w:tcBorders>
            <w:shd w:val="clear" w:color="auto" w:fill="auto"/>
            <w:vAlign w:val="center"/>
            <w:hideMark/>
          </w:tcPr>
          <w:p w14:paraId="6FBC9E60"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Boilers</w:t>
            </w:r>
          </w:p>
        </w:tc>
        <w:tc>
          <w:tcPr>
            <w:tcW w:w="612" w:type="pct"/>
            <w:tcBorders>
              <w:top w:val="nil"/>
              <w:left w:val="nil"/>
              <w:bottom w:val="single" w:sz="8" w:space="0" w:color="9FD4E0"/>
              <w:right w:val="nil"/>
            </w:tcBorders>
            <w:shd w:val="clear" w:color="auto" w:fill="auto"/>
            <w:vAlign w:val="center"/>
            <w:hideMark/>
          </w:tcPr>
          <w:p w14:paraId="3214B96B" w14:textId="744AB4C0"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42,050</w:t>
            </w:r>
          </w:p>
        </w:tc>
        <w:tc>
          <w:tcPr>
            <w:tcW w:w="561" w:type="pct"/>
            <w:tcBorders>
              <w:top w:val="nil"/>
              <w:left w:val="nil"/>
              <w:bottom w:val="single" w:sz="8" w:space="0" w:color="9FD4E0"/>
              <w:right w:val="nil"/>
            </w:tcBorders>
            <w:shd w:val="clear" w:color="auto" w:fill="auto"/>
            <w:noWrap/>
            <w:vAlign w:val="center"/>
            <w:hideMark/>
          </w:tcPr>
          <w:p w14:paraId="601A111D"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630F7E2B" w14:textId="6F57F9A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42,050</w:t>
            </w:r>
          </w:p>
        </w:tc>
        <w:tc>
          <w:tcPr>
            <w:tcW w:w="561" w:type="pct"/>
            <w:gridSpan w:val="2"/>
            <w:tcBorders>
              <w:top w:val="nil"/>
              <w:left w:val="nil"/>
              <w:bottom w:val="single" w:sz="8" w:space="0" w:color="9FD4E0"/>
              <w:right w:val="nil"/>
            </w:tcBorders>
            <w:shd w:val="clear" w:color="auto" w:fill="auto"/>
            <w:noWrap/>
            <w:vAlign w:val="center"/>
            <w:hideMark/>
          </w:tcPr>
          <w:p w14:paraId="64682264" w14:textId="640C2CB2"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0.84</w:t>
            </w:r>
          </w:p>
        </w:tc>
        <w:tc>
          <w:tcPr>
            <w:tcW w:w="463" w:type="pct"/>
            <w:tcBorders>
              <w:top w:val="nil"/>
              <w:left w:val="nil"/>
              <w:bottom w:val="single" w:sz="8" w:space="0" w:color="9FD4E0"/>
              <w:right w:val="nil"/>
            </w:tcBorders>
            <w:shd w:val="clear" w:color="auto" w:fill="auto"/>
            <w:noWrap/>
            <w:vAlign w:val="center"/>
            <w:hideMark/>
          </w:tcPr>
          <w:p w14:paraId="09FC5051" w14:textId="34564171"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1.048</w:t>
            </w:r>
          </w:p>
        </w:tc>
        <w:tc>
          <w:tcPr>
            <w:tcW w:w="706" w:type="pct"/>
            <w:tcBorders>
              <w:top w:val="nil"/>
              <w:left w:val="nil"/>
              <w:bottom w:val="single" w:sz="8" w:space="0" w:color="9FD4E0"/>
              <w:right w:val="nil"/>
            </w:tcBorders>
            <w:shd w:val="clear" w:color="auto" w:fill="auto"/>
            <w:noWrap/>
            <w:vAlign w:val="center"/>
            <w:hideMark/>
          </w:tcPr>
          <w:p w14:paraId="2FA1DBD0" w14:textId="23E85EB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37,017</w:t>
            </w:r>
          </w:p>
        </w:tc>
      </w:tr>
      <w:tr w:rsidR="004C1CDD" w:rsidRPr="004C1CDD" w14:paraId="6FC07CAB" w14:textId="77777777" w:rsidTr="00957888">
        <w:trPr>
          <w:trHeight w:val="1310"/>
        </w:trPr>
        <w:tc>
          <w:tcPr>
            <w:tcW w:w="800" w:type="pct"/>
            <w:tcBorders>
              <w:top w:val="nil"/>
              <w:left w:val="nil"/>
              <w:bottom w:val="single" w:sz="8" w:space="0" w:color="9FD4E0"/>
              <w:right w:val="nil"/>
            </w:tcBorders>
            <w:shd w:val="clear" w:color="auto" w:fill="auto"/>
            <w:vAlign w:val="center"/>
            <w:hideMark/>
          </w:tcPr>
          <w:p w14:paraId="4C0F2B6D" w14:textId="2485DD82" w:rsidR="004C1CDD" w:rsidRPr="004C1CDD" w:rsidRDefault="004C1CDD" w:rsidP="004C1CDD">
            <w:pPr>
              <w:jc w:val="center"/>
              <w:rPr>
                <w:rFonts w:ascii="Arial Narrow" w:hAnsi="Arial Narrow" w:cs="Calibri"/>
                <w:color w:val="000000"/>
                <w:szCs w:val="22"/>
              </w:rPr>
            </w:pPr>
          </w:p>
        </w:tc>
        <w:tc>
          <w:tcPr>
            <w:tcW w:w="753" w:type="pct"/>
            <w:tcBorders>
              <w:top w:val="nil"/>
              <w:left w:val="nil"/>
              <w:bottom w:val="single" w:sz="8" w:space="0" w:color="9FD4E0"/>
              <w:right w:val="nil"/>
            </w:tcBorders>
            <w:shd w:val="clear" w:color="auto" w:fill="auto"/>
            <w:vAlign w:val="center"/>
            <w:hideMark/>
          </w:tcPr>
          <w:p w14:paraId="7D01D82D"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Furnaces</w:t>
            </w:r>
          </w:p>
        </w:tc>
        <w:tc>
          <w:tcPr>
            <w:tcW w:w="612" w:type="pct"/>
            <w:tcBorders>
              <w:top w:val="nil"/>
              <w:left w:val="nil"/>
              <w:bottom w:val="single" w:sz="8" w:space="0" w:color="9FD4E0"/>
              <w:right w:val="nil"/>
            </w:tcBorders>
            <w:shd w:val="clear" w:color="auto" w:fill="auto"/>
            <w:noWrap/>
            <w:vAlign w:val="center"/>
            <w:hideMark/>
          </w:tcPr>
          <w:p w14:paraId="4ACF1F8C" w14:textId="2445BFA8"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1,790,325</w:t>
            </w:r>
          </w:p>
        </w:tc>
        <w:tc>
          <w:tcPr>
            <w:tcW w:w="561" w:type="pct"/>
            <w:tcBorders>
              <w:top w:val="nil"/>
              <w:left w:val="nil"/>
              <w:bottom w:val="single" w:sz="8" w:space="0" w:color="9FD4E0"/>
              <w:right w:val="nil"/>
            </w:tcBorders>
            <w:shd w:val="clear" w:color="auto" w:fill="auto"/>
            <w:noWrap/>
            <w:vAlign w:val="center"/>
            <w:hideMark/>
          </w:tcPr>
          <w:p w14:paraId="06FA189A"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438E7E26" w14:textId="11643E5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1,792,715</w:t>
            </w:r>
          </w:p>
        </w:tc>
        <w:tc>
          <w:tcPr>
            <w:tcW w:w="561" w:type="pct"/>
            <w:gridSpan w:val="2"/>
            <w:tcBorders>
              <w:top w:val="nil"/>
              <w:left w:val="nil"/>
              <w:bottom w:val="single" w:sz="8" w:space="0" w:color="9FD4E0"/>
              <w:right w:val="nil"/>
            </w:tcBorders>
            <w:shd w:val="clear" w:color="auto" w:fill="auto"/>
            <w:vAlign w:val="center"/>
            <w:hideMark/>
          </w:tcPr>
          <w:p w14:paraId="4C8A461B" w14:textId="331195DC"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Furnaces &gt; 95% = 0.84</w:t>
            </w:r>
            <w:r w:rsidRPr="004C1CDD">
              <w:rPr>
                <w:rFonts w:ascii="Arial Narrow" w:hAnsi="Arial Narrow" w:cs="Calibri"/>
                <w:color w:val="000000"/>
                <w:szCs w:val="22"/>
              </w:rPr>
              <w:br/>
              <w:t>Furnaces &gt; 97% = 0.86</w:t>
            </w:r>
          </w:p>
        </w:tc>
        <w:tc>
          <w:tcPr>
            <w:tcW w:w="463" w:type="pct"/>
            <w:tcBorders>
              <w:top w:val="nil"/>
              <w:left w:val="nil"/>
              <w:bottom w:val="single" w:sz="8" w:space="0" w:color="9FD4E0"/>
              <w:right w:val="nil"/>
            </w:tcBorders>
            <w:shd w:val="clear" w:color="auto" w:fill="auto"/>
            <w:noWrap/>
            <w:vAlign w:val="center"/>
            <w:hideMark/>
          </w:tcPr>
          <w:p w14:paraId="6FB04C87" w14:textId="04D52956"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1.048</w:t>
            </w:r>
          </w:p>
        </w:tc>
        <w:tc>
          <w:tcPr>
            <w:tcW w:w="706" w:type="pct"/>
            <w:tcBorders>
              <w:top w:val="nil"/>
              <w:left w:val="nil"/>
              <w:bottom w:val="single" w:sz="8" w:space="0" w:color="9FD4E0"/>
              <w:right w:val="nil"/>
            </w:tcBorders>
            <w:shd w:val="clear" w:color="auto" w:fill="auto"/>
            <w:noWrap/>
            <w:vAlign w:val="center"/>
            <w:hideMark/>
          </w:tcPr>
          <w:p w14:paraId="5974C543" w14:textId="02FAE0C4"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1,583,532</w:t>
            </w:r>
          </w:p>
        </w:tc>
      </w:tr>
      <w:tr w:rsidR="004C1CDD" w:rsidRPr="004C1CDD" w14:paraId="46201586" w14:textId="77777777" w:rsidTr="00957888">
        <w:trPr>
          <w:trHeight w:val="300"/>
        </w:trPr>
        <w:tc>
          <w:tcPr>
            <w:tcW w:w="800" w:type="pct"/>
            <w:tcBorders>
              <w:top w:val="nil"/>
              <w:left w:val="nil"/>
              <w:bottom w:val="single" w:sz="8" w:space="0" w:color="9FD4E0"/>
              <w:right w:val="nil"/>
            </w:tcBorders>
            <w:shd w:val="clear" w:color="000000" w:fill="FFFFFF"/>
            <w:vAlign w:val="center"/>
            <w:hideMark/>
          </w:tcPr>
          <w:p w14:paraId="467BAA73" w14:textId="6D8D827D" w:rsidR="004C1CDD" w:rsidRPr="004C1CDD" w:rsidRDefault="004C1CDD" w:rsidP="004C1CDD">
            <w:pPr>
              <w:jc w:val="center"/>
              <w:rPr>
                <w:rFonts w:ascii="Arial Narrow" w:hAnsi="Arial Narrow" w:cs="Calibri"/>
                <w:b/>
                <w:bCs/>
                <w:i/>
                <w:iCs/>
                <w:color w:val="000000"/>
                <w:szCs w:val="22"/>
              </w:rPr>
            </w:pPr>
          </w:p>
        </w:tc>
        <w:tc>
          <w:tcPr>
            <w:tcW w:w="753" w:type="pct"/>
            <w:tcBorders>
              <w:top w:val="nil"/>
              <w:left w:val="nil"/>
              <w:bottom w:val="single" w:sz="8" w:space="0" w:color="9FD4E0"/>
              <w:right w:val="nil"/>
            </w:tcBorders>
            <w:shd w:val="clear" w:color="000000" w:fill="FFFFFF"/>
            <w:vAlign w:val="center"/>
            <w:hideMark/>
          </w:tcPr>
          <w:p w14:paraId="1146E136" w14:textId="77777777" w:rsidR="004C1CDD" w:rsidRPr="004C1CDD" w:rsidRDefault="004C1CDD" w:rsidP="00957888">
            <w:pPr>
              <w:rPr>
                <w:rFonts w:ascii="Arial Narrow" w:hAnsi="Arial Narrow" w:cs="Calibri"/>
                <w:color w:val="000000"/>
                <w:szCs w:val="22"/>
              </w:rPr>
            </w:pPr>
            <w:r w:rsidRPr="004C1CDD">
              <w:rPr>
                <w:rFonts w:ascii="Arial Narrow" w:hAnsi="Arial Narrow" w:cs="Calibri"/>
                <w:color w:val="000000"/>
                <w:szCs w:val="22"/>
              </w:rPr>
              <w:t>Water Heaters</w:t>
            </w:r>
          </w:p>
        </w:tc>
        <w:tc>
          <w:tcPr>
            <w:tcW w:w="612" w:type="pct"/>
            <w:tcBorders>
              <w:top w:val="nil"/>
              <w:left w:val="nil"/>
              <w:bottom w:val="single" w:sz="8" w:space="0" w:color="9FD4E0"/>
              <w:right w:val="nil"/>
            </w:tcBorders>
            <w:shd w:val="clear" w:color="000000" w:fill="FFFFFF"/>
            <w:vAlign w:val="center"/>
            <w:hideMark/>
          </w:tcPr>
          <w:p w14:paraId="673A8984" w14:textId="2322799B"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31,380</w:t>
            </w:r>
          </w:p>
        </w:tc>
        <w:tc>
          <w:tcPr>
            <w:tcW w:w="561" w:type="pct"/>
            <w:tcBorders>
              <w:top w:val="nil"/>
              <w:left w:val="nil"/>
              <w:bottom w:val="single" w:sz="8" w:space="0" w:color="9FD4E0"/>
              <w:right w:val="nil"/>
            </w:tcBorders>
            <w:shd w:val="clear" w:color="auto" w:fill="auto"/>
            <w:noWrap/>
            <w:vAlign w:val="center"/>
            <w:hideMark/>
          </w:tcPr>
          <w:p w14:paraId="4BBA6FEF" w14:textId="77777777"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100%</w:t>
            </w:r>
          </w:p>
        </w:tc>
        <w:tc>
          <w:tcPr>
            <w:tcW w:w="544" w:type="pct"/>
            <w:tcBorders>
              <w:top w:val="nil"/>
              <w:left w:val="nil"/>
              <w:bottom w:val="single" w:sz="8" w:space="0" w:color="9FD4E0"/>
              <w:right w:val="nil"/>
            </w:tcBorders>
            <w:shd w:val="clear" w:color="000000" w:fill="FFFFFF"/>
            <w:noWrap/>
            <w:vAlign w:val="center"/>
            <w:hideMark/>
          </w:tcPr>
          <w:p w14:paraId="4A64FBA4" w14:textId="2038C340"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31,380</w:t>
            </w:r>
          </w:p>
        </w:tc>
        <w:tc>
          <w:tcPr>
            <w:tcW w:w="561" w:type="pct"/>
            <w:gridSpan w:val="2"/>
            <w:tcBorders>
              <w:top w:val="nil"/>
              <w:left w:val="nil"/>
              <w:bottom w:val="single" w:sz="8" w:space="0" w:color="9FD4E0"/>
              <w:right w:val="nil"/>
            </w:tcBorders>
            <w:shd w:val="clear" w:color="000000" w:fill="FFFFFF"/>
            <w:noWrap/>
            <w:vAlign w:val="center"/>
            <w:hideMark/>
          </w:tcPr>
          <w:p w14:paraId="1F1697EC" w14:textId="74131F3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0.84</w:t>
            </w:r>
          </w:p>
        </w:tc>
        <w:tc>
          <w:tcPr>
            <w:tcW w:w="463" w:type="pct"/>
            <w:tcBorders>
              <w:top w:val="nil"/>
              <w:left w:val="nil"/>
              <w:bottom w:val="single" w:sz="8" w:space="0" w:color="9FD4E0"/>
              <w:right w:val="nil"/>
            </w:tcBorders>
            <w:shd w:val="clear" w:color="auto" w:fill="auto"/>
            <w:noWrap/>
            <w:vAlign w:val="center"/>
            <w:hideMark/>
          </w:tcPr>
          <w:p w14:paraId="40CF0E4E" w14:textId="1AAC8BD5"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1.048</w:t>
            </w:r>
          </w:p>
        </w:tc>
        <w:tc>
          <w:tcPr>
            <w:tcW w:w="706" w:type="pct"/>
            <w:tcBorders>
              <w:top w:val="nil"/>
              <w:left w:val="nil"/>
              <w:bottom w:val="single" w:sz="8" w:space="0" w:color="9FD4E0"/>
              <w:right w:val="nil"/>
            </w:tcBorders>
            <w:shd w:val="clear" w:color="auto" w:fill="auto"/>
            <w:noWrap/>
            <w:vAlign w:val="center"/>
            <w:hideMark/>
          </w:tcPr>
          <w:p w14:paraId="62648A72" w14:textId="23E3813D" w:rsidR="004C1CDD" w:rsidRPr="004C1CDD" w:rsidRDefault="004C1CDD" w:rsidP="004C1CDD">
            <w:pPr>
              <w:jc w:val="right"/>
              <w:rPr>
                <w:rFonts w:ascii="Arial Narrow" w:hAnsi="Arial Narrow" w:cs="Calibri"/>
                <w:color w:val="000000"/>
                <w:szCs w:val="22"/>
              </w:rPr>
            </w:pPr>
            <w:r w:rsidRPr="004C1CDD">
              <w:rPr>
                <w:rFonts w:ascii="Arial Narrow" w:hAnsi="Arial Narrow" w:cs="Calibri"/>
                <w:color w:val="000000"/>
                <w:szCs w:val="22"/>
              </w:rPr>
              <w:t>27,624</w:t>
            </w:r>
          </w:p>
        </w:tc>
      </w:tr>
      <w:tr w:rsidR="00957888" w:rsidRPr="004C1CDD" w14:paraId="1980E084" w14:textId="77777777" w:rsidTr="00957888">
        <w:trPr>
          <w:trHeight w:val="300"/>
        </w:trPr>
        <w:tc>
          <w:tcPr>
            <w:tcW w:w="1552" w:type="pct"/>
            <w:gridSpan w:val="2"/>
            <w:tcBorders>
              <w:top w:val="nil"/>
              <w:left w:val="nil"/>
              <w:bottom w:val="single" w:sz="8" w:space="0" w:color="9FD4E0"/>
              <w:right w:val="nil"/>
            </w:tcBorders>
            <w:shd w:val="clear" w:color="000000" w:fill="FFFFFF"/>
            <w:vAlign w:val="center"/>
            <w:hideMark/>
          </w:tcPr>
          <w:p w14:paraId="43EBA9AD" w14:textId="221F2357" w:rsidR="00957888" w:rsidRPr="004C1CDD" w:rsidRDefault="00957888" w:rsidP="00957888">
            <w:pPr>
              <w:rPr>
                <w:rFonts w:ascii="Arial Narrow" w:hAnsi="Arial Narrow" w:cs="Calibri"/>
                <w:color w:val="000000"/>
                <w:szCs w:val="22"/>
              </w:rPr>
            </w:pPr>
            <w:r w:rsidRPr="004C1CDD">
              <w:rPr>
                <w:rFonts w:ascii="Arial Narrow" w:hAnsi="Arial Narrow" w:cs="Calibri"/>
                <w:b/>
                <w:bCs/>
                <w:i/>
                <w:iCs/>
                <w:color w:val="000000"/>
                <w:szCs w:val="22"/>
              </w:rPr>
              <w:t>Non-DAC Subtotal</w:t>
            </w:r>
          </w:p>
        </w:tc>
        <w:tc>
          <w:tcPr>
            <w:tcW w:w="612" w:type="pct"/>
            <w:tcBorders>
              <w:top w:val="nil"/>
              <w:left w:val="nil"/>
              <w:bottom w:val="single" w:sz="8" w:space="0" w:color="9FD4E0"/>
              <w:right w:val="nil"/>
            </w:tcBorders>
            <w:shd w:val="clear" w:color="000000" w:fill="FFFFFF"/>
            <w:vAlign w:val="center"/>
            <w:hideMark/>
          </w:tcPr>
          <w:p w14:paraId="42D9356D" w14:textId="29C44DDB" w:rsidR="00957888" w:rsidRPr="004C1CDD" w:rsidRDefault="00957888"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3,317,142</w:t>
            </w:r>
          </w:p>
        </w:tc>
        <w:tc>
          <w:tcPr>
            <w:tcW w:w="561" w:type="pct"/>
            <w:tcBorders>
              <w:top w:val="nil"/>
              <w:left w:val="nil"/>
              <w:bottom w:val="single" w:sz="8" w:space="0" w:color="9FD4E0"/>
              <w:right w:val="nil"/>
            </w:tcBorders>
            <w:shd w:val="clear" w:color="auto" w:fill="auto"/>
            <w:noWrap/>
            <w:vAlign w:val="center"/>
            <w:hideMark/>
          </w:tcPr>
          <w:p w14:paraId="21E37FCD" w14:textId="77777777" w:rsidR="00957888" w:rsidRPr="004C1CDD" w:rsidRDefault="00957888"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100%</w:t>
            </w:r>
          </w:p>
        </w:tc>
        <w:tc>
          <w:tcPr>
            <w:tcW w:w="544" w:type="pct"/>
            <w:tcBorders>
              <w:top w:val="nil"/>
              <w:left w:val="nil"/>
              <w:bottom w:val="single" w:sz="8" w:space="0" w:color="9FD4E0"/>
              <w:right w:val="nil"/>
            </w:tcBorders>
            <w:shd w:val="clear" w:color="000000" w:fill="FFFFFF"/>
            <w:vAlign w:val="center"/>
            <w:hideMark/>
          </w:tcPr>
          <w:p w14:paraId="2FAA8FD9" w14:textId="6CF7AFC2" w:rsidR="00957888" w:rsidRPr="004C1CDD" w:rsidRDefault="00957888"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3,330,644</w:t>
            </w:r>
          </w:p>
        </w:tc>
        <w:tc>
          <w:tcPr>
            <w:tcW w:w="561" w:type="pct"/>
            <w:gridSpan w:val="2"/>
            <w:tcBorders>
              <w:top w:val="nil"/>
              <w:left w:val="nil"/>
              <w:bottom w:val="single" w:sz="8" w:space="0" w:color="9FD4E0"/>
              <w:right w:val="nil"/>
            </w:tcBorders>
            <w:shd w:val="clear" w:color="000000" w:fill="FFFFFF"/>
            <w:vAlign w:val="center"/>
            <w:hideMark/>
          </w:tcPr>
          <w:p w14:paraId="3D5D5066" w14:textId="77777777" w:rsidR="00957888" w:rsidRPr="004C1CDD" w:rsidRDefault="00957888" w:rsidP="004C1CDD">
            <w:pPr>
              <w:jc w:val="right"/>
              <w:rPr>
                <w:rFonts w:ascii="Arial Narrow" w:hAnsi="Arial Narrow" w:cs="Calibri"/>
                <w:b/>
                <w:bCs/>
                <w:i/>
                <w:iCs/>
                <w:color w:val="000000"/>
                <w:szCs w:val="22"/>
              </w:rPr>
            </w:pPr>
          </w:p>
        </w:tc>
        <w:tc>
          <w:tcPr>
            <w:tcW w:w="463" w:type="pct"/>
            <w:tcBorders>
              <w:top w:val="nil"/>
              <w:left w:val="nil"/>
              <w:bottom w:val="single" w:sz="8" w:space="0" w:color="9FD4E0"/>
              <w:right w:val="nil"/>
            </w:tcBorders>
            <w:shd w:val="clear" w:color="000000" w:fill="FFFFFF"/>
            <w:vAlign w:val="center"/>
            <w:hideMark/>
          </w:tcPr>
          <w:p w14:paraId="3FE2275B" w14:textId="751E9FFB" w:rsidR="00957888" w:rsidRPr="004C1CDD" w:rsidRDefault="00957888" w:rsidP="004C1CDD">
            <w:pPr>
              <w:jc w:val="right"/>
              <w:rPr>
                <w:rFonts w:ascii="Arial Narrow" w:hAnsi="Arial Narrow" w:cs="Calibri"/>
                <w:b/>
                <w:bCs/>
                <w:i/>
                <w:iCs/>
                <w:color w:val="000000"/>
                <w:szCs w:val="22"/>
              </w:rPr>
            </w:pPr>
          </w:p>
        </w:tc>
        <w:tc>
          <w:tcPr>
            <w:tcW w:w="706" w:type="pct"/>
            <w:tcBorders>
              <w:top w:val="nil"/>
              <w:left w:val="nil"/>
              <w:bottom w:val="single" w:sz="8" w:space="0" w:color="9FD4E0"/>
              <w:right w:val="nil"/>
            </w:tcBorders>
            <w:shd w:val="clear" w:color="000000" w:fill="FFFFFF"/>
            <w:vAlign w:val="center"/>
            <w:hideMark/>
          </w:tcPr>
          <w:p w14:paraId="620CA0C7" w14:textId="312388BF" w:rsidR="00957888" w:rsidRPr="004C1CDD" w:rsidRDefault="00957888" w:rsidP="004C1CDD">
            <w:pPr>
              <w:jc w:val="right"/>
              <w:rPr>
                <w:rFonts w:ascii="Arial Narrow" w:hAnsi="Arial Narrow" w:cs="Calibri"/>
                <w:b/>
                <w:bCs/>
                <w:i/>
                <w:iCs/>
                <w:color w:val="000000"/>
                <w:szCs w:val="22"/>
              </w:rPr>
            </w:pPr>
            <w:r w:rsidRPr="004C1CDD">
              <w:rPr>
                <w:rFonts w:ascii="Arial Narrow" w:hAnsi="Arial Narrow" w:cs="Calibri"/>
                <w:b/>
                <w:bCs/>
                <w:i/>
                <w:iCs/>
                <w:color w:val="000000"/>
                <w:szCs w:val="22"/>
              </w:rPr>
              <w:t>3,029,490</w:t>
            </w:r>
          </w:p>
        </w:tc>
      </w:tr>
      <w:tr w:rsidR="00957888" w:rsidRPr="004C1CDD" w14:paraId="61F645BD" w14:textId="77777777" w:rsidTr="00957888">
        <w:trPr>
          <w:trHeight w:val="300"/>
        </w:trPr>
        <w:tc>
          <w:tcPr>
            <w:tcW w:w="1552" w:type="pct"/>
            <w:gridSpan w:val="2"/>
            <w:tcBorders>
              <w:top w:val="nil"/>
              <w:left w:val="nil"/>
              <w:bottom w:val="single" w:sz="8" w:space="0" w:color="036479"/>
              <w:right w:val="nil"/>
            </w:tcBorders>
            <w:shd w:val="clear" w:color="auto" w:fill="auto"/>
            <w:vAlign w:val="center"/>
            <w:hideMark/>
          </w:tcPr>
          <w:p w14:paraId="14D86FD5" w14:textId="63F70F33" w:rsidR="00957888" w:rsidRPr="004C1CDD" w:rsidRDefault="00957888" w:rsidP="00957888">
            <w:pPr>
              <w:rPr>
                <w:rFonts w:ascii="Arial Narrow" w:hAnsi="Arial Narrow" w:cs="Calibri"/>
                <w:b/>
                <w:bCs/>
                <w:color w:val="000000"/>
                <w:szCs w:val="22"/>
              </w:rPr>
            </w:pPr>
            <w:r w:rsidRPr="004C1CDD">
              <w:rPr>
                <w:rFonts w:ascii="Arial Narrow" w:hAnsi="Arial Narrow" w:cs="Calibri"/>
                <w:b/>
                <w:bCs/>
                <w:color w:val="000000"/>
                <w:szCs w:val="22"/>
              </w:rPr>
              <w:t>Total or Weighted Average</w:t>
            </w:r>
          </w:p>
        </w:tc>
        <w:tc>
          <w:tcPr>
            <w:tcW w:w="612" w:type="pct"/>
            <w:tcBorders>
              <w:top w:val="nil"/>
              <w:left w:val="nil"/>
              <w:bottom w:val="single" w:sz="8" w:space="0" w:color="036479"/>
              <w:right w:val="nil"/>
            </w:tcBorders>
            <w:shd w:val="clear" w:color="auto" w:fill="auto"/>
            <w:vAlign w:val="center"/>
            <w:hideMark/>
          </w:tcPr>
          <w:p w14:paraId="4E46FF6B" w14:textId="223C69C6" w:rsidR="00957888" w:rsidRPr="004C1CDD" w:rsidRDefault="00957888" w:rsidP="004C1CDD">
            <w:pPr>
              <w:jc w:val="right"/>
              <w:rPr>
                <w:rFonts w:ascii="Arial Narrow" w:hAnsi="Arial Narrow" w:cs="Calibri"/>
                <w:b/>
                <w:bCs/>
                <w:color w:val="000000"/>
                <w:szCs w:val="22"/>
              </w:rPr>
            </w:pPr>
            <w:r w:rsidRPr="004C1CDD">
              <w:rPr>
                <w:rFonts w:ascii="Arial Narrow" w:hAnsi="Arial Narrow" w:cs="Calibri"/>
                <w:b/>
                <w:bCs/>
                <w:color w:val="000000"/>
                <w:szCs w:val="22"/>
              </w:rPr>
              <w:t>3,708,126</w:t>
            </w:r>
          </w:p>
        </w:tc>
        <w:tc>
          <w:tcPr>
            <w:tcW w:w="561" w:type="pct"/>
            <w:tcBorders>
              <w:top w:val="nil"/>
              <w:left w:val="nil"/>
              <w:bottom w:val="single" w:sz="8" w:space="0" w:color="036479"/>
              <w:right w:val="nil"/>
            </w:tcBorders>
            <w:shd w:val="clear" w:color="auto" w:fill="auto"/>
            <w:vAlign w:val="center"/>
            <w:hideMark/>
          </w:tcPr>
          <w:p w14:paraId="14C18731" w14:textId="77777777" w:rsidR="00957888" w:rsidRPr="004C1CDD" w:rsidRDefault="00957888" w:rsidP="004C1CDD">
            <w:pPr>
              <w:jc w:val="right"/>
              <w:rPr>
                <w:rFonts w:ascii="Arial Narrow" w:hAnsi="Arial Narrow" w:cs="Calibri"/>
                <w:b/>
                <w:bCs/>
                <w:color w:val="000000"/>
                <w:szCs w:val="22"/>
              </w:rPr>
            </w:pPr>
            <w:r w:rsidRPr="004C1CDD">
              <w:rPr>
                <w:rFonts w:ascii="Arial Narrow" w:hAnsi="Arial Narrow" w:cs="Calibri"/>
                <w:b/>
                <w:bCs/>
                <w:color w:val="000000"/>
                <w:szCs w:val="22"/>
              </w:rPr>
              <w:t>100%</w:t>
            </w:r>
          </w:p>
        </w:tc>
        <w:tc>
          <w:tcPr>
            <w:tcW w:w="544" w:type="pct"/>
            <w:tcBorders>
              <w:top w:val="nil"/>
              <w:left w:val="nil"/>
              <w:bottom w:val="single" w:sz="8" w:space="0" w:color="036479"/>
              <w:right w:val="nil"/>
            </w:tcBorders>
            <w:shd w:val="clear" w:color="auto" w:fill="auto"/>
            <w:vAlign w:val="center"/>
            <w:hideMark/>
          </w:tcPr>
          <w:p w14:paraId="5F6C2E41" w14:textId="1A682396" w:rsidR="00957888" w:rsidRPr="004C1CDD" w:rsidRDefault="00957888" w:rsidP="004C1CDD">
            <w:pPr>
              <w:jc w:val="right"/>
              <w:rPr>
                <w:rFonts w:ascii="Arial Narrow" w:hAnsi="Arial Narrow" w:cs="Calibri"/>
                <w:b/>
                <w:bCs/>
                <w:color w:val="000000"/>
                <w:szCs w:val="22"/>
              </w:rPr>
            </w:pPr>
            <w:r w:rsidRPr="004C1CDD">
              <w:rPr>
                <w:rFonts w:ascii="Arial Narrow" w:hAnsi="Arial Narrow" w:cs="Calibri"/>
                <w:b/>
                <w:bCs/>
                <w:color w:val="000000"/>
                <w:szCs w:val="22"/>
              </w:rPr>
              <w:t>3,724,333</w:t>
            </w:r>
          </w:p>
        </w:tc>
        <w:tc>
          <w:tcPr>
            <w:tcW w:w="561" w:type="pct"/>
            <w:gridSpan w:val="2"/>
            <w:tcBorders>
              <w:top w:val="nil"/>
              <w:left w:val="nil"/>
              <w:bottom w:val="single" w:sz="8" w:space="0" w:color="036479"/>
              <w:right w:val="nil"/>
            </w:tcBorders>
            <w:shd w:val="clear" w:color="auto" w:fill="auto"/>
            <w:vAlign w:val="center"/>
            <w:hideMark/>
          </w:tcPr>
          <w:p w14:paraId="54374A14" w14:textId="2829FB4D" w:rsidR="00957888" w:rsidRPr="004C1CDD" w:rsidRDefault="00957888" w:rsidP="004C1CDD">
            <w:pPr>
              <w:jc w:val="right"/>
              <w:rPr>
                <w:rFonts w:ascii="Arial Narrow" w:hAnsi="Arial Narrow" w:cs="Calibri"/>
                <w:b/>
                <w:bCs/>
                <w:color w:val="000000"/>
                <w:szCs w:val="22"/>
              </w:rPr>
            </w:pPr>
          </w:p>
        </w:tc>
        <w:tc>
          <w:tcPr>
            <w:tcW w:w="463" w:type="pct"/>
            <w:tcBorders>
              <w:top w:val="nil"/>
              <w:left w:val="nil"/>
              <w:bottom w:val="single" w:sz="8" w:space="0" w:color="036479"/>
              <w:right w:val="nil"/>
            </w:tcBorders>
            <w:shd w:val="clear" w:color="auto" w:fill="auto"/>
            <w:noWrap/>
            <w:vAlign w:val="center"/>
            <w:hideMark/>
          </w:tcPr>
          <w:p w14:paraId="6821D2A1" w14:textId="6D9A803A" w:rsidR="00957888" w:rsidRPr="004C1CDD" w:rsidRDefault="00957888" w:rsidP="004C1CDD">
            <w:pPr>
              <w:jc w:val="right"/>
              <w:rPr>
                <w:rFonts w:ascii="Arial Narrow" w:hAnsi="Arial Narrow" w:cs="Calibri"/>
                <w:b/>
                <w:bCs/>
                <w:color w:val="000000"/>
                <w:szCs w:val="22"/>
              </w:rPr>
            </w:pPr>
          </w:p>
        </w:tc>
        <w:tc>
          <w:tcPr>
            <w:tcW w:w="706" w:type="pct"/>
            <w:tcBorders>
              <w:top w:val="nil"/>
              <w:left w:val="nil"/>
              <w:bottom w:val="single" w:sz="8" w:space="0" w:color="036479"/>
              <w:right w:val="nil"/>
            </w:tcBorders>
            <w:shd w:val="clear" w:color="auto" w:fill="auto"/>
            <w:noWrap/>
            <w:vAlign w:val="center"/>
            <w:hideMark/>
          </w:tcPr>
          <w:p w14:paraId="749A63DF" w14:textId="478ECD74" w:rsidR="00957888" w:rsidRPr="004C1CDD" w:rsidRDefault="00957888" w:rsidP="004C1CDD">
            <w:pPr>
              <w:jc w:val="right"/>
              <w:rPr>
                <w:rFonts w:ascii="Arial Narrow" w:hAnsi="Arial Narrow" w:cs="Calibri"/>
                <w:b/>
                <w:bCs/>
                <w:color w:val="000000"/>
                <w:szCs w:val="22"/>
              </w:rPr>
            </w:pPr>
            <w:r w:rsidRPr="004C1CDD">
              <w:rPr>
                <w:rFonts w:ascii="Arial Narrow" w:hAnsi="Arial Narrow" w:cs="Calibri"/>
                <w:b/>
                <w:bCs/>
                <w:color w:val="000000"/>
                <w:szCs w:val="22"/>
              </w:rPr>
              <w:t>3,423,179</w:t>
            </w:r>
          </w:p>
        </w:tc>
      </w:tr>
    </w:tbl>
    <w:p w14:paraId="6512E590" w14:textId="17214CFE" w:rsidR="004F0F97" w:rsidRDefault="004F0F97" w:rsidP="004F0F97">
      <w:pPr>
        <w:pStyle w:val="GraphFootnote"/>
      </w:pPr>
      <w:r>
        <w:t>* Realization Rate (RR) is the ratio of verified gross savings to ex ante gross savings, based on evaluation research findings.</w:t>
      </w:r>
    </w:p>
    <w:bookmarkEnd w:id="23"/>
    <w:p w14:paraId="6786858D" w14:textId="77777777" w:rsidR="00957888" w:rsidRDefault="00957888" w:rsidP="00957888">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Pr="00863D87">
          <w:rPr>
            <w:rStyle w:val="Hyperlink"/>
            <w:rFonts w:ascii="Arial Narrow" w:hAnsi="Arial Narrow"/>
            <w:sz w:val="18"/>
          </w:rPr>
          <w:t>https://www.ilsag.info/evaluator-ntg-recommendations-for-2023/</w:t>
        </w:r>
      </w:hyperlink>
      <w:r w:rsidRPr="00DD2292">
        <w:t>.</w:t>
      </w:r>
      <w:r>
        <w:t xml:space="preserve"> </w:t>
      </w:r>
      <w:r w:rsidRPr="003E535F">
        <w:t xml:space="preserve">Disadvantaged communities (DAC) designated sites based on </w:t>
      </w:r>
      <w:r>
        <w:t>census track</w:t>
      </w:r>
      <w:r w:rsidRPr="003E535F">
        <w:t xml:space="preserve"> used a NTG of 1.0</w:t>
      </w:r>
      <w:r>
        <w:t xml:space="preserve">. </w:t>
      </w:r>
    </w:p>
    <w:p w14:paraId="2EBE6983" w14:textId="77777777" w:rsidR="00957888" w:rsidRPr="00DD2292" w:rsidRDefault="00957888" w:rsidP="00957888">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66ACD11" w14:textId="77777777" w:rsidR="00726445" w:rsidRDefault="00726445">
      <w:pPr>
        <w:rPr>
          <w:rFonts w:cs="Arial"/>
          <w:b/>
          <w:bCs/>
          <w:kern w:val="28"/>
          <w:position w:val="6"/>
          <w:sz w:val="32"/>
          <w:szCs w:val="26"/>
        </w:rPr>
      </w:pPr>
      <w:r>
        <w:br w:type="page"/>
      </w:r>
    </w:p>
    <w:p w14:paraId="61C740B2" w14:textId="50F1C6F7" w:rsidR="001B2B93" w:rsidRDefault="00F20206" w:rsidP="001B2B93">
      <w:pPr>
        <w:pStyle w:val="Heading1"/>
      </w:pPr>
      <w:bookmarkStart w:id="24" w:name="_Toc163157614"/>
      <w:r>
        <w:lastRenderedPageBreak/>
        <w:t>Program Savings by Measure</w:t>
      </w:r>
      <w:bookmarkEnd w:id="24"/>
    </w:p>
    <w:bookmarkEnd w:id="1"/>
    <w:bookmarkEnd w:id="2"/>
    <w:p w14:paraId="1AE8A70D" w14:textId="2FFF5473" w:rsidR="00B35B76" w:rsidRDefault="00B35B76" w:rsidP="00B35B76">
      <w:r>
        <w:t xml:space="preserve">The program includes </w:t>
      </w:r>
      <w:r w:rsidR="00726445">
        <w:t>eight</w:t>
      </w:r>
      <w:r>
        <w:t xml:space="preserve"> measures as shown in</w:t>
      </w:r>
      <w:r w:rsidR="00726445">
        <w:t xml:space="preserve"> </w:t>
      </w:r>
      <w:r w:rsidR="00726445">
        <w:fldChar w:fldCharType="begin"/>
      </w:r>
      <w:r w:rsidR="00726445">
        <w:instrText xml:space="preserve"> REF _Ref162947702 \h </w:instrText>
      </w:r>
      <w:r w:rsidR="00726445">
        <w:fldChar w:fldCharType="separate"/>
      </w:r>
      <w:r w:rsidR="00726445">
        <w:t xml:space="preserve">Table </w:t>
      </w:r>
      <w:r w:rsidR="00726445">
        <w:rPr>
          <w:noProof/>
        </w:rPr>
        <w:t>4</w:t>
      </w:r>
      <w:r w:rsidR="00726445">
        <w:noBreakHyphen/>
      </w:r>
      <w:r w:rsidR="00726445">
        <w:rPr>
          <w:noProof/>
        </w:rPr>
        <w:t>1</w:t>
      </w:r>
      <w:r w:rsidR="00726445">
        <w:fldChar w:fldCharType="end"/>
      </w:r>
      <w:r>
        <w:t xml:space="preserve">. Furnace and advanced thermostat </w:t>
      </w:r>
      <w:r w:rsidRPr="000B4122">
        <w:t xml:space="preserve">measures </w:t>
      </w:r>
      <w:r>
        <w:t xml:space="preserve">contributed the most savings. </w:t>
      </w:r>
      <w:r w:rsidR="00C8559B" w:rsidRPr="00C8559B">
        <w:t>Projects in disadvantaged communities (DAC) designated sites have a verified net-to-gross ratio (NTG) of 1.00.</w:t>
      </w:r>
    </w:p>
    <w:p w14:paraId="0B451343" w14:textId="77777777" w:rsidR="00F20206" w:rsidRDefault="00F20206" w:rsidP="00F20206">
      <w:pPr>
        <w:pStyle w:val="Instructions"/>
      </w:pPr>
    </w:p>
    <w:p w14:paraId="0E4B2C55" w14:textId="648D4249" w:rsidR="00CE035E" w:rsidRDefault="00F20206" w:rsidP="00726445">
      <w:pPr>
        <w:pStyle w:val="Caption"/>
        <w:keepLines/>
      </w:pPr>
      <w:bookmarkStart w:id="25" w:name="_Ref162947702"/>
      <w:bookmarkStart w:id="26" w:name="_Toc398546655"/>
      <w:bookmarkStart w:id="27" w:name="_Toc423009517"/>
      <w:bookmarkStart w:id="28" w:name="_Toc426278635"/>
      <w:bookmarkStart w:id="29" w:name="_Toc61360848"/>
      <w:bookmarkStart w:id="30" w:name="_Hlk29910940"/>
      <w:bookmarkStart w:id="31" w:name="_Toc163157604"/>
      <w:r>
        <w:t xml:space="preserve">Table </w:t>
      </w:r>
      <w:r w:rsidR="00C8559B">
        <w:fldChar w:fldCharType="begin"/>
      </w:r>
      <w:r w:rsidR="00C8559B">
        <w:instrText xml:space="preserve"> STYLEREF 1 \s </w:instrText>
      </w:r>
      <w:r w:rsidR="00C8559B">
        <w:fldChar w:fldCharType="separate"/>
      </w:r>
      <w:r w:rsidR="001B7964">
        <w:rPr>
          <w:noProof/>
        </w:rPr>
        <w:t>4</w:t>
      </w:r>
      <w:r w:rsidR="00C8559B">
        <w:rPr>
          <w:noProof/>
        </w:rPr>
        <w:fldChar w:fldCharType="end"/>
      </w:r>
      <w:r>
        <w:noBreakHyphen/>
      </w:r>
      <w:r w:rsidR="00C8559B">
        <w:fldChar w:fldCharType="begin"/>
      </w:r>
      <w:r w:rsidR="00C8559B">
        <w:instrText xml:space="preserve"> SEQ Table \* ARABIC \s 1 </w:instrText>
      </w:r>
      <w:r w:rsidR="00C8559B">
        <w:fldChar w:fldCharType="separate"/>
      </w:r>
      <w:r w:rsidR="001B7964">
        <w:rPr>
          <w:noProof/>
        </w:rPr>
        <w:t>1</w:t>
      </w:r>
      <w:r w:rsidR="00C8559B">
        <w:rPr>
          <w:noProof/>
        </w:rPr>
        <w:fldChar w:fldCharType="end"/>
      </w:r>
      <w:bookmarkEnd w:id="25"/>
      <w:r>
        <w:t xml:space="preserve">. </w:t>
      </w:r>
      <w:r w:rsidR="00E27342">
        <w:t>2023</w:t>
      </w:r>
      <w:r w:rsidRPr="00A90B62">
        <w:t xml:space="preserve"> </w:t>
      </w:r>
      <w:r>
        <w:t xml:space="preserve">Annual Energy Savings by </w:t>
      </w:r>
      <w:bookmarkEnd w:id="26"/>
      <w:bookmarkEnd w:id="27"/>
      <w:bookmarkEnd w:id="28"/>
      <w:bookmarkEnd w:id="29"/>
      <w:r>
        <w:t>Measure</w:t>
      </w:r>
      <w:bookmarkEnd w:id="31"/>
    </w:p>
    <w:tbl>
      <w:tblPr>
        <w:tblW w:w="5000" w:type="pct"/>
        <w:tblLook w:val="04A0" w:firstRow="1" w:lastRow="0" w:firstColumn="1" w:lastColumn="0" w:noHBand="0" w:noVBand="1"/>
      </w:tblPr>
      <w:tblGrid>
        <w:gridCol w:w="2210"/>
        <w:gridCol w:w="1599"/>
        <w:gridCol w:w="1019"/>
        <w:gridCol w:w="878"/>
        <w:gridCol w:w="1019"/>
        <w:gridCol w:w="788"/>
        <w:gridCol w:w="828"/>
        <w:gridCol w:w="1019"/>
      </w:tblGrid>
      <w:tr w:rsidR="00CE035E" w:rsidRPr="00CE035E" w14:paraId="59AE3CB7" w14:textId="77777777" w:rsidTr="001D5E69">
        <w:trPr>
          <w:trHeight w:val="1050"/>
          <w:tblHeader/>
        </w:trPr>
        <w:tc>
          <w:tcPr>
            <w:tcW w:w="1181" w:type="pct"/>
            <w:tcBorders>
              <w:top w:val="nil"/>
              <w:left w:val="nil"/>
              <w:bottom w:val="single" w:sz="12" w:space="0" w:color="95D600"/>
              <w:right w:val="nil"/>
            </w:tcBorders>
            <w:shd w:val="clear" w:color="000000" w:fill="036479"/>
            <w:vAlign w:val="center"/>
            <w:hideMark/>
          </w:tcPr>
          <w:p w14:paraId="1BC721DD" w14:textId="77777777" w:rsidR="00CE035E" w:rsidRPr="00B20B73" w:rsidRDefault="00CE035E" w:rsidP="00CE035E">
            <w:pPr>
              <w:rPr>
                <w:rFonts w:ascii="Arial Narrow" w:hAnsi="Arial Narrow" w:cs="Calibri"/>
                <w:b/>
                <w:bCs/>
                <w:color w:val="FFFFFF"/>
                <w:szCs w:val="22"/>
              </w:rPr>
            </w:pPr>
            <w:r w:rsidRPr="00B20B73">
              <w:rPr>
                <w:rFonts w:ascii="Arial Narrow" w:hAnsi="Arial Narrow" w:cs="Calibri"/>
                <w:b/>
                <w:bCs/>
                <w:color w:val="FFFFFF"/>
                <w:szCs w:val="22"/>
              </w:rPr>
              <w:t>Program Category</w:t>
            </w:r>
          </w:p>
        </w:tc>
        <w:tc>
          <w:tcPr>
            <w:tcW w:w="854" w:type="pct"/>
            <w:tcBorders>
              <w:top w:val="nil"/>
              <w:left w:val="nil"/>
              <w:bottom w:val="single" w:sz="12" w:space="0" w:color="95D600"/>
              <w:right w:val="nil"/>
            </w:tcBorders>
            <w:shd w:val="clear" w:color="000000" w:fill="036479"/>
            <w:vAlign w:val="center"/>
            <w:hideMark/>
          </w:tcPr>
          <w:p w14:paraId="416AE1F1" w14:textId="77777777" w:rsidR="00CE035E" w:rsidRPr="00B20B73" w:rsidRDefault="00CE035E" w:rsidP="00957888">
            <w:pPr>
              <w:rPr>
                <w:rFonts w:ascii="Arial Narrow" w:hAnsi="Arial Narrow" w:cs="Calibri"/>
                <w:b/>
                <w:bCs/>
                <w:color w:val="FFFFFF"/>
                <w:szCs w:val="22"/>
              </w:rPr>
            </w:pPr>
            <w:r w:rsidRPr="00B20B73">
              <w:rPr>
                <w:rFonts w:ascii="Arial Narrow" w:hAnsi="Arial Narrow" w:cs="Calibri"/>
                <w:b/>
                <w:bCs/>
                <w:color w:val="FFFFFF"/>
                <w:szCs w:val="22"/>
              </w:rPr>
              <w:t>Savings Category</w:t>
            </w:r>
          </w:p>
        </w:tc>
        <w:tc>
          <w:tcPr>
            <w:tcW w:w="544" w:type="pct"/>
            <w:tcBorders>
              <w:top w:val="nil"/>
              <w:left w:val="nil"/>
              <w:bottom w:val="single" w:sz="12" w:space="0" w:color="95D600"/>
              <w:right w:val="nil"/>
            </w:tcBorders>
            <w:shd w:val="clear" w:color="000000" w:fill="036479"/>
            <w:vAlign w:val="center"/>
            <w:hideMark/>
          </w:tcPr>
          <w:p w14:paraId="3C6ABF68" w14:textId="77777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Ex Ante Gross Savings (Therms)</w:t>
            </w:r>
          </w:p>
        </w:tc>
        <w:tc>
          <w:tcPr>
            <w:tcW w:w="469" w:type="pct"/>
            <w:tcBorders>
              <w:top w:val="nil"/>
              <w:left w:val="nil"/>
              <w:bottom w:val="single" w:sz="12" w:space="0" w:color="95D600"/>
              <w:right w:val="nil"/>
            </w:tcBorders>
            <w:shd w:val="clear" w:color="000000" w:fill="036479"/>
            <w:vAlign w:val="center"/>
            <w:hideMark/>
          </w:tcPr>
          <w:p w14:paraId="663DBEFD" w14:textId="77777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Verified Gross RR*</w:t>
            </w:r>
          </w:p>
        </w:tc>
        <w:tc>
          <w:tcPr>
            <w:tcW w:w="544" w:type="pct"/>
            <w:tcBorders>
              <w:top w:val="nil"/>
              <w:left w:val="nil"/>
              <w:bottom w:val="single" w:sz="12" w:space="0" w:color="95D600"/>
              <w:right w:val="nil"/>
            </w:tcBorders>
            <w:shd w:val="clear" w:color="000000" w:fill="036479"/>
            <w:vAlign w:val="center"/>
            <w:hideMark/>
          </w:tcPr>
          <w:p w14:paraId="69D4D151" w14:textId="77777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Verified Gross Savings (Therms)</w:t>
            </w:r>
          </w:p>
        </w:tc>
        <w:tc>
          <w:tcPr>
            <w:tcW w:w="421" w:type="pct"/>
            <w:tcBorders>
              <w:top w:val="nil"/>
              <w:left w:val="nil"/>
              <w:bottom w:val="single" w:sz="12" w:space="0" w:color="95D600"/>
              <w:right w:val="nil"/>
            </w:tcBorders>
            <w:shd w:val="clear" w:color="000000" w:fill="036479"/>
            <w:vAlign w:val="center"/>
            <w:hideMark/>
          </w:tcPr>
          <w:p w14:paraId="246EEF5D" w14:textId="77777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NTG†</w:t>
            </w:r>
          </w:p>
        </w:tc>
        <w:tc>
          <w:tcPr>
            <w:tcW w:w="442" w:type="pct"/>
            <w:tcBorders>
              <w:top w:val="nil"/>
              <w:left w:val="nil"/>
              <w:bottom w:val="single" w:sz="12" w:space="0" w:color="95D600"/>
              <w:right w:val="nil"/>
            </w:tcBorders>
            <w:shd w:val="clear" w:color="000000" w:fill="036479"/>
            <w:vAlign w:val="center"/>
            <w:hideMark/>
          </w:tcPr>
          <w:p w14:paraId="4EE17B95" w14:textId="43980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NPSO</w:t>
            </w:r>
            <w:r w:rsidR="00FB038D" w:rsidRPr="00F210BA">
              <w:rPr>
                <w:rFonts w:ascii="Arial Narrow" w:hAnsi="Arial Narrow" w:cs="Arial"/>
                <w:bCs/>
                <w:color w:val="FFFFFF"/>
              </w:rPr>
              <w:t>‡</w:t>
            </w:r>
          </w:p>
        </w:tc>
        <w:tc>
          <w:tcPr>
            <w:tcW w:w="544" w:type="pct"/>
            <w:tcBorders>
              <w:top w:val="nil"/>
              <w:left w:val="nil"/>
              <w:bottom w:val="single" w:sz="12" w:space="0" w:color="95D600"/>
              <w:right w:val="nil"/>
            </w:tcBorders>
            <w:shd w:val="clear" w:color="000000" w:fill="036479"/>
            <w:vAlign w:val="center"/>
            <w:hideMark/>
          </w:tcPr>
          <w:p w14:paraId="3B4ED0D5" w14:textId="77777777" w:rsidR="00CE035E" w:rsidRPr="00B20B73" w:rsidRDefault="00CE035E" w:rsidP="00B20B73">
            <w:pPr>
              <w:jc w:val="right"/>
              <w:rPr>
                <w:rFonts w:ascii="Arial Narrow" w:hAnsi="Arial Narrow" w:cs="Calibri"/>
                <w:b/>
                <w:bCs/>
                <w:color w:val="FFFFFF"/>
                <w:szCs w:val="22"/>
              </w:rPr>
            </w:pPr>
            <w:r w:rsidRPr="00B20B73">
              <w:rPr>
                <w:rFonts w:ascii="Arial Narrow" w:hAnsi="Arial Narrow" w:cs="Calibri"/>
                <w:b/>
                <w:bCs/>
                <w:color w:val="FFFFFF"/>
                <w:szCs w:val="22"/>
              </w:rPr>
              <w:t>Verified Net Savings (Therms)</w:t>
            </w:r>
          </w:p>
        </w:tc>
      </w:tr>
      <w:tr w:rsidR="00FB038D" w:rsidRPr="00CE035E" w14:paraId="387D0190" w14:textId="77777777" w:rsidTr="00FB038D">
        <w:trPr>
          <w:trHeight w:val="350"/>
        </w:trPr>
        <w:tc>
          <w:tcPr>
            <w:tcW w:w="2035" w:type="pct"/>
            <w:gridSpan w:val="2"/>
            <w:tcBorders>
              <w:top w:val="nil"/>
              <w:left w:val="nil"/>
              <w:bottom w:val="single" w:sz="8" w:space="0" w:color="9FD4E0"/>
              <w:right w:val="nil"/>
            </w:tcBorders>
            <w:shd w:val="clear" w:color="auto" w:fill="auto"/>
            <w:vAlign w:val="center"/>
            <w:hideMark/>
          </w:tcPr>
          <w:p w14:paraId="45768B99" w14:textId="0043CE57" w:rsidR="00FB038D" w:rsidRPr="00B20B73" w:rsidRDefault="00FB038D" w:rsidP="00FB038D">
            <w:pPr>
              <w:rPr>
                <w:rFonts w:ascii="Arial Narrow" w:hAnsi="Arial Narrow" w:cs="Calibri"/>
                <w:color w:val="000000"/>
                <w:szCs w:val="22"/>
              </w:rPr>
            </w:pPr>
            <w:r w:rsidRPr="00B20B73">
              <w:rPr>
                <w:rFonts w:ascii="Arial Narrow" w:hAnsi="Arial Narrow" w:cs="Calibri"/>
                <w:b/>
                <w:bCs/>
                <w:i/>
                <w:iCs/>
                <w:color w:val="000000"/>
                <w:szCs w:val="22"/>
              </w:rPr>
              <w:t>Disadvantaged Communities</w:t>
            </w:r>
            <w:r w:rsidRPr="00B20B73">
              <w:rPr>
                <w:rFonts w:ascii="Arial Narrow" w:hAnsi="Arial Narrow" w:cs="Calibri"/>
                <w:color w:val="000000"/>
                <w:szCs w:val="22"/>
              </w:rPr>
              <w:t> </w:t>
            </w:r>
          </w:p>
        </w:tc>
        <w:tc>
          <w:tcPr>
            <w:tcW w:w="544" w:type="pct"/>
            <w:tcBorders>
              <w:top w:val="nil"/>
              <w:left w:val="nil"/>
              <w:bottom w:val="single" w:sz="8" w:space="0" w:color="9FD4E0"/>
              <w:right w:val="nil"/>
            </w:tcBorders>
            <w:shd w:val="clear" w:color="auto" w:fill="auto"/>
            <w:noWrap/>
            <w:vAlign w:val="center"/>
            <w:hideMark/>
          </w:tcPr>
          <w:p w14:paraId="6FD63363" w14:textId="3FF808D3" w:rsidR="00FB038D" w:rsidRPr="00B20B73" w:rsidRDefault="00FB038D" w:rsidP="00B20B73">
            <w:pPr>
              <w:jc w:val="right"/>
              <w:rPr>
                <w:rFonts w:ascii="Arial Narrow" w:hAnsi="Arial Narrow" w:cs="Calibri"/>
                <w:color w:val="000000"/>
                <w:szCs w:val="22"/>
              </w:rPr>
            </w:pPr>
          </w:p>
        </w:tc>
        <w:tc>
          <w:tcPr>
            <w:tcW w:w="469" w:type="pct"/>
            <w:tcBorders>
              <w:top w:val="nil"/>
              <w:left w:val="nil"/>
              <w:bottom w:val="single" w:sz="8" w:space="0" w:color="9FD4E0"/>
              <w:right w:val="nil"/>
            </w:tcBorders>
            <w:shd w:val="clear" w:color="auto" w:fill="auto"/>
            <w:noWrap/>
            <w:vAlign w:val="center"/>
            <w:hideMark/>
          </w:tcPr>
          <w:p w14:paraId="077E4FC2" w14:textId="29775541" w:rsidR="00FB038D" w:rsidRPr="00B20B73" w:rsidRDefault="00FB038D" w:rsidP="00B20B73">
            <w:pPr>
              <w:jc w:val="right"/>
              <w:rPr>
                <w:rFonts w:ascii="Arial Narrow" w:hAnsi="Arial Narrow" w:cs="Calibri"/>
                <w:color w:val="000000"/>
                <w:szCs w:val="22"/>
              </w:rPr>
            </w:pPr>
          </w:p>
        </w:tc>
        <w:tc>
          <w:tcPr>
            <w:tcW w:w="544" w:type="pct"/>
            <w:tcBorders>
              <w:top w:val="nil"/>
              <w:left w:val="nil"/>
              <w:bottom w:val="single" w:sz="8" w:space="0" w:color="9FD4E0"/>
              <w:right w:val="nil"/>
            </w:tcBorders>
            <w:shd w:val="clear" w:color="auto" w:fill="auto"/>
            <w:noWrap/>
            <w:vAlign w:val="center"/>
            <w:hideMark/>
          </w:tcPr>
          <w:p w14:paraId="13C68372" w14:textId="620E66D8" w:rsidR="00FB038D" w:rsidRPr="00B20B73" w:rsidRDefault="00FB038D" w:rsidP="00B20B73">
            <w:pPr>
              <w:jc w:val="right"/>
              <w:rPr>
                <w:rFonts w:ascii="Arial Narrow" w:hAnsi="Arial Narrow" w:cs="Calibri"/>
                <w:color w:val="000000"/>
                <w:szCs w:val="22"/>
              </w:rPr>
            </w:pPr>
          </w:p>
        </w:tc>
        <w:tc>
          <w:tcPr>
            <w:tcW w:w="421" w:type="pct"/>
            <w:tcBorders>
              <w:top w:val="nil"/>
              <w:left w:val="nil"/>
              <w:bottom w:val="single" w:sz="8" w:space="0" w:color="9FD4E0"/>
              <w:right w:val="nil"/>
            </w:tcBorders>
            <w:shd w:val="clear" w:color="auto" w:fill="auto"/>
            <w:noWrap/>
            <w:vAlign w:val="center"/>
            <w:hideMark/>
          </w:tcPr>
          <w:p w14:paraId="41AD6835" w14:textId="5D8C4A34" w:rsidR="00FB038D" w:rsidRPr="00B20B73" w:rsidRDefault="00FB038D" w:rsidP="00B20B73">
            <w:pPr>
              <w:jc w:val="right"/>
              <w:rPr>
                <w:rFonts w:ascii="Arial Narrow" w:hAnsi="Arial Narrow" w:cs="Calibri"/>
                <w:color w:val="000000"/>
                <w:szCs w:val="22"/>
              </w:rPr>
            </w:pPr>
          </w:p>
        </w:tc>
        <w:tc>
          <w:tcPr>
            <w:tcW w:w="442" w:type="pct"/>
            <w:tcBorders>
              <w:top w:val="nil"/>
              <w:left w:val="nil"/>
              <w:bottom w:val="single" w:sz="8" w:space="0" w:color="9FD4E0"/>
              <w:right w:val="nil"/>
            </w:tcBorders>
            <w:shd w:val="clear" w:color="auto" w:fill="auto"/>
            <w:noWrap/>
            <w:vAlign w:val="center"/>
            <w:hideMark/>
          </w:tcPr>
          <w:p w14:paraId="34839125" w14:textId="6A078FA5" w:rsidR="00FB038D" w:rsidRPr="00B20B73" w:rsidRDefault="00FB038D" w:rsidP="00B20B73">
            <w:pPr>
              <w:jc w:val="right"/>
              <w:rPr>
                <w:rFonts w:ascii="Arial Narrow" w:hAnsi="Arial Narrow" w:cs="Calibri"/>
                <w:color w:val="000000"/>
                <w:szCs w:val="22"/>
              </w:rPr>
            </w:pPr>
          </w:p>
        </w:tc>
        <w:tc>
          <w:tcPr>
            <w:tcW w:w="544" w:type="pct"/>
            <w:tcBorders>
              <w:top w:val="nil"/>
              <w:left w:val="nil"/>
              <w:bottom w:val="single" w:sz="8" w:space="0" w:color="9FD4E0"/>
              <w:right w:val="nil"/>
            </w:tcBorders>
            <w:shd w:val="clear" w:color="auto" w:fill="auto"/>
            <w:noWrap/>
            <w:vAlign w:val="center"/>
            <w:hideMark/>
          </w:tcPr>
          <w:p w14:paraId="366414C1" w14:textId="3F1E9637" w:rsidR="00FB038D" w:rsidRPr="00B20B73" w:rsidRDefault="00FB038D" w:rsidP="00B20B73">
            <w:pPr>
              <w:jc w:val="right"/>
              <w:rPr>
                <w:rFonts w:ascii="Arial Narrow" w:hAnsi="Arial Narrow" w:cs="Calibri"/>
                <w:color w:val="000000"/>
                <w:szCs w:val="22"/>
              </w:rPr>
            </w:pPr>
          </w:p>
        </w:tc>
      </w:tr>
      <w:tr w:rsidR="00647359" w:rsidRPr="00CE035E" w14:paraId="09679B93" w14:textId="77777777" w:rsidTr="00FB038D">
        <w:trPr>
          <w:trHeight w:val="530"/>
        </w:trPr>
        <w:tc>
          <w:tcPr>
            <w:tcW w:w="1181" w:type="pct"/>
            <w:tcBorders>
              <w:top w:val="nil"/>
              <w:left w:val="nil"/>
              <w:bottom w:val="single" w:sz="8" w:space="0" w:color="9FD4E0"/>
              <w:right w:val="nil"/>
            </w:tcBorders>
            <w:shd w:val="clear" w:color="000000" w:fill="FFFFFF"/>
            <w:vAlign w:val="center"/>
            <w:hideMark/>
          </w:tcPr>
          <w:p w14:paraId="2EB1B5CC"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72982DB2"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Advanced Thermostat - Manual Baseline</w:t>
            </w:r>
          </w:p>
        </w:tc>
        <w:tc>
          <w:tcPr>
            <w:tcW w:w="544" w:type="pct"/>
            <w:tcBorders>
              <w:top w:val="nil"/>
              <w:left w:val="nil"/>
              <w:bottom w:val="single" w:sz="8" w:space="0" w:color="9FD4E0"/>
              <w:right w:val="nil"/>
            </w:tcBorders>
            <w:shd w:val="clear" w:color="auto" w:fill="auto"/>
            <w:noWrap/>
            <w:vAlign w:val="center"/>
            <w:hideMark/>
          </w:tcPr>
          <w:p w14:paraId="531DF6A8" w14:textId="222F3D62"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109,921</w:t>
            </w:r>
          </w:p>
        </w:tc>
        <w:tc>
          <w:tcPr>
            <w:tcW w:w="469" w:type="pct"/>
            <w:tcBorders>
              <w:top w:val="nil"/>
              <w:left w:val="nil"/>
              <w:bottom w:val="single" w:sz="8" w:space="0" w:color="9FD4E0"/>
              <w:right w:val="nil"/>
            </w:tcBorders>
            <w:shd w:val="clear" w:color="auto" w:fill="auto"/>
            <w:noWrap/>
            <w:vAlign w:val="center"/>
            <w:hideMark/>
          </w:tcPr>
          <w:p w14:paraId="3F8C6193"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07881661" w14:textId="42E81DFE"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111,492</w:t>
            </w:r>
          </w:p>
        </w:tc>
        <w:tc>
          <w:tcPr>
            <w:tcW w:w="421" w:type="pct"/>
            <w:tcBorders>
              <w:top w:val="nil"/>
              <w:left w:val="nil"/>
              <w:bottom w:val="single" w:sz="8" w:space="0" w:color="9FD4E0"/>
              <w:right w:val="nil"/>
            </w:tcBorders>
            <w:shd w:val="clear" w:color="auto" w:fill="auto"/>
            <w:noWrap/>
            <w:vAlign w:val="center"/>
            <w:hideMark/>
          </w:tcPr>
          <w:p w14:paraId="0ACF2FC7" w14:textId="402843B0"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4968A309"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4E435D85" w14:textId="249F3FA1"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111,492</w:t>
            </w:r>
          </w:p>
        </w:tc>
      </w:tr>
      <w:tr w:rsidR="00647359" w:rsidRPr="00CE035E" w14:paraId="3EEFFB4A" w14:textId="77777777" w:rsidTr="00FB038D">
        <w:trPr>
          <w:trHeight w:val="790"/>
        </w:trPr>
        <w:tc>
          <w:tcPr>
            <w:tcW w:w="1181" w:type="pct"/>
            <w:tcBorders>
              <w:top w:val="nil"/>
              <w:left w:val="nil"/>
              <w:bottom w:val="single" w:sz="8" w:space="0" w:color="9FD4E0"/>
              <w:right w:val="nil"/>
            </w:tcBorders>
            <w:shd w:val="clear" w:color="000000" w:fill="FFFFFF"/>
            <w:vAlign w:val="center"/>
            <w:hideMark/>
          </w:tcPr>
          <w:p w14:paraId="66C80B3A"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23638C16"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Advanced Thermostat - Programmable Baseline</w:t>
            </w:r>
          </w:p>
        </w:tc>
        <w:tc>
          <w:tcPr>
            <w:tcW w:w="544" w:type="pct"/>
            <w:tcBorders>
              <w:top w:val="nil"/>
              <w:left w:val="nil"/>
              <w:bottom w:val="single" w:sz="8" w:space="0" w:color="9FD4E0"/>
              <w:right w:val="nil"/>
            </w:tcBorders>
            <w:shd w:val="clear" w:color="auto" w:fill="auto"/>
            <w:noWrap/>
            <w:vAlign w:val="center"/>
            <w:hideMark/>
          </w:tcPr>
          <w:p w14:paraId="3D01DD91" w14:textId="13EB5199"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65,587</w:t>
            </w:r>
          </w:p>
        </w:tc>
        <w:tc>
          <w:tcPr>
            <w:tcW w:w="469" w:type="pct"/>
            <w:tcBorders>
              <w:top w:val="nil"/>
              <w:left w:val="nil"/>
              <w:bottom w:val="single" w:sz="8" w:space="0" w:color="9FD4E0"/>
              <w:right w:val="nil"/>
            </w:tcBorders>
            <w:shd w:val="clear" w:color="auto" w:fill="auto"/>
            <w:noWrap/>
            <w:vAlign w:val="center"/>
            <w:hideMark/>
          </w:tcPr>
          <w:p w14:paraId="0B9DD8A6"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418D0B08" w14:textId="103F3290"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66,404</w:t>
            </w:r>
          </w:p>
        </w:tc>
        <w:tc>
          <w:tcPr>
            <w:tcW w:w="421" w:type="pct"/>
            <w:tcBorders>
              <w:top w:val="nil"/>
              <w:left w:val="nil"/>
              <w:bottom w:val="single" w:sz="8" w:space="0" w:color="9FD4E0"/>
              <w:right w:val="nil"/>
            </w:tcBorders>
            <w:shd w:val="clear" w:color="auto" w:fill="auto"/>
            <w:noWrap/>
            <w:vAlign w:val="center"/>
            <w:hideMark/>
          </w:tcPr>
          <w:p w14:paraId="5AED0A9F" w14:textId="50A188EF"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52BD51FF"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43FF947B" w14:textId="43EB6255"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66,404</w:t>
            </w:r>
          </w:p>
        </w:tc>
      </w:tr>
      <w:tr w:rsidR="00647359" w:rsidRPr="00CE035E" w14:paraId="7D8C4CC2" w14:textId="77777777" w:rsidTr="00FB038D">
        <w:trPr>
          <w:trHeight w:val="560"/>
        </w:trPr>
        <w:tc>
          <w:tcPr>
            <w:tcW w:w="1181" w:type="pct"/>
            <w:tcBorders>
              <w:top w:val="nil"/>
              <w:left w:val="nil"/>
              <w:bottom w:val="single" w:sz="8" w:space="0" w:color="9FD4E0"/>
              <w:right w:val="nil"/>
            </w:tcBorders>
            <w:shd w:val="clear" w:color="000000" w:fill="FFFFFF"/>
            <w:vAlign w:val="center"/>
            <w:hideMark/>
          </w:tcPr>
          <w:p w14:paraId="17882019"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5C442D3B"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Advanced Thermostat - Unknown Baseline</w:t>
            </w:r>
          </w:p>
        </w:tc>
        <w:tc>
          <w:tcPr>
            <w:tcW w:w="544" w:type="pct"/>
            <w:tcBorders>
              <w:top w:val="nil"/>
              <w:left w:val="nil"/>
              <w:bottom w:val="single" w:sz="8" w:space="0" w:color="9FD4E0"/>
              <w:right w:val="nil"/>
            </w:tcBorders>
            <w:shd w:val="clear" w:color="auto" w:fill="auto"/>
            <w:noWrap/>
            <w:vAlign w:val="center"/>
            <w:hideMark/>
          </w:tcPr>
          <w:p w14:paraId="3E881B95" w14:textId="442A0A22"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81,902</w:t>
            </w:r>
          </w:p>
        </w:tc>
        <w:tc>
          <w:tcPr>
            <w:tcW w:w="469" w:type="pct"/>
            <w:tcBorders>
              <w:top w:val="nil"/>
              <w:left w:val="nil"/>
              <w:bottom w:val="single" w:sz="8" w:space="0" w:color="9FD4E0"/>
              <w:right w:val="nil"/>
            </w:tcBorders>
            <w:shd w:val="clear" w:color="auto" w:fill="auto"/>
            <w:noWrap/>
            <w:vAlign w:val="center"/>
            <w:hideMark/>
          </w:tcPr>
          <w:p w14:paraId="0696F33B"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67FDD893" w14:textId="1F1F8B05"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82,050</w:t>
            </w:r>
          </w:p>
        </w:tc>
        <w:tc>
          <w:tcPr>
            <w:tcW w:w="421" w:type="pct"/>
            <w:tcBorders>
              <w:top w:val="nil"/>
              <w:left w:val="nil"/>
              <w:bottom w:val="single" w:sz="8" w:space="0" w:color="9FD4E0"/>
              <w:right w:val="nil"/>
            </w:tcBorders>
            <w:shd w:val="clear" w:color="auto" w:fill="auto"/>
            <w:noWrap/>
            <w:vAlign w:val="center"/>
            <w:hideMark/>
          </w:tcPr>
          <w:p w14:paraId="106A7DCF" w14:textId="5A617DD0"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60693215"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3EB33F33" w14:textId="77C82130"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82,050</w:t>
            </w:r>
          </w:p>
        </w:tc>
      </w:tr>
      <w:tr w:rsidR="00647359" w:rsidRPr="00CE035E" w14:paraId="2D3D1FA7" w14:textId="77777777" w:rsidTr="00FB038D">
        <w:trPr>
          <w:trHeight w:val="530"/>
        </w:trPr>
        <w:tc>
          <w:tcPr>
            <w:tcW w:w="1181" w:type="pct"/>
            <w:tcBorders>
              <w:top w:val="nil"/>
              <w:left w:val="nil"/>
              <w:bottom w:val="single" w:sz="8" w:space="0" w:color="9FD4E0"/>
              <w:right w:val="nil"/>
            </w:tcBorders>
            <w:shd w:val="clear" w:color="000000" w:fill="FFFFFF"/>
            <w:vAlign w:val="center"/>
            <w:hideMark/>
          </w:tcPr>
          <w:p w14:paraId="0A69A863" w14:textId="77777777" w:rsidR="00647359" w:rsidRPr="00B20B73" w:rsidRDefault="00647359" w:rsidP="00647359">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126DA5D3"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Boilers, &gt;95% AFUE &lt;300 MBH</w:t>
            </w:r>
          </w:p>
        </w:tc>
        <w:tc>
          <w:tcPr>
            <w:tcW w:w="544" w:type="pct"/>
            <w:tcBorders>
              <w:top w:val="nil"/>
              <w:left w:val="nil"/>
              <w:bottom w:val="single" w:sz="8" w:space="0" w:color="9FD4E0"/>
              <w:right w:val="nil"/>
            </w:tcBorders>
            <w:shd w:val="clear" w:color="auto" w:fill="auto"/>
            <w:noWrap/>
            <w:vAlign w:val="center"/>
            <w:hideMark/>
          </w:tcPr>
          <w:p w14:paraId="137F4A8D" w14:textId="5C225C69"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1,803</w:t>
            </w:r>
          </w:p>
        </w:tc>
        <w:tc>
          <w:tcPr>
            <w:tcW w:w="469" w:type="pct"/>
            <w:tcBorders>
              <w:top w:val="nil"/>
              <w:left w:val="nil"/>
              <w:bottom w:val="single" w:sz="8" w:space="0" w:color="9FD4E0"/>
              <w:right w:val="nil"/>
            </w:tcBorders>
            <w:shd w:val="clear" w:color="auto" w:fill="auto"/>
            <w:noWrap/>
            <w:vAlign w:val="center"/>
            <w:hideMark/>
          </w:tcPr>
          <w:p w14:paraId="155BADDC"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792991F5" w14:textId="0AF51998"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1,803</w:t>
            </w:r>
          </w:p>
        </w:tc>
        <w:tc>
          <w:tcPr>
            <w:tcW w:w="421" w:type="pct"/>
            <w:tcBorders>
              <w:top w:val="nil"/>
              <w:left w:val="nil"/>
              <w:bottom w:val="single" w:sz="8" w:space="0" w:color="9FD4E0"/>
              <w:right w:val="nil"/>
            </w:tcBorders>
            <w:shd w:val="clear" w:color="auto" w:fill="auto"/>
            <w:noWrap/>
            <w:vAlign w:val="center"/>
            <w:hideMark/>
          </w:tcPr>
          <w:p w14:paraId="4AD15751" w14:textId="40B59A42"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5C0FAD3E"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60761629" w14:textId="59773B65"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1,803</w:t>
            </w:r>
          </w:p>
        </w:tc>
      </w:tr>
      <w:tr w:rsidR="00647359" w:rsidRPr="00CE035E" w14:paraId="0CC46989" w14:textId="77777777" w:rsidTr="00FB038D">
        <w:trPr>
          <w:trHeight w:val="610"/>
        </w:trPr>
        <w:tc>
          <w:tcPr>
            <w:tcW w:w="1181" w:type="pct"/>
            <w:tcBorders>
              <w:top w:val="nil"/>
              <w:left w:val="nil"/>
              <w:bottom w:val="single" w:sz="8" w:space="0" w:color="9FD4E0"/>
              <w:right w:val="nil"/>
            </w:tcBorders>
            <w:shd w:val="clear" w:color="000000" w:fill="FFFFFF"/>
            <w:vAlign w:val="center"/>
            <w:hideMark/>
          </w:tcPr>
          <w:p w14:paraId="1CF40DB5"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59BE8988"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Combination Boilers, &gt;95% AFUE &lt;300 MBH</w:t>
            </w:r>
          </w:p>
        </w:tc>
        <w:tc>
          <w:tcPr>
            <w:tcW w:w="544" w:type="pct"/>
            <w:tcBorders>
              <w:top w:val="nil"/>
              <w:left w:val="nil"/>
              <w:bottom w:val="single" w:sz="8" w:space="0" w:color="9FD4E0"/>
              <w:right w:val="nil"/>
            </w:tcBorders>
            <w:shd w:val="clear" w:color="auto" w:fill="auto"/>
            <w:noWrap/>
            <w:vAlign w:val="center"/>
            <w:hideMark/>
          </w:tcPr>
          <w:p w14:paraId="7DAF09C2" w14:textId="70B049F6"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1,104</w:t>
            </w:r>
          </w:p>
        </w:tc>
        <w:tc>
          <w:tcPr>
            <w:tcW w:w="469" w:type="pct"/>
            <w:tcBorders>
              <w:top w:val="nil"/>
              <w:left w:val="nil"/>
              <w:bottom w:val="single" w:sz="8" w:space="0" w:color="9FD4E0"/>
              <w:right w:val="nil"/>
            </w:tcBorders>
            <w:shd w:val="clear" w:color="auto" w:fill="auto"/>
            <w:noWrap/>
            <w:vAlign w:val="center"/>
            <w:hideMark/>
          </w:tcPr>
          <w:p w14:paraId="3F165222"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5659C987" w14:textId="7998D594"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1,104</w:t>
            </w:r>
          </w:p>
        </w:tc>
        <w:tc>
          <w:tcPr>
            <w:tcW w:w="421" w:type="pct"/>
            <w:tcBorders>
              <w:top w:val="nil"/>
              <w:left w:val="nil"/>
              <w:bottom w:val="single" w:sz="8" w:space="0" w:color="9FD4E0"/>
              <w:right w:val="nil"/>
            </w:tcBorders>
            <w:shd w:val="clear" w:color="auto" w:fill="auto"/>
            <w:noWrap/>
            <w:vAlign w:val="center"/>
            <w:hideMark/>
          </w:tcPr>
          <w:p w14:paraId="4D951E74" w14:textId="55435869"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6CBE1CE2"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5466F4A6" w14:textId="6A88FC68"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1,104</w:t>
            </w:r>
          </w:p>
        </w:tc>
      </w:tr>
      <w:tr w:rsidR="00647359" w:rsidRPr="00CE035E" w14:paraId="30BEAD02" w14:textId="77777777" w:rsidTr="00FB038D">
        <w:trPr>
          <w:trHeight w:val="300"/>
        </w:trPr>
        <w:tc>
          <w:tcPr>
            <w:tcW w:w="1181" w:type="pct"/>
            <w:tcBorders>
              <w:top w:val="nil"/>
              <w:left w:val="nil"/>
              <w:bottom w:val="single" w:sz="8" w:space="0" w:color="9FD4E0"/>
              <w:right w:val="nil"/>
            </w:tcBorders>
            <w:shd w:val="clear" w:color="000000" w:fill="FFFFFF"/>
            <w:vAlign w:val="center"/>
            <w:hideMark/>
          </w:tcPr>
          <w:p w14:paraId="66116F74"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45EDA84E"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Furnace, &gt;95% AFUE</w:t>
            </w:r>
          </w:p>
        </w:tc>
        <w:tc>
          <w:tcPr>
            <w:tcW w:w="544" w:type="pct"/>
            <w:tcBorders>
              <w:top w:val="nil"/>
              <w:left w:val="nil"/>
              <w:bottom w:val="single" w:sz="8" w:space="0" w:color="9FD4E0"/>
              <w:right w:val="nil"/>
            </w:tcBorders>
            <w:shd w:val="clear" w:color="auto" w:fill="auto"/>
            <w:noWrap/>
            <w:vAlign w:val="center"/>
            <w:hideMark/>
          </w:tcPr>
          <w:p w14:paraId="495E9925" w14:textId="65E254B4"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118,572</w:t>
            </w:r>
          </w:p>
        </w:tc>
        <w:tc>
          <w:tcPr>
            <w:tcW w:w="469" w:type="pct"/>
            <w:tcBorders>
              <w:top w:val="nil"/>
              <w:left w:val="nil"/>
              <w:bottom w:val="single" w:sz="8" w:space="0" w:color="9FD4E0"/>
              <w:right w:val="nil"/>
            </w:tcBorders>
            <w:shd w:val="clear" w:color="auto" w:fill="auto"/>
            <w:noWrap/>
            <w:vAlign w:val="center"/>
            <w:hideMark/>
          </w:tcPr>
          <w:p w14:paraId="4D25EDFE"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4328030A" w14:textId="2607338E"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118,726</w:t>
            </w:r>
          </w:p>
        </w:tc>
        <w:tc>
          <w:tcPr>
            <w:tcW w:w="421" w:type="pct"/>
            <w:tcBorders>
              <w:top w:val="nil"/>
              <w:left w:val="nil"/>
              <w:bottom w:val="single" w:sz="8" w:space="0" w:color="9FD4E0"/>
              <w:right w:val="nil"/>
            </w:tcBorders>
            <w:shd w:val="clear" w:color="auto" w:fill="auto"/>
            <w:noWrap/>
            <w:vAlign w:val="center"/>
            <w:hideMark/>
          </w:tcPr>
          <w:p w14:paraId="71096155" w14:textId="3A9DCB48"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0FE7FDC2"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51FEA2F7" w14:textId="7AE5996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118,726</w:t>
            </w:r>
          </w:p>
        </w:tc>
      </w:tr>
      <w:tr w:rsidR="00647359" w:rsidRPr="00CE035E" w14:paraId="59F1EB3E" w14:textId="77777777" w:rsidTr="00FB038D">
        <w:trPr>
          <w:trHeight w:val="290"/>
        </w:trPr>
        <w:tc>
          <w:tcPr>
            <w:tcW w:w="1181" w:type="pct"/>
            <w:tcBorders>
              <w:top w:val="nil"/>
              <w:left w:val="nil"/>
              <w:bottom w:val="single" w:sz="8" w:space="0" w:color="9FD4E0"/>
              <w:right w:val="nil"/>
            </w:tcBorders>
            <w:shd w:val="clear" w:color="000000" w:fill="FFFFFF"/>
            <w:vAlign w:val="center"/>
            <w:hideMark/>
          </w:tcPr>
          <w:p w14:paraId="1DFFDFF3" w14:textId="77777777" w:rsidR="00647359" w:rsidRPr="00B20B73" w:rsidRDefault="00647359" w:rsidP="00647359">
            <w:pPr>
              <w:rPr>
                <w:rFonts w:ascii="Arial Narrow" w:hAnsi="Arial Narrow" w:cs="Calibri"/>
                <w:color w:val="000000"/>
                <w:szCs w:val="22"/>
              </w:rPr>
            </w:pPr>
            <w:r w:rsidRPr="00B20B73">
              <w:rPr>
                <w:rFonts w:ascii="Arial Narrow" w:hAnsi="Arial Narrow" w:cs="Calibri"/>
                <w:color w:val="000000"/>
                <w:szCs w:val="22"/>
              </w:rPr>
              <w:t> </w:t>
            </w:r>
          </w:p>
        </w:tc>
        <w:tc>
          <w:tcPr>
            <w:tcW w:w="854" w:type="pct"/>
            <w:tcBorders>
              <w:top w:val="nil"/>
              <w:left w:val="nil"/>
              <w:bottom w:val="single" w:sz="8" w:space="0" w:color="9FD4E0"/>
              <w:right w:val="nil"/>
            </w:tcBorders>
            <w:shd w:val="clear" w:color="auto" w:fill="auto"/>
            <w:vAlign w:val="center"/>
            <w:hideMark/>
          </w:tcPr>
          <w:p w14:paraId="7C3F25EB"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Furnace, &gt;97% AFUE</w:t>
            </w:r>
          </w:p>
        </w:tc>
        <w:tc>
          <w:tcPr>
            <w:tcW w:w="544" w:type="pct"/>
            <w:tcBorders>
              <w:top w:val="nil"/>
              <w:left w:val="nil"/>
              <w:bottom w:val="single" w:sz="8" w:space="0" w:color="9FD4E0"/>
              <w:right w:val="nil"/>
            </w:tcBorders>
            <w:shd w:val="clear" w:color="auto" w:fill="auto"/>
            <w:noWrap/>
            <w:vAlign w:val="center"/>
            <w:hideMark/>
          </w:tcPr>
          <w:p w14:paraId="1D9EB4DD" w14:textId="3C5621B5"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10,709</w:t>
            </w:r>
          </w:p>
        </w:tc>
        <w:tc>
          <w:tcPr>
            <w:tcW w:w="469" w:type="pct"/>
            <w:tcBorders>
              <w:top w:val="nil"/>
              <w:left w:val="nil"/>
              <w:bottom w:val="single" w:sz="8" w:space="0" w:color="9FD4E0"/>
              <w:right w:val="nil"/>
            </w:tcBorders>
            <w:shd w:val="clear" w:color="auto" w:fill="auto"/>
            <w:noWrap/>
            <w:vAlign w:val="center"/>
            <w:hideMark/>
          </w:tcPr>
          <w:p w14:paraId="6C8D4BF0"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03A7253C" w14:textId="7BEF7EA6"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10,725</w:t>
            </w:r>
          </w:p>
        </w:tc>
        <w:tc>
          <w:tcPr>
            <w:tcW w:w="421" w:type="pct"/>
            <w:tcBorders>
              <w:top w:val="nil"/>
              <w:left w:val="nil"/>
              <w:bottom w:val="single" w:sz="8" w:space="0" w:color="9FD4E0"/>
              <w:right w:val="nil"/>
            </w:tcBorders>
            <w:shd w:val="clear" w:color="auto" w:fill="auto"/>
            <w:noWrap/>
            <w:vAlign w:val="center"/>
            <w:hideMark/>
          </w:tcPr>
          <w:p w14:paraId="3E4C29C4" w14:textId="1AB389AC"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0AEB1C2C"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78A480E6" w14:textId="5183D83C"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10,725</w:t>
            </w:r>
          </w:p>
        </w:tc>
      </w:tr>
      <w:tr w:rsidR="00647359" w:rsidRPr="00CE035E" w14:paraId="08D31B03" w14:textId="77777777" w:rsidTr="00FB038D">
        <w:trPr>
          <w:trHeight w:val="300"/>
        </w:trPr>
        <w:tc>
          <w:tcPr>
            <w:tcW w:w="1181" w:type="pct"/>
            <w:tcBorders>
              <w:top w:val="nil"/>
              <w:left w:val="nil"/>
              <w:bottom w:val="single" w:sz="8" w:space="0" w:color="9FD4E0"/>
              <w:right w:val="nil"/>
            </w:tcBorders>
            <w:shd w:val="clear" w:color="000000" w:fill="FFFFFF"/>
            <w:vAlign w:val="center"/>
            <w:hideMark/>
          </w:tcPr>
          <w:p w14:paraId="30DA94BF" w14:textId="77777777" w:rsidR="00647359" w:rsidRPr="00B20B73" w:rsidRDefault="00647359" w:rsidP="00647359">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4C893A74" w14:textId="77777777" w:rsidR="00647359" w:rsidRPr="00B20B73" w:rsidRDefault="00647359" w:rsidP="00957888">
            <w:pPr>
              <w:rPr>
                <w:rFonts w:ascii="Arial Narrow" w:hAnsi="Arial Narrow" w:cs="Calibri"/>
                <w:color w:val="000000"/>
                <w:szCs w:val="22"/>
              </w:rPr>
            </w:pPr>
            <w:r w:rsidRPr="00B20B73">
              <w:rPr>
                <w:rFonts w:ascii="Arial Narrow" w:hAnsi="Arial Narrow" w:cs="Calibri"/>
                <w:color w:val="000000"/>
                <w:szCs w:val="22"/>
              </w:rPr>
              <w:t>Tankless Water Heater</w:t>
            </w:r>
          </w:p>
        </w:tc>
        <w:tc>
          <w:tcPr>
            <w:tcW w:w="544" w:type="pct"/>
            <w:tcBorders>
              <w:top w:val="nil"/>
              <w:left w:val="nil"/>
              <w:bottom w:val="single" w:sz="8" w:space="0" w:color="9FD4E0"/>
              <w:right w:val="nil"/>
            </w:tcBorders>
            <w:shd w:val="clear" w:color="auto" w:fill="auto"/>
            <w:noWrap/>
            <w:vAlign w:val="center"/>
            <w:hideMark/>
          </w:tcPr>
          <w:p w14:paraId="47945087" w14:textId="34F1007B"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1,386</w:t>
            </w:r>
          </w:p>
        </w:tc>
        <w:tc>
          <w:tcPr>
            <w:tcW w:w="469" w:type="pct"/>
            <w:tcBorders>
              <w:top w:val="nil"/>
              <w:left w:val="nil"/>
              <w:bottom w:val="single" w:sz="8" w:space="0" w:color="9FD4E0"/>
              <w:right w:val="nil"/>
            </w:tcBorders>
            <w:shd w:val="clear" w:color="auto" w:fill="auto"/>
            <w:noWrap/>
            <w:vAlign w:val="center"/>
            <w:hideMark/>
          </w:tcPr>
          <w:p w14:paraId="1FE22376"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4177263B" w14:textId="14819B3B"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1,386</w:t>
            </w:r>
          </w:p>
        </w:tc>
        <w:tc>
          <w:tcPr>
            <w:tcW w:w="421" w:type="pct"/>
            <w:tcBorders>
              <w:top w:val="nil"/>
              <w:left w:val="nil"/>
              <w:bottom w:val="single" w:sz="8" w:space="0" w:color="9FD4E0"/>
              <w:right w:val="nil"/>
            </w:tcBorders>
            <w:shd w:val="clear" w:color="auto" w:fill="auto"/>
            <w:noWrap/>
            <w:vAlign w:val="center"/>
            <w:hideMark/>
          </w:tcPr>
          <w:p w14:paraId="13028066" w14:textId="494B5E0B"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442" w:type="pct"/>
            <w:tcBorders>
              <w:top w:val="nil"/>
              <w:left w:val="nil"/>
              <w:bottom w:val="single" w:sz="8" w:space="0" w:color="9FD4E0"/>
              <w:right w:val="nil"/>
            </w:tcBorders>
            <w:shd w:val="clear" w:color="auto" w:fill="auto"/>
            <w:noWrap/>
            <w:vAlign w:val="center"/>
            <w:hideMark/>
          </w:tcPr>
          <w:p w14:paraId="62049029" w14:textId="77777777"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N/A</w:t>
            </w:r>
          </w:p>
        </w:tc>
        <w:tc>
          <w:tcPr>
            <w:tcW w:w="544" w:type="pct"/>
            <w:tcBorders>
              <w:top w:val="nil"/>
              <w:left w:val="nil"/>
              <w:bottom w:val="single" w:sz="8" w:space="0" w:color="9FD4E0"/>
              <w:right w:val="nil"/>
            </w:tcBorders>
            <w:shd w:val="clear" w:color="auto" w:fill="auto"/>
            <w:noWrap/>
            <w:vAlign w:val="center"/>
            <w:hideMark/>
          </w:tcPr>
          <w:p w14:paraId="641B5D31" w14:textId="2DE41E6F" w:rsidR="00647359" w:rsidRPr="00B20B73" w:rsidRDefault="00647359" w:rsidP="00B20B73">
            <w:pPr>
              <w:jc w:val="right"/>
              <w:rPr>
                <w:rFonts w:ascii="Arial Narrow" w:hAnsi="Arial Narrow" w:cs="Calibri"/>
                <w:color w:val="000000"/>
                <w:szCs w:val="22"/>
              </w:rPr>
            </w:pPr>
            <w:r w:rsidRPr="00B20B73">
              <w:rPr>
                <w:rFonts w:ascii="Arial Narrow" w:hAnsi="Arial Narrow" w:cs="Calibri"/>
                <w:color w:val="000000"/>
                <w:szCs w:val="22"/>
              </w:rPr>
              <w:t>1,386</w:t>
            </w:r>
          </w:p>
        </w:tc>
      </w:tr>
      <w:tr w:rsidR="00647359" w:rsidRPr="00CE035E" w14:paraId="0F81C49D" w14:textId="77777777" w:rsidTr="00FB038D">
        <w:trPr>
          <w:trHeight w:val="300"/>
        </w:trPr>
        <w:tc>
          <w:tcPr>
            <w:tcW w:w="1181" w:type="pct"/>
            <w:tcBorders>
              <w:top w:val="nil"/>
              <w:left w:val="nil"/>
              <w:bottom w:val="single" w:sz="8" w:space="0" w:color="9FD4E0"/>
              <w:right w:val="nil"/>
            </w:tcBorders>
            <w:shd w:val="clear" w:color="auto" w:fill="auto"/>
            <w:vAlign w:val="center"/>
            <w:hideMark/>
          </w:tcPr>
          <w:p w14:paraId="25BFFF62" w14:textId="77777777" w:rsidR="00647359" w:rsidRPr="00B20B73" w:rsidRDefault="00647359" w:rsidP="00647359">
            <w:pPr>
              <w:rPr>
                <w:rFonts w:ascii="Arial Narrow" w:hAnsi="Arial Narrow" w:cs="Calibri"/>
                <w:b/>
                <w:bCs/>
                <w:i/>
                <w:iCs/>
                <w:color w:val="000000"/>
                <w:szCs w:val="22"/>
              </w:rPr>
            </w:pPr>
            <w:r w:rsidRPr="00B20B73">
              <w:rPr>
                <w:rFonts w:ascii="Arial Narrow" w:hAnsi="Arial Narrow" w:cs="Calibri"/>
                <w:b/>
                <w:bCs/>
                <w:i/>
                <w:iCs/>
                <w:color w:val="000000"/>
                <w:szCs w:val="22"/>
              </w:rPr>
              <w:t>DAC Subtotal</w:t>
            </w:r>
          </w:p>
        </w:tc>
        <w:tc>
          <w:tcPr>
            <w:tcW w:w="854" w:type="pct"/>
            <w:tcBorders>
              <w:top w:val="nil"/>
              <w:left w:val="nil"/>
              <w:bottom w:val="single" w:sz="8" w:space="0" w:color="9FD4E0"/>
              <w:right w:val="nil"/>
            </w:tcBorders>
            <w:shd w:val="clear" w:color="auto" w:fill="auto"/>
            <w:noWrap/>
            <w:vAlign w:val="center"/>
            <w:hideMark/>
          </w:tcPr>
          <w:p w14:paraId="51B51C68" w14:textId="77777777" w:rsidR="00647359" w:rsidRPr="00B20B73" w:rsidRDefault="00647359" w:rsidP="00957888">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544" w:type="pct"/>
            <w:tcBorders>
              <w:top w:val="nil"/>
              <w:left w:val="nil"/>
              <w:bottom w:val="single" w:sz="8" w:space="0" w:color="9FD4E0"/>
              <w:right w:val="nil"/>
            </w:tcBorders>
            <w:shd w:val="clear" w:color="auto" w:fill="auto"/>
            <w:noWrap/>
            <w:vAlign w:val="center"/>
            <w:hideMark/>
          </w:tcPr>
          <w:p w14:paraId="2C0F9866" w14:textId="77777777" w:rsidR="00647359" w:rsidRPr="00B20B73" w:rsidRDefault="00647359"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390,984</w:t>
            </w:r>
          </w:p>
        </w:tc>
        <w:tc>
          <w:tcPr>
            <w:tcW w:w="469" w:type="pct"/>
            <w:tcBorders>
              <w:top w:val="nil"/>
              <w:left w:val="nil"/>
              <w:bottom w:val="single" w:sz="8" w:space="0" w:color="9FD4E0"/>
              <w:right w:val="nil"/>
            </w:tcBorders>
            <w:shd w:val="clear" w:color="auto" w:fill="auto"/>
            <w:noWrap/>
            <w:vAlign w:val="center"/>
            <w:hideMark/>
          </w:tcPr>
          <w:p w14:paraId="6D5659FE" w14:textId="77777777" w:rsidR="00647359" w:rsidRPr="00B20B73" w:rsidRDefault="00647359"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24C7566B" w14:textId="77777777" w:rsidR="00647359" w:rsidRPr="00B20B73" w:rsidRDefault="00647359"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393,689</w:t>
            </w:r>
          </w:p>
        </w:tc>
        <w:tc>
          <w:tcPr>
            <w:tcW w:w="421" w:type="pct"/>
            <w:tcBorders>
              <w:top w:val="nil"/>
              <w:left w:val="nil"/>
              <w:bottom w:val="single" w:sz="8" w:space="0" w:color="9FD4E0"/>
              <w:right w:val="nil"/>
            </w:tcBorders>
            <w:shd w:val="clear" w:color="auto" w:fill="auto"/>
            <w:noWrap/>
            <w:vAlign w:val="center"/>
            <w:hideMark/>
          </w:tcPr>
          <w:p w14:paraId="0E4B0524" w14:textId="4B2CE406" w:rsidR="00647359" w:rsidRPr="00B20B73" w:rsidRDefault="00647359" w:rsidP="00B20B73">
            <w:pPr>
              <w:jc w:val="right"/>
              <w:rPr>
                <w:rFonts w:ascii="Arial Narrow" w:hAnsi="Arial Narrow" w:cs="Calibri"/>
                <w:b/>
                <w:bCs/>
                <w:i/>
                <w:iCs/>
                <w:color w:val="000000"/>
                <w:szCs w:val="22"/>
              </w:rPr>
            </w:pPr>
          </w:p>
        </w:tc>
        <w:tc>
          <w:tcPr>
            <w:tcW w:w="442" w:type="pct"/>
            <w:tcBorders>
              <w:top w:val="nil"/>
              <w:left w:val="nil"/>
              <w:bottom w:val="single" w:sz="8" w:space="0" w:color="9FD4E0"/>
              <w:right w:val="nil"/>
            </w:tcBorders>
            <w:shd w:val="clear" w:color="auto" w:fill="auto"/>
            <w:noWrap/>
            <w:vAlign w:val="center"/>
            <w:hideMark/>
          </w:tcPr>
          <w:p w14:paraId="6F10E761" w14:textId="14349FDC" w:rsidR="00647359" w:rsidRPr="00B20B73" w:rsidRDefault="00647359" w:rsidP="00B20B73">
            <w:pPr>
              <w:jc w:val="right"/>
              <w:rPr>
                <w:rFonts w:ascii="Arial Narrow" w:hAnsi="Arial Narrow" w:cs="Calibri"/>
                <w:b/>
                <w:bCs/>
                <w:i/>
                <w:iCs/>
                <w:color w:val="000000"/>
                <w:szCs w:val="22"/>
              </w:rPr>
            </w:pPr>
          </w:p>
        </w:tc>
        <w:tc>
          <w:tcPr>
            <w:tcW w:w="544" w:type="pct"/>
            <w:tcBorders>
              <w:top w:val="nil"/>
              <w:left w:val="nil"/>
              <w:bottom w:val="single" w:sz="8" w:space="0" w:color="9FD4E0"/>
              <w:right w:val="nil"/>
            </w:tcBorders>
            <w:shd w:val="clear" w:color="auto" w:fill="auto"/>
            <w:noWrap/>
            <w:vAlign w:val="center"/>
            <w:hideMark/>
          </w:tcPr>
          <w:p w14:paraId="76896201" w14:textId="260BBE1E" w:rsidR="00647359" w:rsidRPr="00B20B73" w:rsidRDefault="00647359"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393,689</w:t>
            </w:r>
          </w:p>
        </w:tc>
      </w:tr>
      <w:tr w:rsidR="001D5E69" w:rsidRPr="00CE035E" w14:paraId="2BC54E2D" w14:textId="77777777" w:rsidTr="001D5E69">
        <w:trPr>
          <w:trHeight w:val="322"/>
        </w:trPr>
        <w:tc>
          <w:tcPr>
            <w:tcW w:w="2035" w:type="pct"/>
            <w:gridSpan w:val="2"/>
            <w:tcBorders>
              <w:top w:val="nil"/>
              <w:left w:val="nil"/>
              <w:bottom w:val="single" w:sz="8" w:space="0" w:color="9FD4E0"/>
              <w:right w:val="nil"/>
            </w:tcBorders>
            <w:shd w:val="clear" w:color="000000" w:fill="FFFFFF"/>
            <w:vAlign w:val="center"/>
            <w:hideMark/>
          </w:tcPr>
          <w:p w14:paraId="11EC01B1" w14:textId="4E97055F" w:rsidR="001D5E69" w:rsidRPr="00B20B73" w:rsidRDefault="001D5E69" w:rsidP="001D5E69">
            <w:pPr>
              <w:rPr>
                <w:rFonts w:ascii="Arial Narrow" w:hAnsi="Arial Narrow" w:cs="Calibri"/>
                <w:color w:val="000000"/>
                <w:szCs w:val="22"/>
              </w:rPr>
            </w:pPr>
            <w:r w:rsidRPr="00B20B73">
              <w:rPr>
                <w:rFonts w:ascii="Arial Narrow" w:hAnsi="Arial Narrow" w:cs="Calibri"/>
                <w:b/>
                <w:bCs/>
                <w:color w:val="000000"/>
                <w:szCs w:val="22"/>
              </w:rPr>
              <w:t>Non-Disadvantaged Communities</w:t>
            </w:r>
            <w:r w:rsidRPr="00B20B73">
              <w:rPr>
                <w:rFonts w:ascii="Arial Narrow" w:hAnsi="Arial Narrow" w:cs="Calibri"/>
                <w:color w:val="000000"/>
                <w:szCs w:val="22"/>
              </w:rPr>
              <w:t> </w:t>
            </w:r>
          </w:p>
        </w:tc>
        <w:tc>
          <w:tcPr>
            <w:tcW w:w="544" w:type="pct"/>
            <w:tcBorders>
              <w:top w:val="nil"/>
              <w:left w:val="nil"/>
              <w:bottom w:val="single" w:sz="8" w:space="0" w:color="9FD4E0"/>
              <w:right w:val="nil"/>
            </w:tcBorders>
            <w:shd w:val="clear" w:color="auto" w:fill="auto"/>
            <w:noWrap/>
            <w:vAlign w:val="center"/>
            <w:hideMark/>
          </w:tcPr>
          <w:p w14:paraId="26099B47" w14:textId="41E5810E" w:rsidR="001D5E69" w:rsidRPr="00B20B73" w:rsidRDefault="001D5E69" w:rsidP="00B20B73">
            <w:pPr>
              <w:jc w:val="right"/>
              <w:rPr>
                <w:rFonts w:ascii="Arial Narrow" w:hAnsi="Arial Narrow" w:cs="Calibri"/>
                <w:i/>
                <w:iCs/>
                <w:color w:val="000000"/>
                <w:szCs w:val="22"/>
              </w:rPr>
            </w:pPr>
          </w:p>
        </w:tc>
        <w:tc>
          <w:tcPr>
            <w:tcW w:w="469" w:type="pct"/>
            <w:tcBorders>
              <w:top w:val="nil"/>
              <w:left w:val="nil"/>
              <w:bottom w:val="single" w:sz="8" w:space="0" w:color="9FD4E0"/>
              <w:right w:val="nil"/>
            </w:tcBorders>
            <w:shd w:val="clear" w:color="auto" w:fill="auto"/>
            <w:noWrap/>
            <w:vAlign w:val="center"/>
            <w:hideMark/>
          </w:tcPr>
          <w:p w14:paraId="5996A892" w14:textId="1C94D087" w:rsidR="001D5E69" w:rsidRPr="00B20B73" w:rsidRDefault="001D5E69" w:rsidP="00B20B73">
            <w:pPr>
              <w:jc w:val="right"/>
              <w:rPr>
                <w:rFonts w:ascii="Arial Narrow" w:hAnsi="Arial Narrow" w:cs="Calibri"/>
                <w:color w:val="000000"/>
                <w:szCs w:val="22"/>
              </w:rPr>
            </w:pPr>
          </w:p>
        </w:tc>
        <w:tc>
          <w:tcPr>
            <w:tcW w:w="544" w:type="pct"/>
            <w:tcBorders>
              <w:top w:val="nil"/>
              <w:left w:val="nil"/>
              <w:bottom w:val="single" w:sz="8" w:space="0" w:color="9FD4E0"/>
              <w:right w:val="nil"/>
            </w:tcBorders>
            <w:shd w:val="clear" w:color="auto" w:fill="auto"/>
            <w:noWrap/>
            <w:vAlign w:val="center"/>
            <w:hideMark/>
          </w:tcPr>
          <w:p w14:paraId="03CDDAC9" w14:textId="141087BD" w:rsidR="001D5E69" w:rsidRPr="00B20B73" w:rsidRDefault="001D5E69" w:rsidP="00B20B73">
            <w:pPr>
              <w:jc w:val="right"/>
              <w:rPr>
                <w:rFonts w:ascii="Arial Narrow" w:hAnsi="Arial Narrow" w:cs="Calibri"/>
                <w:i/>
                <w:iCs/>
                <w:color w:val="000000"/>
                <w:szCs w:val="22"/>
              </w:rPr>
            </w:pPr>
          </w:p>
        </w:tc>
        <w:tc>
          <w:tcPr>
            <w:tcW w:w="421" w:type="pct"/>
            <w:tcBorders>
              <w:top w:val="nil"/>
              <w:left w:val="nil"/>
              <w:bottom w:val="single" w:sz="8" w:space="0" w:color="9FD4E0"/>
              <w:right w:val="nil"/>
            </w:tcBorders>
            <w:shd w:val="clear" w:color="auto" w:fill="auto"/>
            <w:noWrap/>
            <w:vAlign w:val="center"/>
            <w:hideMark/>
          </w:tcPr>
          <w:p w14:paraId="0B4EFA29" w14:textId="59341614" w:rsidR="001D5E69" w:rsidRPr="00B20B73" w:rsidRDefault="001D5E69" w:rsidP="00B20B73">
            <w:pPr>
              <w:jc w:val="right"/>
              <w:rPr>
                <w:rFonts w:ascii="Arial Narrow" w:hAnsi="Arial Narrow" w:cs="Calibri"/>
                <w:i/>
                <w:iCs/>
                <w:color w:val="000000"/>
                <w:szCs w:val="22"/>
              </w:rPr>
            </w:pPr>
          </w:p>
        </w:tc>
        <w:tc>
          <w:tcPr>
            <w:tcW w:w="442" w:type="pct"/>
            <w:tcBorders>
              <w:top w:val="nil"/>
              <w:left w:val="nil"/>
              <w:bottom w:val="single" w:sz="8" w:space="0" w:color="9FD4E0"/>
              <w:right w:val="nil"/>
            </w:tcBorders>
            <w:shd w:val="clear" w:color="auto" w:fill="auto"/>
            <w:noWrap/>
            <w:vAlign w:val="center"/>
            <w:hideMark/>
          </w:tcPr>
          <w:p w14:paraId="6FDF9FA7" w14:textId="3E3FF4DA" w:rsidR="001D5E69" w:rsidRPr="00B20B73" w:rsidRDefault="001D5E69" w:rsidP="00B20B73">
            <w:pPr>
              <w:jc w:val="right"/>
              <w:rPr>
                <w:rFonts w:ascii="Arial Narrow" w:hAnsi="Arial Narrow" w:cs="Calibri"/>
                <w:i/>
                <w:iCs/>
                <w:color w:val="000000"/>
                <w:szCs w:val="22"/>
              </w:rPr>
            </w:pPr>
          </w:p>
        </w:tc>
        <w:tc>
          <w:tcPr>
            <w:tcW w:w="544" w:type="pct"/>
            <w:tcBorders>
              <w:top w:val="nil"/>
              <w:left w:val="nil"/>
              <w:bottom w:val="single" w:sz="8" w:space="0" w:color="9FD4E0"/>
              <w:right w:val="nil"/>
            </w:tcBorders>
            <w:shd w:val="clear" w:color="auto" w:fill="auto"/>
            <w:noWrap/>
            <w:vAlign w:val="center"/>
            <w:hideMark/>
          </w:tcPr>
          <w:p w14:paraId="70FCC2AD" w14:textId="36A12524" w:rsidR="001D5E69" w:rsidRPr="00B20B73" w:rsidRDefault="001D5E69" w:rsidP="00B20B73">
            <w:pPr>
              <w:jc w:val="right"/>
              <w:rPr>
                <w:rFonts w:ascii="Arial Narrow" w:hAnsi="Arial Narrow" w:cs="Calibri"/>
                <w:color w:val="000000"/>
                <w:szCs w:val="22"/>
              </w:rPr>
            </w:pPr>
          </w:p>
        </w:tc>
      </w:tr>
      <w:tr w:rsidR="00CE035E" w:rsidRPr="00CE035E" w14:paraId="765015FB" w14:textId="77777777" w:rsidTr="00FB038D">
        <w:trPr>
          <w:trHeight w:val="610"/>
        </w:trPr>
        <w:tc>
          <w:tcPr>
            <w:tcW w:w="1181" w:type="pct"/>
            <w:tcBorders>
              <w:top w:val="nil"/>
              <w:left w:val="nil"/>
              <w:bottom w:val="single" w:sz="8" w:space="0" w:color="9FD4E0"/>
              <w:right w:val="nil"/>
            </w:tcBorders>
            <w:shd w:val="clear" w:color="auto" w:fill="auto"/>
            <w:vAlign w:val="center"/>
            <w:hideMark/>
          </w:tcPr>
          <w:p w14:paraId="4B54DA68"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114B9B41"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Advanced Thermostat - Manual Baseline</w:t>
            </w:r>
          </w:p>
        </w:tc>
        <w:tc>
          <w:tcPr>
            <w:tcW w:w="544" w:type="pct"/>
            <w:tcBorders>
              <w:top w:val="nil"/>
              <w:left w:val="nil"/>
              <w:bottom w:val="single" w:sz="8" w:space="0" w:color="9FD4E0"/>
              <w:right w:val="nil"/>
            </w:tcBorders>
            <w:shd w:val="clear" w:color="auto" w:fill="auto"/>
            <w:noWrap/>
            <w:vAlign w:val="center"/>
            <w:hideMark/>
          </w:tcPr>
          <w:p w14:paraId="1C8FCD6E" w14:textId="1A12E7A1"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759,035</w:t>
            </w:r>
          </w:p>
        </w:tc>
        <w:tc>
          <w:tcPr>
            <w:tcW w:w="469" w:type="pct"/>
            <w:tcBorders>
              <w:top w:val="nil"/>
              <w:left w:val="nil"/>
              <w:bottom w:val="single" w:sz="8" w:space="0" w:color="9FD4E0"/>
              <w:right w:val="nil"/>
            </w:tcBorders>
            <w:shd w:val="clear" w:color="auto" w:fill="auto"/>
            <w:noWrap/>
            <w:vAlign w:val="center"/>
            <w:hideMark/>
          </w:tcPr>
          <w:p w14:paraId="53C8AD02"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54A1FA78" w14:textId="365DAEDC"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766,390</w:t>
            </w:r>
          </w:p>
        </w:tc>
        <w:tc>
          <w:tcPr>
            <w:tcW w:w="421" w:type="pct"/>
            <w:tcBorders>
              <w:top w:val="nil"/>
              <w:left w:val="nil"/>
              <w:bottom w:val="single" w:sz="8" w:space="0" w:color="9FD4E0"/>
              <w:right w:val="nil"/>
            </w:tcBorders>
            <w:shd w:val="clear" w:color="auto" w:fill="auto"/>
            <w:noWrap/>
            <w:vAlign w:val="center"/>
            <w:hideMark/>
          </w:tcPr>
          <w:p w14:paraId="6512B824"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0.90</w:t>
            </w:r>
          </w:p>
        </w:tc>
        <w:tc>
          <w:tcPr>
            <w:tcW w:w="442" w:type="pct"/>
            <w:tcBorders>
              <w:top w:val="nil"/>
              <w:left w:val="nil"/>
              <w:bottom w:val="single" w:sz="8" w:space="0" w:color="9FD4E0"/>
              <w:right w:val="nil"/>
            </w:tcBorders>
            <w:shd w:val="clear" w:color="auto" w:fill="auto"/>
            <w:noWrap/>
            <w:vAlign w:val="center"/>
            <w:hideMark/>
          </w:tcPr>
          <w:p w14:paraId="1A2F2229"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1D3E33A6"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722,859</w:t>
            </w:r>
          </w:p>
        </w:tc>
      </w:tr>
      <w:tr w:rsidR="00CE035E" w:rsidRPr="00CE035E" w14:paraId="61FB23E8" w14:textId="77777777" w:rsidTr="00FB038D">
        <w:trPr>
          <w:trHeight w:val="790"/>
        </w:trPr>
        <w:tc>
          <w:tcPr>
            <w:tcW w:w="1181" w:type="pct"/>
            <w:tcBorders>
              <w:top w:val="nil"/>
              <w:left w:val="nil"/>
              <w:bottom w:val="single" w:sz="8" w:space="0" w:color="9FD4E0"/>
              <w:right w:val="nil"/>
            </w:tcBorders>
            <w:shd w:val="clear" w:color="auto" w:fill="auto"/>
            <w:vAlign w:val="center"/>
            <w:hideMark/>
          </w:tcPr>
          <w:p w14:paraId="7968449A"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301CC30E"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Advanced Thermostat - Programmable Baseline</w:t>
            </w:r>
          </w:p>
        </w:tc>
        <w:tc>
          <w:tcPr>
            <w:tcW w:w="544" w:type="pct"/>
            <w:tcBorders>
              <w:top w:val="nil"/>
              <w:left w:val="nil"/>
              <w:bottom w:val="single" w:sz="8" w:space="0" w:color="9FD4E0"/>
              <w:right w:val="nil"/>
            </w:tcBorders>
            <w:shd w:val="clear" w:color="auto" w:fill="auto"/>
            <w:noWrap/>
            <w:vAlign w:val="center"/>
            <w:hideMark/>
          </w:tcPr>
          <w:p w14:paraId="5A73B458" w14:textId="705D521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623,379</w:t>
            </w:r>
          </w:p>
        </w:tc>
        <w:tc>
          <w:tcPr>
            <w:tcW w:w="469" w:type="pct"/>
            <w:tcBorders>
              <w:top w:val="nil"/>
              <w:left w:val="nil"/>
              <w:bottom w:val="single" w:sz="8" w:space="0" w:color="9FD4E0"/>
              <w:right w:val="nil"/>
            </w:tcBorders>
            <w:shd w:val="clear" w:color="auto" w:fill="auto"/>
            <w:noWrap/>
            <w:vAlign w:val="center"/>
            <w:hideMark/>
          </w:tcPr>
          <w:p w14:paraId="23DA8004"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101%</w:t>
            </w:r>
          </w:p>
        </w:tc>
        <w:tc>
          <w:tcPr>
            <w:tcW w:w="544" w:type="pct"/>
            <w:tcBorders>
              <w:top w:val="nil"/>
              <w:left w:val="nil"/>
              <w:bottom w:val="single" w:sz="8" w:space="0" w:color="9FD4E0"/>
              <w:right w:val="nil"/>
            </w:tcBorders>
            <w:shd w:val="clear" w:color="auto" w:fill="auto"/>
            <w:noWrap/>
            <w:vAlign w:val="center"/>
            <w:hideMark/>
          </w:tcPr>
          <w:p w14:paraId="106DF073" w14:textId="2C477D99"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626,982</w:t>
            </w:r>
          </w:p>
        </w:tc>
        <w:tc>
          <w:tcPr>
            <w:tcW w:w="421" w:type="pct"/>
            <w:tcBorders>
              <w:top w:val="nil"/>
              <w:left w:val="nil"/>
              <w:bottom w:val="single" w:sz="8" w:space="0" w:color="9FD4E0"/>
              <w:right w:val="nil"/>
            </w:tcBorders>
            <w:shd w:val="clear" w:color="auto" w:fill="auto"/>
            <w:noWrap/>
            <w:vAlign w:val="center"/>
            <w:hideMark/>
          </w:tcPr>
          <w:p w14:paraId="64AE1AD5"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0.90</w:t>
            </w:r>
          </w:p>
        </w:tc>
        <w:tc>
          <w:tcPr>
            <w:tcW w:w="442" w:type="pct"/>
            <w:tcBorders>
              <w:top w:val="nil"/>
              <w:left w:val="nil"/>
              <w:bottom w:val="single" w:sz="8" w:space="0" w:color="9FD4E0"/>
              <w:right w:val="nil"/>
            </w:tcBorders>
            <w:shd w:val="clear" w:color="auto" w:fill="auto"/>
            <w:noWrap/>
            <w:vAlign w:val="center"/>
            <w:hideMark/>
          </w:tcPr>
          <w:p w14:paraId="064839EB"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1BE2AC5D"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591,370</w:t>
            </w:r>
          </w:p>
        </w:tc>
      </w:tr>
      <w:tr w:rsidR="00CE035E" w:rsidRPr="00CE035E" w14:paraId="420B9437" w14:textId="77777777" w:rsidTr="00FB038D">
        <w:trPr>
          <w:trHeight w:val="530"/>
        </w:trPr>
        <w:tc>
          <w:tcPr>
            <w:tcW w:w="1181" w:type="pct"/>
            <w:tcBorders>
              <w:top w:val="nil"/>
              <w:left w:val="nil"/>
              <w:bottom w:val="single" w:sz="8" w:space="0" w:color="9FD4E0"/>
              <w:right w:val="nil"/>
            </w:tcBorders>
            <w:shd w:val="clear" w:color="auto" w:fill="auto"/>
            <w:vAlign w:val="center"/>
            <w:hideMark/>
          </w:tcPr>
          <w:p w14:paraId="7A9D56FD"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lastRenderedPageBreak/>
              <w:t> </w:t>
            </w:r>
          </w:p>
        </w:tc>
        <w:tc>
          <w:tcPr>
            <w:tcW w:w="854" w:type="pct"/>
            <w:tcBorders>
              <w:top w:val="nil"/>
              <w:left w:val="nil"/>
              <w:bottom w:val="single" w:sz="8" w:space="0" w:color="9FD4E0"/>
              <w:right w:val="nil"/>
            </w:tcBorders>
            <w:shd w:val="clear" w:color="auto" w:fill="auto"/>
            <w:vAlign w:val="center"/>
            <w:hideMark/>
          </w:tcPr>
          <w:p w14:paraId="011F34B4"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Advanced Thermostat - Unknown Baseline</w:t>
            </w:r>
          </w:p>
        </w:tc>
        <w:tc>
          <w:tcPr>
            <w:tcW w:w="544" w:type="pct"/>
            <w:tcBorders>
              <w:top w:val="nil"/>
              <w:left w:val="nil"/>
              <w:bottom w:val="single" w:sz="8" w:space="0" w:color="9FD4E0"/>
              <w:right w:val="nil"/>
            </w:tcBorders>
            <w:shd w:val="clear" w:color="auto" w:fill="auto"/>
            <w:noWrap/>
            <w:vAlign w:val="center"/>
            <w:hideMark/>
          </w:tcPr>
          <w:p w14:paraId="25359C8F" w14:textId="149A9636"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70,973</w:t>
            </w:r>
          </w:p>
        </w:tc>
        <w:tc>
          <w:tcPr>
            <w:tcW w:w="469" w:type="pct"/>
            <w:tcBorders>
              <w:top w:val="nil"/>
              <w:left w:val="nil"/>
              <w:bottom w:val="single" w:sz="8" w:space="0" w:color="9FD4E0"/>
              <w:right w:val="nil"/>
            </w:tcBorders>
            <w:shd w:val="clear" w:color="auto" w:fill="auto"/>
            <w:noWrap/>
            <w:vAlign w:val="center"/>
            <w:hideMark/>
          </w:tcPr>
          <w:p w14:paraId="14C3D226"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3761C3A0" w14:textId="421FB565"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71,127</w:t>
            </w:r>
          </w:p>
        </w:tc>
        <w:tc>
          <w:tcPr>
            <w:tcW w:w="421" w:type="pct"/>
            <w:tcBorders>
              <w:top w:val="nil"/>
              <w:left w:val="nil"/>
              <w:bottom w:val="single" w:sz="8" w:space="0" w:color="9FD4E0"/>
              <w:right w:val="nil"/>
            </w:tcBorders>
            <w:shd w:val="clear" w:color="auto" w:fill="auto"/>
            <w:noWrap/>
            <w:vAlign w:val="center"/>
            <w:hideMark/>
          </w:tcPr>
          <w:p w14:paraId="3C9A9BB7"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0.90</w:t>
            </w:r>
          </w:p>
        </w:tc>
        <w:tc>
          <w:tcPr>
            <w:tcW w:w="442" w:type="pct"/>
            <w:tcBorders>
              <w:top w:val="nil"/>
              <w:left w:val="nil"/>
              <w:bottom w:val="single" w:sz="8" w:space="0" w:color="9FD4E0"/>
              <w:right w:val="nil"/>
            </w:tcBorders>
            <w:shd w:val="clear" w:color="auto" w:fill="auto"/>
            <w:noWrap/>
            <w:vAlign w:val="center"/>
            <w:hideMark/>
          </w:tcPr>
          <w:p w14:paraId="1254A1B0"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53CB871F"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67,087</w:t>
            </w:r>
          </w:p>
        </w:tc>
      </w:tr>
      <w:tr w:rsidR="00CE035E" w:rsidRPr="00CE035E" w14:paraId="0DD50692" w14:textId="77777777" w:rsidTr="00FB038D">
        <w:trPr>
          <w:trHeight w:val="530"/>
        </w:trPr>
        <w:tc>
          <w:tcPr>
            <w:tcW w:w="1181" w:type="pct"/>
            <w:tcBorders>
              <w:top w:val="nil"/>
              <w:left w:val="nil"/>
              <w:bottom w:val="single" w:sz="8" w:space="0" w:color="9FD4E0"/>
              <w:right w:val="nil"/>
            </w:tcBorders>
            <w:shd w:val="clear" w:color="auto" w:fill="auto"/>
            <w:vAlign w:val="center"/>
            <w:hideMark/>
          </w:tcPr>
          <w:p w14:paraId="5141E7A8"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68610486"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Boilers, &gt;95% AFUE &lt;300 MBH</w:t>
            </w:r>
          </w:p>
        </w:tc>
        <w:tc>
          <w:tcPr>
            <w:tcW w:w="544" w:type="pct"/>
            <w:tcBorders>
              <w:top w:val="nil"/>
              <w:left w:val="nil"/>
              <w:bottom w:val="single" w:sz="8" w:space="0" w:color="9FD4E0"/>
              <w:right w:val="nil"/>
            </w:tcBorders>
            <w:shd w:val="clear" w:color="auto" w:fill="auto"/>
            <w:noWrap/>
            <w:vAlign w:val="center"/>
            <w:hideMark/>
          </w:tcPr>
          <w:p w14:paraId="6CF7897B" w14:textId="7C8161D2"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24,511</w:t>
            </w:r>
          </w:p>
        </w:tc>
        <w:tc>
          <w:tcPr>
            <w:tcW w:w="469" w:type="pct"/>
            <w:tcBorders>
              <w:top w:val="nil"/>
              <w:left w:val="nil"/>
              <w:bottom w:val="single" w:sz="8" w:space="0" w:color="9FD4E0"/>
              <w:right w:val="nil"/>
            </w:tcBorders>
            <w:shd w:val="clear" w:color="auto" w:fill="auto"/>
            <w:noWrap/>
            <w:vAlign w:val="center"/>
            <w:hideMark/>
          </w:tcPr>
          <w:p w14:paraId="6F6216BC"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210F2F99" w14:textId="3A54C86B"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24,511</w:t>
            </w:r>
          </w:p>
        </w:tc>
        <w:tc>
          <w:tcPr>
            <w:tcW w:w="421" w:type="pct"/>
            <w:tcBorders>
              <w:top w:val="nil"/>
              <w:left w:val="nil"/>
              <w:bottom w:val="single" w:sz="8" w:space="0" w:color="9FD4E0"/>
              <w:right w:val="nil"/>
            </w:tcBorders>
            <w:shd w:val="clear" w:color="auto" w:fill="auto"/>
            <w:noWrap/>
            <w:vAlign w:val="center"/>
            <w:hideMark/>
          </w:tcPr>
          <w:p w14:paraId="5EA1B973" w14:textId="77777777" w:rsidR="00CE035E" w:rsidRPr="00B20B73" w:rsidRDefault="00CE035E" w:rsidP="00B20B73">
            <w:pPr>
              <w:jc w:val="right"/>
              <w:rPr>
                <w:rFonts w:ascii="Arial Narrow" w:hAnsi="Arial Narrow" w:cs="Calibri"/>
                <w:i/>
                <w:iCs/>
                <w:color w:val="000000"/>
                <w:szCs w:val="22"/>
              </w:rPr>
            </w:pPr>
            <w:r w:rsidRPr="00B20B73">
              <w:rPr>
                <w:rFonts w:ascii="Arial Narrow" w:hAnsi="Arial Narrow" w:cs="Calibri"/>
                <w:i/>
                <w:iCs/>
                <w:color w:val="000000"/>
                <w:szCs w:val="22"/>
              </w:rPr>
              <w:t>0.84</w:t>
            </w:r>
          </w:p>
        </w:tc>
        <w:tc>
          <w:tcPr>
            <w:tcW w:w="442" w:type="pct"/>
            <w:tcBorders>
              <w:top w:val="nil"/>
              <w:left w:val="nil"/>
              <w:bottom w:val="single" w:sz="8" w:space="0" w:color="9FD4E0"/>
              <w:right w:val="nil"/>
            </w:tcBorders>
            <w:shd w:val="clear" w:color="auto" w:fill="auto"/>
            <w:noWrap/>
            <w:vAlign w:val="center"/>
            <w:hideMark/>
          </w:tcPr>
          <w:p w14:paraId="7D546BCE"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2AB8C7C8"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21,578</w:t>
            </w:r>
          </w:p>
        </w:tc>
      </w:tr>
      <w:tr w:rsidR="00CE035E" w:rsidRPr="00CE035E" w14:paraId="4D4C9195" w14:textId="77777777" w:rsidTr="00FB038D">
        <w:trPr>
          <w:trHeight w:val="560"/>
        </w:trPr>
        <w:tc>
          <w:tcPr>
            <w:tcW w:w="1181" w:type="pct"/>
            <w:tcBorders>
              <w:top w:val="nil"/>
              <w:left w:val="nil"/>
              <w:bottom w:val="single" w:sz="8" w:space="0" w:color="9FD4E0"/>
              <w:right w:val="nil"/>
            </w:tcBorders>
            <w:shd w:val="clear" w:color="auto" w:fill="auto"/>
            <w:vAlign w:val="center"/>
            <w:hideMark/>
          </w:tcPr>
          <w:p w14:paraId="4069CA62"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3585E60C"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Combination Boilers, &gt;95% AFUE &lt;300 MBH</w:t>
            </w:r>
          </w:p>
        </w:tc>
        <w:tc>
          <w:tcPr>
            <w:tcW w:w="544" w:type="pct"/>
            <w:tcBorders>
              <w:top w:val="nil"/>
              <w:left w:val="nil"/>
              <w:bottom w:val="single" w:sz="8" w:space="0" w:color="9FD4E0"/>
              <w:right w:val="nil"/>
            </w:tcBorders>
            <w:shd w:val="clear" w:color="auto" w:fill="auto"/>
            <w:noWrap/>
            <w:vAlign w:val="center"/>
            <w:hideMark/>
          </w:tcPr>
          <w:p w14:paraId="6CD72908" w14:textId="5A6859EB"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17,539</w:t>
            </w:r>
          </w:p>
        </w:tc>
        <w:tc>
          <w:tcPr>
            <w:tcW w:w="469" w:type="pct"/>
            <w:tcBorders>
              <w:top w:val="nil"/>
              <w:left w:val="nil"/>
              <w:bottom w:val="single" w:sz="8" w:space="0" w:color="9FD4E0"/>
              <w:right w:val="nil"/>
            </w:tcBorders>
            <w:shd w:val="clear" w:color="auto" w:fill="auto"/>
            <w:noWrap/>
            <w:vAlign w:val="center"/>
            <w:hideMark/>
          </w:tcPr>
          <w:p w14:paraId="154E0D79"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6E678E48" w14:textId="0B40D0F5"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17,539</w:t>
            </w:r>
          </w:p>
        </w:tc>
        <w:tc>
          <w:tcPr>
            <w:tcW w:w="421" w:type="pct"/>
            <w:tcBorders>
              <w:top w:val="nil"/>
              <w:left w:val="nil"/>
              <w:bottom w:val="single" w:sz="8" w:space="0" w:color="9FD4E0"/>
              <w:right w:val="nil"/>
            </w:tcBorders>
            <w:shd w:val="clear" w:color="auto" w:fill="auto"/>
            <w:noWrap/>
            <w:vAlign w:val="center"/>
            <w:hideMark/>
          </w:tcPr>
          <w:p w14:paraId="15CA4A42"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0.84</w:t>
            </w:r>
          </w:p>
        </w:tc>
        <w:tc>
          <w:tcPr>
            <w:tcW w:w="442" w:type="pct"/>
            <w:tcBorders>
              <w:top w:val="nil"/>
              <w:left w:val="nil"/>
              <w:bottom w:val="single" w:sz="8" w:space="0" w:color="9FD4E0"/>
              <w:right w:val="nil"/>
            </w:tcBorders>
            <w:shd w:val="clear" w:color="auto" w:fill="auto"/>
            <w:noWrap/>
            <w:vAlign w:val="center"/>
            <w:hideMark/>
          </w:tcPr>
          <w:p w14:paraId="0C8F8140"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785E1B5C"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15,440</w:t>
            </w:r>
          </w:p>
        </w:tc>
      </w:tr>
      <w:tr w:rsidR="00CE035E" w:rsidRPr="00CE035E" w14:paraId="7BABABE8" w14:textId="77777777" w:rsidTr="00FB038D">
        <w:trPr>
          <w:trHeight w:val="300"/>
        </w:trPr>
        <w:tc>
          <w:tcPr>
            <w:tcW w:w="1181" w:type="pct"/>
            <w:tcBorders>
              <w:top w:val="nil"/>
              <w:left w:val="nil"/>
              <w:bottom w:val="single" w:sz="8" w:space="0" w:color="9FD4E0"/>
              <w:right w:val="nil"/>
            </w:tcBorders>
            <w:shd w:val="clear" w:color="auto" w:fill="auto"/>
            <w:vAlign w:val="center"/>
            <w:hideMark/>
          </w:tcPr>
          <w:p w14:paraId="0D79D008"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152E80A6"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Furnace, &gt;95% AFUE</w:t>
            </w:r>
          </w:p>
        </w:tc>
        <w:tc>
          <w:tcPr>
            <w:tcW w:w="544" w:type="pct"/>
            <w:tcBorders>
              <w:top w:val="nil"/>
              <w:left w:val="nil"/>
              <w:bottom w:val="single" w:sz="8" w:space="0" w:color="9FD4E0"/>
              <w:right w:val="nil"/>
            </w:tcBorders>
            <w:shd w:val="clear" w:color="auto" w:fill="auto"/>
            <w:noWrap/>
            <w:vAlign w:val="center"/>
            <w:hideMark/>
          </w:tcPr>
          <w:p w14:paraId="340A2D8F" w14:textId="2FAFA476"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1,534,536</w:t>
            </w:r>
          </w:p>
        </w:tc>
        <w:tc>
          <w:tcPr>
            <w:tcW w:w="469" w:type="pct"/>
            <w:tcBorders>
              <w:top w:val="nil"/>
              <w:left w:val="nil"/>
              <w:bottom w:val="single" w:sz="8" w:space="0" w:color="9FD4E0"/>
              <w:right w:val="nil"/>
            </w:tcBorders>
            <w:shd w:val="clear" w:color="auto" w:fill="auto"/>
            <w:noWrap/>
            <w:vAlign w:val="center"/>
            <w:hideMark/>
          </w:tcPr>
          <w:p w14:paraId="058284D8"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7B2F074A" w14:textId="76935B9D"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1,536,547</w:t>
            </w:r>
          </w:p>
        </w:tc>
        <w:tc>
          <w:tcPr>
            <w:tcW w:w="421" w:type="pct"/>
            <w:tcBorders>
              <w:top w:val="nil"/>
              <w:left w:val="nil"/>
              <w:bottom w:val="single" w:sz="8" w:space="0" w:color="9FD4E0"/>
              <w:right w:val="nil"/>
            </w:tcBorders>
            <w:shd w:val="clear" w:color="auto" w:fill="auto"/>
            <w:noWrap/>
            <w:vAlign w:val="center"/>
            <w:hideMark/>
          </w:tcPr>
          <w:p w14:paraId="5637A442"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0.84</w:t>
            </w:r>
          </w:p>
        </w:tc>
        <w:tc>
          <w:tcPr>
            <w:tcW w:w="442" w:type="pct"/>
            <w:tcBorders>
              <w:top w:val="nil"/>
              <w:left w:val="nil"/>
              <w:bottom w:val="single" w:sz="8" w:space="0" w:color="9FD4E0"/>
              <w:right w:val="nil"/>
            </w:tcBorders>
            <w:shd w:val="clear" w:color="auto" w:fill="auto"/>
            <w:noWrap/>
            <w:vAlign w:val="center"/>
            <w:hideMark/>
          </w:tcPr>
          <w:p w14:paraId="2FA553EA"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74910CF9"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1,352,653</w:t>
            </w:r>
          </w:p>
        </w:tc>
      </w:tr>
      <w:tr w:rsidR="00CE035E" w:rsidRPr="00CE035E" w14:paraId="074F912A" w14:textId="77777777" w:rsidTr="00FB038D">
        <w:trPr>
          <w:trHeight w:val="300"/>
        </w:trPr>
        <w:tc>
          <w:tcPr>
            <w:tcW w:w="1181" w:type="pct"/>
            <w:tcBorders>
              <w:top w:val="nil"/>
              <w:left w:val="nil"/>
              <w:bottom w:val="single" w:sz="8" w:space="0" w:color="9FD4E0"/>
              <w:right w:val="nil"/>
            </w:tcBorders>
            <w:shd w:val="clear" w:color="auto" w:fill="auto"/>
            <w:vAlign w:val="center"/>
            <w:hideMark/>
          </w:tcPr>
          <w:p w14:paraId="03EEE270"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7E719F9A"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Furnace, &gt;97% AFUE</w:t>
            </w:r>
          </w:p>
        </w:tc>
        <w:tc>
          <w:tcPr>
            <w:tcW w:w="544" w:type="pct"/>
            <w:tcBorders>
              <w:top w:val="nil"/>
              <w:left w:val="nil"/>
              <w:bottom w:val="single" w:sz="8" w:space="0" w:color="9FD4E0"/>
              <w:right w:val="nil"/>
            </w:tcBorders>
            <w:shd w:val="clear" w:color="auto" w:fill="auto"/>
            <w:noWrap/>
            <w:vAlign w:val="center"/>
            <w:hideMark/>
          </w:tcPr>
          <w:p w14:paraId="6804CAA2" w14:textId="294FA470"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255,789</w:t>
            </w:r>
          </w:p>
        </w:tc>
        <w:tc>
          <w:tcPr>
            <w:tcW w:w="469" w:type="pct"/>
            <w:tcBorders>
              <w:top w:val="nil"/>
              <w:left w:val="nil"/>
              <w:bottom w:val="single" w:sz="8" w:space="0" w:color="9FD4E0"/>
              <w:right w:val="nil"/>
            </w:tcBorders>
            <w:shd w:val="clear" w:color="auto" w:fill="auto"/>
            <w:noWrap/>
            <w:vAlign w:val="center"/>
            <w:hideMark/>
          </w:tcPr>
          <w:p w14:paraId="1ADE9414"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67E373F8" w14:textId="6F1FF228"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256,168</w:t>
            </w:r>
          </w:p>
        </w:tc>
        <w:tc>
          <w:tcPr>
            <w:tcW w:w="421" w:type="pct"/>
            <w:tcBorders>
              <w:top w:val="nil"/>
              <w:left w:val="nil"/>
              <w:bottom w:val="single" w:sz="8" w:space="0" w:color="9FD4E0"/>
              <w:right w:val="nil"/>
            </w:tcBorders>
            <w:shd w:val="clear" w:color="auto" w:fill="auto"/>
            <w:noWrap/>
            <w:vAlign w:val="center"/>
            <w:hideMark/>
          </w:tcPr>
          <w:p w14:paraId="1BE4CD7C"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0.86</w:t>
            </w:r>
          </w:p>
        </w:tc>
        <w:tc>
          <w:tcPr>
            <w:tcW w:w="442" w:type="pct"/>
            <w:tcBorders>
              <w:top w:val="nil"/>
              <w:left w:val="nil"/>
              <w:bottom w:val="single" w:sz="8" w:space="0" w:color="9FD4E0"/>
              <w:right w:val="nil"/>
            </w:tcBorders>
            <w:shd w:val="clear" w:color="auto" w:fill="auto"/>
            <w:noWrap/>
            <w:vAlign w:val="center"/>
            <w:hideMark/>
          </w:tcPr>
          <w:p w14:paraId="33ABC01A"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5EF565CF"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230,879</w:t>
            </w:r>
          </w:p>
        </w:tc>
      </w:tr>
      <w:tr w:rsidR="00CE035E" w:rsidRPr="00CE035E" w14:paraId="585137BE" w14:textId="77777777" w:rsidTr="00FB038D">
        <w:trPr>
          <w:trHeight w:val="300"/>
        </w:trPr>
        <w:tc>
          <w:tcPr>
            <w:tcW w:w="1181" w:type="pct"/>
            <w:tcBorders>
              <w:top w:val="nil"/>
              <w:left w:val="nil"/>
              <w:bottom w:val="single" w:sz="8" w:space="0" w:color="9FD4E0"/>
              <w:right w:val="nil"/>
            </w:tcBorders>
            <w:shd w:val="clear" w:color="auto" w:fill="auto"/>
            <w:vAlign w:val="center"/>
            <w:hideMark/>
          </w:tcPr>
          <w:p w14:paraId="1280BF5E"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854" w:type="pct"/>
            <w:tcBorders>
              <w:top w:val="nil"/>
              <w:left w:val="nil"/>
              <w:bottom w:val="single" w:sz="8" w:space="0" w:color="9FD4E0"/>
              <w:right w:val="nil"/>
            </w:tcBorders>
            <w:shd w:val="clear" w:color="auto" w:fill="auto"/>
            <w:vAlign w:val="center"/>
            <w:hideMark/>
          </w:tcPr>
          <w:p w14:paraId="703A3B15" w14:textId="77777777" w:rsidR="00CE035E" w:rsidRPr="00B20B73" w:rsidRDefault="00CE035E" w:rsidP="00957888">
            <w:pPr>
              <w:rPr>
                <w:rFonts w:ascii="Arial Narrow" w:hAnsi="Arial Narrow" w:cs="Calibri"/>
                <w:color w:val="000000"/>
                <w:szCs w:val="22"/>
              </w:rPr>
            </w:pPr>
            <w:r w:rsidRPr="00B20B73">
              <w:rPr>
                <w:rFonts w:ascii="Arial Narrow" w:hAnsi="Arial Narrow" w:cs="Calibri"/>
                <w:color w:val="000000"/>
                <w:szCs w:val="22"/>
              </w:rPr>
              <w:t>Tankless Water Heater</w:t>
            </w:r>
          </w:p>
        </w:tc>
        <w:tc>
          <w:tcPr>
            <w:tcW w:w="544" w:type="pct"/>
            <w:tcBorders>
              <w:top w:val="nil"/>
              <w:left w:val="nil"/>
              <w:bottom w:val="single" w:sz="8" w:space="0" w:color="9FD4E0"/>
              <w:right w:val="nil"/>
            </w:tcBorders>
            <w:shd w:val="clear" w:color="auto" w:fill="auto"/>
            <w:noWrap/>
            <w:vAlign w:val="center"/>
            <w:hideMark/>
          </w:tcPr>
          <w:p w14:paraId="04F98ED7" w14:textId="2518165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31,380</w:t>
            </w:r>
          </w:p>
        </w:tc>
        <w:tc>
          <w:tcPr>
            <w:tcW w:w="469" w:type="pct"/>
            <w:tcBorders>
              <w:top w:val="nil"/>
              <w:left w:val="nil"/>
              <w:bottom w:val="single" w:sz="8" w:space="0" w:color="9FD4E0"/>
              <w:right w:val="nil"/>
            </w:tcBorders>
            <w:shd w:val="clear" w:color="auto" w:fill="auto"/>
            <w:noWrap/>
            <w:vAlign w:val="center"/>
            <w:hideMark/>
          </w:tcPr>
          <w:p w14:paraId="74E98B78"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3E9871BB" w14:textId="1BAC979E"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31,380</w:t>
            </w:r>
          </w:p>
        </w:tc>
        <w:tc>
          <w:tcPr>
            <w:tcW w:w="421" w:type="pct"/>
            <w:tcBorders>
              <w:top w:val="nil"/>
              <w:left w:val="nil"/>
              <w:bottom w:val="single" w:sz="8" w:space="0" w:color="9FD4E0"/>
              <w:right w:val="nil"/>
            </w:tcBorders>
            <w:shd w:val="clear" w:color="auto" w:fill="auto"/>
            <w:noWrap/>
            <w:vAlign w:val="center"/>
            <w:hideMark/>
          </w:tcPr>
          <w:p w14:paraId="794FE594"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0.84</w:t>
            </w:r>
          </w:p>
        </w:tc>
        <w:tc>
          <w:tcPr>
            <w:tcW w:w="442" w:type="pct"/>
            <w:tcBorders>
              <w:top w:val="nil"/>
              <w:left w:val="nil"/>
              <w:bottom w:val="single" w:sz="8" w:space="0" w:color="9FD4E0"/>
              <w:right w:val="nil"/>
            </w:tcBorders>
            <w:shd w:val="clear" w:color="auto" w:fill="auto"/>
            <w:noWrap/>
            <w:vAlign w:val="center"/>
            <w:hideMark/>
          </w:tcPr>
          <w:p w14:paraId="09274605"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1.048</w:t>
            </w:r>
          </w:p>
        </w:tc>
        <w:tc>
          <w:tcPr>
            <w:tcW w:w="544" w:type="pct"/>
            <w:tcBorders>
              <w:top w:val="nil"/>
              <w:left w:val="nil"/>
              <w:bottom w:val="single" w:sz="8" w:space="0" w:color="9FD4E0"/>
              <w:right w:val="nil"/>
            </w:tcBorders>
            <w:shd w:val="clear" w:color="auto" w:fill="auto"/>
            <w:noWrap/>
            <w:vAlign w:val="center"/>
            <w:hideMark/>
          </w:tcPr>
          <w:p w14:paraId="42B5ECFB" w14:textId="77777777" w:rsidR="00CE035E" w:rsidRPr="00B20B73" w:rsidRDefault="00CE035E" w:rsidP="00B20B73">
            <w:pPr>
              <w:jc w:val="right"/>
              <w:rPr>
                <w:rFonts w:ascii="Arial Narrow" w:hAnsi="Arial Narrow" w:cs="Calibri"/>
                <w:color w:val="000000"/>
                <w:szCs w:val="22"/>
              </w:rPr>
            </w:pPr>
            <w:r w:rsidRPr="00B20B73">
              <w:rPr>
                <w:rFonts w:ascii="Arial Narrow" w:hAnsi="Arial Narrow" w:cs="Calibri"/>
                <w:color w:val="000000"/>
                <w:szCs w:val="22"/>
              </w:rPr>
              <w:t>27,624</w:t>
            </w:r>
          </w:p>
        </w:tc>
      </w:tr>
      <w:tr w:rsidR="00CE035E" w:rsidRPr="00CE035E" w14:paraId="71E803DE" w14:textId="77777777" w:rsidTr="00FB038D">
        <w:trPr>
          <w:trHeight w:val="300"/>
        </w:trPr>
        <w:tc>
          <w:tcPr>
            <w:tcW w:w="1181" w:type="pct"/>
            <w:tcBorders>
              <w:top w:val="nil"/>
              <w:left w:val="nil"/>
              <w:bottom w:val="single" w:sz="8" w:space="0" w:color="9FD4E0"/>
              <w:right w:val="nil"/>
            </w:tcBorders>
            <w:shd w:val="clear" w:color="auto" w:fill="auto"/>
            <w:vAlign w:val="center"/>
            <w:hideMark/>
          </w:tcPr>
          <w:p w14:paraId="3ED456B4" w14:textId="77777777" w:rsidR="00CE035E" w:rsidRPr="00B20B73" w:rsidRDefault="00CE035E" w:rsidP="00CE035E">
            <w:pPr>
              <w:rPr>
                <w:rFonts w:ascii="Arial Narrow" w:hAnsi="Arial Narrow" w:cs="Calibri"/>
                <w:b/>
                <w:bCs/>
                <w:i/>
                <w:iCs/>
                <w:color w:val="000000"/>
                <w:szCs w:val="22"/>
              </w:rPr>
            </w:pPr>
            <w:r w:rsidRPr="00B20B73">
              <w:rPr>
                <w:rFonts w:ascii="Arial Narrow" w:hAnsi="Arial Narrow" w:cs="Calibri"/>
                <w:b/>
                <w:bCs/>
                <w:i/>
                <w:iCs/>
                <w:color w:val="000000"/>
                <w:szCs w:val="22"/>
              </w:rPr>
              <w:t>Non-DAC Subtotal</w:t>
            </w:r>
          </w:p>
        </w:tc>
        <w:tc>
          <w:tcPr>
            <w:tcW w:w="854" w:type="pct"/>
            <w:tcBorders>
              <w:top w:val="nil"/>
              <w:left w:val="nil"/>
              <w:bottom w:val="single" w:sz="8" w:space="0" w:color="9FD4E0"/>
              <w:right w:val="nil"/>
            </w:tcBorders>
            <w:shd w:val="clear" w:color="auto" w:fill="auto"/>
            <w:noWrap/>
            <w:vAlign w:val="center"/>
            <w:hideMark/>
          </w:tcPr>
          <w:p w14:paraId="730F19B2" w14:textId="77777777" w:rsidR="00CE035E" w:rsidRPr="00B20B73" w:rsidRDefault="00CE035E" w:rsidP="00957888">
            <w:pPr>
              <w:rPr>
                <w:rFonts w:ascii="Arial Narrow" w:hAnsi="Arial Narrow" w:cs="Calibri"/>
                <w:b/>
                <w:bCs/>
                <w:i/>
                <w:iCs/>
                <w:color w:val="000000"/>
                <w:szCs w:val="22"/>
              </w:rPr>
            </w:pPr>
            <w:r w:rsidRPr="00B20B73">
              <w:rPr>
                <w:rFonts w:ascii="Arial Narrow" w:hAnsi="Arial Narrow" w:cs="Calibri"/>
                <w:b/>
                <w:bCs/>
                <w:i/>
                <w:iCs/>
                <w:color w:val="000000"/>
                <w:szCs w:val="22"/>
              </w:rPr>
              <w:t> </w:t>
            </w:r>
          </w:p>
        </w:tc>
        <w:tc>
          <w:tcPr>
            <w:tcW w:w="544" w:type="pct"/>
            <w:tcBorders>
              <w:top w:val="nil"/>
              <w:left w:val="nil"/>
              <w:bottom w:val="single" w:sz="8" w:space="0" w:color="9FD4E0"/>
              <w:right w:val="nil"/>
            </w:tcBorders>
            <w:shd w:val="clear" w:color="auto" w:fill="auto"/>
            <w:noWrap/>
            <w:vAlign w:val="center"/>
            <w:hideMark/>
          </w:tcPr>
          <w:p w14:paraId="2559A77E" w14:textId="77777777" w:rsidR="00CE035E" w:rsidRPr="00B20B73" w:rsidRDefault="00CE035E"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3,317,142</w:t>
            </w:r>
          </w:p>
        </w:tc>
        <w:tc>
          <w:tcPr>
            <w:tcW w:w="469" w:type="pct"/>
            <w:tcBorders>
              <w:top w:val="nil"/>
              <w:left w:val="nil"/>
              <w:bottom w:val="single" w:sz="8" w:space="0" w:color="9FD4E0"/>
              <w:right w:val="nil"/>
            </w:tcBorders>
            <w:shd w:val="clear" w:color="auto" w:fill="auto"/>
            <w:noWrap/>
            <w:vAlign w:val="center"/>
            <w:hideMark/>
          </w:tcPr>
          <w:p w14:paraId="7B7B60EA" w14:textId="77777777" w:rsidR="00CE035E" w:rsidRPr="00B20B73" w:rsidRDefault="00CE035E"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100%</w:t>
            </w:r>
          </w:p>
        </w:tc>
        <w:tc>
          <w:tcPr>
            <w:tcW w:w="544" w:type="pct"/>
            <w:tcBorders>
              <w:top w:val="nil"/>
              <w:left w:val="nil"/>
              <w:bottom w:val="single" w:sz="8" w:space="0" w:color="9FD4E0"/>
              <w:right w:val="nil"/>
            </w:tcBorders>
            <w:shd w:val="clear" w:color="auto" w:fill="auto"/>
            <w:noWrap/>
            <w:vAlign w:val="center"/>
            <w:hideMark/>
          </w:tcPr>
          <w:p w14:paraId="4741F089" w14:textId="77777777" w:rsidR="00CE035E" w:rsidRPr="00B20B73" w:rsidRDefault="00CE035E"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3,330,645</w:t>
            </w:r>
          </w:p>
        </w:tc>
        <w:tc>
          <w:tcPr>
            <w:tcW w:w="421" w:type="pct"/>
            <w:tcBorders>
              <w:top w:val="nil"/>
              <w:left w:val="nil"/>
              <w:bottom w:val="single" w:sz="8" w:space="0" w:color="9FD4E0"/>
              <w:right w:val="nil"/>
            </w:tcBorders>
            <w:shd w:val="clear" w:color="auto" w:fill="auto"/>
            <w:noWrap/>
            <w:vAlign w:val="center"/>
            <w:hideMark/>
          </w:tcPr>
          <w:p w14:paraId="47B5979A" w14:textId="474143E4" w:rsidR="00CE035E" w:rsidRPr="00B20B73" w:rsidRDefault="00CE035E" w:rsidP="00B20B73">
            <w:pPr>
              <w:jc w:val="right"/>
              <w:rPr>
                <w:rFonts w:ascii="Arial Narrow" w:hAnsi="Arial Narrow" w:cs="Calibri"/>
                <w:b/>
                <w:bCs/>
                <w:i/>
                <w:iCs/>
                <w:color w:val="000000"/>
                <w:szCs w:val="22"/>
              </w:rPr>
            </w:pPr>
          </w:p>
        </w:tc>
        <w:tc>
          <w:tcPr>
            <w:tcW w:w="442" w:type="pct"/>
            <w:tcBorders>
              <w:top w:val="nil"/>
              <w:left w:val="nil"/>
              <w:bottom w:val="single" w:sz="8" w:space="0" w:color="9FD4E0"/>
              <w:right w:val="nil"/>
            </w:tcBorders>
            <w:shd w:val="clear" w:color="auto" w:fill="auto"/>
            <w:noWrap/>
            <w:vAlign w:val="center"/>
            <w:hideMark/>
          </w:tcPr>
          <w:p w14:paraId="1C85D500" w14:textId="2DD66436" w:rsidR="00CE035E" w:rsidRPr="00B20B73" w:rsidRDefault="00CE035E" w:rsidP="00B20B73">
            <w:pPr>
              <w:jc w:val="right"/>
              <w:rPr>
                <w:rFonts w:ascii="Arial Narrow" w:hAnsi="Arial Narrow" w:cs="Calibri"/>
                <w:b/>
                <w:bCs/>
                <w:i/>
                <w:iCs/>
                <w:color w:val="000000"/>
                <w:szCs w:val="22"/>
              </w:rPr>
            </w:pPr>
          </w:p>
        </w:tc>
        <w:tc>
          <w:tcPr>
            <w:tcW w:w="544" w:type="pct"/>
            <w:tcBorders>
              <w:top w:val="nil"/>
              <w:left w:val="nil"/>
              <w:bottom w:val="single" w:sz="8" w:space="0" w:color="9FD4E0"/>
              <w:right w:val="nil"/>
            </w:tcBorders>
            <w:shd w:val="clear" w:color="auto" w:fill="auto"/>
            <w:noWrap/>
            <w:vAlign w:val="center"/>
            <w:hideMark/>
          </w:tcPr>
          <w:p w14:paraId="5549239C" w14:textId="77777777" w:rsidR="00CE035E" w:rsidRPr="00B20B73" w:rsidRDefault="00CE035E" w:rsidP="00B20B73">
            <w:pPr>
              <w:jc w:val="right"/>
              <w:rPr>
                <w:rFonts w:ascii="Arial Narrow" w:hAnsi="Arial Narrow" w:cs="Calibri"/>
                <w:b/>
                <w:bCs/>
                <w:i/>
                <w:iCs/>
                <w:color w:val="000000"/>
                <w:szCs w:val="22"/>
              </w:rPr>
            </w:pPr>
            <w:r w:rsidRPr="00B20B73">
              <w:rPr>
                <w:rFonts w:ascii="Arial Narrow" w:hAnsi="Arial Narrow" w:cs="Calibri"/>
                <w:b/>
                <w:bCs/>
                <w:i/>
                <w:iCs/>
                <w:color w:val="000000"/>
                <w:szCs w:val="22"/>
              </w:rPr>
              <w:t>3,029,490</w:t>
            </w:r>
          </w:p>
        </w:tc>
      </w:tr>
      <w:tr w:rsidR="00957888" w:rsidRPr="00CE035E" w14:paraId="4C717765" w14:textId="77777777" w:rsidTr="00FB038D">
        <w:trPr>
          <w:trHeight w:val="295"/>
        </w:trPr>
        <w:tc>
          <w:tcPr>
            <w:tcW w:w="2035" w:type="pct"/>
            <w:gridSpan w:val="2"/>
            <w:tcBorders>
              <w:top w:val="nil"/>
              <w:left w:val="nil"/>
              <w:bottom w:val="single" w:sz="8" w:space="0" w:color="036479"/>
              <w:right w:val="nil"/>
            </w:tcBorders>
            <w:shd w:val="clear" w:color="auto" w:fill="auto"/>
            <w:vAlign w:val="bottom"/>
            <w:hideMark/>
          </w:tcPr>
          <w:p w14:paraId="4499AC35" w14:textId="77777777" w:rsidR="00957888" w:rsidRPr="00B20B73" w:rsidRDefault="00957888" w:rsidP="00957888">
            <w:pPr>
              <w:rPr>
                <w:rFonts w:ascii="Arial Narrow" w:hAnsi="Arial Narrow" w:cs="Calibri"/>
                <w:b/>
                <w:bCs/>
                <w:color w:val="000000"/>
                <w:szCs w:val="22"/>
              </w:rPr>
            </w:pPr>
            <w:r w:rsidRPr="00B20B73">
              <w:rPr>
                <w:rFonts w:ascii="Arial Narrow" w:hAnsi="Arial Narrow" w:cs="Calibri"/>
                <w:b/>
                <w:bCs/>
                <w:color w:val="000000"/>
                <w:szCs w:val="22"/>
              </w:rPr>
              <w:t>Total or Weighted Average</w:t>
            </w:r>
          </w:p>
          <w:p w14:paraId="4B5F3B04" w14:textId="29251A02" w:rsidR="00957888" w:rsidRPr="00B20B73" w:rsidRDefault="00957888" w:rsidP="00957888">
            <w:pPr>
              <w:rPr>
                <w:rFonts w:ascii="Arial Narrow" w:hAnsi="Arial Narrow" w:cs="Calibri"/>
                <w:b/>
                <w:bCs/>
                <w:color w:val="000000"/>
                <w:szCs w:val="22"/>
              </w:rPr>
            </w:pPr>
          </w:p>
        </w:tc>
        <w:tc>
          <w:tcPr>
            <w:tcW w:w="544" w:type="pct"/>
            <w:tcBorders>
              <w:top w:val="nil"/>
              <w:left w:val="nil"/>
              <w:bottom w:val="single" w:sz="8" w:space="0" w:color="036479"/>
              <w:right w:val="nil"/>
            </w:tcBorders>
            <w:shd w:val="clear" w:color="auto" w:fill="auto"/>
            <w:noWrap/>
            <w:vAlign w:val="center"/>
            <w:hideMark/>
          </w:tcPr>
          <w:p w14:paraId="1F67ECC9" w14:textId="77777777" w:rsidR="00957888" w:rsidRPr="00B20B73" w:rsidRDefault="00957888" w:rsidP="00FB038D">
            <w:pPr>
              <w:jc w:val="right"/>
              <w:rPr>
                <w:rFonts w:ascii="Arial Narrow" w:hAnsi="Arial Narrow" w:cs="Calibri"/>
                <w:b/>
                <w:bCs/>
                <w:color w:val="000000"/>
                <w:szCs w:val="22"/>
              </w:rPr>
            </w:pPr>
            <w:r w:rsidRPr="00B20B73">
              <w:rPr>
                <w:rFonts w:ascii="Arial Narrow" w:hAnsi="Arial Narrow" w:cs="Calibri"/>
                <w:b/>
                <w:bCs/>
                <w:color w:val="000000"/>
                <w:szCs w:val="22"/>
              </w:rPr>
              <w:t>3,708,126</w:t>
            </w:r>
          </w:p>
        </w:tc>
        <w:tc>
          <w:tcPr>
            <w:tcW w:w="469" w:type="pct"/>
            <w:tcBorders>
              <w:top w:val="nil"/>
              <w:left w:val="nil"/>
              <w:bottom w:val="single" w:sz="8" w:space="0" w:color="036479"/>
              <w:right w:val="nil"/>
            </w:tcBorders>
            <w:shd w:val="clear" w:color="auto" w:fill="auto"/>
            <w:noWrap/>
            <w:vAlign w:val="center"/>
            <w:hideMark/>
          </w:tcPr>
          <w:p w14:paraId="70F396CF" w14:textId="77777777" w:rsidR="00957888" w:rsidRPr="00B20B73" w:rsidRDefault="00957888" w:rsidP="00FB038D">
            <w:pPr>
              <w:jc w:val="right"/>
              <w:rPr>
                <w:rFonts w:ascii="Arial Narrow" w:hAnsi="Arial Narrow" w:cs="Calibri"/>
                <w:b/>
                <w:bCs/>
                <w:color w:val="000000"/>
                <w:szCs w:val="22"/>
              </w:rPr>
            </w:pPr>
            <w:r w:rsidRPr="00B20B73">
              <w:rPr>
                <w:rFonts w:ascii="Arial Narrow" w:hAnsi="Arial Narrow" w:cs="Calibri"/>
                <w:b/>
                <w:bCs/>
                <w:color w:val="000000"/>
                <w:szCs w:val="22"/>
              </w:rPr>
              <w:t>100%</w:t>
            </w:r>
          </w:p>
        </w:tc>
        <w:tc>
          <w:tcPr>
            <w:tcW w:w="544" w:type="pct"/>
            <w:tcBorders>
              <w:top w:val="nil"/>
              <w:left w:val="nil"/>
              <w:bottom w:val="single" w:sz="8" w:space="0" w:color="036479"/>
              <w:right w:val="nil"/>
            </w:tcBorders>
            <w:shd w:val="clear" w:color="auto" w:fill="auto"/>
            <w:noWrap/>
            <w:vAlign w:val="center"/>
            <w:hideMark/>
          </w:tcPr>
          <w:p w14:paraId="4BED8174" w14:textId="77777777" w:rsidR="00957888" w:rsidRPr="00B20B73" w:rsidRDefault="00957888" w:rsidP="00FB038D">
            <w:pPr>
              <w:jc w:val="right"/>
              <w:rPr>
                <w:rFonts w:ascii="Arial Narrow" w:hAnsi="Arial Narrow" w:cs="Calibri"/>
                <w:b/>
                <w:bCs/>
                <w:color w:val="000000"/>
                <w:szCs w:val="22"/>
              </w:rPr>
            </w:pPr>
            <w:r w:rsidRPr="00B20B73">
              <w:rPr>
                <w:rFonts w:ascii="Arial Narrow" w:hAnsi="Arial Narrow" w:cs="Calibri"/>
                <w:b/>
                <w:bCs/>
                <w:color w:val="000000"/>
                <w:szCs w:val="22"/>
              </w:rPr>
              <w:t>3,724,333</w:t>
            </w:r>
          </w:p>
        </w:tc>
        <w:tc>
          <w:tcPr>
            <w:tcW w:w="421" w:type="pct"/>
            <w:tcBorders>
              <w:top w:val="nil"/>
              <w:left w:val="nil"/>
              <w:bottom w:val="single" w:sz="8" w:space="0" w:color="036479"/>
              <w:right w:val="nil"/>
            </w:tcBorders>
            <w:shd w:val="clear" w:color="auto" w:fill="auto"/>
            <w:noWrap/>
            <w:vAlign w:val="center"/>
            <w:hideMark/>
          </w:tcPr>
          <w:p w14:paraId="718C1B86" w14:textId="14CF320E" w:rsidR="00957888" w:rsidRPr="00B20B73" w:rsidRDefault="00957888" w:rsidP="00FB038D">
            <w:pPr>
              <w:jc w:val="right"/>
              <w:rPr>
                <w:rFonts w:ascii="Arial Narrow" w:hAnsi="Arial Narrow" w:cs="Calibri"/>
                <w:b/>
                <w:bCs/>
                <w:color w:val="000000"/>
                <w:szCs w:val="22"/>
              </w:rPr>
            </w:pPr>
          </w:p>
        </w:tc>
        <w:tc>
          <w:tcPr>
            <w:tcW w:w="442" w:type="pct"/>
            <w:tcBorders>
              <w:top w:val="nil"/>
              <w:left w:val="nil"/>
              <w:bottom w:val="single" w:sz="8" w:space="0" w:color="036479"/>
              <w:right w:val="nil"/>
            </w:tcBorders>
            <w:shd w:val="clear" w:color="auto" w:fill="auto"/>
            <w:noWrap/>
            <w:vAlign w:val="center"/>
            <w:hideMark/>
          </w:tcPr>
          <w:p w14:paraId="2708E276" w14:textId="6BBFECAB" w:rsidR="00957888" w:rsidRPr="00B20B73" w:rsidRDefault="00957888" w:rsidP="00FB038D">
            <w:pPr>
              <w:jc w:val="right"/>
              <w:rPr>
                <w:rFonts w:ascii="Arial Narrow" w:hAnsi="Arial Narrow" w:cs="Calibri"/>
                <w:b/>
                <w:bCs/>
                <w:color w:val="000000"/>
                <w:szCs w:val="22"/>
              </w:rPr>
            </w:pPr>
          </w:p>
        </w:tc>
        <w:tc>
          <w:tcPr>
            <w:tcW w:w="544" w:type="pct"/>
            <w:tcBorders>
              <w:top w:val="nil"/>
              <w:left w:val="nil"/>
              <w:bottom w:val="single" w:sz="8" w:space="0" w:color="036479"/>
              <w:right w:val="nil"/>
            </w:tcBorders>
            <w:shd w:val="clear" w:color="auto" w:fill="auto"/>
            <w:noWrap/>
            <w:vAlign w:val="center"/>
            <w:hideMark/>
          </w:tcPr>
          <w:p w14:paraId="1AE4893C" w14:textId="518BAA4A" w:rsidR="00957888" w:rsidRPr="00B20B73" w:rsidRDefault="00957888" w:rsidP="00FB038D">
            <w:pPr>
              <w:jc w:val="right"/>
              <w:rPr>
                <w:rFonts w:ascii="Arial Narrow" w:hAnsi="Arial Narrow" w:cs="Calibri"/>
                <w:b/>
                <w:bCs/>
                <w:color w:val="000000"/>
                <w:szCs w:val="22"/>
              </w:rPr>
            </w:pPr>
            <w:r w:rsidRPr="00B20B73">
              <w:rPr>
                <w:rFonts w:ascii="Arial Narrow" w:hAnsi="Arial Narrow" w:cs="Calibri"/>
                <w:b/>
                <w:bCs/>
                <w:color w:val="000000"/>
                <w:szCs w:val="22"/>
              </w:rPr>
              <w:t>3,423,179</w:t>
            </w:r>
          </w:p>
        </w:tc>
      </w:tr>
    </w:tbl>
    <w:p w14:paraId="7FA68091" w14:textId="4BA16758" w:rsidR="00F20206" w:rsidRDefault="00F20206" w:rsidP="00F20206">
      <w:pPr>
        <w:pStyle w:val="GraphFootnote"/>
      </w:pPr>
      <w:r>
        <w:t>* Realization Rate (RR) is the ratio of verified gross savings to ex ante gross savings, based on evaluation research findings.</w:t>
      </w:r>
    </w:p>
    <w:p w14:paraId="54E36C3E" w14:textId="77777777" w:rsidR="00957888" w:rsidRDefault="00957888" w:rsidP="00957888">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9" w:history="1">
        <w:r w:rsidRPr="00863D87">
          <w:rPr>
            <w:rStyle w:val="Hyperlink"/>
            <w:rFonts w:ascii="Arial Narrow" w:hAnsi="Arial Narrow"/>
            <w:sz w:val="18"/>
          </w:rPr>
          <w:t>https://www.ilsag.info/evaluator-ntg-recommendations-for-2023/</w:t>
        </w:r>
      </w:hyperlink>
      <w:r w:rsidRPr="00DD2292">
        <w:t>.</w:t>
      </w:r>
      <w:r>
        <w:t xml:space="preserve"> </w:t>
      </w:r>
      <w:r w:rsidRPr="003E535F">
        <w:t xml:space="preserve">Disadvantaged communities (DAC) designated sites based on </w:t>
      </w:r>
      <w:r>
        <w:t>census track</w:t>
      </w:r>
      <w:r w:rsidRPr="003E535F">
        <w:t xml:space="preserve"> used a NTG of 1.0</w:t>
      </w:r>
      <w:r>
        <w:t xml:space="preserve">. </w:t>
      </w:r>
    </w:p>
    <w:p w14:paraId="33BC7B30" w14:textId="77777777" w:rsidR="00957888" w:rsidRPr="00DD2292" w:rsidRDefault="00957888" w:rsidP="00957888">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6B5029C0" w14:textId="77777777" w:rsidR="00FB038D" w:rsidRDefault="00FB038D" w:rsidP="00F20206">
      <w:pPr>
        <w:pStyle w:val="Source"/>
      </w:pPr>
    </w:p>
    <w:p w14:paraId="2D33C468" w14:textId="77777777" w:rsidR="00F20206" w:rsidRDefault="00F20206" w:rsidP="00F20206">
      <w:pPr>
        <w:pStyle w:val="Heading1"/>
      </w:pPr>
      <w:bookmarkStart w:id="32" w:name="_Toc398546640"/>
      <w:bookmarkStart w:id="33" w:name="_Toc423009489"/>
      <w:bookmarkStart w:id="34" w:name="_Toc459627231"/>
      <w:bookmarkStart w:id="35" w:name="_Toc61360800"/>
      <w:bookmarkStart w:id="36" w:name="_Toc163157615"/>
      <w:bookmarkEnd w:id="30"/>
      <w:r>
        <w:t>Impact Analysis Findings and Recommendations</w:t>
      </w:r>
      <w:bookmarkEnd w:id="32"/>
      <w:bookmarkEnd w:id="33"/>
      <w:bookmarkEnd w:id="34"/>
      <w:bookmarkEnd w:id="35"/>
      <w:bookmarkEnd w:id="36"/>
    </w:p>
    <w:p w14:paraId="03C03105" w14:textId="77777777" w:rsidR="00F20206" w:rsidRPr="00162769" w:rsidRDefault="00F20206" w:rsidP="00F20206">
      <w:pPr>
        <w:pStyle w:val="Heading2"/>
      </w:pPr>
      <w:bookmarkStart w:id="37" w:name="_Toc501649913"/>
      <w:bookmarkStart w:id="38" w:name="_Toc61360801"/>
      <w:bookmarkStart w:id="39" w:name="_Toc163157616"/>
      <w:r w:rsidRPr="00162769">
        <w:t>Impact Parameter Estimates</w:t>
      </w:r>
      <w:bookmarkEnd w:id="37"/>
      <w:bookmarkEnd w:id="38"/>
      <w:bookmarkEnd w:id="39"/>
    </w:p>
    <w:p w14:paraId="09D767D6" w14:textId="01A97032" w:rsidR="00A75B53" w:rsidRDefault="00A75B53" w:rsidP="00A75B53">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0C3CFD">
        <w:t>the evaluation team’s</w:t>
      </w:r>
      <w:r w:rsidRPr="007367D2">
        <w:t xml:space="preserve"> review. </w:t>
      </w:r>
      <w:r>
        <w:t xml:space="preserve">The realization rate is the ratio of the verified savings to the </w:t>
      </w:r>
      <w:r w:rsidR="000C3CFD">
        <w:t xml:space="preserve">gross </w:t>
      </w:r>
      <w:r>
        <w:t xml:space="preserve">ex ante savings. Following </w:t>
      </w:r>
      <w:r w:rsidR="000C3CFD">
        <w:fldChar w:fldCharType="begin"/>
      </w:r>
      <w:r w:rsidR="000C3CFD">
        <w:instrText xml:space="preserve"> REF _Ref503449693 \h </w:instrText>
      </w:r>
      <w:r w:rsidR="000C3CFD">
        <w:fldChar w:fldCharType="separate"/>
      </w:r>
      <w:r w:rsidR="000C3CFD">
        <w:t xml:space="preserve">Table </w:t>
      </w:r>
      <w:r w:rsidR="000C3CFD">
        <w:rPr>
          <w:noProof/>
        </w:rPr>
        <w:t>5</w:t>
      </w:r>
      <w:r w:rsidR="000C3CFD">
        <w:noBreakHyphen/>
      </w:r>
      <w:r w:rsidR="000C3CFD">
        <w:rPr>
          <w:noProof/>
        </w:rPr>
        <w:t>1</w:t>
      </w:r>
      <w:r w:rsidR="000C3CFD">
        <w:fldChar w:fldCharType="end"/>
      </w:r>
      <w:r w:rsidR="000C3CFD">
        <w:t xml:space="preserve"> are</w:t>
      </w:r>
      <w:r>
        <w:t xml:space="preserve"> findings and recommendations, including discussion of all measures with realization rates </w:t>
      </w:r>
      <w:r w:rsidR="000C3CFD">
        <w:t>more</w:t>
      </w:r>
      <w:r>
        <w:t xml:space="preserve"> or </w:t>
      </w:r>
      <w:r w:rsidR="000C3CFD">
        <w:t>less than</w:t>
      </w:r>
      <w:r>
        <w:t xml:space="preserve"> 100%</w:t>
      </w:r>
      <w:r w:rsidR="000C3CFD">
        <w:t xml:space="preserve">. </w:t>
      </w:r>
      <w:r w:rsidR="000C3CFD">
        <w:fldChar w:fldCharType="begin"/>
      </w:r>
      <w:r w:rsidR="000C3CFD">
        <w:instrText xml:space="preserve"> REF _Ref65052649 \n \h </w:instrText>
      </w:r>
      <w:r w:rsidR="000C3CFD">
        <w:fldChar w:fldCharType="separate"/>
      </w:r>
      <w:r w:rsidR="000C3CFD">
        <w:t>Appendix A</w:t>
      </w:r>
      <w:r w:rsidR="000C3CFD">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bookmarkStart w:id="40" w:name="_Toc381633053"/>
    </w:p>
    <w:p w14:paraId="45119D11" w14:textId="16A28759" w:rsidR="00F20206" w:rsidRPr="00E8651B" w:rsidRDefault="00F20206" w:rsidP="00F20206">
      <w:pPr>
        <w:pStyle w:val="Caption"/>
        <w:keepLines/>
      </w:pPr>
      <w:bookmarkStart w:id="41" w:name="_Ref503449693"/>
      <w:bookmarkStart w:id="42" w:name="_Toc61360849"/>
      <w:bookmarkStart w:id="43" w:name="_Toc163157605"/>
      <w:bookmarkEnd w:id="40"/>
      <w:r>
        <w:t xml:space="preserve">Table </w:t>
      </w:r>
      <w:r w:rsidR="00C8559B">
        <w:fldChar w:fldCharType="begin"/>
      </w:r>
      <w:r w:rsidR="00C8559B">
        <w:instrText xml:space="preserve"> STYLEREF 1 \s </w:instrText>
      </w:r>
      <w:r w:rsidR="00C8559B">
        <w:fldChar w:fldCharType="separate"/>
      </w:r>
      <w:r w:rsidR="001B7964">
        <w:rPr>
          <w:noProof/>
        </w:rPr>
        <w:t>5</w:t>
      </w:r>
      <w:r w:rsidR="00C8559B">
        <w:rPr>
          <w:noProof/>
        </w:rPr>
        <w:fldChar w:fldCharType="end"/>
      </w:r>
      <w:r>
        <w:noBreakHyphen/>
      </w:r>
      <w:r w:rsidR="00C8559B">
        <w:fldChar w:fldCharType="begin"/>
      </w:r>
      <w:r w:rsidR="00C8559B">
        <w:instrText xml:space="preserve"> SEQ Table \* ARABIC \s 1 </w:instrText>
      </w:r>
      <w:r w:rsidR="00C8559B">
        <w:fldChar w:fldCharType="separate"/>
      </w:r>
      <w:r w:rsidR="001B7964">
        <w:rPr>
          <w:noProof/>
        </w:rPr>
        <w:t>1</w:t>
      </w:r>
      <w:r w:rsidR="00C8559B">
        <w:rPr>
          <w:noProof/>
        </w:rPr>
        <w:fldChar w:fldCharType="end"/>
      </w:r>
      <w:bookmarkEnd w:id="41"/>
      <w:r>
        <w:t xml:space="preserve">. </w:t>
      </w:r>
      <w:r w:rsidR="0079554B">
        <w:t xml:space="preserve">2023 </w:t>
      </w:r>
      <w:r w:rsidRPr="00E8651B">
        <w:t>Verified Gross Savings Parameters</w:t>
      </w:r>
      <w:bookmarkEnd w:id="42"/>
      <w:bookmarkEnd w:id="43"/>
    </w:p>
    <w:tbl>
      <w:tblPr>
        <w:tblW w:w="5000" w:type="pct"/>
        <w:tblLook w:val="04A0" w:firstRow="1" w:lastRow="0" w:firstColumn="1" w:lastColumn="0" w:noHBand="0" w:noVBand="1"/>
      </w:tblPr>
      <w:tblGrid>
        <w:gridCol w:w="2000"/>
        <w:gridCol w:w="815"/>
        <w:gridCol w:w="1699"/>
        <w:gridCol w:w="1694"/>
        <w:gridCol w:w="1297"/>
        <w:gridCol w:w="1855"/>
      </w:tblGrid>
      <w:tr w:rsidR="009434C3" w:rsidRPr="009434C3" w14:paraId="3B62A9A2" w14:textId="77777777" w:rsidTr="001D5E69">
        <w:trPr>
          <w:trHeight w:val="570"/>
          <w:tblHeader/>
        </w:trPr>
        <w:tc>
          <w:tcPr>
            <w:tcW w:w="1068" w:type="pct"/>
            <w:tcBorders>
              <w:top w:val="nil"/>
              <w:left w:val="nil"/>
              <w:bottom w:val="single" w:sz="12" w:space="0" w:color="95D600"/>
              <w:right w:val="nil"/>
            </w:tcBorders>
            <w:shd w:val="clear" w:color="000000" w:fill="036479"/>
            <w:vAlign w:val="center"/>
            <w:hideMark/>
          </w:tcPr>
          <w:p w14:paraId="7BC4E9A9" w14:textId="77777777" w:rsidR="009434C3" w:rsidRPr="009434C3" w:rsidRDefault="009434C3" w:rsidP="009434C3">
            <w:pPr>
              <w:rPr>
                <w:rFonts w:ascii="Arial Narrow" w:hAnsi="Arial Narrow" w:cs="Calibri"/>
                <w:b/>
                <w:bCs/>
                <w:color w:val="FFFFFF"/>
                <w:szCs w:val="22"/>
              </w:rPr>
            </w:pPr>
            <w:r w:rsidRPr="009434C3">
              <w:rPr>
                <w:rFonts w:ascii="Arial Narrow" w:hAnsi="Arial Narrow" w:cs="Calibri"/>
                <w:b/>
                <w:bCs/>
                <w:color w:val="FFFFFF"/>
                <w:szCs w:val="22"/>
              </w:rPr>
              <w:t>Measure</w:t>
            </w:r>
          </w:p>
        </w:tc>
        <w:tc>
          <w:tcPr>
            <w:tcW w:w="435" w:type="pct"/>
            <w:tcBorders>
              <w:top w:val="nil"/>
              <w:left w:val="nil"/>
              <w:bottom w:val="single" w:sz="12" w:space="0" w:color="95D600"/>
              <w:right w:val="nil"/>
            </w:tcBorders>
            <w:shd w:val="clear" w:color="000000" w:fill="036479"/>
            <w:vAlign w:val="center"/>
            <w:hideMark/>
          </w:tcPr>
          <w:p w14:paraId="4C44FFD4" w14:textId="77777777" w:rsidR="009434C3" w:rsidRPr="009434C3" w:rsidRDefault="009434C3" w:rsidP="00D629DC">
            <w:pPr>
              <w:jc w:val="right"/>
              <w:rPr>
                <w:rFonts w:ascii="Arial Narrow" w:hAnsi="Arial Narrow" w:cs="Calibri"/>
                <w:b/>
                <w:bCs/>
                <w:color w:val="FFFFFF"/>
                <w:szCs w:val="22"/>
              </w:rPr>
            </w:pPr>
            <w:r w:rsidRPr="009434C3">
              <w:rPr>
                <w:rFonts w:ascii="Arial Narrow" w:hAnsi="Arial Narrow" w:cs="Calibri"/>
                <w:b/>
                <w:bCs/>
                <w:color w:val="FFFFFF"/>
                <w:szCs w:val="22"/>
              </w:rPr>
              <w:t>Unit Basis</w:t>
            </w:r>
          </w:p>
        </w:tc>
        <w:tc>
          <w:tcPr>
            <w:tcW w:w="907" w:type="pct"/>
            <w:tcBorders>
              <w:top w:val="nil"/>
              <w:left w:val="nil"/>
              <w:bottom w:val="single" w:sz="12" w:space="0" w:color="95D600"/>
              <w:right w:val="nil"/>
            </w:tcBorders>
            <w:shd w:val="clear" w:color="000000" w:fill="036479"/>
            <w:vAlign w:val="center"/>
            <w:hideMark/>
          </w:tcPr>
          <w:p w14:paraId="0E17465B" w14:textId="77777777" w:rsidR="009434C3" w:rsidRPr="009434C3" w:rsidRDefault="009434C3" w:rsidP="00D629DC">
            <w:pPr>
              <w:jc w:val="right"/>
              <w:rPr>
                <w:rFonts w:ascii="Arial Narrow" w:hAnsi="Arial Narrow" w:cs="Calibri"/>
                <w:b/>
                <w:bCs/>
                <w:color w:val="FFFFFF"/>
                <w:szCs w:val="22"/>
              </w:rPr>
            </w:pPr>
            <w:r w:rsidRPr="009434C3">
              <w:rPr>
                <w:rFonts w:ascii="Arial Narrow" w:hAnsi="Arial Narrow" w:cs="Calibri"/>
                <w:b/>
                <w:bCs/>
                <w:color w:val="FFFFFF"/>
                <w:szCs w:val="22"/>
              </w:rPr>
              <w:t>Ex Ante Gross (therms/unit)</w:t>
            </w:r>
          </w:p>
        </w:tc>
        <w:tc>
          <w:tcPr>
            <w:tcW w:w="905" w:type="pct"/>
            <w:tcBorders>
              <w:top w:val="nil"/>
              <w:left w:val="nil"/>
              <w:bottom w:val="single" w:sz="12" w:space="0" w:color="95D600"/>
              <w:right w:val="nil"/>
            </w:tcBorders>
            <w:shd w:val="clear" w:color="000000" w:fill="036479"/>
            <w:vAlign w:val="center"/>
            <w:hideMark/>
          </w:tcPr>
          <w:p w14:paraId="2DF2B879" w14:textId="77777777" w:rsidR="009434C3" w:rsidRPr="009434C3" w:rsidRDefault="009434C3" w:rsidP="00D629DC">
            <w:pPr>
              <w:jc w:val="right"/>
              <w:rPr>
                <w:rFonts w:ascii="Arial Narrow" w:hAnsi="Arial Narrow" w:cs="Calibri"/>
                <w:b/>
                <w:bCs/>
                <w:color w:val="FFFFFF"/>
                <w:szCs w:val="22"/>
              </w:rPr>
            </w:pPr>
            <w:r w:rsidRPr="009434C3">
              <w:rPr>
                <w:rFonts w:ascii="Arial Narrow" w:hAnsi="Arial Narrow" w:cs="Calibri"/>
                <w:b/>
                <w:bCs/>
                <w:color w:val="FFFFFF"/>
                <w:szCs w:val="22"/>
              </w:rPr>
              <w:t>Verified Gross (therms/unit)</w:t>
            </w:r>
          </w:p>
        </w:tc>
        <w:tc>
          <w:tcPr>
            <w:tcW w:w="693" w:type="pct"/>
            <w:tcBorders>
              <w:top w:val="nil"/>
              <w:left w:val="nil"/>
              <w:bottom w:val="single" w:sz="12" w:space="0" w:color="95D600"/>
              <w:right w:val="nil"/>
            </w:tcBorders>
            <w:shd w:val="clear" w:color="000000" w:fill="036479"/>
            <w:vAlign w:val="center"/>
            <w:hideMark/>
          </w:tcPr>
          <w:p w14:paraId="539BC243" w14:textId="77777777" w:rsidR="009434C3" w:rsidRPr="009434C3" w:rsidRDefault="009434C3" w:rsidP="00D629DC">
            <w:pPr>
              <w:jc w:val="right"/>
              <w:rPr>
                <w:rFonts w:ascii="Arial Narrow" w:hAnsi="Arial Narrow" w:cs="Calibri"/>
                <w:b/>
                <w:bCs/>
                <w:color w:val="FFFFFF"/>
                <w:szCs w:val="22"/>
              </w:rPr>
            </w:pPr>
            <w:r w:rsidRPr="009434C3">
              <w:rPr>
                <w:rFonts w:ascii="Arial Narrow" w:hAnsi="Arial Narrow" w:cs="Calibri"/>
                <w:b/>
                <w:bCs/>
                <w:color w:val="FFFFFF"/>
                <w:szCs w:val="22"/>
              </w:rPr>
              <w:t>Realization Rate</w:t>
            </w:r>
          </w:p>
        </w:tc>
        <w:tc>
          <w:tcPr>
            <w:tcW w:w="991" w:type="pct"/>
            <w:tcBorders>
              <w:top w:val="nil"/>
              <w:left w:val="nil"/>
              <w:bottom w:val="single" w:sz="12" w:space="0" w:color="95D600"/>
              <w:right w:val="nil"/>
            </w:tcBorders>
            <w:shd w:val="clear" w:color="000000" w:fill="036479"/>
            <w:vAlign w:val="center"/>
            <w:hideMark/>
          </w:tcPr>
          <w:p w14:paraId="1978690C" w14:textId="77777777" w:rsidR="009434C3" w:rsidRPr="009434C3" w:rsidRDefault="009434C3" w:rsidP="00B21B63">
            <w:pPr>
              <w:rPr>
                <w:rFonts w:ascii="Arial Narrow" w:hAnsi="Arial Narrow" w:cs="Calibri"/>
                <w:b/>
                <w:bCs/>
                <w:color w:val="FFFFFF"/>
                <w:szCs w:val="22"/>
              </w:rPr>
            </w:pPr>
            <w:r w:rsidRPr="009434C3">
              <w:rPr>
                <w:rFonts w:ascii="Arial Narrow" w:hAnsi="Arial Narrow" w:cs="Calibri"/>
                <w:b/>
                <w:bCs/>
                <w:color w:val="FFFFFF"/>
                <w:szCs w:val="22"/>
              </w:rPr>
              <w:t>Data Source(s)</w:t>
            </w:r>
          </w:p>
        </w:tc>
      </w:tr>
      <w:tr w:rsidR="009434C3" w:rsidRPr="009434C3" w14:paraId="1ED0F80B" w14:textId="77777777" w:rsidTr="009434C3">
        <w:trPr>
          <w:trHeight w:val="540"/>
        </w:trPr>
        <w:tc>
          <w:tcPr>
            <w:tcW w:w="1068" w:type="pct"/>
            <w:tcBorders>
              <w:top w:val="nil"/>
              <w:left w:val="nil"/>
              <w:bottom w:val="single" w:sz="8" w:space="0" w:color="9FD4E0"/>
              <w:right w:val="nil"/>
            </w:tcBorders>
            <w:shd w:val="clear" w:color="auto" w:fill="auto"/>
            <w:vAlign w:val="center"/>
            <w:hideMark/>
          </w:tcPr>
          <w:p w14:paraId="53126F23"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Advanced Thermostat - Manual Baseline</w:t>
            </w:r>
          </w:p>
        </w:tc>
        <w:tc>
          <w:tcPr>
            <w:tcW w:w="435" w:type="pct"/>
            <w:tcBorders>
              <w:top w:val="nil"/>
              <w:left w:val="nil"/>
              <w:bottom w:val="single" w:sz="8" w:space="0" w:color="9FD4E0"/>
              <w:right w:val="nil"/>
            </w:tcBorders>
            <w:shd w:val="clear" w:color="auto" w:fill="auto"/>
            <w:vAlign w:val="center"/>
            <w:hideMark/>
          </w:tcPr>
          <w:p w14:paraId="053E6FE7"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4757B0C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0A24D307"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41C0712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101%</w:t>
            </w:r>
          </w:p>
        </w:tc>
        <w:tc>
          <w:tcPr>
            <w:tcW w:w="991" w:type="pct"/>
            <w:tcBorders>
              <w:top w:val="nil"/>
              <w:left w:val="nil"/>
              <w:bottom w:val="single" w:sz="8" w:space="0" w:color="9FD4E0"/>
              <w:right w:val="nil"/>
            </w:tcBorders>
            <w:shd w:val="clear" w:color="auto" w:fill="auto"/>
            <w:vAlign w:val="center"/>
            <w:hideMark/>
          </w:tcPr>
          <w:p w14:paraId="0EC10B08"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5.3.16 and PTD</w:t>
            </w:r>
          </w:p>
        </w:tc>
      </w:tr>
      <w:tr w:rsidR="009434C3" w:rsidRPr="009434C3" w14:paraId="3ED33A83" w14:textId="77777777" w:rsidTr="009434C3">
        <w:trPr>
          <w:trHeight w:val="790"/>
        </w:trPr>
        <w:tc>
          <w:tcPr>
            <w:tcW w:w="1068" w:type="pct"/>
            <w:tcBorders>
              <w:top w:val="nil"/>
              <w:left w:val="nil"/>
              <w:bottom w:val="single" w:sz="8" w:space="0" w:color="9FD4E0"/>
              <w:right w:val="nil"/>
            </w:tcBorders>
            <w:shd w:val="clear" w:color="auto" w:fill="auto"/>
            <w:vAlign w:val="center"/>
            <w:hideMark/>
          </w:tcPr>
          <w:p w14:paraId="51C87212"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lastRenderedPageBreak/>
              <w:t>Advanced Thermostat - Programmable Baseline</w:t>
            </w:r>
          </w:p>
        </w:tc>
        <w:tc>
          <w:tcPr>
            <w:tcW w:w="435" w:type="pct"/>
            <w:tcBorders>
              <w:top w:val="nil"/>
              <w:left w:val="nil"/>
              <w:bottom w:val="single" w:sz="8" w:space="0" w:color="9FD4E0"/>
              <w:right w:val="nil"/>
            </w:tcBorders>
            <w:shd w:val="clear" w:color="auto" w:fill="auto"/>
            <w:vAlign w:val="center"/>
            <w:hideMark/>
          </w:tcPr>
          <w:p w14:paraId="11CCFF99"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0076490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54DB7C96"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03475C71"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101%</w:t>
            </w:r>
          </w:p>
        </w:tc>
        <w:tc>
          <w:tcPr>
            <w:tcW w:w="991" w:type="pct"/>
            <w:tcBorders>
              <w:top w:val="nil"/>
              <w:left w:val="nil"/>
              <w:bottom w:val="single" w:sz="8" w:space="0" w:color="9FD4E0"/>
              <w:right w:val="nil"/>
            </w:tcBorders>
            <w:shd w:val="clear" w:color="auto" w:fill="auto"/>
            <w:vAlign w:val="center"/>
            <w:hideMark/>
          </w:tcPr>
          <w:p w14:paraId="63B200BD"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5.3.16 and PTD</w:t>
            </w:r>
          </w:p>
        </w:tc>
      </w:tr>
      <w:tr w:rsidR="009434C3" w:rsidRPr="009434C3" w14:paraId="5A5413F1" w14:textId="77777777" w:rsidTr="009434C3">
        <w:trPr>
          <w:trHeight w:val="530"/>
        </w:trPr>
        <w:tc>
          <w:tcPr>
            <w:tcW w:w="1068" w:type="pct"/>
            <w:tcBorders>
              <w:top w:val="nil"/>
              <w:left w:val="nil"/>
              <w:bottom w:val="single" w:sz="8" w:space="0" w:color="9FD4E0"/>
              <w:right w:val="nil"/>
            </w:tcBorders>
            <w:shd w:val="clear" w:color="auto" w:fill="auto"/>
            <w:vAlign w:val="center"/>
            <w:hideMark/>
          </w:tcPr>
          <w:p w14:paraId="48789AFE"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Advanced Thermostat - Unknown Baseline</w:t>
            </w:r>
          </w:p>
        </w:tc>
        <w:tc>
          <w:tcPr>
            <w:tcW w:w="435" w:type="pct"/>
            <w:tcBorders>
              <w:top w:val="nil"/>
              <w:left w:val="nil"/>
              <w:bottom w:val="single" w:sz="8" w:space="0" w:color="9FD4E0"/>
              <w:right w:val="nil"/>
            </w:tcBorders>
            <w:shd w:val="clear" w:color="auto" w:fill="auto"/>
            <w:vAlign w:val="center"/>
            <w:hideMark/>
          </w:tcPr>
          <w:p w14:paraId="55DECF39"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5FC0AC73"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7DA4A37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301F4D4B"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9FD4E0"/>
              <w:right w:val="nil"/>
            </w:tcBorders>
            <w:shd w:val="clear" w:color="000000" w:fill="FFFFFF"/>
            <w:vAlign w:val="center"/>
            <w:hideMark/>
          </w:tcPr>
          <w:p w14:paraId="3BE4F9E8"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5.3.16 and PTD</w:t>
            </w:r>
          </w:p>
        </w:tc>
      </w:tr>
      <w:tr w:rsidR="009434C3" w:rsidRPr="009434C3" w14:paraId="78350E4D" w14:textId="77777777" w:rsidTr="009434C3">
        <w:trPr>
          <w:trHeight w:val="530"/>
        </w:trPr>
        <w:tc>
          <w:tcPr>
            <w:tcW w:w="1068" w:type="pct"/>
            <w:tcBorders>
              <w:top w:val="nil"/>
              <w:left w:val="nil"/>
              <w:bottom w:val="single" w:sz="8" w:space="0" w:color="9FD4E0"/>
              <w:right w:val="nil"/>
            </w:tcBorders>
            <w:shd w:val="clear" w:color="auto" w:fill="auto"/>
            <w:vAlign w:val="center"/>
            <w:hideMark/>
          </w:tcPr>
          <w:p w14:paraId="668DFC82"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Boilers, &gt;95% AFUE &lt;300 MBH</w:t>
            </w:r>
          </w:p>
        </w:tc>
        <w:tc>
          <w:tcPr>
            <w:tcW w:w="435" w:type="pct"/>
            <w:tcBorders>
              <w:top w:val="nil"/>
              <w:left w:val="nil"/>
              <w:bottom w:val="single" w:sz="8" w:space="0" w:color="9FD4E0"/>
              <w:right w:val="nil"/>
            </w:tcBorders>
            <w:shd w:val="clear" w:color="auto" w:fill="auto"/>
            <w:vAlign w:val="center"/>
            <w:hideMark/>
          </w:tcPr>
          <w:p w14:paraId="701D000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23964570"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56F2A524"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35B62C8C"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9FD4E0"/>
              <w:right w:val="nil"/>
            </w:tcBorders>
            <w:shd w:val="clear" w:color="auto" w:fill="auto"/>
            <w:vAlign w:val="center"/>
            <w:hideMark/>
          </w:tcPr>
          <w:p w14:paraId="28D7C1DD"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5.3.6 and PTD</w:t>
            </w:r>
          </w:p>
        </w:tc>
      </w:tr>
      <w:tr w:rsidR="009434C3" w:rsidRPr="009434C3" w14:paraId="61A393EF" w14:textId="77777777" w:rsidTr="009434C3">
        <w:trPr>
          <w:trHeight w:val="790"/>
        </w:trPr>
        <w:tc>
          <w:tcPr>
            <w:tcW w:w="1068" w:type="pct"/>
            <w:tcBorders>
              <w:top w:val="nil"/>
              <w:left w:val="nil"/>
              <w:bottom w:val="single" w:sz="8" w:space="0" w:color="9FD4E0"/>
              <w:right w:val="nil"/>
            </w:tcBorders>
            <w:shd w:val="clear" w:color="auto" w:fill="auto"/>
            <w:vAlign w:val="center"/>
            <w:hideMark/>
          </w:tcPr>
          <w:p w14:paraId="2672AA11"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Combination Boilers, &gt;95% AFUE &lt;300 MBH</w:t>
            </w:r>
          </w:p>
        </w:tc>
        <w:tc>
          <w:tcPr>
            <w:tcW w:w="435" w:type="pct"/>
            <w:tcBorders>
              <w:top w:val="nil"/>
              <w:left w:val="nil"/>
              <w:bottom w:val="single" w:sz="8" w:space="0" w:color="9FD4E0"/>
              <w:right w:val="nil"/>
            </w:tcBorders>
            <w:shd w:val="clear" w:color="auto" w:fill="auto"/>
            <w:vAlign w:val="center"/>
            <w:hideMark/>
          </w:tcPr>
          <w:p w14:paraId="17F31F07"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64FA02A4"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66444922"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64B68B58"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9FD4E0"/>
              <w:right w:val="nil"/>
            </w:tcBorders>
            <w:shd w:val="clear" w:color="000000" w:fill="FFFFFF"/>
            <w:vAlign w:val="center"/>
            <w:hideMark/>
          </w:tcPr>
          <w:p w14:paraId="4A0CA1AF"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5.3.17 and PTD</w:t>
            </w:r>
          </w:p>
        </w:tc>
      </w:tr>
      <w:tr w:rsidR="009434C3" w:rsidRPr="009434C3" w14:paraId="4CCC7B7D" w14:textId="77777777" w:rsidTr="009434C3">
        <w:trPr>
          <w:trHeight w:val="530"/>
        </w:trPr>
        <w:tc>
          <w:tcPr>
            <w:tcW w:w="1068" w:type="pct"/>
            <w:tcBorders>
              <w:top w:val="nil"/>
              <w:left w:val="nil"/>
              <w:bottom w:val="single" w:sz="8" w:space="0" w:color="9FD4E0"/>
              <w:right w:val="nil"/>
            </w:tcBorders>
            <w:shd w:val="clear" w:color="auto" w:fill="auto"/>
            <w:vAlign w:val="center"/>
            <w:hideMark/>
          </w:tcPr>
          <w:p w14:paraId="5B6F1E1A"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Furnace, &gt;95% AFUE</w:t>
            </w:r>
          </w:p>
        </w:tc>
        <w:tc>
          <w:tcPr>
            <w:tcW w:w="435" w:type="pct"/>
            <w:tcBorders>
              <w:top w:val="nil"/>
              <w:left w:val="nil"/>
              <w:bottom w:val="single" w:sz="8" w:space="0" w:color="9FD4E0"/>
              <w:right w:val="nil"/>
            </w:tcBorders>
            <w:shd w:val="clear" w:color="auto" w:fill="auto"/>
            <w:vAlign w:val="center"/>
            <w:hideMark/>
          </w:tcPr>
          <w:p w14:paraId="50E2A2F6"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21929734"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0FBF6595"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3CA8C7BE"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9FD4E0"/>
              <w:right w:val="nil"/>
            </w:tcBorders>
            <w:shd w:val="clear" w:color="auto" w:fill="auto"/>
            <w:vAlign w:val="center"/>
            <w:hideMark/>
          </w:tcPr>
          <w:p w14:paraId="320389DC"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5.3.7 and PTD</w:t>
            </w:r>
          </w:p>
        </w:tc>
      </w:tr>
      <w:tr w:rsidR="009434C3" w:rsidRPr="009434C3" w14:paraId="2B74D865" w14:textId="77777777" w:rsidTr="009434C3">
        <w:trPr>
          <w:trHeight w:val="530"/>
        </w:trPr>
        <w:tc>
          <w:tcPr>
            <w:tcW w:w="1068" w:type="pct"/>
            <w:tcBorders>
              <w:top w:val="nil"/>
              <w:left w:val="nil"/>
              <w:bottom w:val="single" w:sz="8" w:space="0" w:color="9FD4E0"/>
              <w:right w:val="nil"/>
            </w:tcBorders>
            <w:shd w:val="clear" w:color="auto" w:fill="auto"/>
            <w:vAlign w:val="center"/>
            <w:hideMark/>
          </w:tcPr>
          <w:p w14:paraId="5BAA3796"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Furnace, &gt;97% AFUE</w:t>
            </w:r>
          </w:p>
        </w:tc>
        <w:tc>
          <w:tcPr>
            <w:tcW w:w="435" w:type="pct"/>
            <w:tcBorders>
              <w:top w:val="nil"/>
              <w:left w:val="nil"/>
              <w:bottom w:val="single" w:sz="8" w:space="0" w:color="9FD4E0"/>
              <w:right w:val="nil"/>
            </w:tcBorders>
            <w:shd w:val="clear" w:color="auto" w:fill="auto"/>
            <w:vAlign w:val="center"/>
            <w:hideMark/>
          </w:tcPr>
          <w:p w14:paraId="2C2352C8"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9FD4E0"/>
              <w:right w:val="nil"/>
            </w:tcBorders>
            <w:shd w:val="clear" w:color="000000" w:fill="FFFFFF"/>
            <w:vAlign w:val="center"/>
            <w:hideMark/>
          </w:tcPr>
          <w:p w14:paraId="622B7B9A"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9FD4E0"/>
              <w:right w:val="nil"/>
            </w:tcBorders>
            <w:shd w:val="clear" w:color="000000" w:fill="FFFFFF"/>
            <w:vAlign w:val="center"/>
            <w:hideMark/>
          </w:tcPr>
          <w:p w14:paraId="39319E95"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9FD4E0"/>
              <w:right w:val="nil"/>
            </w:tcBorders>
            <w:shd w:val="clear" w:color="000000" w:fill="FFFFFF"/>
            <w:vAlign w:val="center"/>
            <w:hideMark/>
          </w:tcPr>
          <w:p w14:paraId="3F9D9997"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9FD4E0"/>
              <w:right w:val="nil"/>
            </w:tcBorders>
            <w:shd w:val="clear" w:color="000000" w:fill="FFFFFF"/>
            <w:vAlign w:val="center"/>
            <w:hideMark/>
          </w:tcPr>
          <w:p w14:paraId="1C19F912"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5.3.7 and PTD</w:t>
            </w:r>
          </w:p>
        </w:tc>
      </w:tr>
      <w:tr w:rsidR="009434C3" w:rsidRPr="009434C3" w14:paraId="5CFA9C4B" w14:textId="77777777" w:rsidTr="009434C3">
        <w:trPr>
          <w:trHeight w:val="530"/>
        </w:trPr>
        <w:tc>
          <w:tcPr>
            <w:tcW w:w="1068" w:type="pct"/>
            <w:tcBorders>
              <w:top w:val="nil"/>
              <w:left w:val="nil"/>
              <w:bottom w:val="single" w:sz="8" w:space="0" w:color="036479"/>
              <w:right w:val="nil"/>
            </w:tcBorders>
            <w:shd w:val="clear" w:color="auto" w:fill="auto"/>
            <w:vAlign w:val="center"/>
            <w:hideMark/>
          </w:tcPr>
          <w:p w14:paraId="3C9E5EA7" w14:textId="77777777" w:rsidR="009434C3" w:rsidRPr="009434C3" w:rsidRDefault="009434C3" w:rsidP="009434C3">
            <w:pPr>
              <w:rPr>
                <w:rFonts w:ascii="Arial Narrow" w:hAnsi="Arial Narrow" w:cs="Calibri"/>
                <w:color w:val="000000"/>
                <w:szCs w:val="22"/>
              </w:rPr>
            </w:pPr>
            <w:r w:rsidRPr="009434C3">
              <w:rPr>
                <w:rFonts w:ascii="Arial Narrow" w:hAnsi="Arial Narrow" w:cs="Calibri"/>
                <w:color w:val="000000"/>
                <w:szCs w:val="22"/>
              </w:rPr>
              <w:t>Tankless Water Heater</w:t>
            </w:r>
          </w:p>
        </w:tc>
        <w:tc>
          <w:tcPr>
            <w:tcW w:w="435" w:type="pct"/>
            <w:tcBorders>
              <w:top w:val="nil"/>
              <w:left w:val="nil"/>
              <w:bottom w:val="single" w:sz="8" w:space="0" w:color="036479"/>
              <w:right w:val="nil"/>
            </w:tcBorders>
            <w:shd w:val="clear" w:color="auto" w:fill="auto"/>
            <w:vAlign w:val="center"/>
            <w:hideMark/>
          </w:tcPr>
          <w:p w14:paraId="22A1FCD8"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Each</w:t>
            </w:r>
          </w:p>
        </w:tc>
        <w:tc>
          <w:tcPr>
            <w:tcW w:w="907" w:type="pct"/>
            <w:tcBorders>
              <w:top w:val="nil"/>
              <w:left w:val="nil"/>
              <w:bottom w:val="single" w:sz="8" w:space="0" w:color="036479"/>
              <w:right w:val="nil"/>
            </w:tcBorders>
            <w:shd w:val="clear" w:color="000000" w:fill="FFFFFF"/>
            <w:vAlign w:val="center"/>
            <w:hideMark/>
          </w:tcPr>
          <w:p w14:paraId="3B6DAB95"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905" w:type="pct"/>
            <w:tcBorders>
              <w:top w:val="nil"/>
              <w:left w:val="nil"/>
              <w:bottom w:val="single" w:sz="8" w:space="0" w:color="036479"/>
              <w:right w:val="nil"/>
            </w:tcBorders>
            <w:shd w:val="clear" w:color="000000" w:fill="FFFFFF"/>
            <w:vAlign w:val="center"/>
            <w:hideMark/>
          </w:tcPr>
          <w:p w14:paraId="795C470C"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Varies</w:t>
            </w:r>
          </w:p>
        </w:tc>
        <w:tc>
          <w:tcPr>
            <w:tcW w:w="693" w:type="pct"/>
            <w:tcBorders>
              <w:top w:val="nil"/>
              <w:left w:val="nil"/>
              <w:bottom w:val="single" w:sz="8" w:space="0" w:color="036479"/>
              <w:right w:val="nil"/>
            </w:tcBorders>
            <w:shd w:val="clear" w:color="000000" w:fill="FFFFFF"/>
            <w:vAlign w:val="center"/>
            <w:hideMark/>
          </w:tcPr>
          <w:p w14:paraId="641E81FB" w14:textId="77777777" w:rsidR="009434C3" w:rsidRPr="009434C3" w:rsidRDefault="009434C3" w:rsidP="00D629DC">
            <w:pPr>
              <w:jc w:val="right"/>
              <w:rPr>
                <w:rFonts w:ascii="Arial Narrow" w:hAnsi="Arial Narrow" w:cs="Calibri"/>
                <w:color w:val="000000"/>
                <w:szCs w:val="22"/>
              </w:rPr>
            </w:pPr>
            <w:r w:rsidRPr="009434C3">
              <w:rPr>
                <w:rFonts w:ascii="Arial Narrow" w:hAnsi="Arial Narrow" w:cs="Calibri"/>
                <w:color w:val="000000"/>
                <w:szCs w:val="22"/>
              </w:rPr>
              <w:t>100%</w:t>
            </w:r>
          </w:p>
        </w:tc>
        <w:tc>
          <w:tcPr>
            <w:tcW w:w="991" w:type="pct"/>
            <w:tcBorders>
              <w:top w:val="nil"/>
              <w:left w:val="nil"/>
              <w:bottom w:val="single" w:sz="8" w:space="0" w:color="036479"/>
              <w:right w:val="nil"/>
            </w:tcBorders>
            <w:shd w:val="clear" w:color="auto" w:fill="auto"/>
            <w:vAlign w:val="center"/>
            <w:hideMark/>
          </w:tcPr>
          <w:p w14:paraId="016D664F" w14:textId="77777777" w:rsidR="009434C3" w:rsidRPr="009434C3" w:rsidRDefault="009434C3" w:rsidP="00B21B63">
            <w:pPr>
              <w:rPr>
                <w:rFonts w:ascii="Arial Narrow" w:hAnsi="Arial Narrow" w:cs="Calibri"/>
                <w:szCs w:val="22"/>
              </w:rPr>
            </w:pPr>
            <w:r w:rsidRPr="009434C3">
              <w:rPr>
                <w:rFonts w:ascii="Arial Narrow" w:hAnsi="Arial Narrow" w:cs="Calibri"/>
                <w:szCs w:val="22"/>
              </w:rPr>
              <w:t>Illinois  TRM, v11.0†, Section 5.4.2 and PTD</w:t>
            </w:r>
          </w:p>
        </w:tc>
      </w:tr>
    </w:tbl>
    <w:p w14:paraId="2125CA82" w14:textId="0B0DD7EE"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0" w:history="1">
        <w:r w:rsidRPr="00F63DEC">
          <w:rPr>
            <w:rStyle w:val="Hyperlink"/>
            <w:rFonts w:ascii="Arial Narrow" w:hAnsi="Arial Narrow"/>
            <w:sz w:val="18"/>
          </w:rPr>
          <w:t>http://www.ilsag.info/technical-reference-manual.html</w:t>
        </w:r>
      </w:hyperlink>
      <w:r w:rsidRPr="00F63DEC">
        <w:t>.</w:t>
      </w:r>
    </w:p>
    <w:p w14:paraId="506E2926" w14:textId="0CAB5692" w:rsidR="008165D0" w:rsidRDefault="00F20206" w:rsidP="00A75B53">
      <w:pPr>
        <w:pStyle w:val="Heading2"/>
      </w:pPr>
      <w:bookmarkStart w:id="44" w:name="_Toc61360802"/>
      <w:bookmarkStart w:id="45" w:name="_Toc163157617"/>
      <w:r>
        <w:t>Findings and Recommendations</w:t>
      </w:r>
      <w:bookmarkEnd w:id="44"/>
      <w:bookmarkEnd w:id="45"/>
    </w:p>
    <w:p w14:paraId="1B7E3CF6" w14:textId="14BF8BFF" w:rsidR="00A30844" w:rsidRPr="00A30844" w:rsidRDefault="00A30844" w:rsidP="00A30844">
      <w:pPr>
        <w:pStyle w:val="Heading3"/>
        <w:numPr>
          <w:ilvl w:val="0"/>
          <w:numId w:val="0"/>
        </w:numPr>
        <w:rPr>
          <w:b w:val="0"/>
          <w:bCs w:val="0"/>
          <w:sz w:val="22"/>
          <w:szCs w:val="24"/>
        </w:rPr>
      </w:pPr>
      <w:r>
        <w:rPr>
          <w:b w:val="0"/>
          <w:bCs w:val="0"/>
          <w:sz w:val="22"/>
          <w:szCs w:val="24"/>
        </w:rPr>
        <w:t>Overall, the realization rate for the Home Energy Efficiency Rebates Program was 100%</w:t>
      </w:r>
      <w:r w:rsidR="00933928">
        <w:rPr>
          <w:b w:val="0"/>
          <w:bCs w:val="0"/>
          <w:sz w:val="22"/>
          <w:szCs w:val="24"/>
        </w:rPr>
        <w:t>. The below findings are minor and will help the evaluation team with the verification process.</w:t>
      </w:r>
    </w:p>
    <w:p w14:paraId="4B6AEAAB" w14:textId="28CB54BA" w:rsidR="00730B96" w:rsidRPr="00730B96" w:rsidRDefault="00730B96" w:rsidP="00730B96">
      <w:pPr>
        <w:pStyle w:val="Heading3"/>
      </w:pPr>
      <w:r>
        <w:t>Existing Furnace Annual Fuel Utilization Efficiency Rating</w:t>
      </w:r>
    </w:p>
    <w:p w14:paraId="2D2D78BD" w14:textId="601B814C" w:rsidR="008165D0" w:rsidRPr="00730B96" w:rsidRDefault="008165D0" w:rsidP="008165D0">
      <w:pPr>
        <w:spacing w:line="264" w:lineRule="auto"/>
        <w:rPr>
          <w:bCs/>
          <w:szCs w:val="24"/>
        </w:rPr>
      </w:pPr>
      <w:r w:rsidRPr="00915A79">
        <w:rPr>
          <w:b/>
          <w:szCs w:val="24"/>
        </w:rPr>
        <w:t>Finding 1.</w:t>
      </w:r>
      <w:r w:rsidR="00730B96">
        <w:rPr>
          <w:b/>
          <w:szCs w:val="24"/>
        </w:rPr>
        <w:t xml:space="preserve"> </w:t>
      </w:r>
      <w:r w:rsidR="00730B96">
        <w:rPr>
          <w:bCs/>
          <w:szCs w:val="24"/>
        </w:rPr>
        <w:t>The ex-ante calculation for Gas High Efficiency Furnace</w:t>
      </w:r>
      <w:r w:rsidR="00AD7541">
        <w:rPr>
          <w:bCs/>
          <w:szCs w:val="24"/>
        </w:rPr>
        <w:t>s</w:t>
      </w:r>
      <w:r w:rsidR="00730B96">
        <w:rPr>
          <w:bCs/>
          <w:szCs w:val="24"/>
        </w:rPr>
        <w:t xml:space="preserve"> </w:t>
      </w:r>
      <w:r w:rsidR="00AD7541">
        <w:rPr>
          <w:bCs/>
          <w:szCs w:val="24"/>
        </w:rPr>
        <w:t xml:space="preserve">used </w:t>
      </w:r>
      <w:r w:rsidR="00730B96">
        <w:rPr>
          <w:bCs/>
          <w:szCs w:val="24"/>
        </w:rPr>
        <w:t>a rounded value of 64</w:t>
      </w:r>
      <w:r w:rsidR="0079554B">
        <w:rPr>
          <w:bCs/>
          <w:szCs w:val="24"/>
        </w:rPr>
        <w:t>.0</w:t>
      </w:r>
      <w:r w:rsidR="00730B96">
        <w:rPr>
          <w:bCs/>
          <w:szCs w:val="24"/>
        </w:rPr>
        <w:t>% for AFUE percentage</w:t>
      </w:r>
      <w:r w:rsidR="00AD7541">
        <w:rPr>
          <w:bCs/>
          <w:szCs w:val="24"/>
        </w:rPr>
        <w:t xml:space="preserve"> instead of 64.4% as defined by the TRM v11.0</w:t>
      </w:r>
      <w:r w:rsidR="00730B96">
        <w:rPr>
          <w:bCs/>
          <w:szCs w:val="24"/>
        </w:rPr>
        <w:t xml:space="preserve">. This </w:t>
      </w:r>
      <w:r w:rsidR="0079554B">
        <w:rPr>
          <w:bCs/>
          <w:szCs w:val="24"/>
        </w:rPr>
        <w:t xml:space="preserve">value </w:t>
      </w:r>
      <w:r w:rsidR="00730B96">
        <w:rPr>
          <w:bCs/>
          <w:szCs w:val="24"/>
        </w:rPr>
        <w:t>occurs in the ‘</w:t>
      </w:r>
      <w:proofErr w:type="spellStart"/>
      <w:r w:rsidR="00730B96">
        <w:rPr>
          <w:bCs/>
          <w:szCs w:val="24"/>
        </w:rPr>
        <w:t>PreInstallationEfficiency</w:t>
      </w:r>
      <w:proofErr w:type="spellEnd"/>
      <w:r w:rsidR="00730B96">
        <w:rPr>
          <w:bCs/>
          <w:szCs w:val="24"/>
        </w:rPr>
        <w:t>’ column listed in the HEER Evaluation Participation Report.</w:t>
      </w:r>
    </w:p>
    <w:p w14:paraId="447DADA5" w14:textId="01E6D237" w:rsidR="008165D0" w:rsidRDefault="008165D0" w:rsidP="0079554B">
      <w:pPr>
        <w:tabs>
          <w:tab w:val="left" w:pos="720"/>
        </w:tabs>
        <w:spacing w:before="120" w:line="264" w:lineRule="auto"/>
        <w:ind w:left="900" w:hanging="360"/>
      </w:pPr>
      <w:r w:rsidRPr="00BB5CF7">
        <w:rPr>
          <w:b/>
          <w:szCs w:val="24"/>
        </w:rPr>
        <w:t>Recommendation</w:t>
      </w:r>
      <w:r w:rsidRPr="00BB5CF7">
        <w:rPr>
          <w:b/>
          <w:bCs/>
        </w:rPr>
        <w:t xml:space="preserve"> 1.</w:t>
      </w:r>
      <w:r>
        <w:rPr>
          <w:b/>
          <w:bCs/>
        </w:rPr>
        <w:t xml:space="preserve"> </w:t>
      </w:r>
      <w:r w:rsidR="00730B96">
        <w:t>Use AFUE</w:t>
      </w:r>
      <w:r w:rsidR="00AD7541">
        <w:t xml:space="preserve"> </w:t>
      </w:r>
      <w:r w:rsidR="00730B96">
        <w:t>= 64.4</w:t>
      </w:r>
      <w:r w:rsidR="00AD7541">
        <w:t>%</w:t>
      </w:r>
      <w:r w:rsidR="00730B96">
        <w:t xml:space="preserve">, based on the TRM. </w:t>
      </w:r>
      <w:r w:rsidR="00730B96" w:rsidRPr="00730B96">
        <w:t xml:space="preserve">Review the tracking system inputs and ensure deemed </w:t>
      </w:r>
      <w:r w:rsidR="0079554B">
        <w:t xml:space="preserve">the </w:t>
      </w:r>
      <w:r w:rsidR="00730B96" w:rsidRPr="00730B96">
        <w:t xml:space="preserve">TRM inputs provided in the tracking data adequately reflect what were used in the </w:t>
      </w:r>
      <w:proofErr w:type="spellStart"/>
      <w:r w:rsidR="00730B96" w:rsidRPr="00730B96">
        <w:t>ex</w:t>
      </w:r>
      <w:r w:rsidR="0079554B">
        <w:t xml:space="preserve"> </w:t>
      </w:r>
      <w:r w:rsidR="00730B96" w:rsidRPr="00730B96">
        <w:t>ante</w:t>
      </w:r>
      <w:proofErr w:type="spellEnd"/>
      <w:r w:rsidR="00730B96" w:rsidRPr="00730B96">
        <w:t xml:space="preserve"> savings calculation.</w:t>
      </w:r>
      <w:r w:rsidR="00730B96">
        <w:t xml:space="preserve"> </w:t>
      </w:r>
    </w:p>
    <w:p w14:paraId="247B7B9E" w14:textId="3E6A5DBB" w:rsidR="008165D0" w:rsidRDefault="00124683" w:rsidP="00124683">
      <w:pPr>
        <w:pStyle w:val="Heading3"/>
      </w:pPr>
      <w:r>
        <w:t>Residential Building</w:t>
      </w:r>
      <w:r w:rsidR="00CF1D81">
        <w:t xml:space="preserve"> </w:t>
      </w:r>
      <w:r>
        <w:t>Type</w:t>
      </w:r>
    </w:p>
    <w:p w14:paraId="30422CB9" w14:textId="73DA31BA" w:rsidR="008165D0" w:rsidRPr="00124683" w:rsidRDefault="008165D0" w:rsidP="008165D0">
      <w:pPr>
        <w:rPr>
          <w:bCs/>
          <w:szCs w:val="24"/>
        </w:rPr>
      </w:pPr>
      <w:r w:rsidRPr="00915A79">
        <w:rPr>
          <w:b/>
          <w:szCs w:val="24"/>
        </w:rPr>
        <w:t>Finding 2.</w:t>
      </w:r>
      <w:r w:rsidR="00124683">
        <w:rPr>
          <w:b/>
          <w:szCs w:val="24"/>
        </w:rPr>
        <w:t xml:space="preserve"> </w:t>
      </w:r>
      <w:r w:rsidR="00124683">
        <w:rPr>
          <w:bCs/>
          <w:szCs w:val="24"/>
        </w:rPr>
        <w:t>Within the HEER Evaluation Participation Report</w:t>
      </w:r>
      <w:r w:rsidR="00AD7541">
        <w:rPr>
          <w:bCs/>
          <w:szCs w:val="24"/>
        </w:rPr>
        <w:t xml:space="preserve"> file</w:t>
      </w:r>
      <w:r w:rsidR="00124683">
        <w:rPr>
          <w:bCs/>
          <w:szCs w:val="24"/>
        </w:rPr>
        <w:t xml:space="preserve">, the </w:t>
      </w:r>
      <w:r w:rsidR="00AD7541">
        <w:rPr>
          <w:bCs/>
          <w:szCs w:val="24"/>
        </w:rPr>
        <w:t>“</w:t>
      </w:r>
      <w:proofErr w:type="spellStart"/>
      <w:r w:rsidR="00124683">
        <w:rPr>
          <w:bCs/>
          <w:szCs w:val="24"/>
        </w:rPr>
        <w:t>ResidentialBuildingType</w:t>
      </w:r>
      <w:proofErr w:type="spellEnd"/>
      <w:r w:rsidR="00AD7541">
        <w:rPr>
          <w:bCs/>
          <w:szCs w:val="24"/>
        </w:rPr>
        <w:t>”</w:t>
      </w:r>
      <w:r w:rsidR="00124683">
        <w:rPr>
          <w:bCs/>
          <w:szCs w:val="24"/>
        </w:rPr>
        <w:t xml:space="preserve"> column contained all ‘NA’ values.</w:t>
      </w:r>
      <w:r w:rsidR="00A1442B">
        <w:rPr>
          <w:bCs/>
          <w:szCs w:val="24"/>
        </w:rPr>
        <w:t xml:space="preserve"> Evaluation used the householder factor in the tracking data to determine the building type.</w:t>
      </w:r>
    </w:p>
    <w:p w14:paraId="75BA8441" w14:textId="0872DFEB" w:rsidR="008165D0" w:rsidRDefault="008165D0" w:rsidP="0079554B">
      <w:pPr>
        <w:tabs>
          <w:tab w:val="left" w:pos="720"/>
        </w:tabs>
        <w:spacing w:before="120" w:line="264" w:lineRule="auto"/>
        <w:ind w:left="900" w:hanging="360"/>
      </w:pPr>
      <w:r w:rsidRPr="00BE1CA5">
        <w:rPr>
          <w:b/>
          <w:szCs w:val="24"/>
        </w:rPr>
        <w:t>Recommendation</w:t>
      </w:r>
      <w:r>
        <w:rPr>
          <w:b/>
          <w:bCs/>
        </w:rPr>
        <w:t xml:space="preserve"> 2.  </w:t>
      </w:r>
      <w:r w:rsidR="00124683" w:rsidRPr="006C377A">
        <w:t xml:space="preserve">Populate the </w:t>
      </w:r>
      <w:r w:rsidR="00124683">
        <w:t>“</w:t>
      </w:r>
      <w:proofErr w:type="spellStart"/>
      <w:r w:rsidR="00124683">
        <w:t>ResidentialBuildingType</w:t>
      </w:r>
      <w:proofErr w:type="spellEnd"/>
      <w:r w:rsidR="00124683">
        <w:t>” field in the tracking data and use it to determine household factor for advanced thermostats.</w:t>
      </w:r>
    </w:p>
    <w:p w14:paraId="16CE6CF8" w14:textId="01AB5741" w:rsidR="00CF1D81" w:rsidRDefault="00CF1D81" w:rsidP="00CF1D81">
      <w:pPr>
        <w:pStyle w:val="Heading3"/>
      </w:pPr>
      <w:r>
        <w:lastRenderedPageBreak/>
        <w:t>Household Factor</w:t>
      </w:r>
    </w:p>
    <w:p w14:paraId="63BC2F22" w14:textId="1977212F" w:rsidR="00B6513D" w:rsidRDefault="00CF1D81" w:rsidP="00CF1D81">
      <w:pPr>
        <w:rPr>
          <w:bCs/>
          <w:szCs w:val="24"/>
        </w:rPr>
      </w:pPr>
      <w:r w:rsidRPr="00915A79">
        <w:rPr>
          <w:b/>
          <w:szCs w:val="24"/>
        </w:rPr>
        <w:t xml:space="preserve">Finding </w:t>
      </w:r>
      <w:r>
        <w:rPr>
          <w:b/>
          <w:szCs w:val="24"/>
        </w:rPr>
        <w:t>3</w:t>
      </w:r>
      <w:r w:rsidRPr="00915A79">
        <w:rPr>
          <w:b/>
          <w:szCs w:val="24"/>
        </w:rPr>
        <w:t>.</w:t>
      </w:r>
      <w:r>
        <w:rPr>
          <w:b/>
          <w:szCs w:val="24"/>
        </w:rPr>
        <w:t xml:space="preserve"> </w:t>
      </w:r>
      <w:r w:rsidR="00A6250E">
        <w:rPr>
          <w:bCs/>
          <w:szCs w:val="24"/>
        </w:rPr>
        <w:t xml:space="preserve">In 1,225 cases, the evaluation team observed that the </w:t>
      </w:r>
      <w:proofErr w:type="spellStart"/>
      <w:r w:rsidR="00A6250E">
        <w:rPr>
          <w:bCs/>
          <w:szCs w:val="24"/>
        </w:rPr>
        <w:t>ex</w:t>
      </w:r>
      <w:r w:rsidR="00E22B39">
        <w:rPr>
          <w:bCs/>
          <w:szCs w:val="24"/>
        </w:rPr>
        <w:t xml:space="preserve"> </w:t>
      </w:r>
      <w:r w:rsidR="00A6250E">
        <w:rPr>
          <w:bCs/>
          <w:szCs w:val="24"/>
        </w:rPr>
        <w:t>ante</w:t>
      </w:r>
      <w:proofErr w:type="spellEnd"/>
      <w:r w:rsidR="00A6250E">
        <w:rPr>
          <w:bCs/>
          <w:szCs w:val="24"/>
        </w:rPr>
        <w:t xml:space="preserve"> calculation used a different household factor than what was provided in the</w:t>
      </w:r>
      <w:r w:rsidR="00EF3C6C">
        <w:rPr>
          <w:bCs/>
          <w:szCs w:val="24"/>
        </w:rPr>
        <w:t xml:space="preserve"> tracking data</w:t>
      </w:r>
      <w:r w:rsidR="00A6250E">
        <w:rPr>
          <w:bCs/>
          <w:szCs w:val="24"/>
        </w:rPr>
        <w:t>. In 1,045 cases</w:t>
      </w:r>
      <w:r w:rsidR="00E22B39">
        <w:rPr>
          <w:bCs/>
          <w:szCs w:val="24"/>
        </w:rPr>
        <w:t>,</w:t>
      </w:r>
      <w:r w:rsidR="00A6250E">
        <w:rPr>
          <w:bCs/>
          <w:szCs w:val="24"/>
        </w:rPr>
        <w:t xml:space="preserve"> the household factor was listed as 1.00 in the data, but a different value was used in the calculation.</w:t>
      </w:r>
      <w:r w:rsidR="00EF3C6C">
        <w:rPr>
          <w:bCs/>
          <w:szCs w:val="24"/>
        </w:rPr>
        <w:t xml:space="preserve"> The evaluation team relied on the household factor column to determine residential building type.</w:t>
      </w:r>
      <w:r w:rsidR="00D629DC">
        <w:rPr>
          <w:bCs/>
          <w:szCs w:val="24"/>
        </w:rPr>
        <w:t xml:space="preserve"> </w:t>
      </w:r>
    </w:p>
    <w:p w14:paraId="5EE4CB3A" w14:textId="77777777" w:rsidR="00B6513D" w:rsidRDefault="00B6513D" w:rsidP="00CF1D81">
      <w:pPr>
        <w:rPr>
          <w:bCs/>
          <w:szCs w:val="24"/>
        </w:rPr>
      </w:pPr>
    </w:p>
    <w:p w14:paraId="08371467" w14:textId="592D517F" w:rsidR="00CF1D81" w:rsidRDefault="00B6513D" w:rsidP="004E67AD">
      <w:pPr>
        <w:ind w:left="2250" w:hanging="2250"/>
        <w:rPr>
          <w:rFonts w:cs="Arial"/>
          <w:color w:val="000000"/>
          <w:szCs w:val="22"/>
        </w:rPr>
      </w:pPr>
      <w:r w:rsidRPr="00B6513D">
        <w:rPr>
          <w:rFonts w:cs="Arial"/>
          <w:bCs/>
          <w:szCs w:val="24"/>
        </w:rPr>
        <w:t>E</w:t>
      </w:r>
      <w:r w:rsidR="00D629DC" w:rsidRPr="00B6513D">
        <w:rPr>
          <w:rFonts w:cs="Arial"/>
          <w:bCs/>
          <w:szCs w:val="24"/>
        </w:rPr>
        <w:t>xample</w:t>
      </w:r>
      <w:r w:rsidR="001B60A6">
        <w:rPr>
          <w:rFonts w:cs="Arial"/>
          <w:bCs/>
          <w:szCs w:val="24"/>
        </w:rPr>
        <w:t xml:space="preserve"> Project IDs</w:t>
      </w:r>
      <w:r w:rsidRPr="00B6513D">
        <w:rPr>
          <w:rFonts w:cs="Arial"/>
          <w:bCs/>
          <w:szCs w:val="24"/>
        </w:rPr>
        <w:t xml:space="preserve">: </w:t>
      </w:r>
      <w:r w:rsidR="001B60A6" w:rsidRPr="001B60A6">
        <w:rPr>
          <w:rFonts w:cs="Arial"/>
          <w:bCs/>
          <w:szCs w:val="24"/>
        </w:rPr>
        <w:t>NicorTherm197993ST</w:t>
      </w:r>
      <w:r w:rsidRPr="00B6513D">
        <w:rPr>
          <w:rFonts w:cs="Arial"/>
          <w:bCs/>
          <w:szCs w:val="24"/>
        </w:rPr>
        <w:t xml:space="preserve">, </w:t>
      </w:r>
      <w:r w:rsidR="001B60A6" w:rsidRPr="001B60A6">
        <w:rPr>
          <w:rFonts w:cs="Arial"/>
          <w:bCs/>
          <w:szCs w:val="24"/>
        </w:rPr>
        <w:t>NicorTherm191070ST</w:t>
      </w:r>
      <w:r w:rsidRPr="00B6513D">
        <w:rPr>
          <w:rFonts w:cs="Arial"/>
          <w:bCs/>
          <w:szCs w:val="24"/>
        </w:rPr>
        <w:t xml:space="preserve">, </w:t>
      </w:r>
      <w:r w:rsidR="001B60A6" w:rsidRPr="001B60A6">
        <w:rPr>
          <w:rFonts w:cs="Arial"/>
          <w:bCs/>
          <w:szCs w:val="24"/>
        </w:rPr>
        <w:t>NicorTherm201626ST</w:t>
      </w:r>
      <w:r w:rsidRPr="00B6513D">
        <w:rPr>
          <w:rFonts w:cs="Arial"/>
          <w:bCs/>
          <w:szCs w:val="24"/>
        </w:rPr>
        <w:t>,</w:t>
      </w:r>
      <w:r w:rsidR="004E67AD">
        <w:rPr>
          <w:rFonts w:cs="Arial"/>
          <w:bCs/>
          <w:szCs w:val="24"/>
        </w:rPr>
        <w:t xml:space="preserve"> </w:t>
      </w:r>
      <w:r w:rsidR="004E67AD" w:rsidRPr="004E67AD">
        <w:rPr>
          <w:rFonts w:cs="Arial"/>
          <w:color w:val="000000"/>
          <w:szCs w:val="22"/>
        </w:rPr>
        <w:t>NicorTherm198786ST</w:t>
      </w:r>
      <w:r w:rsidRPr="00B6513D">
        <w:rPr>
          <w:rFonts w:cs="Arial"/>
          <w:color w:val="000000"/>
          <w:szCs w:val="22"/>
        </w:rPr>
        <w:t xml:space="preserve">, and </w:t>
      </w:r>
      <w:r w:rsidR="004E67AD" w:rsidRPr="004E67AD">
        <w:rPr>
          <w:rFonts w:cs="Arial"/>
          <w:color w:val="000000"/>
          <w:szCs w:val="22"/>
        </w:rPr>
        <w:t>NicorTherm183319ST</w:t>
      </w:r>
    </w:p>
    <w:p w14:paraId="2541DF48" w14:textId="77777777" w:rsidR="00B6513D" w:rsidRPr="00B6513D" w:rsidRDefault="00B6513D" w:rsidP="00CF1D81">
      <w:pPr>
        <w:rPr>
          <w:rFonts w:cs="Arial"/>
          <w:color w:val="000000"/>
          <w:szCs w:val="22"/>
        </w:rPr>
      </w:pPr>
    </w:p>
    <w:p w14:paraId="17234C53" w14:textId="0177532F" w:rsidR="00CF1D81" w:rsidRPr="00124683" w:rsidRDefault="00CF1D81" w:rsidP="00FB038D">
      <w:pPr>
        <w:tabs>
          <w:tab w:val="left" w:pos="720"/>
        </w:tabs>
        <w:spacing w:line="264" w:lineRule="auto"/>
        <w:ind w:left="900" w:hanging="360"/>
      </w:pPr>
      <w:r w:rsidRPr="00BE1CA5">
        <w:rPr>
          <w:b/>
          <w:szCs w:val="24"/>
        </w:rPr>
        <w:t>Recommendation</w:t>
      </w:r>
      <w:r>
        <w:rPr>
          <w:b/>
          <w:bCs/>
        </w:rPr>
        <w:t xml:space="preserve"> 3.  </w:t>
      </w:r>
      <w:r w:rsidR="00FB038D">
        <w:t>R</w:t>
      </w:r>
      <w:r w:rsidR="00A6250E">
        <w:t xml:space="preserve">eview the HEER </w:t>
      </w:r>
      <w:r w:rsidR="00A1442B">
        <w:t xml:space="preserve">Participation </w:t>
      </w:r>
      <w:r w:rsidR="00A6250E">
        <w:t>Report columns and ensure the</w:t>
      </w:r>
      <w:r w:rsidR="00E22B39">
        <w:t>se</w:t>
      </w:r>
      <w:r w:rsidR="00A6250E">
        <w:t xml:space="preserve"> reflect the values used in the </w:t>
      </w:r>
      <w:proofErr w:type="spellStart"/>
      <w:r w:rsidR="00A6250E">
        <w:t>ex</w:t>
      </w:r>
      <w:r w:rsidR="00E22B39">
        <w:t xml:space="preserve"> </w:t>
      </w:r>
      <w:r w:rsidR="00A6250E">
        <w:t>ante</w:t>
      </w:r>
      <w:proofErr w:type="spellEnd"/>
      <w:r w:rsidR="00A6250E">
        <w:t xml:space="preserve"> calculation.</w:t>
      </w:r>
      <w:r w:rsidR="00EF3C6C">
        <w:t xml:space="preserve"> Provide </w:t>
      </w:r>
      <w:r w:rsidR="00E22B39">
        <w:t xml:space="preserve">the </w:t>
      </w:r>
      <w:r w:rsidR="00EF3C6C">
        <w:t xml:space="preserve">housing type in the tracking data to </w:t>
      </w:r>
      <w:r w:rsidR="00B21B63">
        <w:t>enable</w:t>
      </w:r>
      <w:r w:rsidR="00EF3C6C">
        <w:t xml:space="preserve"> </w:t>
      </w:r>
      <w:r w:rsidR="00E22B39">
        <w:t xml:space="preserve">the </w:t>
      </w:r>
      <w:r w:rsidR="00EF3C6C">
        <w:t xml:space="preserve">evaluation team to confirm </w:t>
      </w:r>
      <w:r w:rsidR="00E22B39">
        <w:t xml:space="preserve">the </w:t>
      </w:r>
      <w:r w:rsidR="00EF3C6C">
        <w:t>savings inputs.</w:t>
      </w:r>
    </w:p>
    <w:p w14:paraId="6564E073" w14:textId="0F438D99" w:rsidR="0030238F" w:rsidRDefault="0030238F" w:rsidP="007C6221">
      <w:pPr>
        <w:pStyle w:val="BodyText"/>
        <w:sectPr w:rsidR="0030238F" w:rsidSect="0076551A">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6" w:name="_Ref65052649"/>
      <w:bookmarkStart w:id="47" w:name="_Ref65054436"/>
      <w:bookmarkStart w:id="48" w:name="_Ref65054442"/>
      <w:bookmarkStart w:id="49" w:name="_Toc163157618"/>
      <w:r>
        <w:lastRenderedPageBreak/>
        <w:t>Impact Analysis Methodology</w:t>
      </w:r>
      <w:bookmarkEnd w:id="46"/>
      <w:bookmarkEnd w:id="47"/>
      <w:bookmarkEnd w:id="48"/>
      <w:bookmarkEnd w:id="49"/>
    </w:p>
    <w:p w14:paraId="369DD53E" w14:textId="37FF442B" w:rsidR="00FB038D" w:rsidRDefault="00A75B53" w:rsidP="00FB038D">
      <w:r>
        <w:t>Guidehouse determined verified gross savings for each program measure by conducting a tracking system review. Guidehouse used the Illinois TRM v11.0</w:t>
      </w:r>
      <w:r>
        <w:rPr>
          <w:rStyle w:val="FootnoteReference"/>
        </w:rPr>
        <w:footnoteReference w:id="2"/>
      </w:r>
      <w:r>
        <w:t xml:space="preserve"> methodology to calculate verified gross savings. Guidehouse calculated verified net energy savings by multiplying the verified gross savings estimates by a deemed net-to-gross ratio (NTG)</w:t>
      </w:r>
      <w:r w:rsidR="00AD7541">
        <w:t xml:space="preserve"> and then by the deemed non-participant spillover factor </w:t>
      </w:r>
      <w:r w:rsidR="001D5E69">
        <w:t xml:space="preserve">(NPSO) </w:t>
      </w:r>
      <w:r w:rsidR="00AD7541">
        <w:t>of 1.048</w:t>
      </w:r>
      <w:r>
        <w:t>. The 2023 NTG were based on past evaluation research and defined by a consensus process through SAG.</w:t>
      </w:r>
      <w:r>
        <w:rPr>
          <w:rStyle w:val="FootnoteReference"/>
        </w:rPr>
        <w:footnoteReference w:id="3"/>
      </w:r>
      <w:r w:rsidR="00FB038D" w:rsidRPr="00FB038D">
        <w:t xml:space="preserve"> </w:t>
      </w:r>
      <w:r w:rsidR="00FB038D">
        <w:t>Economically-disadvantaged areas (DAC) were identified by 202</w:t>
      </w:r>
      <w:r w:rsidR="00CB0128">
        <w:t>0</w:t>
      </w:r>
      <w:r w:rsidR="00FB038D">
        <w:t xml:space="preserve"> census track and evaluation used NTG of 1.0 for DAC projects, based on Illinois Policy Manual 3.0.</w:t>
      </w:r>
      <w:r w:rsidR="00FB038D">
        <w:rPr>
          <w:rStyle w:val="FootnoteReference"/>
        </w:rPr>
        <w:footnoteReference w:id="4"/>
      </w:r>
    </w:p>
    <w:p w14:paraId="534FDDF8" w14:textId="600A73D4" w:rsidR="00A75B53" w:rsidRDefault="00A75B53" w:rsidP="00A75B53"/>
    <w:p w14:paraId="5EE21970" w14:textId="77777777" w:rsidR="00F20206" w:rsidRDefault="00F20206" w:rsidP="00F20206"/>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bookmarkStart w:id="50" w:name="_Toc507870205"/>
      <w:bookmarkStart w:id="51" w:name="_Toc512873036"/>
    </w:p>
    <w:p w14:paraId="71AEE7B4" w14:textId="339BE851" w:rsidR="002859CC" w:rsidRDefault="00F20206" w:rsidP="0030238F">
      <w:pPr>
        <w:pStyle w:val="Heading5"/>
      </w:pPr>
      <w:bookmarkStart w:id="52" w:name="_Toc163157619"/>
      <w:bookmarkEnd w:id="50"/>
      <w:bookmarkEnd w:id="51"/>
      <w:r>
        <w:lastRenderedPageBreak/>
        <w:t>Program Specific Inputs for the Illinois TRC</w:t>
      </w:r>
      <w:bookmarkEnd w:id="52"/>
    </w:p>
    <w:p w14:paraId="088DCD36" w14:textId="69640F3A" w:rsidR="00F20206" w:rsidRPr="00D12853" w:rsidRDefault="00F20206" w:rsidP="00F20206">
      <w:r>
        <w:fldChar w:fldCharType="begin"/>
      </w:r>
      <w:r>
        <w:instrText xml:space="preserve"> REF _Ref66787029 \h </w:instrText>
      </w:r>
      <w:r>
        <w:fldChar w:fldCharType="separate"/>
      </w:r>
      <w:r w:rsidR="001B7964">
        <w:t xml:space="preserve">Table </w:t>
      </w:r>
      <w:r w:rsidR="00E0024B">
        <w:rPr>
          <w:noProof/>
        </w:rPr>
        <w:t>B</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5E120D">
        <w:fldChar w:fldCharType="begin"/>
      </w:r>
      <w:r w:rsidR="005E120D">
        <w:instrText xml:space="preserve"> REF _Ref66787029 \h </w:instrText>
      </w:r>
      <w:r w:rsidR="005E120D">
        <w:fldChar w:fldCharType="separate"/>
      </w:r>
      <w:r w:rsidR="005E120D">
        <w:t xml:space="preserve">Table </w:t>
      </w:r>
      <w:r w:rsidR="005E120D">
        <w:rPr>
          <w:noProof/>
        </w:rPr>
        <w:t>B</w:t>
      </w:r>
      <w:r w:rsidR="005E120D">
        <w:noBreakHyphen/>
      </w:r>
      <w:r w:rsidR="005E120D">
        <w:rPr>
          <w:noProof/>
        </w:rPr>
        <w:t>1</w:t>
      </w:r>
      <w:r w:rsidR="005E120D">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18146AFD" w14:textId="56E6FC9D" w:rsidR="00E0024B" w:rsidRPr="004C5EB2" w:rsidRDefault="00E0024B" w:rsidP="00E0024B">
      <w:pPr>
        <w:pStyle w:val="Caption"/>
      </w:pPr>
      <w:bookmarkStart w:id="53" w:name="_Toc66787077"/>
      <w:bookmarkStart w:id="54" w:name="_Toc163157580"/>
      <w:r>
        <w:t xml:space="preserve">Table </w:t>
      </w:r>
      <w:r w:rsidR="00C8559B">
        <w:fldChar w:fldCharType="begin"/>
      </w:r>
      <w:r w:rsidR="00C8559B">
        <w:instrText xml:space="preserve"> STYLEREF 5 \s </w:instrText>
      </w:r>
      <w:r w:rsidR="00C8559B">
        <w:fldChar w:fldCharType="separate"/>
      </w:r>
      <w:r>
        <w:rPr>
          <w:noProof/>
        </w:rPr>
        <w:t>B</w:t>
      </w:r>
      <w:r w:rsidR="00C8559B">
        <w:rPr>
          <w:noProof/>
        </w:rPr>
        <w:fldChar w:fldCharType="end"/>
      </w:r>
      <w:r>
        <w:noBreakHyphen/>
      </w:r>
      <w:r w:rsidR="00C8559B">
        <w:fldChar w:fldCharType="begin"/>
      </w:r>
      <w:r w:rsidR="00C8559B">
        <w:instrText xml:space="preserve"> SEQ Table_Apx \* ARABIC \s 5 </w:instrText>
      </w:r>
      <w:r w:rsidR="00C8559B">
        <w:fldChar w:fldCharType="separate"/>
      </w:r>
      <w:r>
        <w:rPr>
          <w:noProof/>
        </w:rPr>
        <w:t>1</w:t>
      </w:r>
      <w:r w:rsidR="00C8559B">
        <w:rPr>
          <w:noProof/>
        </w:rPr>
        <w:fldChar w:fldCharType="end"/>
      </w:r>
      <w:r>
        <w:t>.</w:t>
      </w:r>
      <w:r w:rsidDel="00146395">
        <w:t xml:space="preserve"> </w:t>
      </w:r>
      <w:r w:rsidR="0079554B">
        <w:t xml:space="preserve">2023 </w:t>
      </w:r>
      <w:r>
        <w:t>Verified Cost Effectiveness Inputs</w:t>
      </w:r>
      <w:bookmarkEnd w:id="53"/>
      <w:bookmarkEnd w:id="54"/>
    </w:p>
    <w:tbl>
      <w:tblPr>
        <w:tblW w:w="8700" w:type="dxa"/>
        <w:tblLook w:val="04A0" w:firstRow="1" w:lastRow="0" w:firstColumn="1" w:lastColumn="0" w:noHBand="0" w:noVBand="1"/>
      </w:tblPr>
      <w:tblGrid>
        <w:gridCol w:w="2094"/>
        <w:gridCol w:w="960"/>
        <w:gridCol w:w="960"/>
        <w:gridCol w:w="968"/>
        <w:gridCol w:w="1360"/>
        <w:gridCol w:w="1179"/>
        <w:gridCol w:w="1179"/>
      </w:tblGrid>
      <w:tr w:rsidR="00C02219" w:rsidRPr="00C02219" w14:paraId="0B60408F" w14:textId="77777777" w:rsidTr="005E120D">
        <w:trPr>
          <w:trHeight w:val="1110"/>
        </w:trPr>
        <w:tc>
          <w:tcPr>
            <w:tcW w:w="2094" w:type="dxa"/>
            <w:tcBorders>
              <w:top w:val="nil"/>
              <w:left w:val="nil"/>
              <w:bottom w:val="single" w:sz="12" w:space="0" w:color="95D600"/>
              <w:right w:val="nil"/>
            </w:tcBorders>
            <w:shd w:val="clear" w:color="000000" w:fill="036479"/>
            <w:vAlign w:val="center"/>
            <w:hideMark/>
          </w:tcPr>
          <w:p w14:paraId="4521BAC3" w14:textId="77777777" w:rsidR="00C02219" w:rsidRPr="00C02219" w:rsidRDefault="00C02219" w:rsidP="00C02219">
            <w:pPr>
              <w:rPr>
                <w:rFonts w:ascii="Arial Narrow" w:hAnsi="Arial Narrow" w:cs="Calibri"/>
                <w:b/>
                <w:bCs/>
                <w:color w:val="FFFFFF"/>
                <w:szCs w:val="22"/>
              </w:rPr>
            </w:pPr>
            <w:r w:rsidRPr="00C02219">
              <w:rPr>
                <w:rFonts w:ascii="Arial Narrow" w:hAnsi="Arial Narrow" w:cs="Calibri"/>
                <w:b/>
                <w:bCs/>
                <w:color w:val="FFFFFF"/>
                <w:szCs w:val="22"/>
              </w:rPr>
              <w:t>Savings Category</w:t>
            </w:r>
          </w:p>
        </w:tc>
        <w:tc>
          <w:tcPr>
            <w:tcW w:w="960" w:type="dxa"/>
            <w:tcBorders>
              <w:top w:val="nil"/>
              <w:left w:val="nil"/>
              <w:bottom w:val="single" w:sz="12" w:space="0" w:color="95D600"/>
              <w:right w:val="nil"/>
            </w:tcBorders>
            <w:shd w:val="clear" w:color="000000" w:fill="036479"/>
            <w:vAlign w:val="center"/>
            <w:hideMark/>
          </w:tcPr>
          <w:p w14:paraId="3A06A641"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Units</w:t>
            </w:r>
          </w:p>
        </w:tc>
        <w:tc>
          <w:tcPr>
            <w:tcW w:w="960" w:type="dxa"/>
            <w:tcBorders>
              <w:top w:val="nil"/>
              <w:left w:val="nil"/>
              <w:bottom w:val="single" w:sz="12" w:space="0" w:color="95D600"/>
              <w:right w:val="nil"/>
            </w:tcBorders>
            <w:shd w:val="clear" w:color="000000" w:fill="036479"/>
            <w:vAlign w:val="center"/>
            <w:hideMark/>
          </w:tcPr>
          <w:p w14:paraId="2C24D62B"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Quantity</w:t>
            </w:r>
          </w:p>
        </w:tc>
        <w:tc>
          <w:tcPr>
            <w:tcW w:w="968" w:type="dxa"/>
            <w:tcBorders>
              <w:top w:val="nil"/>
              <w:left w:val="nil"/>
              <w:bottom w:val="single" w:sz="12" w:space="0" w:color="95D600"/>
              <w:right w:val="nil"/>
            </w:tcBorders>
            <w:shd w:val="clear" w:color="000000" w:fill="036479"/>
            <w:vAlign w:val="center"/>
            <w:hideMark/>
          </w:tcPr>
          <w:p w14:paraId="1C38FF33"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Effective Useful Life</w:t>
            </w:r>
          </w:p>
        </w:tc>
        <w:tc>
          <w:tcPr>
            <w:tcW w:w="1360" w:type="dxa"/>
            <w:tcBorders>
              <w:top w:val="nil"/>
              <w:left w:val="nil"/>
              <w:bottom w:val="single" w:sz="12" w:space="0" w:color="95D600"/>
              <w:right w:val="nil"/>
            </w:tcBorders>
            <w:shd w:val="clear" w:color="000000" w:fill="036479"/>
            <w:vAlign w:val="center"/>
            <w:hideMark/>
          </w:tcPr>
          <w:p w14:paraId="51A2F742"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Ex Ante Gross Savings (Therms)</w:t>
            </w:r>
          </w:p>
        </w:tc>
        <w:tc>
          <w:tcPr>
            <w:tcW w:w="1179" w:type="dxa"/>
            <w:tcBorders>
              <w:top w:val="nil"/>
              <w:left w:val="nil"/>
              <w:bottom w:val="single" w:sz="12" w:space="0" w:color="95D600"/>
              <w:right w:val="nil"/>
            </w:tcBorders>
            <w:shd w:val="clear" w:color="000000" w:fill="036479"/>
            <w:vAlign w:val="center"/>
            <w:hideMark/>
          </w:tcPr>
          <w:p w14:paraId="73F46D80"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Verified Gross Savings (Therms)</w:t>
            </w:r>
          </w:p>
        </w:tc>
        <w:tc>
          <w:tcPr>
            <w:tcW w:w="1179" w:type="dxa"/>
            <w:tcBorders>
              <w:top w:val="nil"/>
              <w:left w:val="nil"/>
              <w:bottom w:val="single" w:sz="12" w:space="0" w:color="95D600"/>
              <w:right w:val="nil"/>
            </w:tcBorders>
            <w:shd w:val="clear" w:color="000000" w:fill="036479"/>
            <w:vAlign w:val="center"/>
            <w:hideMark/>
          </w:tcPr>
          <w:p w14:paraId="0319AF21" w14:textId="77777777" w:rsidR="00C02219" w:rsidRPr="00C02219" w:rsidRDefault="00C02219" w:rsidP="00B6513D">
            <w:pPr>
              <w:jc w:val="right"/>
              <w:rPr>
                <w:rFonts w:ascii="Arial Narrow" w:hAnsi="Arial Narrow" w:cs="Calibri"/>
                <w:b/>
                <w:bCs/>
                <w:color w:val="FFFFFF"/>
                <w:szCs w:val="22"/>
              </w:rPr>
            </w:pPr>
            <w:r w:rsidRPr="00C02219">
              <w:rPr>
                <w:rFonts w:ascii="Arial Narrow" w:hAnsi="Arial Narrow" w:cs="Calibri"/>
                <w:b/>
                <w:bCs/>
                <w:color w:val="FFFFFF"/>
                <w:szCs w:val="22"/>
              </w:rPr>
              <w:t>Verified Net Savings (Therms)</w:t>
            </w:r>
          </w:p>
        </w:tc>
      </w:tr>
      <w:tr w:rsidR="00C02219" w:rsidRPr="00C02219" w14:paraId="421693C0" w14:textId="77777777" w:rsidTr="005E120D">
        <w:trPr>
          <w:trHeight w:val="540"/>
        </w:trPr>
        <w:tc>
          <w:tcPr>
            <w:tcW w:w="2094" w:type="dxa"/>
            <w:tcBorders>
              <w:top w:val="nil"/>
              <w:left w:val="nil"/>
              <w:bottom w:val="single" w:sz="8" w:space="0" w:color="9FD4E0"/>
              <w:right w:val="nil"/>
            </w:tcBorders>
            <w:shd w:val="clear" w:color="auto" w:fill="auto"/>
            <w:vAlign w:val="center"/>
            <w:hideMark/>
          </w:tcPr>
          <w:p w14:paraId="069970F1"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Advanced Thermostat - Manual Baseline</w:t>
            </w:r>
          </w:p>
        </w:tc>
        <w:tc>
          <w:tcPr>
            <w:tcW w:w="960" w:type="dxa"/>
            <w:tcBorders>
              <w:top w:val="nil"/>
              <w:left w:val="nil"/>
              <w:bottom w:val="single" w:sz="8" w:space="0" w:color="9FD4E0"/>
              <w:right w:val="nil"/>
            </w:tcBorders>
            <w:shd w:val="clear" w:color="000000" w:fill="FFFFFF"/>
            <w:noWrap/>
            <w:vAlign w:val="center"/>
            <w:hideMark/>
          </w:tcPr>
          <w:p w14:paraId="478E807E"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40E44023" w14:textId="7C902E04"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8,665</w:t>
            </w:r>
          </w:p>
        </w:tc>
        <w:tc>
          <w:tcPr>
            <w:tcW w:w="968" w:type="dxa"/>
            <w:tcBorders>
              <w:top w:val="nil"/>
              <w:left w:val="nil"/>
              <w:bottom w:val="single" w:sz="8" w:space="0" w:color="9FD4E0"/>
              <w:right w:val="nil"/>
            </w:tcBorders>
            <w:shd w:val="clear" w:color="000000" w:fill="FFFFFF"/>
            <w:noWrap/>
            <w:vAlign w:val="center"/>
            <w:hideMark/>
          </w:tcPr>
          <w:p w14:paraId="0F7D53E9"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11</w:t>
            </w:r>
          </w:p>
        </w:tc>
        <w:tc>
          <w:tcPr>
            <w:tcW w:w="1360" w:type="dxa"/>
            <w:tcBorders>
              <w:top w:val="nil"/>
              <w:left w:val="nil"/>
              <w:bottom w:val="single" w:sz="8" w:space="0" w:color="9FD4E0"/>
              <w:right w:val="nil"/>
            </w:tcBorders>
            <w:shd w:val="clear" w:color="000000" w:fill="FFFFFF"/>
            <w:noWrap/>
            <w:vAlign w:val="center"/>
            <w:hideMark/>
          </w:tcPr>
          <w:p w14:paraId="5608D946"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868,956</w:t>
            </w:r>
          </w:p>
        </w:tc>
        <w:tc>
          <w:tcPr>
            <w:tcW w:w="1179" w:type="dxa"/>
            <w:tcBorders>
              <w:top w:val="nil"/>
              <w:left w:val="nil"/>
              <w:bottom w:val="single" w:sz="8" w:space="0" w:color="9FD4E0"/>
              <w:right w:val="nil"/>
            </w:tcBorders>
            <w:shd w:val="clear" w:color="000000" w:fill="FFFFFF"/>
            <w:vAlign w:val="center"/>
            <w:hideMark/>
          </w:tcPr>
          <w:p w14:paraId="2C844525"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877,882</w:t>
            </w:r>
          </w:p>
        </w:tc>
        <w:tc>
          <w:tcPr>
            <w:tcW w:w="1179" w:type="dxa"/>
            <w:tcBorders>
              <w:top w:val="nil"/>
              <w:left w:val="nil"/>
              <w:bottom w:val="single" w:sz="8" w:space="0" w:color="9FD4E0"/>
              <w:right w:val="nil"/>
            </w:tcBorders>
            <w:shd w:val="clear" w:color="auto" w:fill="auto"/>
            <w:vAlign w:val="center"/>
            <w:hideMark/>
          </w:tcPr>
          <w:p w14:paraId="695D79C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834,351</w:t>
            </w:r>
          </w:p>
        </w:tc>
      </w:tr>
      <w:tr w:rsidR="00C02219" w:rsidRPr="00C02219" w14:paraId="4FD4A315" w14:textId="77777777" w:rsidTr="005E120D">
        <w:trPr>
          <w:trHeight w:val="530"/>
        </w:trPr>
        <w:tc>
          <w:tcPr>
            <w:tcW w:w="2094" w:type="dxa"/>
            <w:tcBorders>
              <w:top w:val="nil"/>
              <w:left w:val="nil"/>
              <w:bottom w:val="single" w:sz="8" w:space="0" w:color="9FD4E0"/>
              <w:right w:val="nil"/>
            </w:tcBorders>
            <w:shd w:val="clear" w:color="auto" w:fill="auto"/>
            <w:vAlign w:val="center"/>
            <w:hideMark/>
          </w:tcPr>
          <w:p w14:paraId="772F0443"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Advanced Thermostat - Programmable Baseline</w:t>
            </w:r>
          </w:p>
        </w:tc>
        <w:tc>
          <w:tcPr>
            <w:tcW w:w="960" w:type="dxa"/>
            <w:tcBorders>
              <w:top w:val="nil"/>
              <w:left w:val="nil"/>
              <w:bottom w:val="single" w:sz="8" w:space="0" w:color="9FD4E0"/>
              <w:right w:val="nil"/>
            </w:tcBorders>
            <w:shd w:val="clear" w:color="000000" w:fill="FFFFFF"/>
            <w:noWrap/>
            <w:vAlign w:val="center"/>
            <w:hideMark/>
          </w:tcPr>
          <w:p w14:paraId="61C38489"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24C061E6" w14:textId="01C65683"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9,813</w:t>
            </w:r>
          </w:p>
        </w:tc>
        <w:tc>
          <w:tcPr>
            <w:tcW w:w="968" w:type="dxa"/>
            <w:tcBorders>
              <w:top w:val="nil"/>
              <w:left w:val="nil"/>
              <w:bottom w:val="single" w:sz="8" w:space="0" w:color="9FD4E0"/>
              <w:right w:val="nil"/>
            </w:tcBorders>
            <w:shd w:val="clear" w:color="000000" w:fill="FFFFFF"/>
            <w:noWrap/>
            <w:vAlign w:val="center"/>
            <w:hideMark/>
          </w:tcPr>
          <w:p w14:paraId="03787E23"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11</w:t>
            </w:r>
          </w:p>
        </w:tc>
        <w:tc>
          <w:tcPr>
            <w:tcW w:w="1360" w:type="dxa"/>
            <w:tcBorders>
              <w:top w:val="nil"/>
              <w:left w:val="nil"/>
              <w:bottom w:val="single" w:sz="8" w:space="0" w:color="9FD4E0"/>
              <w:right w:val="nil"/>
            </w:tcBorders>
            <w:shd w:val="clear" w:color="000000" w:fill="FFFFFF"/>
            <w:noWrap/>
            <w:vAlign w:val="center"/>
            <w:hideMark/>
          </w:tcPr>
          <w:p w14:paraId="408BC66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688,966</w:t>
            </w:r>
          </w:p>
        </w:tc>
        <w:tc>
          <w:tcPr>
            <w:tcW w:w="1179" w:type="dxa"/>
            <w:tcBorders>
              <w:top w:val="nil"/>
              <w:left w:val="nil"/>
              <w:bottom w:val="single" w:sz="8" w:space="0" w:color="9FD4E0"/>
              <w:right w:val="nil"/>
            </w:tcBorders>
            <w:shd w:val="clear" w:color="000000" w:fill="FFFFFF"/>
            <w:vAlign w:val="center"/>
            <w:hideMark/>
          </w:tcPr>
          <w:p w14:paraId="4D4828E6"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693,386</w:t>
            </w:r>
          </w:p>
        </w:tc>
        <w:tc>
          <w:tcPr>
            <w:tcW w:w="1179" w:type="dxa"/>
            <w:tcBorders>
              <w:top w:val="nil"/>
              <w:left w:val="nil"/>
              <w:bottom w:val="single" w:sz="8" w:space="0" w:color="9FD4E0"/>
              <w:right w:val="nil"/>
            </w:tcBorders>
            <w:shd w:val="clear" w:color="auto" w:fill="auto"/>
            <w:vAlign w:val="center"/>
            <w:hideMark/>
          </w:tcPr>
          <w:p w14:paraId="6455EF92"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657,774</w:t>
            </w:r>
          </w:p>
        </w:tc>
      </w:tr>
      <w:tr w:rsidR="00C02219" w:rsidRPr="00C02219" w14:paraId="7B58DFB6" w14:textId="77777777" w:rsidTr="005E120D">
        <w:trPr>
          <w:trHeight w:val="530"/>
        </w:trPr>
        <w:tc>
          <w:tcPr>
            <w:tcW w:w="2094" w:type="dxa"/>
            <w:tcBorders>
              <w:top w:val="nil"/>
              <w:left w:val="nil"/>
              <w:bottom w:val="single" w:sz="8" w:space="0" w:color="9FD4E0"/>
              <w:right w:val="nil"/>
            </w:tcBorders>
            <w:shd w:val="clear" w:color="auto" w:fill="auto"/>
            <w:vAlign w:val="center"/>
            <w:hideMark/>
          </w:tcPr>
          <w:p w14:paraId="2B813DD0"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Advanced Thermostat - Unknown Baseline</w:t>
            </w:r>
          </w:p>
        </w:tc>
        <w:tc>
          <w:tcPr>
            <w:tcW w:w="960" w:type="dxa"/>
            <w:tcBorders>
              <w:top w:val="nil"/>
              <w:left w:val="nil"/>
              <w:bottom w:val="single" w:sz="8" w:space="0" w:color="9FD4E0"/>
              <w:right w:val="nil"/>
            </w:tcBorders>
            <w:shd w:val="clear" w:color="000000" w:fill="FFFFFF"/>
            <w:noWrap/>
            <w:vAlign w:val="center"/>
            <w:hideMark/>
          </w:tcPr>
          <w:p w14:paraId="182D1E98"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15FB7261" w14:textId="3CC97A30"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1,825</w:t>
            </w:r>
          </w:p>
        </w:tc>
        <w:tc>
          <w:tcPr>
            <w:tcW w:w="968" w:type="dxa"/>
            <w:tcBorders>
              <w:top w:val="nil"/>
              <w:left w:val="nil"/>
              <w:bottom w:val="single" w:sz="8" w:space="0" w:color="9FD4E0"/>
              <w:right w:val="nil"/>
            </w:tcBorders>
            <w:shd w:val="clear" w:color="000000" w:fill="FFFFFF"/>
            <w:noWrap/>
            <w:vAlign w:val="center"/>
            <w:hideMark/>
          </w:tcPr>
          <w:p w14:paraId="6A5FBFD0"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11</w:t>
            </w:r>
          </w:p>
        </w:tc>
        <w:tc>
          <w:tcPr>
            <w:tcW w:w="1360" w:type="dxa"/>
            <w:tcBorders>
              <w:top w:val="nil"/>
              <w:left w:val="nil"/>
              <w:bottom w:val="single" w:sz="8" w:space="0" w:color="9FD4E0"/>
              <w:right w:val="nil"/>
            </w:tcBorders>
            <w:shd w:val="clear" w:color="000000" w:fill="FFFFFF"/>
            <w:noWrap/>
            <w:vAlign w:val="center"/>
            <w:hideMark/>
          </w:tcPr>
          <w:p w14:paraId="764E80D3"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152,876</w:t>
            </w:r>
          </w:p>
        </w:tc>
        <w:tc>
          <w:tcPr>
            <w:tcW w:w="1179" w:type="dxa"/>
            <w:tcBorders>
              <w:top w:val="nil"/>
              <w:left w:val="nil"/>
              <w:bottom w:val="single" w:sz="8" w:space="0" w:color="9FD4E0"/>
              <w:right w:val="nil"/>
            </w:tcBorders>
            <w:shd w:val="clear" w:color="000000" w:fill="FFFFFF"/>
            <w:vAlign w:val="center"/>
            <w:hideMark/>
          </w:tcPr>
          <w:p w14:paraId="3CB11EEE"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153,177</w:t>
            </w:r>
          </w:p>
        </w:tc>
        <w:tc>
          <w:tcPr>
            <w:tcW w:w="1179" w:type="dxa"/>
            <w:tcBorders>
              <w:top w:val="nil"/>
              <w:left w:val="nil"/>
              <w:bottom w:val="single" w:sz="8" w:space="0" w:color="9FD4E0"/>
              <w:right w:val="nil"/>
            </w:tcBorders>
            <w:shd w:val="clear" w:color="auto" w:fill="auto"/>
            <w:vAlign w:val="center"/>
            <w:hideMark/>
          </w:tcPr>
          <w:p w14:paraId="71FC6919"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149,137</w:t>
            </w:r>
          </w:p>
        </w:tc>
      </w:tr>
      <w:tr w:rsidR="00C02219" w:rsidRPr="00C02219" w14:paraId="790246D0" w14:textId="77777777" w:rsidTr="005E120D">
        <w:trPr>
          <w:trHeight w:val="530"/>
        </w:trPr>
        <w:tc>
          <w:tcPr>
            <w:tcW w:w="2094" w:type="dxa"/>
            <w:tcBorders>
              <w:top w:val="nil"/>
              <w:left w:val="nil"/>
              <w:bottom w:val="single" w:sz="8" w:space="0" w:color="9FD4E0"/>
              <w:right w:val="nil"/>
            </w:tcBorders>
            <w:shd w:val="clear" w:color="auto" w:fill="auto"/>
            <w:vAlign w:val="center"/>
            <w:hideMark/>
          </w:tcPr>
          <w:p w14:paraId="1B8B3E3C"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Boilers, &gt; 95% AFUE &lt;300 MBH</w:t>
            </w:r>
          </w:p>
        </w:tc>
        <w:tc>
          <w:tcPr>
            <w:tcW w:w="960" w:type="dxa"/>
            <w:tcBorders>
              <w:top w:val="nil"/>
              <w:left w:val="nil"/>
              <w:bottom w:val="single" w:sz="8" w:space="0" w:color="9FD4E0"/>
              <w:right w:val="nil"/>
            </w:tcBorders>
            <w:shd w:val="clear" w:color="000000" w:fill="FFFFFF"/>
            <w:noWrap/>
            <w:vAlign w:val="center"/>
            <w:hideMark/>
          </w:tcPr>
          <w:p w14:paraId="47DF33A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58CE504F" w14:textId="6C1029C5"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121</w:t>
            </w:r>
          </w:p>
        </w:tc>
        <w:tc>
          <w:tcPr>
            <w:tcW w:w="968" w:type="dxa"/>
            <w:tcBorders>
              <w:top w:val="nil"/>
              <w:left w:val="nil"/>
              <w:bottom w:val="single" w:sz="8" w:space="0" w:color="9FD4E0"/>
              <w:right w:val="nil"/>
            </w:tcBorders>
            <w:shd w:val="clear" w:color="000000" w:fill="FFFFFF"/>
            <w:noWrap/>
            <w:vAlign w:val="center"/>
            <w:hideMark/>
          </w:tcPr>
          <w:p w14:paraId="7DEBC614"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25</w:t>
            </w:r>
          </w:p>
        </w:tc>
        <w:tc>
          <w:tcPr>
            <w:tcW w:w="1360" w:type="dxa"/>
            <w:tcBorders>
              <w:top w:val="nil"/>
              <w:left w:val="nil"/>
              <w:bottom w:val="single" w:sz="8" w:space="0" w:color="9FD4E0"/>
              <w:right w:val="nil"/>
            </w:tcBorders>
            <w:shd w:val="clear" w:color="000000" w:fill="FFFFFF"/>
            <w:noWrap/>
            <w:vAlign w:val="center"/>
            <w:hideMark/>
          </w:tcPr>
          <w:p w14:paraId="591AF63C"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26,314</w:t>
            </w:r>
          </w:p>
        </w:tc>
        <w:tc>
          <w:tcPr>
            <w:tcW w:w="1179" w:type="dxa"/>
            <w:tcBorders>
              <w:top w:val="nil"/>
              <w:left w:val="nil"/>
              <w:bottom w:val="single" w:sz="8" w:space="0" w:color="9FD4E0"/>
              <w:right w:val="nil"/>
            </w:tcBorders>
            <w:shd w:val="clear" w:color="000000" w:fill="FFFFFF"/>
            <w:vAlign w:val="center"/>
            <w:hideMark/>
          </w:tcPr>
          <w:p w14:paraId="7A653722"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26,314</w:t>
            </w:r>
          </w:p>
        </w:tc>
        <w:tc>
          <w:tcPr>
            <w:tcW w:w="1179" w:type="dxa"/>
            <w:tcBorders>
              <w:top w:val="nil"/>
              <w:left w:val="nil"/>
              <w:bottom w:val="single" w:sz="8" w:space="0" w:color="9FD4E0"/>
              <w:right w:val="nil"/>
            </w:tcBorders>
            <w:shd w:val="clear" w:color="auto" w:fill="auto"/>
            <w:vAlign w:val="center"/>
            <w:hideMark/>
          </w:tcPr>
          <w:p w14:paraId="1800FD4E"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23,380</w:t>
            </w:r>
          </w:p>
        </w:tc>
      </w:tr>
      <w:tr w:rsidR="00C02219" w:rsidRPr="00C02219" w14:paraId="43FFFDFF" w14:textId="77777777" w:rsidTr="005E120D">
        <w:trPr>
          <w:trHeight w:val="530"/>
        </w:trPr>
        <w:tc>
          <w:tcPr>
            <w:tcW w:w="2094" w:type="dxa"/>
            <w:tcBorders>
              <w:top w:val="nil"/>
              <w:left w:val="nil"/>
              <w:bottom w:val="single" w:sz="8" w:space="0" w:color="9FD4E0"/>
              <w:right w:val="nil"/>
            </w:tcBorders>
            <w:shd w:val="clear" w:color="auto" w:fill="auto"/>
            <w:vAlign w:val="center"/>
            <w:hideMark/>
          </w:tcPr>
          <w:p w14:paraId="6763A394"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Combination Boilers, &gt;95% AFUE &lt;300 MBH</w:t>
            </w:r>
          </w:p>
        </w:tc>
        <w:tc>
          <w:tcPr>
            <w:tcW w:w="960" w:type="dxa"/>
            <w:tcBorders>
              <w:top w:val="nil"/>
              <w:left w:val="nil"/>
              <w:bottom w:val="single" w:sz="8" w:space="0" w:color="9FD4E0"/>
              <w:right w:val="nil"/>
            </w:tcBorders>
            <w:shd w:val="clear" w:color="000000" w:fill="FFFFFF"/>
            <w:noWrap/>
            <w:vAlign w:val="center"/>
            <w:hideMark/>
          </w:tcPr>
          <w:p w14:paraId="74875515"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06D7EB30" w14:textId="262AA682"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75</w:t>
            </w:r>
          </w:p>
        </w:tc>
        <w:tc>
          <w:tcPr>
            <w:tcW w:w="968" w:type="dxa"/>
            <w:tcBorders>
              <w:top w:val="nil"/>
              <w:left w:val="nil"/>
              <w:bottom w:val="single" w:sz="8" w:space="0" w:color="9FD4E0"/>
              <w:right w:val="nil"/>
            </w:tcBorders>
            <w:shd w:val="clear" w:color="000000" w:fill="FFFFFF"/>
            <w:noWrap/>
            <w:vAlign w:val="center"/>
            <w:hideMark/>
          </w:tcPr>
          <w:p w14:paraId="24663AE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21.5</w:t>
            </w:r>
          </w:p>
        </w:tc>
        <w:tc>
          <w:tcPr>
            <w:tcW w:w="1360" w:type="dxa"/>
            <w:tcBorders>
              <w:top w:val="nil"/>
              <w:left w:val="nil"/>
              <w:bottom w:val="single" w:sz="8" w:space="0" w:color="9FD4E0"/>
              <w:right w:val="nil"/>
            </w:tcBorders>
            <w:shd w:val="clear" w:color="000000" w:fill="FFFFFF"/>
            <w:noWrap/>
            <w:vAlign w:val="center"/>
            <w:hideMark/>
          </w:tcPr>
          <w:p w14:paraId="00EF4934"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18,643</w:t>
            </w:r>
          </w:p>
        </w:tc>
        <w:tc>
          <w:tcPr>
            <w:tcW w:w="1179" w:type="dxa"/>
            <w:tcBorders>
              <w:top w:val="nil"/>
              <w:left w:val="nil"/>
              <w:bottom w:val="single" w:sz="8" w:space="0" w:color="9FD4E0"/>
              <w:right w:val="nil"/>
            </w:tcBorders>
            <w:shd w:val="clear" w:color="000000" w:fill="FFFFFF"/>
            <w:vAlign w:val="center"/>
            <w:hideMark/>
          </w:tcPr>
          <w:p w14:paraId="76D7FEB8"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18,643</w:t>
            </w:r>
          </w:p>
        </w:tc>
        <w:tc>
          <w:tcPr>
            <w:tcW w:w="1179" w:type="dxa"/>
            <w:tcBorders>
              <w:top w:val="nil"/>
              <w:left w:val="nil"/>
              <w:bottom w:val="single" w:sz="8" w:space="0" w:color="9FD4E0"/>
              <w:right w:val="nil"/>
            </w:tcBorders>
            <w:shd w:val="clear" w:color="auto" w:fill="auto"/>
            <w:vAlign w:val="center"/>
            <w:hideMark/>
          </w:tcPr>
          <w:p w14:paraId="5753C6D7"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16,543</w:t>
            </w:r>
          </w:p>
        </w:tc>
      </w:tr>
      <w:tr w:rsidR="00C02219" w:rsidRPr="00C02219" w14:paraId="01B194E1" w14:textId="77777777" w:rsidTr="005E120D">
        <w:trPr>
          <w:trHeight w:val="300"/>
        </w:trPr>
        <w:tc>
          <w:tcPr>
            <w:tcW w:w="2094" w:type="dxa"/>
            <w:tcBorders>
              <w:top w:val="nil"/>
              <w:left w:val="nil"/>
              <w:bottom w:val="single" w:sz="8" w:space="0" w:color="9FD4E0"/>
              <w:right w:val="nil"/>
            </w:tcBorders>
            <w:shd w:val="clear" w:color="auto" w:fill="auto"/>
            <w:vAlign w:val="center"/>
            <w:hideMark/>
          </w:tcPr>
          <w:p w14:paraId="4EBFFBF3"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Furnace, &gt;95% AFUE</w:t>
            </w:r>
          </w:p>
        </w:tc>
        <w:tc>
          <w:tcPr>
            <w:tcW w:w="960" w:type="dxa"/>
            <w:tcBorders>
              <w:top w:val="nil"/>
              <w:left w:val="nil"/>
              <w:bottom w:val="single" w:sz="8" w:space="0" w:color="9FD4E0"/>
              <w:right w:val="nil"/>
            </w:tcBorders>
            <w:shd w:val="clear" w:color="000000" w:fill="FFFFFF"/>
            <w:noWrap/>
            <w:vAlign w:val="center"/>
            <w:hideMark/>
          </w:tcPr>
          <w:p w14:paraId="36316ABA"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20D8260F" w14:textId="0B71AEA9"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8,776</w:t>
            </w:r>
          </w:p>
        </w:tc>
        <w:tc>
          <w:tcPr>
            <w:tcW w:w="968" w:type="dxa"/>
            <w:tcBorders>
              <w:top w:val="nil"/>
              <w:left w:val="nil"/>
              <w:bottom w:val="single" w:sz="8" w:space="0" w:color="9FD4E0"/>
              <w:right w:val="nil"/>
            </w:tcBorders>
            <w:shd w:val="clear" w:color="000000" w:fill="FFFFFF"/>
            <w:noWrap/>
            <w:vAlign w:val="center"/>
            <w:hideMark/>
          </w:tcPr>
          <w:p w14:paraId="1F38C1A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20</w:t>
            </w:r>
          </w:p>
        </w:tc>
        <w:tc>
          <w:tcPr>
            <w:tcW w:w="1360" w:type="dxa"/>
            <w:tcBorders>
              <w:top w:val="nil"/>
              <w:left w:val="nil"/>
              <w:bottom w:val="single" w:sz="8" w:space="0" w:color="9FD4E0"/>
              <w:right w:val="nil"/>
            </w:tcBorders>
            <w:shd w:val="clear" w:color="000000" w:fill="FFFFFF"/>
            <w:noWrap/>
            <w:vAlign w:val="center"/>
            <w:hideMark/>
          </w:tcPr>
          <w:p w14:paraId="5F6AD47A"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1,653,108</w:t>
            </w:r>
          </w:p>
        </w:tc>
        <w:tc>
          <w:tcPr>
            <w:tcW w:w="1179" w:type="dxa"/>
            <w:tcBorders>
              <w:top w:val="nil"/>
              <w:left w:val="nil"/>
              <w:bottom w:val="single" w:sz="8" w:space="0" w:color="9FD4E0"/>
              <w:right w:val="nil"/>
            </w:tcBorders>
            <w:shd w:val="clear" w:color="000000" w:fill="FFFFFF"/>
            <w:vAlign w:val="center"/>
            <w:hideMark/>
          </w:tcPr>
          <w:p w14:paraId="206622DD"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1,655,273</w:t>
            </w:r>
          </w:p>
        </w:tc>
        <w:tc>
          <w:tcPr>
            <w:tcW w:w="1179" w:type="dxa"/>
            <w:tcBorders>
              <w:top w:val="nil"/>
              <w:left w:val="nil"/>
              <w:bottom w:val="single" w:sz="8" w:space="0" w:color="9FD4E0"/>
              <w:right w:val="nil"/>
            </w:tcBorders>
            <w:shd w:val="clear" w:color="auto" w:fill="auto"/>
            <w:vAlign w:val="center"/>
            <w:hideMark/>
          </w:tcPr>
          <w:p w14:paraId="09544A43"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1,471,379</w:t>
            </w:r>
          </w:p>
        </w:tc>
      </w:tr>
      <w:tr w:rsidR="00C02219" w:rsidRPr="00C02219" w14:paraId="29E8CCBD" w14:textId="77777777" w:rsidTr="005E120D">
        <w:trPr>
          <w:trHeight w:val="300"/>
        </w:trPr>
        <w:tc>
          <w:tcPr>
            <w:tcW w:w="2094" w:type="dxa"/>
            <w:tcBorders>
              <w:top w:val="nil"/>
              <w:left w:val="nil"/>
              <w:bottom w:val="single" w:sz="8" w:space="0" w:color="9FD4E0"/>
              <w:right w:val="nil"/>
            </w:tcBorders>
            <w:shd w:val="clear" w:color="000000" w:fill="FFFFFF"/>
            <w:vAlign w:val="center"/>
            <w:hideMark/>
          </w:tcPr>
          <w:p w14:paraId="14A9397B"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Furnace, &gt;97% AFUE</w:t>
            </w:r>
          </w:p>
        </w:tc>
        <w:tc>
          <w:tcPr>
            <w:tcW w:w="960" w:type="dxa"/>
            <w:tcBorders>
              <w:top w:val="nil"/>
              <w:left w:val="nil"/>
              <w:bottom w:val="single" w:sz="8" w:space="0" w:color="9FD4E0"/>
              <w:right w:val="nil"/>
            </w:tcBorders>
            <w:shd w:val="clear" w:color="000000" w:fill="FFFFFF"/>
            <w:noWrap/>
            <w:vAlign w:val="center"/>
            <w:hideMark/>
          </w:tcPr>
          <w:p w14:paraId="3B0EF0F0"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473DFC15" w14:textId="58A2A84B"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1,242</w:t>
            </w:r>
          </w:p>
        </w:tc>
        <w:tc>
          <w:tcPr>
            <w:tcW w:w="968" w:type="dxa"/>
            <w:tcBorders>
              <w:top w:val="nil"/>
              <w:left w:val="nil"/>
              <w:bottom w:val="single" w:sz="8" w:space="0" w:color="9FD4E0"/>
              <w:right w:val="nil"/>
            </w:tcBorders>
            <w:shd w:val="clear" w:color="000000" w:fill="FFFFFF"/>
            <w:vAlign w:val="center"/>
            <w:hideMark/>
          </w:tcPr>
          <w:p w14:paraId="2FFC83C0"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20</w:t>
            </w:r>
          </w:p>
        </w:tc>
        <w:tc>
          <w:tcPr>
            <w:tcW w:w="1360" w:type="dxa"/>
            <w:tcBorders>
              <w:top w:val="nil"/>
              <w:left w:val="nil"/>
              <w:bottom w:val="single" w:sz="8" w:space="0" w:color="9FD4E0"/>
              <w:right w:val="nil"/>
            </w:tcBorders>
            <w:shd w:val="clear" w:color="000000" w:fill="FFFFFF"/>
            <w:noWrap/>
            <w:vAlign w:val="center"/>
            <w:hideMark/>
          </w:tcPr>
          <w:p w14:paraId="05573997"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266,498</w:t>
            </w:r>
          </w:p>
        </w:tc>
        <w:tc>
          <w:tcPr>
            <w:tcW w:w="1179" w:type="dxa"/>
            <w:tcBorders>
              <w:top w:val="nil"/>
              <w:left w:val="nil"/>
              <w:bottom w:val="single" w:sz="8" w:space="0" w:color="9FD4E0"/>
              <w:right w:val="nil"/>
            </w:tcBorders>
            <w:shd w:val="clear" w:color="000000" w:fill="FFFFFF"/>
            <w:vAlign w:val="center"/>
            <w:hideMark/>
          </w:tcPr>
          <w:p w14:paraId="7E490B5A"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266,893</w:t>
            </w:r>
          </w:p>
        </w:tc>
        <w:tc>
          <w:tcPr>
            <w:tcW w:w="1179" w:type="dxa"/>
            <w:tcBorders>
              <w:top w:val="nil"/>
              <w:left w:val="nil"/>
              <w:bottom w:val="single" w:sz="8" w:space="0" w:color="9FD4E0"/>
              <w:right w:val="nil"/>
            </w:tcBorders>
            <w:shd w:val="clear" w:color="auto" w:fill="auto"/>
            <w:vAlign w:val="center"/>
            <w:hideMark/>
          </w:tcPr>
          <w:p w14:paraId="5345700F"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241,604</w:t>
            </w:r>
          </w:p>
        </w:tc>
      </w:tr>
      <w:tr w:rsidR="00C02219" w:rsidRPr="00C02219" w14:paraId="7645D0C1" w14:textId="77777777" w:rsidTr="005E120D">
        <w:trPr>
          <w:trHeight w:val="300"/>
        </w:trPr>
        <w:tc>
          <w:tcPr>
            <w:tcW w:w="2094" w:type="dxa"/>
            <w:tcBorders>
              <w:top w:val="nil"/>
              <w:left w:val="nil"/>
              <w:bottom w:val="single" w:sz="8" w:space="0" w:color="9FD4E0"/>
              <w:right w:val="nil"/>
            </w:tcBorders>
            <w:shd w:val="clear" w:color="000000" w:fill="FFFFFF"/>
            <w:vAlign w:val="center"/>
            <w:hideMark/>
          </w:tcPr>
          <w:p w14:paraId="6303279B" w14:textId="77777777" w:rsidR="00C02219" w:rsidRPr="00C02219" w:rsidRDefault="00C02219" w:rsidP="00C02219">
            <w:pPr>
              <w:rPr>
                <w:rFonts w:ascii="Arial Narrow" w:hAnsi="Arial Narrow" w:cs="Calibri"/>
                <w:color w:val="000000"/>
                <w:szCs w:val="22"/>
              </w:rPr>
            </w:pPr>
            <w:r w:rsidRPr="00C02219">
              <w:rPr>
                <w:rFonts w:ascii="Arial Narrow" w:hAnsi="Arial Narrow" w:cs="Calibri"/>
                <w:color w:val="000000"/>
                <w:szCs w:val="22"/>
              </w:rPr>
              <w:t>Tankless Water Heater</w:t>
            </w:r>
          </w:p>
        </w:tc>
        <w:tc>
          <w:tcPr>
            <w:tcW w:w="960" w:type="dxa"/>
            <w:tcBorders>
              <w:top w:val="nil"/>
              <w:left w:val="nil"/>
              <w:bottom w:val="single" w:sz="8" w:space="0" w:color="9FD4E0"/>
              <w:right w:val="nil"/>
            </w:tcBorders>
            <w:shd w:val="clear" w:color="000000" w:fill="FFFFFF"/>
            <w:noWrap/>
            <w:vAlign w:val="center"/>
            <w:hideMark/>
          </w:tcPr>
          <w:p w14:paraId="0B1340F3"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Each</w:t>
            </w:r>
          </w:p>
        </w:tc>
        <w:tc>
          <w:tcPr>
            <w:tcW w:w="960" w:type="dxa"/>
            <w:tcBorders>
              <w:top w:val="nil"/>
              <w:left w:val="nil"/>
              <w:bottom w:val="single" w:sz="8" w:space="0" w:color="9FD4E0"/>
              <w:right w:val="nil"/>
            </w:tcBorders>
            <w:shd w:val="clear" w:color="000000" w:fill="FFFFFF"/>
            <w:noWrap/>
            <w:vAlign w:val="center"/>
            <w:hideMark/>
          </w:tcPr>
          <w:p w14:paraId="7CAF635F" w14:textId="0FCC9491"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448</w:t>
            </w:r>
          </w:p>
        </w:tc>
        <w:tc>
          <w:tcPr>
            <w:tcW w:w="968" w:type="dxa"/>
            <w:tcBorders>
              <w:top w:val="nil"/>
              <w:left w:val="nil"/>
              <w:bottom w:val="single" w:sz="8" w:space="0" w:color="9FD4E0"/>
              <w:right w:val="nil"/>
            </w:tcBorders>
            <w:shd w:val="clear" w:color="000000" w:fill="FFFFFF"/>
            <w:vAlign w:val="center"/>
            <w:hideMark/>
          </w:tcPr>
          <w:p w14:paraId="6F841D15"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13</w:t>
            </w:r>
          </w:p>
        </w:tc>
        <w:tc>
          <w:tcPr>
            <w:tcW w:w="1360" w:type="dxa"/>
            <w:tcBorders>
              <w:top w:val="nil"/>
              <w:left w:val="nil"/>
              <w:bottom w:val="single" w:sz="8" w:space="0" w:color="9FD4E0"/>
              <w:right w:val="nil"/>
            </w:tcBorders>
            <w:shd w:val="clear" w:color="000000" w:fill="FFFFFF"/>
            <w:noWrap/>
            <w:vAlign w:val="center"/>
            <w:hideMark/>
          </w:tcPr>
          <w:p w14:paraId="3A5CAC49"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32,766</w:t>
            </w:r>
          </w:p>
        </w:tc>
        <w:tc>
          <w:tcPr>
            <w:tcW w:w="1179" w:type="dxa"/>
            <w:tcBorders>
              <w:top w:val="nil"/>
              <w:left w:val="nil"/>
              <w:bottom w:val="single" w:sz="8" w:space="0" w:color="9FD4E0"/>
              <w:right w:val="nil"/>
            </w:tcBorders>
            <w:shd w:val="clear" w:color="000000" w:fill="FFFFFF"/>
            <w:vAlign w:val="center"/>
            <w:hideMark/>
          </w:tcPr>
          <w:p w14:paraId="104A3787"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32,766</w:t>
            </w:r>
          </w:p>
        </w:tc>
        <w:tc>
          <w:tcPr>
            <w:tcW w:w="1179" w:type="dxa"/>
            <w:tcBorders>
              <w:top w:val="nil"/>
              <w:left w:val="nil"/>
              <w:bottom w:val="single" w:sz="8" w:space="0" w:color="9FD4E0"/>
              <w:right w:val="nil"/>
            </w:tcBorders>
            <w:shd w:val="clear" w:color="auto" w:fill="auto"/>
            <w:vAlign w:val="center"/>
            <w:hideMark/>
          </w:tcPr>
          <w:p w14:paraId="0A40E2B4" w14:textId="77777777" w:rsidR="00C02219" w:rsidRPr="00C02219" w:rsidRDefault="00C02219" w:rsidP="00B6513D">
            <w:pPr>
              <w:jc w:val="right"/>
              <w:rPr>
                <w:rFonts w:ascii="Arial Narrow" w:hAnsi="Arial Narrow" w:cs="Calibri"/>
                <w:color w:val="000000"/>
                <w:szCs w:val="22"/>
              </w:rPr>
            </w:pPr>
            <w:r w:rsidRPr="00C02219">
              <w:rPr>
                <w:rFonts w:ascii="Arial Narrow" w:hAnsi="Arial Narrow" w:cs="Calibri"/>
                <w:color w:val="000000"/>
                <w:szCs w:val="22"/>
              </w:rPr>
              <w:t>29,010</w:t>
            </w:r>
          </w:p>
        </w:tc>
      </w:tr>
      <w:tr w:rsidR="005E120D" w:rsidRPr="00C02219" w14:paraId="035C6693" w14:textId="77777777" w:rsidTr="00CB0128">
        <w:trPr>
          <w:trHeight w:val="367"/>
        </w:trPr>
        <w:tc>
          <w:tcPr>
            <w:tcW w:w="3054" w:type="dxa"/>
            <w:gridSpan w:val="2"/>
            <w:tcBorders>
              <w:top w:val="nil"/>
              <w:left w:val="nil"/>
              <w:bottom w:val="single" w:sz="8" w:space="0" w:color="036479"/>
              <w:right w:val="nil"/>
            </w:tcBorders>
            <w:shd w:val="clear" w:color="auto" w:fill="auto"/>
            <w:vAlign w:val="center"/>
            <w:hideMark/>
          </w:tcPr>
          <w:p w14:paraId="486030E5" w14:textId="15A8EA26" w:rsidR="005E120D" w:rsidRPr="00C02219" w:rsidRDefault="005E120D" w:rsidP="00CB0128">
            <w:pPr>
              <w:rPr>
                <w:rFonts w:ascii="Arial Narrow" w:hAnsi="Arial Narrow" w:cs="Calibri"/>
                <w:b/>
                <w:bCs/>
                <w:color w:val="000000"/>
                <w:szCs w:val="22"/>
              </w:rPr>
            </w:pPr>
            <w:r w:rsidRPr="00C02219">
              <w:rPr>
                <w:rFonts w:ascii="Arial Narrow" w:hAnsi="Arial Narrow" w:cs="Calibri"/>
                <w:b/>
                <w:bCs/>
                <w:color w:val="000000"/>
                <w:szCs w:val="22"/>
              </w:rPr>
              <w:t>Total or Weighted Average</w:t>
            </w:r>
          </w:p>
        </w:tc>
        <w:tc>
          <w:tcPr>
            <w:tcW w:w="960" w:type="dxa"/>
            <w:tcBorders>
              <w:top w:val="nil"/>
              <w:left w:val="nil"/>
              <w:bottom w:val="single" w:sz="8" w:space="0" w:color="036479"/>
              <w:right w:val="nil"/>
            </w:tcBorders>
            <w:shd w:val="clear" w:color="auto" w:fill="auto"/>
            <w:noWrap/>
            <w:vAlign w:val="center"/>
            <w:hideMark/>
          </w:tcPr>
          <w:p w14:paraId="2D40A885" w14:textId="6283D460" w:rsidR="005E120D" w:rsidRPr="00C02219" w:rsidRDefault="005E120D" w:rsidP="00B6513D">
            <w:pPr>
              <w:jc w:val="right"/>
              <w:rPr>
                <w:rFonts w:ascii="Arial Narrow" w:hAnsi="Arial Narrow" w:cs="Calibri"/>
                <w:b/>
                <w:bCs/>
                <w:color w:val="000000"/>
                <w:szCs w:val="22"/>
              </w:rPr>
            </w:pPr>
            <w:r w:rsidRPr="00C02219">
              <w:rPr>
                <w:rFonts w:ascii="Arial Narrow" w:hAnsi="Arial Narrow" w:cs="Calibri"/>
                <w:b/>
                <w:bCs/>
                <w:color w:val="000000"/>
                <w:szCs w:val="22"/>
              </w:rPr>
              <w:t>30,965</w:t>
            </w:r>
          </w:p>
        </w:tc>
        <w:tc>
          <w:tcPr>
            <w:tcW w:w="968" w:type="dxa"/>
            <w:tcBorders>
              <w:top w:val="nil"/>
              <w:left w:val="nil"/>
              <w:bottom w:val="single" w:sz="8" w:space="0" w:color="036479"/>
              <w:right w:val="nil"/>
            </w:tcBorders>
            <w:shd w:val="clear" w:color="auto" w:fill="auto"/>
            <w:vAlign w:val="center"/>
            <w:hideMark/>
          </w:tcPr>
          <w:p w14:paraId="248DBC4D" w14:textId="77777777" w:rsidR="005E120D" w:rsidRPr="00C02219" w:rsidRDefault="005E120D" w:rsidP="00B6513D">
            <w:pPr>
              <w:jc w:val="right"/>
              <w:rPr>
                <w:rFonts w:ascii="Arial Narrow" w:hAnsi="Arial Narrow" w:cs="Calibri"/>
                <w:b/>
                <w:bCs/>
                <w:color w:val="000000"/>
                <w:szCs w:val="22"/>
              </w:rPr>
            </w:pPr>
            <w:r w:rsidRPr="00C02219">
              <w:rPr>
                <w:rFonts w:ascii="Arial Narrow" w:hAnsi="Arial Narrow" w:cs="Calibri"/>
                <w:b/>
                <w:bCs/>
                <w:color w:val="000000"/>
                <w:szCs w:val="22"/>
              </w:rPr>
              <w:t>14.0</w:t>
            </w:r>
          </w:p>
        </w:tc>
        <w:tc>
          <w:tcPr>
            <w:tcW w:w="1360" w:type="dxa"/>
            <w:tcBorders>
              <w:top w:val="nil"/>
              <w:left w:val="nil"/>
              <w:bottom w:val="single" w:sz="8" w:space="0" w:color="036479"/>
              <w:right w:val="nil"/>
            </w:tcBorders>
            <w:shd w:val="clear" w:color="auto" w:fill="auto"/>
            <w:vAlign w:val="center"/>
            <w:hideMark/>
          </w:tcPr>
          <w:p w14:paraId="6C7DA279" w14:textId="77777777" w:rsidR="005E120D" w:rsidRPr="00C02219" w:rsidRDefault="005E120D" w:rsidP="00B6513D">
            <w:pPr>
              <w:jc w:val="right"/>
              <w:rPr>
                <w:rFonts w:ascii="Arial Narrow" w:hAnsi="Arial Narrow" w:cs="Calibri"/>
                <w:b/>
                <w:bCs/>
                <w:color w:val="000000"/>
                <w:szCs w:val="22"/>
              </w:rPr>
            </w:pPr>
            <w:r w:rsidRPr="00C02219">
              <w:rPr>
                <w:rFonts w:ascii="Arial Narrow" w:hAnsi="Arial Narrow" w:cs="Calibri"/>
                <w:b/>
                <w:bCs/>
                <w:color w:val="000000"/>
                <w:szCs w:val="22"/>
              </w:rPr>
              <w:t>3,708,126</w:t>
            </w:r>
          </w:p>
        </w:tc>
        <w:tc>
          <w:tcPr>
            <w:tcW w:w="1179" w:type="dxa"/>
            <w:tcBorders>
              <w:top w:val="nil"/>
              <w:left w:val="nil"/>
              <w:bottom w:val="single" w:sz="8" w:space="0" w:color="036479"/>
              <w:right w:val="nil"/>
            </w:tcBorders>
            <w:shd w:val="clear" w:color="auto" w:fill="auto"/>
            <w:vAlign w:val="center"/>
            <w:hideMark/>
          </w:tcPr>
          <w:p w14:paraId="2ACEE742" w14:textId="77777777" w:rsidR="005E120D" w:rsidRPr="00C02219" w:rsidRDefault="005E120D" w:rsidP="00B6513D">
            <w:pPr>
              <w:jc w:val="right"/>
              <w:rPr>
                <w:rFonts w:ascii="Arial Narrow" w:hAnsi="Arial Narrow" w:cs="Calibri"/>
                <w:b/>
                <w:bCs/>
                <w:color w:val="000000"/>
                <w:szCs w:val="22"/>
              </w:rPr>
            </w:pPr>
            <w:r w:rsidRPr="00C02219">
              <w:rPr>
                <w:rFonts w:ascii="Arial Narrow" w:hAnsi="Arial Narrow" w:cs="Calibri"/>
                <w:b/>
                <w:bCs/>
                <w:color w:val="000000"/>
                <w:szCs w:val="22"/>
              </w:rPr>
              <w:t>3,724,333</w:t>
            </w:r>
          </w:p>
        </w:tc>
        <w:tc>
          <w:tcPr>
            <w:tcW w:w="1179" w:type="dxa"/>
            <w:tcBorders>
              <w:top w:val="nil"/>
              <w:left w:val="nil"/>
              <w:bottom w:val="single" w:sz="8" w:space="0" w:color="036479"/>
              <w:right w:val="nil"/>
            </w:tcBorders>
            <w:shd w:val="clear" w:color="auto" w:fill="auto"/>
            <w:vAlign w:val="center"/>
            <w:hideMark/>
          </w:tcPr>
          <w:p w14:paraId="5E8A86A6" w14:textId="77777777" w:rsidR="005E120D" w:rsidRPr="00C02219" w:rsidRDefault="005E120D" w:rsidP="00B6513D">
            <w:pPr>
              <w:jc w:val="right"/>
              <w:rPr>
                <w:rFonts w:ascii="Arial Narrow" w:hAnsi="Arial Narrow" w:cs="Calibri"/>
                <w:b/>
                <w:bCs/>
                <w:color w:val="000000"/>
                <w:szCs w:val="22"/>
              </w:rPr>
            </w:pPr>
            <w:r w:rsidRPr="00C02219">
              <w:rPr>
                <w:rFonts w:ascii="Arial Narrow" w:hAnsi="Arial Narrow" w:cs="Calibri"/>
                <w:b/>
                <w:bCs/>
                <w:color w:val="000000"/>
                <w:szCs w:val="22"/>
              </w:rPr>
              <w:t>3,423,179</w:t>
            </w:r>
          </w:p>
        </w:tc>
      </w:tr>
    </w:tbl>
    <w:p w14:paraId="22130ED4" w14:textId="49EBF336" w:rsidR="00E0024B" w:rsidRPr="00D12853" w:rsidRDefault="00E0024B" w:rsidP="00E0024B">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 xml:space="preserve">evaluation </w:t>
      </w:r>
      <w:r w:rsidRPr="00D12853">
        <w:rPr>
          <w:i/>
          <w:color w:val="000000" w:themeColor="text1"/>
          <w:sz w:val="16"/>
        </w:rPr>
        <w:t>team analysis.</w:t>
      </w:r>
    </w:p>
    <w:p w14:paraId="502CA74B" w14:textId="77777777" w:rsidR="00E0024B" w:rsidRDefault="00E0024B" w:rsidP="00E0024B"/>
    <w:p w14:paraId="49E93610" w14:textId="77777777" w:rsidR="00F20206" w:rsidRDefault="00F20206" w:rsidP="00F20206"/>
    <w:sectPr w:rsidR="00F20206" w:rsidSect="0030238F">
      <w:headerReference w:type="default" r:id="rId21"/>
      <w:footerReference w:type="default" r:id="rId22"/>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9C21A" w14:textId="77777777" w:rsidR="005A7074" w:rsidRDefault="005A7074" w:rsidP="00183005">
      <w:r>
        <w:separator/>
      </w:r>
    </w:p>
  </w:endnote>
  <w:endnote w:type="continuationSeparator" w:id="0">
    <w:p w14:paraId="44982A68" w14:textId="77777777" w:rsidR="005A7074" w:rsidRDefault="005A7074" w:rsidP="00183005">
      <w:r>
        <w:continuationSeparator/>
      </w:r>
    </w:p>
  </w:endnote>
  <w:endnote w:type="continuationNotice" w:id="1">
    <w:p w14:paraId="435575B4" w14:textId="77777777" w:rsidR="00107D9F" w:rsidRDefault="00107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8CFC1" w14:textId="77777777" w:rsidR="005A7074" w:rsidRDefault="005A7074" w:rsidP="00183005">
      <w:r>
        <w:separator/>
      </w:r>
    </w:p>
  </w:footnote>
  <w:footnote w:type="continuationSeparator" w:id="0">
    <w:p w14:paraId="0903741C" w14:textId="77777777" w:rsidR="005A7074" w:rsidRDefault="005A7074" w:rsidP="00183005">
      <w:r>
        <w:continuationSeparator/>
      </w:r>
    </w:p>
  </w:footnote>
  <w:footnote w:type="continuationNotice" w:id="1">
    <w:p w14:paraId="7F7DB36D" w14:textId="77777777" w:rsidR="00107D9F" w:rsidRDefault="00107D9F"/>
  </w:footnote>
  <w:footnote w:id="2">
    <w:p w14:paraId="3A0349F0" w14:textId="77777777" w:rsidR="00A75B53" w:rsidRDefault="00A75B53" w:rsidP="00A75B53">
      <w:pPr>
        <w:pStyle w:val="FootnoteText"/>
      </w:pPr>
      <w:r>
        <w:rPr>
          <w:rStyle w:val="FootnoteReference"/>
        </w:rPr>
        <w:footnoteRef/>
      </w:r>
      <w:r>
        <w:t xml:space="preserve"> Available on the SAG web site: http://www.ilsag.info/technical-reference-manual.html</w:t>
      </w:r>
    </w:p>
  </w:footnote>
  <w:footnote w:id="3">
    <w:p w14:paraId="2B384F22" w14:textId="77777777" w:rsidR="00A75B53" w:rsidRDefault="00A75B53" w:rsidP="00A75B53">
      <w:pPr>
        <w:pStyle w:val="FootnoteText"/>
      </w:pPr>
      <w:r>
        <w:rPr>
          <w:rStyle w:val="FootnoteReference"/>
        </w:rPr>
        <w:footnoteRef/>
      </w:r>
      <w:r>
        <w:t xml:space="preserve"> A deemed value. Available on the SAG website: https://www.ilsag.info/evaluator-ntg-recommendations-for-2022/</w:t>
      </w:r>
    </w:p>
  </w:footnote>
  <w:footnote w:id="4">
    <w:p w14:paraId="0C0A70B9" w14:textId="77777777" w:rsidR="00FB038D" w:rsidRDefault="00FB038D" w:rsidP="00FB038D">
      <w:pPr>
        <w:pStyle w:val="FootnoteText"/>
      </w:pPr>
      <w:r>
        <w:rPr>
          <w:rStyle w:val="FootnoteReference"/>
        </w:rPr>
        <w:footnoteRef/>
      </w:r>
      <w:r>
        <w:t xml:space="preserve"> https://www.ilsag.info/wp-content/uploads/IL_EE_Policy_Manual_Version_3.0_Final_11-3-2023.pdf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520"/>
      <w:gridCol w:w="6840"/>
    </w:tblGrid>
    <w:tr w:rsidR="004F0F97" w14:paraId="6FB61DB6" w14:textId="77777777" w:rsidTr="00CB0128">
      <w:trPr>
        <w:jc w:val="center"/>
      </w:trPr>
      <w:tc>
        <w:tcPr>
          <w:tcW w:w="2520" w:type="dxa"/>
          <w:vAlign w:val="center"/>
        </w:tcPr>
        <w:p w14:paraId="22EB43DF" w14:textId="4320A019" w:rsidR="004F0F97" w:rsidRPr="006A71F6" w:rsidRDefault="00917C40" w:rsidP="00E656A1">
          <w:pPr>
            <w:pStyle w:val="Header"/>
          </w:pPr>
          <w:r>
            <w:rPr>
              <w:noProof/>
            </w:rPr>
            <w:drawing>
              <wp:inline distT="0" distB="0" distL="0" distR="0" wp14:anchorId="55AAC38F" wp14:editId="775F9ECB">
                <wp:extent cx="1502796" cy="47823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0312" cy="506084"/>
                        </a:xfrm>
                        <a:prstGeom prst="rect">
                          <a:avLst/>
                        </a:prstGeom>
                        <a:noFill/>
                        <a:ln>
                          <a:noFill/>
                        </a:ln>
                      </pic:spPr>
                    </pic:pic>
                  </a:graphicData>
                </a:graphic>
              </wp:inline>
            </w:drawing>
          </w:r>
        </w:p>
      </w:tc>
      <w:tc>
        <w:tcPr>
          <w:tcW w:w="6840" w:type="dxa"/>
          <w:vAlign w:val="bottom"/>
        </w:tcPr>
        <w:p w14:paraId="36979183" w14:textId="036E736D" w:rsidR="004F0F97" w:rsidRPr="00957888" w:rsidRDefault="004F0F97" w:rsidP="00917C40">
          <w:pPr>
            <w:pStyle w:val="Header"/>
            <w:rPr>
              <w:bCs/>
            </w:rPr>
          </w:pPr>
          <w:r w:rsidRPr="00957888">
            <w:rPr>
              <w:bCs/>
              <w:noProof/>
            </w:rPr>
            <w:fldChar w:fldCharType="begin"/>
          </w:r>
          <w:r>
            <w:rPr>
              <w:bCs/>
              <w:noProof/>
            </w:rPr>
            <w:instrText xml:space="preserve"> STYLEREF  Title,Cover_Title  \* MERGEFORMAT </w:instrText>
          </w:r>
          <w:r w:rsidR="00CB0128">
            <w:rPr>
              <w:bCs/>
              <w:noProof/>
            </w:rPr>
            <w:fldChar w:fldCharType="separate"/>
          </w:r>
          <w:r w:rsidR="00C8559B">
            <w:rPr>
              <w:bCs/>
              <w:noProof/>
            </w:rPr>
            <w:t>Home Energy Efficiency Rebates Program Impact Evaluation Report</w:t>
          </w:r>
          <w:r w:rsidRPr="00957888">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7CF0F4FF" w:rsidR="004F0F97" w:rsidRPr="00CB0128" w:rsidRDefault="004F0F97" w:rsidP="00E656A1">
          <w:pPr>
            <w:pStyle w:val="Header"/>
            <w:jc w:val="right"/>
            <w:rPr>
              <w:bCs/>
            </w:rPr>
          </w:pPr>
          <w:r>
            <w:rPr>
              <w:bCs/>
              <w:noProof/>
            </w:rPr>
            <w:fldChar w:fldCharType="begin"/>
          </w:r>
          <w:r>
            <w:rPr>
              <w:bCs/>
              <w:noProof/>
            </w:rPr>
            <w:instrText xml:space="preserve"> STYLEREF  Title,Cover_Title  \* MERGEFORMAT </w:instrText>
          </w:r>
          <w:r>
            <w:rPr>
              <w:bCs/>
              <w:noProof/>
            </w:rPr>
            <w:fldChar w:fldCharType="separate"/>
          </w:r>
          <w:r w:rsidR="00C8559B">
            <w:rPr>
              <w:bCs/>
              <w:noProof/>
            </w:rPr>
            <w:t>Home Energy Efficiency Rebates Program Impact Evaluation Report</w:t>
          </w:r>
          <w:r w:rsidRPr="00CB0128">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3"/>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2"/>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4"/>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1"/>
  </w:num>
  <w:num w:numId="32" w16cid:durableId="960261120">
    <w:abstractNumId w:val="14"/>
  </w:num>
  <w:num w:numId="33" w16cid:durableId="954873979">
    <w:abstractNumId w:val="29"/>
  </w:num>
  <w:num w:numId="34" w16cid:durableId="626425023">
    <w:abstractNumId w:val="19"/>
  </w:num>
  <w:num w:numId="35" w16cid:durableId="54090049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0FF"/>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CFD"/>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07D9F"/>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A2"/>
    <w:rsid w:val="001217D7"/>
    <w:rsid w:val="00121810"/>
    <w:rsid w:val="001219E4"/>
    <w:rsid w:val="00121A74"/>
    <w:rsid w:val="00121CBB"/>
    <w:rsid w:val="00122022"/>
    <w:rsid w:val="00122450"/>
    <w:rsid w:val="0012255F"/>
    <w:rsid w:val="001227B4"/>
    <w:rsid w:val="00122B36"/>
    <w:rsid w:val="001234C6"/>
    <w:rsid w:val="00123F6F"/>
    <w:rsid w:val="00124683"/>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5C7"/>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0A6"/>
    <w:rsid w:val="001B6F99"/>
    <w:rsid w:val="001B7362"/>
    <w:rsid w:val="001B7466"/>
    <w:rsid w:val="001B74BE"/>
    <w:rsid w:val="001B76B1"/>
    <w:rsid w:val="001B788E"/>
    <w:rsid w:val="001B7964"/>
    <w:rsid w:val="001C1482"/>
    <w:rsid w:val="001C1526"/>
    <w:rsid w:val="001C1E38"/>
    <w:rsid w:val="001C386F"/>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5E69"/>
    <w:rsid w:val="001D6702"/>
    <w:rsid w:val="001D6D97"/>
    <w:rsid w:val="001D7346"/>
    <w:rsid w:val="001D7492"/>
    <w:rsid w:val="001E0156"/>
    <w:rsid w:val="001E0350"/>
    <w:rsid w:val="001E0A07"/>
    <w:rsid w:val="001E0CC0"/>
    <w:rsid w:val="001E0DA9"/>
    <w:rsid w:val="001E1962"/>
    <w:rsid w:val="001E29EB"/>
    <w:rsid w:val="001E3470"/>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3"/>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5FDA"/>
    <w:rsid w:val="0031627F"/>
    <w:rsid w:val="003165DE"/>
    <w:rsid w:val="00317131"/>
    <w:rsid w:val="003175A5"/>
    <w:rsid w:val="00320124"/>
    <w:rsid w:val="0032140A"/>
    <w:rsid w:val="00321A0A"/>
    <w:rsid w:val="00321B9E"/>
    <w:rsid w:val="00321FB0"/>
    <w:rsid w:val="003220EC"/>
    <w:rsid w:val="003221EF"/>
    <w:rsid w:val="0032299D"/>
    <w:rsid w:val="00323367"/>
    <w:rsid w:val="003234F0"/>
    <w:rsid w:val="00323C03"/>
    <w:rsid w:val="00323CFC"/>
    <w:rsid w:val="00323FF6"/>
    <w:rsid w:val="00325307"/>
    <w:rsid w:val="00325AAA"/>
    <w:rsid w:val="003265FE"/>
    <w:rsid w:val="00326CD8"/>
    <w:rsid w:val="00327024"/>
    <w:rsid w:val="00327C04"/>
    <w:rsid w:val="00330AB6"/>
    <w:rsid w:val="00331258"/>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B6C"/>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471"/>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110"/>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AF1"/>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0E7"/>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1CDD"/>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67AD"/>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493F"/>
    <w:rsid w:val="00555072"/>
    <w:rsid w:val="0055515A"/>
    <w:rsid w:val="00555347"/>
    <w:rsid w:val="00555537"/>
    <w:rsid w:val="005564D9"/>
    <w:rsid w:val="0055662F"/>
    <w:rsid w:val="00556809"/>
    <w:rsid w:val="00556E90"/>
    <w:rsid w:val="00557403"/>
    <w:rsid w:val="005576D0"/>
    <w:rsid w:val="00557E59"/>
    <w:rsid w:val="005608AF"/>
    <w:rsid w:val="00560A3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47"/>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0D"/>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147"/>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197"/>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359"/>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B0"/>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445"/>
    <w:rsid w:val="0072688B"/>
    <w:rsid w:val="00726F7C"/>
    <w:rsid w:val="00727175"/>
    <w:rsid w:val="00727EE5"/>
    <w:rsid w:val="007306C9"/>
    <w:rsid w:val="00730B96"/>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551A"/>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780"/>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54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6D2C"/>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9A7"/>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0EFD"/>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3928"/>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4C3"/>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57888"/>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0D1"/>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115"/>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2B"/>
    <w:rsid w:val="00A14447"/>
    <w:rsid w:val="00A145F3"/>
    <w:rsid w:val="00A149A3"/>
    <w:rsid w:val="00A149D8"/>
    <w:rsid w:val="00A14BE9"/>
    <w:rsid w:val="00A14C5D"/>
    <w:rsid w:val="00A160AE"/>
    <w:rsid w:val="00A169EC"/>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844"/>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250E"/>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5B53"/>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541"/>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0B73"/>
    <w:rsid w:val="00B21113"/>
    <w:rsid w:val="00B2180D"/>
    <w:rsid w:val="00B21B63"/>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B76"/>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3D"/>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219"/>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59B"/>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128"/>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6B5"/>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5E"/>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1D81"/>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811"/>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2"/>
    <w:rsid w:val="00D40EB8"/>
    <w:rsid w:val="00D41199"/>
    <w:rsid w:val="00D41425"/>
    <w:rsid w:val="00D41CFA"/>
    <w:rsid w:val="00D41D05"/>
    <w:rsid w:val="00D428B1"/>
    <w:rsid w:val="00D431C4"/>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29DC"/>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45B"/>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24B"/>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B39"/>
    <w:rsid w:val="00E22F76"/>
    <w:rsid w:val="00E23120"/>
    <w:rsid w:val="00E243F6"/>
    <w:rsid w:val="00E2494C"/>
    <w:rsid w:val="00E24A04"/>
    <w:rsid w:val="00E2593C"/>
    <w:rsid w:val="00E260E1"/>
    <w:rsid w:val="00E266BF"/>
    <w:rsid w:val="00E27342"/>
    <w:rsid w:val="00E275D8"/>
    <w:rsid w:val="00E27745"/>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5F3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6C"/>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38D"/>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D23"/>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TT - Footnote Reference,FC,Style 9"/>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16263149">
      <w:bodyDiv w:val="1"/>
      <w:marLeft w:val="0"/>
      <w:marRight w:val="0"/>
      <w:marTop w:val="0"/>
      <w:marBottom w:val="0"/>
      <w:divBdr>
        <w:top w:val="none" w:sz="0" w:space="0" w:color="auto"/>
        <w:left w:val="none" w:sz="0" w:space="0" w:color="auto"/>
        <w:bottom w:val="none" w:sz="0" w:space="0" w:color="auto"/>
        <w:right w:val="none" w:sz="0" w:space="0" w:color="auto"/>
      </w:divBdr>
    </w:div>
    <w:div w:id="120150171">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35152536">
      <w:bodyDiv w:val="1"/>
      <w:marLeft w:val="0"/>
      <w:marRight w:val="0"/>
      <w:marTop w:val="0"/>
      <w:marBottom w:val="0"/>
      <w:divBdr>
        <w:top w:val="none" w:sz="0" w:space="0" w:color="auto"/>
        <w:left w:val="none" w:sz="0" w:space="0" w:color="auto"/>
        <w:bottom w:val="none" w:sz="0" w:space="0" w:color="auto"/>
        <w:right w:val="none" w:sz="0" w:space="0" w:color="auto"/>
      </w:divBdr>
    </w:div>
    <w:div w:id="172885975">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21011645">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1246713">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98366324">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18343185">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89709811">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00306875">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5216215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7031307">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55393986">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897163708">
      <w:bodyDiv w:val="1"/>
      <w:marLeft w:val="0"/>
      <w:marRight w:val="0"/>
      <w:marTop w:val="0"/>
      <w:marBottom w:val="0"/>
      <w:divBdr>
        <w:top w:val="none" w:sz="0" w:space="0" w:color="auto"/>
        <w:left w:val="none" w:sz="0" w:space="0" w:color="auto"/>
        <w:bottom w:val="none" w:sz="0" w:space="0" w:color="auto"/>
        <w:right w:val="none" w:sz="0" w:space="0" w:color="auto"/>
      </w:divBdr>
    </w:div>
    <w:div w:id="1912035668">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38633975">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376743">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lsag.info/technical-reference-manual.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D1A1B3B2-4672-427E-8044-9EB2A577E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5650A-257B-4364-81A8-4B0E0938CC7B}">
  <ds:schemaRefs>
    <ds:schemaRef ds:uri="http://purl.org/dc/elements/1.1/"/>
    <ds:schemaRef ds:uri="http://purl.org/dc/terms/"/>
    <ds:schemaRef ds:uri="http://schemas.microsoft.com/office/2006/documentManagement/types"/>
    <ds:schemaRef ds:uri="69b69d6d-65a1-4caa-af9f-65a0589807e5"/>
    <ds:schemaRef ds:uri="http://schemas.microsoft.com/office/infopath/2007/PartnerControls"/>
    <ds:schemaRef ds:uri="http://schemas.microsoft.com/sharepoint/v3"/>
    <ds:schemaRef ds:uri="http://schemas.openxmlformats.org/package/2006/metadata/core-properties"/>
    <ds:schemaRef ds:uri="http://purl.org/dc/dcmitype/"/>
    <ds:schemaRef ds:uri="d55a515e-192b-4b7b-b720-6a3c0262ae0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26</TotalTime>
  <Pages>11</Pages>
  <Words>1949</Words>
  <Characters>13452</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5</cp:revision>
  <cp:lastPrinted>2017-10-03T19:32:00Z</cp:lastPrinted>
  <dcterms:created xsi:type="dcterms:W3CDTF">2024-04-05T02:22:00Z</dcterms:created>
  <dcterms:modified xsi:type="dcterms:W3CDTF">2024-04-05T02:40:00Z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