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1445" w14:textId="69288FE1" w:rsidR="00D657F7" w:rsidRDefault="00D657F7" w:rsidP="00660A59">
      <w:pPr>
        <w:rPr>
          <w:color w:val="6F6754"/>
        </w:rPr>
      </w:pPr>
    </w:p>
    <w:p w14:paraId="5DD58D20" w14:textId="77777777" w:rsidR="00D657F7" w:rsidRDefault="00D657F7" w:rsidP="00660A59">
      <w:pPr>
        <w:rPr>
          <w:color w:val="6F6754"/>
        </w:rPr>
      </w:pPr>
    </w:p>
    <w:p w14:paraId="0663DBEC" w14:textId="5ED418ED" w:rsidR="00D657F7" w:rsidRDefault="00D657F7" w:rsidP="00660A59">
      <w:pPr>
        <w:rPr>
          <w:color w:val="6F6754"/>
        </w:rPr>
      </w:pPr>
      <w:r>
        <w:rPr>
          <w:noProof/>
        </w:rPr>
        <w:drawing>
          <wp:inline distT="0" distB="0" distL="0" distR="0" wp14:anchorId="1E8CD0FD" wp14:editId="1B3A4909">
            <wp:extent cx="1900052" cy="63016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435" cy="636593"/>
                    </a:xfrm>
                    <a:prstGeom prst="rect">
                      <a:avLst/>
                    </a:prstGeom>
                    <a:noFill/>
                    <a:ln>
                      <a:noFill/>
                    </a:ln>
                  </pic:spPr>
                </pic:pic>
              </a:graphicData>
            </a:graphic>
          </wp:inline>
        </w:drawing>
      </w:r>
    </w:p>
    <w:p w14:paraId="09CD157E" w14:textId="32D1BB6C" w:rsidR="00D657F7" w:rsidRDefault="00D657F7" w:rsidP="00660A59">
      <w:pPr>
        <w:rPr>
          <w:color w:val="6F6754"/>
        </w:rPr>
      </w:pPr>
    </w:p>
    <w:p w14:paraId="330FF2C1" w14:textId="05E0B743" w:rsidR="00D657F7" w:rsidRDefault="00D657F7" w:rsidP="00660A59">
      <w:pPr>
        <w:rPr>
          <w:color w:val="6F6754"/>
        </w:rPr>
      </w:pPr>
    </w:p>
    <w:tbl>
      <w:tblPr>
        <w:tblW w:w="9478" w:type="dxa"/>
        <w:tblCellMar>
          <w:left w:w="115" w:type="dxa"/>
          <w:right w:w="115" w:type="dxa"/>
        </w:tblCellMar>
        <w:tblLook w:val="01E0" w:firstRow="1" w:lastRow="1" w:firstColumn="1" w:lastColumn="1" w:noHBand="0" w:noVBand="0"/>
      </w:tblPr>
      <w:tblGrid>
        <w:gridCol w:w="1496"/>
        <w:gridCol w:w="2049"/>
        <w:gridCol w:w="2570"/>
        <w:gridCol w:w="1792"/>
        <w:gridCol w:w="1571"/>
      </w:tblGrid>
      <w:tr w:rsidR="00D657F7" w:rsidRPr="006C1252" w14:paraId="0EFB97F9" w14:textId="77777777" w:rsidTr="00E01BF8">
        <w:trPr>
          <w:trHeight w:val="1136"/>
        </w:trPr>
        <w:tc>
          <w:tcPr>
            <w:tcW w:w="1496" w:type="dxa"/>
          </w:tcPr>
          <w:p w14:paraId="357006FD" w14:textId="77777777" w:rsidR="00D657F7" w:rsidRDefault="00D657F7" w:rsidP="005F1B06">
            <w:pPr>
              <w:pStyle w:val="TitlepageRestriction"/>
            </w:pPr>
          </w:p>
        </w:tc>
        <w:tc>
          <w:tcPr>
            <w:tcW w:w="7982" w:type="dxa"/>
            <w:gridSpan w:val="4"/>
          </w:tcPr>
          <w:p w14:paraId="25C8F233" w14:textId="6FD460E3" w:rsidR="00D657F7" w:rsidRDefault="5C823CD1" w:rsidP="005F1B06">
            <w:pPr>
              <w:pStyle w:val="Title"/>
            </w:pPr>
            <w:r>
              <w:t>Energy Education Outreach</w:t>
            </w:r>
            <w:r w:rsidR="00D657F7">
              <w:t xml:space="preserve"> Impact Evaluation Report</w:t>
            </w:r>
          </w:p>
          <w:p w14:paraId="290063A6" w14:textId="76ABE720" w:rsidR="00D657F7" w:rsidRPr="006C1252" w:rsidRDefault="00D657F7" w:rsidP="005F1B06">
            <w:pPr>
              <w:pStyle w:val="Subtitle"/>
            </w:pPr>
            <w:r>
              <w:t>Energy Efficiency</w:t>
            </w:r>
            <w:r w:rsidR="00503D3F">
              <w:t xml:space="preserve"> Plan</w:t>
            </w:r>
            <w:r>
              <w:t>: P</w:t>
            </w:r>
            <w:r w:rsidR="00503D3F">
              <w:t>rogram</w:t>
            </w:r>
            <w:r>
              <w:t xml:space="preserve"> Year 202</w:t>
            </w:r>
            <w:r w:rsidR="004D5CB9">
              <w:t>3</w:t>
            </w:r>
            <w:r>
              <w:t xml:space="preserve"> </w:t>
            </w:r>
            <w:r>
              <w:br/>
              <w:t>(1/1/202</w:t>
            </w:r>
            <w:r w:rsidR="004D5CB9">
              <w:t>3</w:t>
            </w:r>
            <w:r>
              <w:t>-12/31/202</w:t>
            </w:r>
            <w:r w:rsidR="004D5CB9">
              <w:t>3</w:t>
            </w:r>
            <w:r>
              <w:t>)</w:t>
            </w:r>
          </w:p>
        </w:tc>
      </w:tr>
      <w:tr w:rsidR="00D657F7" w:rsidRPr="00C324C7" w14:paraId="1B5230F7" w14:textId="77777777" w:rsidTr="00E01BF8">
        <w:trPr>
          <w:trHeight w:val="1215"/>
        </w:trPr>
        <w:tc>
          <w:tcPr>
            <w:tcW w:w="1496" w:type="dxa"/>
          </w:tcPr>
          <w:p w14:paraId="6501D591" w14:textId="77777777" w:rsidR="00D657F7" w:rsidRDefault="00D657F7" w:rsidP="005F1B06">
            <w:pPr>
              <w:pStyle w:val="TitlepageRestriction"/>
            </w:pPr>
          </w:p>
        </w:tc>
        <w:tc>
          <w:tcPr>
            <w:tcW w:w="7982" w:type="dxa"/>
            <w:gridSpan w:val="4"/>
          </w:tcPr>
          <w:p w14:paraId="126AF8AA" w14:textId="77777777" w:rsidR="00D657F7" w:rsidRDefault="00D657F7" w:rsidP="005F1B06">
            <w:pPr>
              <w:pStyle w:val="Preparedfor"/>
            </w:pPr>
            <w:r>
              <w:t>Prepared for:</w:t>
            </w:r>
            <w:r w:rsidRPr="009B6AE4">
              <w:rPr>
                <w:color w:val="FF0000"/>
              </w:rPr>
              <w:t xml:space="preserve"> </w:t>
            </w:r>
          </w:p>
          <w:p w14:paraId="2CD25532" w14:textId="77777777" w:rsidR="00D657F7" w:rsidRDefault="00D657F7" w:rsidP="005F1B06">
            <w:pPr>
              <w:pStyle w:val="Preparedfor"/>
            </w:pPr>
            <w:r>
              <w:t>Peoples Gas and North Shore Gas</w:t>
            </w:r>
          </w:p>
          <w:p w14:paraId="1C1B24ED" w14:textId="77777777" w:rsidR="00D657F7" w:rsidRPr="004F0F97" w:rsidRDefault="00D657F7" w:rsidP="005F1B06">
            <w:pPr>
              <w:pStyle w:val="CoverClientName0"/>
            </w:pPr>
            <w:r w:rsidRPr="004F0F97">
              <w:t>DRAFT</w:t>
            </w:r>
          </w:p>
          <w:p w14:paraId="58644FB1" w14:textId="55885594" w:rsidR="00D657F7" w:rsidRPr="006D05B8" w:rsidRDefault="00BC1B9C" w:rsidP="005F1B06">
            <w:pPr>
              <w:pStyle w:val="BodyText"/>
              <w:rPr>
                <w:b/>
                <w:bCs/>
              </w:rPr>
            </w:pPr>
            <w:r w:rsidRPr="006D05B8">
              <w:rPr>
                <w:b/>
                <w:bCs/>
              </w:rPr>
              <w:t>March</w:t>
            </w:r>
            <w:r w:rsidR="00D657F7" w:rsidRPr="006D05B8">
              <w:rPr>
                <w:b/>
                <w:bCs/>
              </w:rPr>
              <w:t xml:space="preserve"> </w:t>
            </w:r>
            <w:r w:rsidR="432E4B10" w:rsidRPr="006D05B8">
              <w:rPr>
                <w:b/>
                <w:bCs/>
              </w:rPr>
              <w:t>1</w:t>
            </w:r>
            <w:r w:rsidR="00DD7084" w:rsidRPr="006D05B8">
              <w:rPr>
                <w:b/>
                <w:bCs/>
              </w:rPr>
              <w:t>4</w:t>
            </w:r>
            <w:r w:rsidR="00D657F7" w:rsidRPr="006D05B8">
              <w:rPr>
                <w:b/>
                <w:bCs/>
              </w:rPr>
              <w:t>, 202</w:t>
            </w:r>
            <w:r w:rsidR="004D5CB9" w:rsidRPr="006D05B8">
              <w:rPr>
                <w:b/>
                <w:bCs/>
              </w:rPr>
              <w:t>4</w:t>
            </w:r>
          </w:p>
        </w:tc>
      </w:tr>
      <w:tr w:rsidR="00DF672B" w:rsidRPr="00A53568" w14:paraId="18983FF4" w14:textId="77777777" w:rsidTr="00E01BF8">
        <w:trPr>
          <w:trHeight w:val="224"/>
        </w:trPr>
        <w:tc>
          <w:tcPr>
            <w:tcW w:w="1496" w:type="dxa"/>
          </w:tcPr>
          <w:p w14:paraId="3B2D2A47" w14:textId="77777777" w:rsidR="00DF672B" w:rsidRPr="00A53568" w:rsidRDefault="00DF672B" w:rsidP="005F1B06">
            <w:pPr>
              <w:rPr>
                <w:rStyle w:val="CoverText"/>
                <w:i/>
              </w:rPr>
            </w:pPr>
          </w:p>
        </w:tc>
        <w:tc>
          <w:tcPr>
            <w:tcW w:w="7982" w:type="dxa"/>
            <w:gridSpan w:val="4"/>
          </w:tcPr>
          <w:p w14:paraId="51D821C5" w14:textId="77777777" w:rsidR="00E01BF8" w:rsidRPr="006D05B8" w:rsidRDefault="00DF672B" w:rsidP="005F1B06">
            <w:pPr>
              <w:pStyle w:val="BodyTextNoSpacingAfter"/>
              <w:rPr>
                <w:b/>
                <w:bCs/>
                <w:color w:val="7030A0"/>
              </w:rPr>
            </w:pPr>
            <w:r w:rsidRPr="006D05B8">
              <w:rPr>
                <w:rStyle w:val="CoverText"/>
                <w:b/>
                <w:bCs/>
              </w:rPr>
              <w:t>Prepared by:</w:t>
            </w:r>
            <w:r w:rsidRPr="006D05B8">
              <w:rPr>
                <w:b/>
                <w:bCs/>
                <w:color w:val="7030A0"/>
              </w:rPr>
              <w:t xml:space="preserve"> </w:t>
            </w:r>
          </w:p>
          <w:p w14:paraId="3D8D72B7" w14:textId="77777777" w:rsidR="00E01BF8" w:rsidRDefault="00E01BF8" w:rsidP="005F1B06">
            <w:pPr>
              <w:pStyle w:val="BodyTextNoSpacingAfter"/>
              <w:rPr>
                <w:bCs/>
                <w:color w:val="000000" w:themeColor="text1"/>
              </w:rPr>
            </w:pPr>
          </w:p>
          <w:tbl>
            <w:tblPr>
              <w:tblW w:w="7738" w:type="dxa"/>
              <w:tblLook w:val="00A0" w:firstRow="1" w:lastRow="0" w:firstColumn="1" w:lastColumn="0" w:noHBand="0" w:noVBand="0"/>
            </w:tblPr>
            <w:tblGrid>
              <w:gridCol w:w="2551"/>
              <w:gridCol w:w="2099"/>
              <w:gridCol w:w="3088"/>
            </w:tblGrid>
            <w:tr w:rsidR="00E01BF8" w:rsidRPr="009D4752" w14:paraId="240A7EB6" w14:textId="77777777" w:rsidTr="00E01BF8">
              <w:trPr>
                <w:trHeight w:val="291"/>
              </w:trPr>
              <w:tc>
                <w:tcPr>
                  <w:tcW w:w="2551" w:type="dxa"/>
                </w:tcPr>
                <w:p w14:paraId="5D3B7148" w14:textId="5512EBFF" w:rsidR="00E01BF8" w:rsidRPr="009D4752" w:rsidRDefault="00E01BF8" w:rsidP="00E01BF8">
                  <w:pPr>
                    <w:pStyle w:val="Contactinfo"/>
                    <w:rPr>
                      <w:rFonts w:cs="Arial"/>
                      <w:szCs w:val="22"/>
                    </w:rPr>
                  </w:pPr>
                  <w:r w:rsidRPr="00E01BF8">
                    <w:rPr>
                      <w:rFonts w:cs="Arial"/>
                      <w:szCs w:val="22"/>
                    </w:rPr>
                    <w:t xml:space="preserve">Himanshu Haridas </w:t>
                  </w:r>
                  <w:r w:rsidRPr="009D4752">
                    <w:rPr>
                      <w:rFonts w:cs="Arial"/>
                      <w:szCs w:val="22"/>
                    </w:rPr>
                    <w:t xml:space="preserve"> </w:t>
                  </w:r>
                </w:p>
                <w:p w14:paraId="7BCE13A5" w14:textId="56306736" w:rsidR="00E01BF8" w:rsidRPr="00503D3F" w:rsidRDefault="00E01BF8" w:rsidP="00E01BF8">
                  <w:pPr>
                    <w:pStyle w:val="Contactinfo"/>
                    <w:rPr>
                      <w:rFonts w:cs="Arial"/>
                      <w:b/>
                      <w:bCs/>
                      <w:szCs w:val="22"/>
                    </w:rPr>
                  </w:pPr>
                  <w:r>
                    <w:rPr>
                      <w:rFonts w:cs="Arial"/>
                      <w:szCs w:val="22"/>
                    </w:rPr>
                    <w:t>EcoMetric</w:t>
                  </w:r>
                  <w:r w:rsidRPr="00503D3F">
                    <w:rPr>
                      <w:rFonts w:cs="Arial"/>
                      <w:b/>
                      <w:bCs/>
                      <w:szCs w:val="22"/>
                    </w:rPr>
                    <w:t xml:space="preserve"> </w:t>
                  </w:r>
                </w:p>
                <w:p w14:paraId="2BD49874" w14:textId="77777777" w:rsidR="00E01BF8" w:rsidRPr="009D4752" w:rsidRDefault="00E01BF8" w:rsidP="00E01BF8">
                  <w:pPr>
                    <w:pStyle w:val="Contactinfo"/>
                    <w:rPr>
                      <w:rFonts w:cs="Arial"/>
                      <w:szCs w:val="22"/>
                    </w:rPr>
                  </w:pPr>
                </w:p>
                <w:p w14:paraId="274C7A4E" w14:textId="6E208E26" w:rsidR="00E01BF8" w:rsidRPr="009D4752" w:rsidRDefault="00E01BF8" w:rsidP="00E01BF8">
                  <w:pPr>
                    <w:pStyle w:val="Contactinfo"/>
                    <w:rPr>
                      <w:rFonts w:cs="Arial"/>
                      <w:szCs w:val="22"/>
                    </w:rPr>
                  </w:pPr>
                </w:p>
              </w:tc>
              <w:tc>
                <w:tcPr>
                  <w:tcW w:w="2099" w:type="dxa"/>
                </w:tcPr>
                <w:p w14:paraId="71EF4188" w14:textId="77777777" w:rsidR="00E01BF8" w:rsidRDefault="00E01BF8" w:rsidP="00E01BF8">
                  <w:pPr>
                    <w:pStyle w:val="paragraph"/>
                    <w:spacing w:before="0" w:beforeAutospacing="0" w:after="0" w:afterAutospacing="0"/>
                    <w:textAlignment w:val="baseline"/>
                    <w:rPr>
                      <w:rFonts w:ascii="Arial" w:eastAsiaTheme="minorHAnsi" w:hAnsi="Arial" w:cs="Arial"/>
                      <w:sz w:val="22"/>
                      <w:szCs w:val="22"/>
                    </w:rPr>
                  </w:pPr>
                  <w:r w:rsidRPr="00E01BF8">
                    <w:rPr>
                      <w:rFonts w:ascii="Arial" w:eastAsiaTheme="minorHAnsi" w:hAnsi="Arial" w:cs="Arial"/>
                      <w:sz w:val="22"/>
                      <w:szCs w:val="22"/>
                    </w:rPr>
                    <w:t>Dan Peppler</w:t>
                  </w:r>
                  <w:r w:rsidRPr="009D4752">
                    <w:rPr>
                      <w:rFonts w:ascii="Arial" w:eastAsiaTheme="minorHAnsi" w:hAnsi="Arial" w:cs="Arial"/>
                      <w:sz w:val="22"/>
                      <w:szCs w:val="22"/>
                    </w:rPr>
                    <w:t xml:space="preserve"> </w:t>
                  </w:r>
                </w:p>
                <w:p w14:paraId="32BD1A44" w14:textId="58A909E6" w:rsidR="00E01BF8" w:rsidRPr="009D4752" w:rsidRDefault="00E01BF8" w:rsidP="00E01BF8">
                  <w:pPr>
                    <w:pStyle w:val="paragraph"/>
                    <w:spacing w:before="0" w:beforeAutospacing="0" w:after="0" w:afterAutospacing="0"/>
                    <w:textAlignment w:val="baseline"/>
                    <w:rPr>
                      <w:rFonts w:cs="Arial"/>
                      <w:szCs w:val="22"/>
                    </w:rPr>
                  </w:pPr>
                  <w:r>
                    <w:rPr>
                      <w:rFonts w:ascii="Arial" w:eastAsiaTheme="minorHAnsi" w:hAnsi="Arial" w:cs="Arial"/>
                      <w:sz w:val="22"/>
                      <w:szCs w:val="22"/>
                    </w:rPr>
                    <w:t>EcoMetric</w:t>
                  </w:r>
                </w:p>
              </w:tc>
              <w:tc>
                <w:tcPr>
                  <w:tcW w:w="3088" w:type="dxa"/>
                </w:tcPr>
                <w:p w14:paraId="1BA563AB" w14:textId="2D11EC4E" w:rsidR="00E01BF8" w:rsidRPr="009D4752" w:rsidRDefault="00E01BF8" w:rsidP="00E01BF8">
                  <w:pPr>
                    <w:pStyle w:val="Contactinfo"/>
                    <w:rPr>
                      <w:rFonts w:cs="Arial"/>
                      <w:szCs w:val="22"/>
                    </w:rPr>
                  </w:pPr>
                  <w:r w:rsidRPr="00F542B1">
                    <w:rPr>
                      <w:bCs/>
                      <w:color w:val="000000" w:themeColor="text1"/>
                    </w:rPr>
                    <w:t>Kyle McKenna</w:t>
                  </w:r>
                  <w:r w:rsidRPr="009D4752">
                    <w:rPr>
                      <w:rFonts w:cs="Arial"/>
                      <w:szCs w:val="22"/>
                    </w:rPr>
                    <w:t xml:space="preserve"> </w:t>
                  </w:r>
                </w:p>
                <w:p w14:paraId="09E190C1" w14:textId="7295E7F2" w:rsidR="00E01BF8" w:rsidRPr="009D4752" w:rsidRDefault="00E01BF8" w:rsidP="00E01BF8">
                  <w:pPr>
                    <w:pStyle w:val="Contactinfo"/>
                    <w:rPr>
                      <w:rFonts w:cs="Arial"/>
                      <w:szCs w:val="22"/>
                    </w:rPr>
                  </w:pPr>
                  <w:r>
                    <w:rPr>
                      <w:rFonts w:cs="Arial"/>
                      <w:szCs w:val="22"/>
                    </w:rPr>
                    <w:t>EcoMetric</w:t>
                  </w:r>
                </w:p>
                <w:p w14:paraId="2D7AEE8B" w14:textId="77777777" w:rsidR="00E01BF8" w:rsidRPr="009D4752" w:rsidRDefault="00E01BF8" w:rsidP="00E01BF8">
                  <w:pPr>
                    <w:pStyle w:val="Contactinfo"/>
                    <w:rPr>
                      <w:rFonts w:cs="Arial"/>
                      <w:szCs w:val="22"/>
                    </w:rPr>
                  </w:pPr>
                </w:p>
                <w:p w14:paraId="7B0C5AF6" w14:textId="77777777" w:rsidR="00E01BF8" w:rsidRPr="009D4752" w:rsidRDefault="00E01BF8" w:rsidP="00E01BF8">
                  <w:pPr>
                    <w:pStyle w:val="Contactinfo"/>
                    <w:rPr>
                      <w:rFonts w:cs="Arial"/>
                      <w:szCs w:val="22"/>
                    </w:rPr>
                  </w:pPr>
                </w:p>
              </w:tc>
            </w:tr>
          </w:tbl>
          <w:p w14:paraId="150C6C02" w14:textId="5076C917" w:rsidR="00DF672B" w:rsidRDefault="00DF672B" w:rsidP="005F1B06">
            <w:pPr>
              <w:pStyle w:val="BodyTextNoSpacingAfter"/>
              <w:rPr>
                <w:rStyle w:val="CoverText"/>
              </w:rPr>
            </w:pPr>
          </w:p>
        </w:tc>
      </w:tr>
      <w:tr w:rsidR="00D657F7" w:rsidRPr="00A53568" w14:paraId="081F2959" w14:textId="77777777" w:rsidTr="00E01BF8">
        <w:trPr>
          <w:trHeight w:val="1624"/>
        </w:trPr>
        <w:tc>
          <w:tcPr>
            <w:tcW w:w="1496" w:type="dxa"/>
          </w:tcPr>
          <w:p w14:paraId="23DA2219" w14:textId="77777777" w:rsidR="00D657F7" w:rsidRPr="004F0F97" w:rsidRDefault="00D657F7" w:rsidP="005F1B06">
            <w:pPr>
              <w:rPr>
                <w:rStyle w:val="CoverText"/>
                <w:i/>
              </w:rPr>
            </w:pPr>
          </w:p>
        </w:tc>
        <w:tc>
          <w:tcPr>
            <w:tcW w:w="4619" w:type="dxa"/>
            <w:gridSpan w:val="2"/>
          </w:tcPr>
          <w:p w14:paraId="5E344086" w14:textId="1316968B" w:rsidR="00E01BF8" w:rsidRDefault="000B2A07" w:rsidP="00E01BF8">
            <w:pPr>
              <w:pStyle w:val="TitlepageRestriction"/>
              <w:spacing w:after="360"/>
              <w:rPr>
                <w:b/>
                <w:sz w:val="18"/>
                <w:szCs w:val="18"/>
              </w:rPr>
            </w:pPr>
            <w:r>
              <w:rPr>
                <w:rStyle w:val="wacimagecontainer"/>
                <w:rFonts w:ascii="Segoe UI" w:hAnsi="Segoe UI" w:cs="Segoe UI"/>
                <w:noProof/>
                <w:color w:val="000000"/>
                <w:sz w:val="18"/>
                <w:szCs w:val="18"/>
                <w:shd w:val="clear" w:color="auto" w:fill="FFFFFF"/>
              </w:rPr>
              <w:drawing>
                <wp:inline distT="0" distB="0" distL="0" distR="0" wp14:anchorId="649A0A17" wp14:editId="04820C05">
                  <wp:extent cx="803275" cy="652145"/>
                  <wp:effectExtent l="0" t="0" r="0" b="0"/>
                  <wp:docPr id="62705858" name="Picture 2" descr="Ec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Metr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62616B43" w14:textId="77777777" w:rsidR="00E01BF8" w:rsidRDefault="00E01BF8" w:rsidP="00E01BF8">
            <w:pPr>
              <w:pStyle w:val="TitlepageRestriction"/>
              <w:spacing w:after="360"/>
              <w:rPr>
                <w:b/>
                <w:sz w:val="18"/>
                <w:szCs w:val="18"/>
              </w:rPr>
            </w:pPr>
          </w:p>
          <w:p w14:paraId="09808EA6" w14:textId="25F5D10B" w:rsidR="00E01BF8" w:rsidRPr="00D8064B" w:rsidRDefault="00E01BF8" w:rsidP="00E01BF8">
            <w:pPr>
              <w:pStyle w:val="TitlepageRestriction"/>
              <w:spacing w:after="360"/>
              <w:rPr>
                <w:b/>
                <w:sz w:val="18"/>
                <w:szCs w:val="18"/>
              </w:rPr>
            </w:pPr>
            <w:r w:rsidRPr="00D8064B">
              <w:rPr>
                <w:b/>
                <w:sz w:val="18"/>
                <w:szCs w:val="18"/>
              </w:rPr>
              <w:t>guidehouse.com</w:t>
            </w:r>
          </w:p>
          <w:p w14:paraId="73F2B2C0" w14:textId="767682C2" w:rsidR="00CC1C4E" w:rsidRPr="004F0F97" w:rsidRDefault="00CC1C4E" w:rsidP="005F1B06">
            <w:pPr>
              <w:pStyle w:val="BodyTextNoSpacingAfter"/>
              <w:rPr>
                <w:rStyle w:val="CoverText"/>
              </w:rPr>
            </w:pPr>
          </w:p>
        </w:tc>
        <w:tc>
          <w:tcPr>
            <w:tcW w:w="3363" w:type="dxa"/>
            <w:gridSpan w:val="2"/>
          </w:tcPr>
          <w:p w14:paraId="31D30979" w14:textId="398A2960" w:rsidR="00CC1C4E" w:rsidRPr="00CC1C4E" w:rsidRDefault="00CC1C4E" w:rsidP="443DEBE7">
            <w:pPr>
              <w:pStyle w:val="BodyTextNoSpacingAfter"/>
              <w:spacing w:line="259" w:lineRule="auto"/>
            </w:pPr>
          </w:p>
        </w:tc>
      </w:tr>
      <w:tr w:rsidR="00D657F7" w:rsidRPr="005D53EC" w14:paraId="75550535" w14:textId="77777777" w:rsidTr="00E01BF8">
        <w:trPr>
          <w:trHeight w:val="609"/>
        </w:trPr>
        <w:tc>
          <w:tcPr>
            <w:tcW w:w="1496" w:type="dxa"/>
            <w:tcMar>
              <w:right w:w="158" w:type="dxa"/>
            </w:tcMar>
          </w:tcPr>
          <w:p w14:paraId="49519145" w14:textId="77777777" w:rsidR="00D657F7" w:rsidRPr="00D8064B" w:rsidRDefault="00D657F7" w:rsidP="00E01BF8">
            <w:pPr>
              <w:pStyle w:val="TitlepageRestriction"/>
              <w:spacing w:after="360"/>
              <w:rPr>
                <w:color w:val="968C6D"/>
                <w:sz w:val="18"/>
                <w:szCs w:val="18"/>
              </w:rPr>
            </w:pPr>
          </w:p>
        </w:tc>
        <w:tc>
          <w:tcPr>
            <w:tcW w:w="2049" w:type="dxa"/>
            <w:vAlign w:val="center"/>
          </w:tcPr>
          <w:p w14:paraId="593ED01E" w14:textId="77777777" w:rsidR="00D657F7" w:rsidRPr="00D8064B" w:rsidRDefault="00D657F7" w:rsidP="005F1B06">
            <w:pPr>
              <w:pStyle w:val="TitlepageRestriction"/>
              <w:rPr>
                <w:sz w:val="18"/>
                <w:szCs w:val="18"/>
              </w:rPr>
            </w:pPr>
          </w:p>
        </w:tc>
        <w:tc>
          <w:tcPr>
            <w:tcW w:w="2569" w:type="dxa"/>
          </w:tcPr>
          <w:p w14:paraId="59C2F6BF" w14:textId="77777777" w:rsidR="00D657F7" w:rsidRPr="00D8064B" w:rsidRDefault="00D657F7" w:rsidP="005F1B06">
            <w:pPr>
              <w:pStyle w:val="TitlepageRestriction"/>
              <w:rPr>
                <w:sz w:val="18"/>
                <w:szCs w:val="18"/>
              </w:rPr>
            </w:pPr>
          </w:p>
        </w:tc>
        <w:tc>
          <w:tcPr>
            <w:tcW w:w="1792" w:type="dxa"/>
            <w:vAlign w:val="center"/>
          </w:tcPr>
          <w:p w14:paraId="2780F426" w14:textId="77777777" w:rsidR="00D657F7" w:rsidRPr="00D8064B" w:rsidRDefault="00D657F7" w:rsidP="005F1B06">
            <w:pPr>
              <w:pStyle w:val="TitlepageRestriction"/>
              <w:rPr>
                <w:sz w:val="18"/>
                <w:szCs w:val="18"/>
              </w:rPr>
            </w:pPr>
          </w:p>
        </w:tc>
        <w:tc>
          <w:tcPr>
            <w:tcW w:w="1571" w:type="dxa"/>
          </w:tcPr>
          <w:p w14:paraId="19232BD3" w14:textId="77777777" w:rsidR="00D657F7" w:rsidRPr="00D8064B" w:rsidRDefault="00D657F7" w:rsidP="005F1B06">
            <w:pPr>
              <w:pStyle w:val="TitlepageRestriction"/>
              <w:rPr>
                <w:sz w:val="18"/>
                <w:szCs w:val="18"/>
              </w:rPr>
            </w:pPr>
          </w:p>
        </w:tc>
      </w:tr>
    </w:tbl>
    <w:p w14:paraId="263EFB03" w14:textId="77777777" w:rsidR="00AF6479" w:rsidRPr="00CE09F1" w:rsidRDefault="00AF6479" w:rsidP="009A0F87">
      <w:pPr>
        <w:pStyle w:val="Contactinfo"/>
      </w:pPr>
    </w:p>
    <w:p w14:paraId="31323D04" w14:textId="77777777" w:rsidR="00AF6479" w:rsidRPr="005621C7" w:rsidRDefault="00AF6479" w:rsidP="009A0F87">
      <w:pPr>
        <w:pStyle w:val="Contactinfo"/>
        <w:rPr>
          <w:b/>
        </w:rPr>
      </w:pPr>
    </w:p>
    <w:p w14:paraId="6F5B9BEB" w14:textId="77777777" w:rsidR="00AF6479" w:rsidRPr="005621C7" w:rsidRDefault="00AF6479" w:rsidP="009A0F87">
      <w:pPr>
        <w:pStyle w:val="Contactinfo"/>
        <w:rPr>
          <w:b/>
        </w:rPr>
      </w:pPr>
      <w:r w:rsidRPr="005621C7">
        <w:rPr>
          <w:b/>
        </w:rPr>
        <w:t>Submitted to:</w:t>
      </w:r>
    </w:p>
    <w:p w14:paraId="28797292" w14:textId="77777777" w:rsidR="00AF6479" w:rsidRPr="005621C7" w:rsidRDefault="00AF6479" w:rsidP="009A0F87">
      <w:pPr>
        <w:pStyle w:val="Contactinfo"/>
      </w:pPr>
    </w:p>
    <w:p w14:paraId="714A853B" w14:textId="77777777" w:rsidR="00D15005" w:rsidRPr="0022027B" w:rsidRDefault="00D15005" w:rsidP="00D15005">
      <w:pPr>
        <w:pStyle w:val="Contactinfo"/>
      </w:pPr>
      <w:r w:rsidRPr="0022027B">
        <w:t>Peoples Gas</w:t>
      </w:r>
    </w:p>
    <w:p w14:paraId="52E61F0B" w14:textId="77777777" w:rsidR="00D15005" w:rsidRPr="0022027B" w:rsidRDefault="00D15005" w:rsidP="00D15005">
      <w:pPr>
        <w:pStyle w:val="Contactinfo"/>
      </w:pPr>
      <w:r w:rsidRPr="0022027B">
        <w:t>North Shore Gas</w:t>
      </w:r>
    </w:p>
    <w:p w14:paraId="6141D783" w14:textId="77777777" w:rsidR="00D15005" w:rsidRPr="0022027B" w:rsidRDefault="00D15005" w:rsidP="00D15005">
      <w:pPr>
        <w:pStyle w:val="Contactinfo"/>
      </w:pPr>
      <w:r w:rsidRPr="0022027B">
        <w:t>200 East Randolph Street</w:t>
      </w:r>
    </w:p>
    <w:p w14:paraId="35F5B9B9" w14:textId="77777777" w:rsidR="00D15005" w:rsidRDefault="00D15005" w:rsidP="00D15005">
      <w:pPr>
        <w:pStyle w:val="Contactinfo"/>
      </w:pPr>
      <w:r w:rsidRPr="0022027B">
        <w:t>Chicago, IL 60601</w:t>
      </w:r>
    </w:p>
    <w:p w14:paraId="2EE2AEB9" w14:textId="77777777" w:rsidR="00D15005" w:rsidRPr="005621C7" w:rsidRDefault="00D15005" w:rsidP="00D15005">
      <w:pPr>
        <w:pStyle w:val="Contactinfo"/>
      </w:pPr>
    </w:p>
    <w:p w14:paraId="5CF3B713" w14:textId="77777777" w:rsidR="0019032F" w:rsidRPr="005621C7" w:rsidRDefault="0019032F" w:rsidP="009A0F87">
      <w:pPr>
        <w:pStyle w:val="Contactinfo"/>
      </w:pPr>
    </w:p>
    <w:p w14:paraId="0CC3335D" w14:textId="77777777" w:rsidR="00AF6479" w:rsidRPr="005621C7" w:rsidRDefault="00AF6479" w:rsidP="009A0F87">
      <w:pPr>
        <w:pStyle w:val="Contactinfo"/>
        <w:rPr>
          <w:b/>
        </w:rPr>
      </w:pPr>
      <w:r w:rsidRPr="005621C7">
        <w:rPr>
          <w:b/>
        </w:rPr>
        <w:t>Submitted by:</w:t>
      </w:r>
    </w:p>
    <w:p w14:paraId="379639FF" w14:textId="77777777" w:rsidR="00AF6479" w:rsidRPr="005621C7" w:rsidRDefault="00AF6479" w:rsidP="009A0F87">
      <w:pPr>
        <w:pStyle w:val="Contactinfo"/>
      </w:pPr>
    </w:p>
    <w:p w14:paraId="193BC2DB" w14:textId="77777777" w:rsidR="00AF6479" w:rsidRPr="005621C7" w:rsidRDefault="004B7712" w:rsidP="009A0F87">
      <w:pPr>
        <w:pStyle w:val="Contactinfo"/>
      </w:pPr>
      <w:r>
        <w:t>Guidehouse</w:t>
      </w:r>
    </w:p>
    <w:p w14:paraId="24AF0F85" w14:textId="77777777" w:rsidR="00AF6479" w:rsidRPr="005621C7" w:rsidRDefault="004B6DD0" w:rsidP="009A0F87">
      <w:pPr>
        <w:pStyle w:val="Contactinfo"/>
      </w:pPr>
      <w:r>
        <w:t>150 N. Riverside Plaza, Suite 2100</w:t>
      </w:r>
    </w:p>
    <w:p w14:paraId="6AF3317D" w14:textId="77777777" w:rsidR="00AF6479" w:rsidRPr="005621C7" w:rsidRDefault="00AF6479" w:rsidP="009A0F87">
      <w:pPr>
        <w:pStyle w:val="Contactinfo"/>
      </w:pPr>
      <w:r w:rsidRPr="005621C7">
        <w:t>Chicago, IL 60606</w:t>
      </w:r>
    </w:p>
    <w:p w14:paraId="0EBE6FE4" w14:textId="77777777" w:rsidR="00AF6479" w:rsidRPr="005621C7" w:rsidRDefault="00AF6479" w:rsidP="009A0F87">
      <w:pPr>
        <w:pStyle w:val="Contactinfo"/>
      </w:pPr>
    </w:p>
    <w:p w14:paraId="3AD72B76" w14:textId="77777777" w:rsidR="0019032F" w:rsidRPr="005621C7" w:rsidRDefault="0019032F" w:rsidP="009A0F87">
      <w:pPr>
        <w:pStyle w:val="Contactinfo"/>
      </w:pPr>
    </w:p>
    <w:p w14:paraId="6BAB1918" w14:textId="77777777" w:rsidR="00AF6479" w:rsidRPr="009D4752" w:rsidRDefault="003C1C68" w:rsidP="009A0F87">
      <w:pPr>
        <w:pStyle w:val="Contactinfo"/>
        <w:rPr>
          <w:rFonts w:cs="Arial"/>
          <w:szCs w:val="22"/>
        </w:rPr>
      </w:pPr>
      <w:r w:rsidRPr="009D4752">
        <w:rPr>
          <w:rFonts w:cs="Arial"/>
          <w:b/>
          <w:szCs w:val="22"/>
        </w:rPr>
        <w:t>Contact</w:t>
      </w:r>
      <w:r w:rsidR="00AF6479" w:rsidRPr="009D4752">
        <w:rPr>
          <w:rFonts w:cs="Arial"/>
          <w:b/>
          <w:szCs w:val="22"/>
        </w:rPr>
        <w:t>:</w:t>
      </w:r>
    </w:p>
    <w:p w14:paraId="1DEE95A6" w14:textId="77777777" w:rsidR="00AF6479" w:rsidRPr="009D4752" w:rsidRDefault="00AF6479" w:rsidP="009A0F87">
      <w:pPr>
        <w:pStyle w:val="Contactinfo"/>
        <w:rPr>
          <w:rFonts w:cs="Arial"/>
          <w:szCs w:val="22"/>
        </w:rPr>
      </w:pPr>
    </w:p>
    <w:tbl>
      <w:tblPr>
        <w:tblW w:w="12093" w:type="dxa"/>
        <w:tblInd w:w="-90" w:type="dxa"/>
        <w:tblLook w:val="00A0" w:firstRow="1" w:lastRow="0" w:firstColumn="1" w:lastColumn="0" w:noHBand="0" w:noVBand="0"/>
      </w:tblPr>
      <w:tblGrid>
        <w:gridCol w:w="3534"/>
        <w:gridCol w:w="3107"/>
        <w:gridCol w:w="3701"/>
        <w:gridCol w:w="1751"/>
      </w:tblGrid>
      <w:tr w:rsidR="003C6C07" w:rsidRPr="003C6C07" w14:paraId="66D466B5" w14:textId="1F8A6C25" w:rsidTr="003C6C07">
        <w:tc>
          <w:tcPr>
            <w:tcW w:w="3534" w:type="dxa"/>
          </w:tcPr>
          <w:p w14:paraId="777C4B13" w14:textId="77777777" w:rsidR="003C6C07" w:rsidRPr="003C6C07" w:rsidRDefault="003C6C07" w:rsidP="003C6C07">
            <w:pPr>
              <w:pStyle w:val="Contactinfo"/>
              <w:rPr>
                <w:rFonts w:cs="Arial"/>
                <w:sz w:val="20"/>
              </w:rPr>
            </w:pPr>
            <w:r w:rsidRPr="003C6C07">
              <w:rPr>
                <w:rFonts w:cs="Arial"/>
                <w:sz w:val="20"/>
              </w:rPr>
              <w:t xml:space="preserve">Ed Balbis </w:t>
            </w:r>
          </w:p>
          <w:p w14:paraId="76590658" w14:textId="77777777" w:rsidR="003C6C07" w:rsidRPr="003C6C07" w:rsidRDefault="003C6C07" w:rsidP="003C6C07">
            <w:pPr>
              <w:pStyle w:val="Contactinfo"/>
              <w:rPr>
                <w:rFonts w:cs="Arial"/>
                <w:sz w:val="20"/>
              </w:rPr>
            </w:pPr>
            <w:r w:rsidRPr="003C6C07">
              <w:rPr>
                <w:rFonts w:cs="Arial"/>
                <w:sz w:val="20"/>
              </w:rPr>
              <w:t>Partner </w:t>
            </w:r>
          </w:p>
          <w:p w14:paraId="50555448" w14:textId="77777777" w:rsidR="003C6C07" w:rsidRPr="003C6C07" w:rsidRDefault="003C6C07" w:rsidP="003C6C07">
            <w:pPr>
              <w:pStyle w:val="Contactinfo"/>
              <w:rPr>
                <w:rFonts w:cs="Arial"/>
                <w:sz w:val="20"/>
              </w:rPr>
            </w:pPr>
            <w:r w:rsidRPr="003C6C07">
              <w:rPr>
                <w:rFonts w:cs="Arial"/>
                <w:sz w:val="20"/>
              </w:rPr>
              <w:t>561.644.9407  </w:t>
            </w:r>
          </w:p>
          <w:p w14:paraId="748F20CD" w14:textId="0D5EDB07" w:rsidR="003C6C07" w:rsidRPr="003C6C07" w:rsidRDefault="006D05B8" w:rsidP="003C6C07">
            <w:pPr>
              <w:pStyle w:val="Contactinfo"/>
              <w:rPr>
                <w:rFonts w:cs="Arial"/>
                <w:b/>
                <w:bCs/>
                <w:sz w:val="20"/>
              </w:rPr>
            </w:pPr>
            <w:hyperlink r:id="rId13" w:tgtFrame="_blank" w:history="1">
              <w:r w:rsidR="003C6C07" w:rsidRPr="003C6C07">
                <w:rPr>
                  <w:rFonts w:cs="Arial"/>
                  <w:b/>
                  <w:bCs/>
                  <w:sz w:val="20"/>
                </w:rPr>
                <w:t>ebalbis@guidehouse.com</w:t>
              </w:r>
            </w:hyperlink>
          </w:p>
          <w:p w14:paraId="61EFBF2F" w14:textId="77777777" w:rsidR="003C6C07" w:rsidRPr="003C6C07" w:rsidRDefault="003C6C07" w:rsidP="003C6C07">
            <w:pPr>
              <w:pStyle w:val="Contactinfo"/>
              <w:rPr>
                <w:rFonts w:cs="Arial"/>
                <w:sz w:val="20"/>
              </w:rPr>
            </w:pPr>
          </w:p>
          <w:p w14:paraId="035152CE" w14:textId="77777777" w:rsidR="003C6C07" w:rsidRPr="003C6C07" w:rsidRDefault="003C6C07" w:rsidP="003C6C07">
            <w:pPr>
              <w:pStyle w:val="Contactinfo"/>
              <w:rPr>
                <w:rFonts w:cs="Arial"/>
                <w:sz w:val="20"/>
              </w:rPr>
            </w:pPr>
            <w:r w:rsidRPr="003C6C07">
              <w:rPr>
                <w:rFonts w:cs="Arial"/>
                <w:sz w:val="20"/>
              </w:rPr>
              <w:t>Charles Ampong</w:t>
            </w:r>
            <w:r w:rsidRPr="003C6C07">
              <w:rPr>
                <w:rFonts w:cs="Arial"/>
                <w:sz w:val="20"/>
              </w:rPr>
              <w:br/>
              <w:t>Associate Director</w:t>
            </w:r>
          </w:p>
          <w:p w14:paraId="61E266A6" w14:textId="77777777" w:rsidR="003C6C07" w:rsidRPr="003C6C07" w:rsidRDefault="003C6C07" w:rsidP="003C6C07">
            <w:pPr>
              <w:pStyle w:val="Contactinfo"/>
              <w:rPr>
                <w:rFonts w:cs="Arial"/>
                <w:sz w:val="20"/>
              </w:rPr>
            </w:pPr>
            <w:r w:rsidRPr="003C6C07">
              <w:rPr>
                <w:rFonts w:cs="Arial"/>
                <w:sz w:val="20"/>
              </w:rPr>
              <w:t>608.446.3172</w:t>
            </w:r>
          </w:p>
          <w:p w14:paraId="4588E8E4" w14:textId="77777777" w:rsidR="003C6C07" w:rsidRPr="003C6C07" w:rsidRDefault="006D05B8" w:rsidP="003C6C07">
            <w:pPr>
              <w:pStyle w:val="Contactinfo"/>
              <w:rPr>
                <w:rFonts w:cs="Arial"/>
                <w:b/>
                <w:bCs/>
                <w:color w:val="0070C0"/>
                <w:sz w:val="20"/>
              </w:rPr>
            </w:pPr>
            <w:hyperlink r:id="rId14" w:history="1">
              <w:r w:rsidR="003C6C07" w:rsidRPr="003C6C07">
                <w:rPr>
                  <w:rFonts w:cs="Arial"/>
                  <w:b/>
                  <w:bCs/>
                  <w:sz w:val="20"/>
                </w:rPr>
                <w:t>charles.ampong@guidehouse.com</w:t>
              </w:r>
            </w:hyperlink>
          </w:p>
          <w:p w14:paraId="31EA3FBA" w14:textId="741843D9" w:rsidR="003C6C07" w:rsidRPr="003C6C07" w:rsidRDefault="003C6C07" w:rsidP="003C6C07">
            <w:pPr>
              <w:pStyle w:val="Contactinfo"/>
              <w:rPr>
                <w:rFonts w:cs="Arial"/>
                <w:sz w:val="20"/>
              </w:rPr>
            </w:pPr>
          </w:p>
        </w:tc>
        <w:tc>
          <w:tcPr>
            <w:tcW w:w="3273" w:type="dxa"/>
          </w:tcPr>
          <w:p w14:paraId="029B81BD" w14:textId="77777777" w:rsidR="003C6C07" w:rsidRPr="003C6C07" w:rsidRDefault="003C6C07" w:rsidP="003C6C07">
            <w:pPr>
              <w:pStyle w:val="paragraph"/>
              <w:spacing w:before="0" w:beforeAutospacing="0" w:after="0" w:afterAutospacing="0"/>
              <w:textAlignment w:val="baseline"/>
              <w:rPr>
                <w:rFonts w:ascii="Arial" w:eastAsiaTheme="minorHAnsi" w:hAnsi="Arial" w:cs="Arial"/>
                <w:sz w:val="20"/>
                <w:szCs w:val="20"/>
              </w:rPr>
            </w:pPr>
            <w:r w:rsidRPr="003C6C07">
              <w:rPr>
                <w:rFonts w:ascii="Arial" w:eastAsiaTheme="minorHAnsi" w:hAnsi="Arial" w:cs="Arial"/>
                <w:sz w:val="20"/>
                <w:szCs w:val="20"/>
              </w:rPr>
              <w:t xml:space="preserve">Stu Slote </w:t>
            </w:r>
          </w:p>
          <w:p w14:paraId="22CCE7DC" w14:textId="77777777" w:rsidR="003C6C07" w:rsidRPr="003C6C07" w:rsidRDefault="003C6C07" w:rsidP="003C6C07">
            <w:pPr>
              <w:pStyle w:val="paragraph"/>
              <w:spacing w:before="0" w:beforeAutospacing="0" w:after="0" w:afterAutospacing="0"/>
              <w:textAlignment w:val="baseline"/>
              <w:rPr>
                <w:rFonts w:ascii="Arial" w:eastAsiaTheme="minorHAnsi" w:hAnsi="Arial" w:cs="Arial"/>
                <w:sz w:val="20"/>
                <w:szCs w:val="20"/>
              </w:rPr>
            </w:pPr>
            <w:r w:rsidRPr="003C6C07">
              <w:rPr>
                <w:rFonts w:ascii="Arial" w:eastAsiaTheme="minorHAnsi" w:hAnsi="Arial" w:cs="Arial"/>
                <w:sz w:val="20"/>
                <w:szCs w:val="20"/>
              </w:rPr>
              <w:t>Director </w:t>
            </w:r>
          </w:p>
          <w:p w14:paraId="29E79F3E" w14:textId="77777777" w:rsidR="003C6C07" w:rsidRPr="003C6C07" w:rsidRDefault="003C6C07" w:rsidP="003C6C07">
            <w:pPr>
              <w:pStyle w:val="paragraph"/>
              <w:spacing w:before="0" w:beforeAutospacing="0" w:after="0" w:afterAutospacing="0"/>
              <w:textAlignment w:val="baseline"/>
              <w:rPr>
                <w:rFonts w:ascii="Arial" w:eastAsiaTheme="minorHAnsi" w:hAnsi="Arial" w:cs="Arial"/>
                <w:sz w:val="20"/>
                <w:szCs w:val="20"/>
              </w:rPr>
            </w:pPr>
            <w:r w:rsidRPr="003C6C07">
              <w:rPr>
                <w:rFonts w:ascii="Arial" w:eastAsiaTheme="minorHAnsi" w:hAnsi="Arial" w:cs="Arial"/>
                <w:sz w:val="20"/>
                <w:szCs w:val="20"/>
              </w:rPr>
              <w:t>802.526.5113 </w:t>
            </w:r>
          </w:p>
          <w:p w14:paraId="35D4E078" w14:textId="0B055F6E" w:rsidR="003C6C07" w:rsidRPr="003C6C07" w:rsidRDefault="006D05B8" w:rsidP="003C6C07">
            <w:pPr>
              <w:pStyle w:val="paragraph"/>
              <w:spacing w:before="0" w:beforeAutospacing="0" w:after="0" w:afterAutospacing="0"/>
              <w:textAlignment w:val="baseline"/>
              <w:rPr>
                <w:rFonts w:ascii="Arial" w:eastAsiaTheme="minorHAnsi" w:hAnsi="Arial" w:cs="Arial"/>
                <w:b/>
                <w:bCs/>
                <w:sz w:val="20"/>
                <w:szCs w:val="20"/>
              </w:rPr>
            </w:pPr>
            <w:hyperlink r:id="rId15" w:tgtFrame="_blank" w:history="1">
              <w:r w:rsidR="003C6C07" w:rsidRPr="003C6C07">
                <w:rPr>
                  <w:rFonts w:ascii="Arial" w:eastAsiaTheme="minorHAnsi" w:hAnsi="Arial" w:cs="Arial"/>
                  <w:b/>
                  <w:bCs/>
                  <w:sz w:val="20"/>
                  <w:szCs w:val="20"/>
                </w:rPr>
                <w:t>stu.slote@guidehouse.com</w:t>
              </w:r>
            </w:hyperlink>
          </w:p>
          <w:p w14:paraId="42B4385B" w14:textId="77777777" w:rsidR="003C6C07" w:rsidRPr="003C6C07" w:rsidRDefault="003C6C07" w:rsidP="003C6C07">
            <w:pPr>
              <w:pStyle w:val="Contactinfo"/>
              <w:rPr>
                <w:rFonts w:cs="Arial"/>
                <w:sz w:val="20"/>
              </w:rPr>
            </w:pPr>
          </w:p>
        </w:tc>
        <w:tc>
          <w:tcPr>
            <w:tcW w:w="2643" w:type="dxa"/>
          </w:tcPr>
          <w:p w14:paraId="494D6EAD" w14:textId="77777777" w:rsidR="003C6C07" w:rsidRPr="003C6C07" w:rsidRDefault="003C6C07" w:rsidP="003C6C07">
            <w:pPr>
              <w:pStyle w:val="Contactinfo"/>
              <w:rPr>
                <w:rFonts w:cs="Arial"/>
                <w:sz w:val="20"/>
              </w:rPr>
            </w:pPr>
            <w:r w:rsidRPr="003C6C07">
              <w:rPr>
                <w:rFonts w:cs="Arial"/>
                <w:sz w:val="20"/>
              </w:rPr>
              <w:t>Laura Agapay-Read</w:t>
            </w:r>
          </w:p>
          <w:p w14:paraId="3A9BADC7" w14:textId="77777777" w:rsidR="003C6C07" w:rsidRPr="003C6C07" w:rsidRDefault="003C6C07" w:rsidP="003C6C07">
            <w:pPr>
              <w:pStyle w:val="Contactinfo"/>
              <w:rPr>
                <w:rFonts w:cs="Arial"/>
                <w:sz w:val="20"/>
              </w:rPr>
            </w:pPr>
            <w:r w:rsidRPr="003C6C07">
              <w:rPr>
                <w:rFonts w:cs="Arial"/>
                <w:sz w:val="20"/>
              </w:rPr>
              <w:t>Associate Director</w:t>
            </w:r>
          </w:p>
          <w:p w14:paraId="01667759" w14:textId="77777777" w:rsidR="003C6C07" w:rsidRPr="003C6C07" w:rsidRDefault="003C6C07" w:rsidP="003C6C07">
            <w:pPr>
              <w:pStyle w:val="Contactinfo"/>
              <w:rPr>
                <w:rFonts w:cs="Arial"/>
                <w:sz w:val="20"/>
              </w:rPr>
            </w:pPr>
            <w:r w:rsidRPr="003C6C07">
              <w:rPr>
                <w:rFonts w:cs="Arial"/>
                <w:sz w:val="20"/>
              </w:rPr>
              <w:t>312.583.4178</w:t>
            </w:r>
          </w:p>
          <w:p w14:paraId="52FD52D2" w14:textId="77777777" w:rsidR="003C6C07" w:rsidRPr="003C6C07" w:rsidRDefault="003C6C07" w:rsidP="003C6C07">
            <w:pPr>
              <w:pStyle w:val="Contactinfo"/>
              <w:rPr>
                <w:rFonts w:cs="Arial"/>
                <w:b/>
                <w:bCs/>
                <w:color w:val="0070C0"/>
                <w:sz w:val="20"/>
              </w:rPr>
            </w:pPr>
            <w:r w:rsidRPr="003C6C07">
              <w:rPr>
                <w:rFonts w:cs="Arial"/>
                <w:b/>
                <w:bCs/>
                <w:sz w:val="20"/>
              </w:rPr>
              <w:t>laura.agapay.read@guidehouse.com</w:t>
            </w:r>
          </w:p>
          <w:p w14:paraId="3697A463" w14:textId="77777777" w:rsidR="003C6C07" w:rsidRPr="003C6C07" w:rsidRDefault="003C6C07" w:rsidP="003C6C07">
            <w:pPr>
              <w:pStyle w:val="paragraph"/>
              <w:spacing w:before="0" w:beforeAutospacing="0" w:after="0" w:afterAutospacing="0"/>
              <w:textAlignment w:val="baseline"/>
              <w:rPr>
                <w:rFonts w:ascii="Arial" w:eastAsiaTheme="minorHAnsi" w:hAnsi="Arial" w:cs="Arial"/>
                <w:sz w:val="20"/>
                <w:szCs w:val="20"/>
              </w:rPr>
            </w:pPr>
          </w:p>
        </w:tc>
        <w:tc>
          <w:tcPr>
            <w:tcW w:w="2643" w:type="dxa"/>
          </w:tcPr>
          <w:p w14:paraId="1C639405" w14:textId="07CF4BB2" w:rsidR="003C6C07" w:rsidRPr="003C6C07" w:rsidRDefault="003C6C07" w:rsidP="003C6C07">
            <w:pPr>
              <w:pStyle w:val="paragraph"/>
              <w:spacing w:before="0" w:beforeAutospacing="0" w:after="0" w:afterAutospacing="0"/>
              <w:textAlignment w:val="baseline"/>
              <w:rPr>
                <w:rFonts w:ascii="Arial" w:eastAsiaTheme="minorHAnsi" w:hAnsi="Arial" w:cs="Arial"/>
                <w:sz w:val="20"/>
                <w:szCs w:val="20"/>
              </w:rPr>
            </w:pPr>
          </w:p>
        </w:tc>
      </w:tr>
    </w:tbl>
    <w:p w14:paraId="1FE53503" w14:textId="77777777" w:rsidR="00AF6479" w:rsidRPr="007B32D7" w:rsidRDefault="00AF6479" w:rsidP="009A59F0">
      <w:pPr>
        <w:pStyle w:val="Contactinfo"/>
      </w:pPr>
    </w:p>
    <w:p w14:paraId="13AD79DC" w14:textId="77777777" w:rsidR="00CA33F5" w:rsidRPr="005621C7" w:rsidRDefault="00CA33F5" w:rsidP="00CA33F5">
      <w:r w:rsidRPr="005621C7">
        <w:t>Disclaimer: This report was prepared</w:t>
      </w:r>
      <w:r>
        <w:t xml:space="preserve"> by</w:t>
      </w:r>
      <w:r w:rsidRPr="005621C7">
        <w:t xml:space="preserve"> </w:t>
      </w:r>
      <w:r>
        <w:t xml:space="preserve">Guidehouse </w:t>
      </w:r>
      <w:r w:rsidRPr="005621C7">
        <w:t xml:space="preserve">for </w:t>
      </w:r>
      <w:r>
        <w:t>Peoples Gas Light and Coke Company (“PGL”) and North Shore Gas Company (“NSG”)</w:t>
      </w:r>
      <w:r w:rsidRPr="005621C7">
        <w:t xml:space="preserve"> based upon information provided by </w:t>
      </w:r>
      <w:r>
        <w:t>PGL and NSG</w:t>
      </w:r>
      <w:r w:rsidRPr="005621C7">
        <w:t xml:space="preserve"> and from other sources. Use of this report by any other party for whatever purpose should not, and does not, absolve such party from using due diligence in verifying the report’s contents. Neither </w:t>
      </w:r>
      <w:r>
        <w:t>Guidehouse</w:t>
      </w:r>
      <w:r w:rsidRPr="005621C7">
        <w:t xml:space="preserve"> nor any of its subsidiaries or affiliates assumes any liability or duty of care to such parties, and hereby disclaims any such liability.</w:t>
      </w:r>
    </w:p>
    <w:p w14:paraId="13894654" w14:textId="22F7B37D" w:rsidR="004F0F97" w:rsidRPr="005621C7" w:rsidRDefault="004F0F97" w:rsidP="004F0F97">
      <w:r w:rsidRPr="005621C7">
        <w:t>.</w:t>
      </w:r>
    </w:p>
    <w:p w14:paraId="453B7777" w14:textId="77777777" w:rsidR="00415C54" w:rsidRPr="005621C7" w:rsidRDefault="00415C54" w:rsidP="009A59F0">
      <w:pPr>
        <w:pStyle w:val="Contactinfo"/>
        <w:sectPr w:rsidR="00415C54" w:rsidRPr="005621C7" w:rsidSect="0082382D">
          <w:headerReference w:type="default" r:id="rId16"/>
          <w:pgSz w:w="12240" w:h="15840" w:code="1"/>
          <w:pgMar w:top="1440" w:right="1440" w:bottom="1440" w:left="1440" w:header="720" w:footer="720" w:gutter="0"/>
          <w:pgNumType w:fmt="lowerRoman" w:start="1"/>
          <w:cols w:space="720"/>
          <w:docGrid w:linePitch="360"/>
        </w:sectPr>
      </w:pPr>
    </w:p>
    <w:p w14:paraId="1562E846" w14:textId="77777777" w:rsidR="00AF6479" w:rsidRPr="005621C7" w:rsidRDefault="00AF6479" w:rsidP="00722F7D">
      <w:pPr>
        <w:pStyle w:val="TOCHeading"/>
        <w:tabs>
          <w:tab w:val="center" w:pos="4680"/>
        </w:tabs>
      </w:pPr>
      <w:r w:rsidRPr="005621C7">
        <w:lastRenderedPageBreak/>
        <w:t>Table of Contents</w:t>
      </w:r>
    </w:p>
    <w:p w14:paraId="19447EEC" w14:textId="387E551C" w:rsidR="005444FF" w:rsidRDefault="00B856F2">
      <w:pPr>
        <w:pStyle w:val="TOC1"/>
        <w:rPr>
          <w:rFonts w:asciiTheme="minorHAnsi" w:eastAsiaTheme="minorEastAsia" w:hAnsiTheme="minorHAnsi" w:cstheme="minorBidi"/>
          <w:b w:val="0"/>
          <w:noProof/>
          <w:kern w:val="2"/>
          <w:sz w:val="22"/>
          <w14:ligatures w14:val="standardContextual"/>
        </w:rPr>
      </w:pPr>
      <w:r>
        <w:rPr>
          <w:noProof/>
          <w:sz w:val="20"/>
        </w:rPr>
        <w:fldChar w:fldCharType="begin"/>
      </w:r>
      <w:r>
        <w:rPr>
          <w:noProof/>
          <w:sz w:val="20"/>
        </w:rPr>
        <w:instrText xml:space="preserve"> TOC \o "1-2" \h \z \u \t "Heading 5,1,Heading 6,2" </w:instrText>
      </w:r>
      <w:r>
        <w:rPr>
          <w:noProof/>
          <w:sz w:val="20"/>
        </w:rPr>
        <w:fldChar w:fldCharType="separate"/>
      </w:r>
      <w:hyperlink w:anchor="_Toc161213913" w:history="1">
        <w:r w:rsidR="005444FF" w:rsidRPr="002B516C">
          <w:rPr>
            <w:rStyle w:val="Hyperlink"/>
            <w:noProof/>
          </w:rPr>
          <w:t>1. Introduction</w:t>
        </w:r>
        <w:r w:rsidR="005444FF">
          <w:rPr>
            <w:noProof/>
            <w:webHidden/>
          </w:rPr>
          <w:tab/>
        </w:r>
        <w:r w:rsidR="005444FF">
          <w:rPr>
            <w:noProof/>
            <w:webHidden/>
          </w:rPr>
          <w:fldChar w:fldCharType="begin"/>
        </w:r>
        <w:r w:rsidR="005444FF">
          <w:rPr>
            <w:noProof/>
            <w:webHidden/>
          </w:rPr>
          <w:instrText xml:space="preserve"> PAGEREF _Toc161213913 \h </w:instrText>
        </w:r>
        <w:r w:rsidR="005444FF">
          <w:rPr>
            <w:noProof/>
            <w:webHidden/>
          </w:rPr>
        </w:r>
        <w:r w:rsidR="005444FF">
          <w:rPr>
            <w:noProof/>
            <w:webHidden/>
          </w:rPr>
          <w:fldChar w:fldCharType="separate"/>
        </w:r>
        <w:r w:rsidR="005444FF">
          <w:rPr>
            <w:noProof/>
            <w:webHidden/>
          </w:rPr>
          <w:t>1</w:t>
        </w:r>
        <w:r w:rsidR="005444FF">
          <w:rPr>
            <w:noProof/>
            <w:webHidden/>
          </w:rPr>
          <w:fldChar w:fldCharType="end"/>
        </w:r>
      </w:hyperlink>
    </w:p>
    <w:p w14:paraId="73C5DBB4" w14:textId="174FE116"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14" w:history="1">
        <w:r w:rsidR="005444FF" w:rsidRPr="002B516C">
          <w:rPr>
            <w:rStyle w:val="Hyperlink"/>
            <w:noProof/>
          </w:rPr>
          <w:t>2. Program Description</w:t>
        </w:r>
        <w:r w:rsidR="005444FF">
          <w:rPr>
            <w:noProof/>
            <w:webHidden/>
          </w:rPr>
          <w:tab/>
        </w:r>
        <w:r w:rsidR="005444FF">
          <w:rPr>
            <w:noProof/>
            <w:webHidden/>
          </w:rPr>
          <w:fldChar w:fldCharType="begin"/>
        </w:r>
        <w:r w:rsidR="005444FF">
          <w:rPr>
            <w:noProof/>
            <w:webHidden/>
          </w:rPr>
          <w:instrText xml:space="preserve"> PAGEREF _Toc161213914 \h </w:instrText>
        </w:r>
        <w:r w:rsidR="005444FF">
          <w:rPr>
            <w:noProof/>
            <w:webHidden/>
          </w:rPr>
        </w:r>
        <w:r w:rsidR="005444FF">
          <w:rPr>
            <w:noProof/>
            <w:webHidden/>
          </w:rPr>
          <w:fldChar w:fldCharType="separate"/>
        </w:r>
        <w:r w:rsidR="005444FF">
          <w:rPr>
            <w:noProof/>
            <w:webHidden/>
          </w:rPr>
          <w:t>1</w:t>
        </w:r>
        <w:r w:rsidR="005444FF">
          <w:rPr>
            <w:noProof/>
            <w:webHidden/>
          </w:rPr>
          <w:fldChar w:fldCharType="end"/>
        </w:r>
      </w:hyperlink>
    </w:p>
    <w:p w14:paraId="088A7C88" w14:textId="3033EB89"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15" w:history="1">
        <w:r w:rsidR="005444FF" w:rsidRPr="002B516C">
          <w:rPr>
            <w:rStyle w:val="Hyperlink"/>
            <w:noProof/>
          </w:rPr>
          <w:t>3. Program Savings Detail</w:t>
        </w:r>
        <w:r w:rsidR="005444FF">
          <w:rPr>
            <w:noProof/>
            <w:webHidden/>
          </w:rPr>
          <w:tab/>
        </w:r>
        <w:r w:rsidR="005444FF">
          <w:rPr>
            <w:noProof/>
            <w:webHidden/>
          </w:rPr>
          <w:fldChar w:fldCharType="begin"/>
        </w:r>
        <w:r w:rsidR="005444FF">
          <w:rPr>
            <w:noProof/>
            <w:webHidden/>
          </w:rPr>
          <w:instrText xml:space="preserve"> PAGEREF _Toc161213915 \h </w:instrText>
        </w:r>
        <w:r w:rsidR="005444FF">
          <w:rPr>
            <w:noProof/>
            <w:webHidden/>
          </w:rPr>
        </w:r>
        <w:r w:rsidR="005444FF">
          <w:rPr>
            <w:noProof/>
            <w:webHidden/>
          </w:rPr>
          <w:fldChar w:fldCharType="separate"/>
        </w:r>
        <w:r w:rsidR="005444FF">
          <w:rPr>
            <w:noProof/>
            <w:webHidden/>
          </w:rPr>
          <w:t>3</w:t>
        </w:r>
        <w:r w:rsidR="005444FF">
          <w:rPr>
            <w:noProof/>
            <w:webHidden/>
          </w:rPr>
          <w:fldChar w:fldCharType="end"/>
        </w:r>
      </w:hyperlink>
    </w:p>
    <w:p w14:paraId="43D835DD" w14:textId="3BD7E7C2"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16" w:history="1">
        <w:r w:rsidR="005444FF" w:rsidRPr="002B516C">
          <w:rPr>
            <w:rStyle w:val="Hyperlink"/>
            <w:noProof/>
          </w:rPr>
          <w:t>4. Program Savings by Measure</w:t>
        </w:r>
        <w:r w:rsidR="005444FF">
          <w:rPr>
            <w:noProof/>
            <w:webHidden/>
          </w:rPr>
          <w:tab/>
        </w:r>
        <w:r w:rsidR="005444FF">
          <w:rPr>
            <w:noProof/>
            <w:webHidden/>
          </w:rPr>
          <w:fldChar w:fldCharType="begin"/>
        </w:r>
        <w:r w:rsidR="005444FF">
          <w:rPr>
            <w:noProof/>
            <w:webHidden/>
          </w:rPr>
          <w:instrText xml:space="preserve"> PAGEREF _Toc161213916 \h </w:instrText>
        </w:r>
        <w:r w:rsidR="005444FF">
          <w:rPr>
            <w:noProof/>
            <w:webHidden/>
          </w:rPr>
        </w:r>
        <w:r w:rsidR="005444FF">
          <w:rPr>
            <w:noProof/>
            <w:webHidden/>
          </w:rPr>
          <w:fldChar w:fldCharType="separate"/>
        </w:r>
        <w:r w:rsidR="005444FF">
          <w:rPr>
            <w:noProof/>
            <w:webHidden/>
          </w:rPr>
          <w:t>4</w:t>
        </w:r>
        <w:r w:rsidR="005444FF">
          <w:rPr>
            <w:noProof/>
            <w:webHidden/>
          </w:rPr>
          <w:fldChar w:fldCharType="end"/>
        </w:r>
      </w:hyperlink>
    </w:p>
    <w:p w14:paraId="58972B90" w14:textId="70570B59"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17" w:history="1">
        <w:r w:rsidR="005444FF" w:rsidRPr="002B516C">
          <w:rPr>
            <w:rStyle w:val="Hyperlink"/>
            <w:noProof/>
          </w:rPr>
          <w:t>5. Impact Analysis Findings and Recommendations</w:t>
        </w:r>
        <w:r w:rsidR="005444FF">
          <w:rPr>
            <w:noProof/>
            <w:webHidden/>
          </w:rPr>
          <w:tab/>
        </w:r>
        <w:r w:rsidR="005444FF">
          <w:rPr>
            <w:noProof/>
            <w:webHidden/>
          </w:rPr>
          <w:fldChar w:fldCharType="begin"/>
        </w:r>
        <w:r w:rsidR="005444FF">
          <w:rPr>
            <w:noProof/>
            <w:webHidden/>
          </w:rPr>
          <w:instrText xml:space="preserve"> PAGEREF _Toc161213917 \h </w:instrText>
        </w:r>
        <w:r w:rsidR="005444FF">
          <w:rPr>
            <w:noProof/>
            <w:webHidden/>
          </w:rPr>
        </w:r>
        <w:r w:rsidR="005444FF">
          <w:rPr>
            <w:noProof/>
            <w:webHidden/>
          </w:rPr>
          <w:fldChar w:fldCharType="separate"/>
        </w:r>
        <w:r w:rsidR="005444FF">
          <w:rPr>
            <w:noProof/>
            <w:webHidden/>
          </w:rPr>
          <w:t>6</w:t>
        </w:r>
        <w:r w:rsidR="005444FF">
          <w:rPr>
            <w:noProof/>
            <w:webHidden/>
          </w:rPr>
          <w:fldChar w:fldCharType="end"/>
        </w:r>
      </w:hyperlink>
    </w:p>
    <w:p w14:paraId="3A6F09B5" w14:textId="21C36D88" w:rsidR="005444FF" w:rsidRDefault="006D05B8">
      <w:pPr>
        <w:pStyle w:val="TOC2"/>
        <w:rPr>
          <w:rFonts w:asciiTheme="minorHAnsi" w:eastAsiaTheme="minorEastAsia" w:hAnsiTheme="minorHAnsi" w:cstheme="minorBidi"/>
          <w:kern w:val="2"/>
          <w:szCs w:val="22"/>
          <w14:ligatures w14:val="standardContextual"/>
        </w:rPr>
      </w:pPr>
      <w:hyperlink w:anchor="_Toc161213918" w:history="1">
        <w:r w:rsidR="005444FF" w:rsidRPr="002B516C">
          <w:rPr>
            <w:rStyle w:val="Hyperlink"/>
          </w:rPr>
          <w:t>5.1 Impact Parameter Estimates</w:t>
        </w:r>
        <w:r w:rsidR="005444FF">
          <w:rPr>
            <w:webHidden/>
          </w:rPr>
          <w:tab/>
        </w:r>
        <w:r w:rsidR="005444FF">
          <w:rPr>
            <w:webHidden/>
          </w:rPr>
          <w:fldChar w:fldCharType="begin"/>
        </w:r>
        <w:r w:rsidR="005444FF">
          <w:rPr>
            <w:webHidden/>
          </w:rPr>
          <w:instrText xml:space="preserve"> PAGEREF _Toc161213918 \h </w:instrText>
        </w:r>
        <w:r w:rsidR="005444FF">
          <w:rPr>
            <w:webHidden/>
          </w:rPr>
        </w:r>
        <w:r w:rsidR="005444FF">
          <w:rPr>
            <w:webHidden/>
          </w:rPr>
          <w:fldChar w:fldCharType="separate"/>
        </w:r>
        <w:r w:rsidR="005444FF">
          <w:rPr>
            <w:webHidden/>
          </w:rPr>
          <w:t>6</w:t>
        </w:r>
        <w:r w:rsidR="005444FF">
          <w:rPr>
            <w:webHidden/>
          </w:rPr>
          <w:fldChar w:fldCharType="end"/>
        </w:r>
      </w:hyperlink>
    </w:p>
    <w:p w14:paraId="50D428CA" w14:textId="2B1C5862" w:rsidR="005444FF" w:rsidRDefault="006D05B8">
      <w:pPr>
        <w:pStyle w:val="TOC2"/>
        <w:rPr>
          <w:rFonts w:asciiTheme="minorHAnsi" w:eastAsiaTheme="minorEastAsia" w:hAnsiTheme="minorHAnsi" w:cstheme="minorBidi"/>
          <w:kern w:val="2"/>
          <w:szCs w:val="22"/>
          <w14:ligatures w14:val="standardContextual"/>
        </w:rPr>
      </w:pPr>
      <w:hyperlink w:anchor="_Toc161213919" w:history="1">
        <w:r w:rsidR="005444FF" w:rsidRPr="002B516C">
          <w:rPr>
            <w:rStyle w:val="Hyperlink"/>
          </w:rPr>
          <w:t>5.2 Findings and Recommendations</w:t>
        </w:r>
        <w:r w:rsidR="005444FF">
          <w:rPr>
            <w:webHidden/>
          </w:rPr>
          <w:tab/>
        </w:r>
        <w:r w:rsidR="005444FF">
          <w:rPr>
            <w:webHidden/>
          </w:rPr>
          <w:fldChar w:fldCharType="begin"/>
        </w:r>
        <w:r w:rsidR="005444FF">
          <w:rPr>
            <w:webHidden/>
          </w:rPr>
          <w:instrText xml:space="preserve"> PAGEREF _Toc161213919 \h </w:instrText>
        </w:r>
        <w:r w:rsidR="005444FF">
          <w:rPr>
            <w:webHidden/>
          </w:rPr>
        </w:r>
        <w:r w:rsidR="005444FF">
          <w:rPr>
            <w:webHidden/>
          </w:rPr>
          <w:fldChar w:fldCharType="separate"/>
        </w:r>
        <w:r w:rsidR="005444FF">
          <w:rPr>
            <w:webHidden/>
          </w:rPr>
          <w:t>9</w:t>
        </w:r>
        <w:r w:rsidR="005444FF">
          <w:rPr>
            <w:webHidden/>
          </w:rPr>
          <w:fldChar w:fldCharType="end"/>
        </w:r>
      </w:hyperlink>
    </w:p>
    <w:p w14:paraId="762DA485" w14:textId="12AAFFBF" w:rsidR="005444FF" w:rsidRDefault="006D05B8">
      <w:pPr>
        <w:pStyle w:val="TOC2"/>
        <w:rPr>
          <w:rFonts w:asciiTheme="minorHAnsi" w:eastAsiaTheme="minorEastAsia" w:hAnsiTheme="minorHAnsi" w:cstheme="minorBidi"/>
          <w:kern w:val="2"/>
          <w:szCs w:val="22"/>
          <w14:ligatures w14:val="standardContextual"/>
        </w:rPr>
      </w:pPr>
      <w:hyperlink w:anchor="_Toc161213920" w:history="1">
        <w:r w:rsidR="005444FF" w:rsidRPr="002B516C">
          <w:rPr>
            <w:rStyle w:val="Hyperlink"/>
          </w:rPr>
          <w:t>5.3 Historical Realization Rates and NTG Values</w:t>
        </w:r>
        <w:r w:rsidR="005444FF">
          <w:rPr>
            <w:webHidden/>
          </w:rPr>
          <w:tab/>
        </w:r>
        <w:r w:rsidR="005444FF">
          <w:rPr>
            <w:webHidden/>
          </w:rPr>
          <w:fldChar w:fldCharType="begin"/>
        </w:r>
        <w:r w:rsidR="005444FF">
          <w:rPr>
            <w:webHidden/>
          </w:rPr>
          <w:instrText xml:space="preserve"> PAGEREF _Toc161213920 \h </w:instrText>
        </w:r>
        <w:r w:rsidR="005444FF">
          <w:rPr>
            <w:webHidden/>
          </w:rPr>
        </w:r>
        <w:r w:rsidR="005444FF">
          <w:rPr>
            <w:webHidden/>
          </w:rPr>
          <w:fldChar w:fldCharType="separate"/>
        </w:r>
        <w:r w:rsidR="005444FF">
          <w:rPr>
            <w:webHidden/>
          </w:rPr>
          <w:t>9</w:t>
        </w:r>
        <w:r w:rsidR="005444FF">
          <w:rPr>
            <w:webHidden/>
          </w:rPr>
          <w:fldChar w:fldCharType="end"/>
        </w:r>
      </w:hyperlink>
    </w:p>
    <w:p w14:paraId="500D8C09" w14:textId="08B15A05"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21" w:history="1">
        <w:r w:rsidR="005444FF" w:rsidRPr="002B516C">
          <w:rPr>
            <w:rStyle w:val="Hyperlink"/>
            <w:noProof/>
          </w:rPr>
          <w:t>Appendix A. Impact Analysis Methodology</w:t>
        </w:r>
        <w:r w:rsidR="005444FF">
          <w:rPr>
            <w:noProof/>
            <w:webHidden/>
          </w:rPr>
          <w:tab/>
        </w:r>
        <w:r w:rsidR="005444FF">
          <w:rPr>
            <w:noProof/>
            <w:webHidden/>
          </w:rPr>
          <w:fldChar w:fldCharType="begin"/>
        </w:r>
        <w:r w:rsidR="005444FF">
          <w:rPr>
            <w:noProof/>
            <w:webHidden/>
          </w:rPr>
          <w:instrText xml:space="preserve"> PAGEREF _Toc161213921 \h </w:instrText>
        </w:r>
        <w:r w:rsidR="005444FF">
          <w:rPr>
            <w:noProof/>
            <w:webHidden/>
          </w:rPr>
        </w:r>
        <w:r w:rsidR="005444FF">
          <w:rPr>
            <w:noProof/>
            <w:webHidden/>
          </w:rPr>
          <w:fldChar w:fldCharType="separate"/>
        </w:r>
        <w:r w:rsidR="005444FF">
          <w:rPr>
            <w:noProof/>
            <w:webHidden/>
          </w:rPr>
          <w:t>A-1</w:t>
        </w:r>
        <w:r w:rsidR="005444FF">
          <w:rPr>
            <w:noProof/>
            <w:webHidden/>
          </w:rPr>
          <w:fldChar w:fldCharType="end"/>
        </w:r>
      </w:hyperlink>
    </w:p>
    <w:p w14:paraId="32C209B7" w14:textId="2469DED6" w:rsidR="005444FF" w:rsidRDefault="006D05B8">
      <w:pPr>
        <w:pStyle w:val="TOC1"/>
        <w:rPr>
          <w:rFonts w:asciiTheme="minorHAnsi" w:eastAsiaTheme="minorEastAsia" w:hAnsiTheme="minorHAnsi" w:cstheme="minorBidi"/>
          <w:b w:val="0"/>
          <w:noProof/>
          <w:kern w:val="2"/>
          <w:sz w:val="22"/>
          <w14:ligatures w14:val="standardContextual"/>
        </w:rPr>
      </w:pPr>
      <w:hyperlink w:anchor="_Toc161213922" w:history="1">
        <w:r w:rsidR="005444FF" w:rsidRPr="002B516C">
          <w:rPr>
            <w:rStyle w:val="Hyperlink"/>
            <w:noProof/>
          </w:rPr>
          <w:t>Appendix B. Program Specific Inputs for the Illinois TRC</w:t>
        </w:r>
        <w:r w:rsidR="005444FF">
          <w:rPr>
            <w:noProof/>
            <w:webHidden/>
          </w:rPr>
          <w:tab/>
        </w:r>
        <w:r w:rsidR="005444FF">
          <w:rPr>
            <w:noProof/>
            <w:webHidden/>
          </w:rPr>
          <w:fldChar w:fldCharType="begin"/>
        </w:r>
        <w:r w:rsidR="005444FF">
          <w:rPr>
            <w:noProof/>
            <w:webHidden/>
          </w:rPr>
          <w:instrText xml:space="preserve"> PAGEREF _Toc161213922 \h </w:instrText>
        </w:r>
        <w:r w:rsidR="005444FF">
          <w:rPr>
            <w:noProof/>
            <w:webHidden/>
          </w:rPr>
        </w:r>
        <w:r w:rsidR="005444FF">
          <w:rPr>
            <w:noProof/>
            <w:webHidden/>
          </w:rPr>
          <w:fldChar w:fldCharType="separate"/>
        </w:r>
        <w:r w:rsidR="005444FF">
          <w:rPr>
            <w:noProof/>
            <w:webHidden/>
          </w:rPr>
          <w:t>B-1</w:t>
        </w:r>
        <w:r w:rsidR="005444FF">
          <w:rPr>
            <w:noProof/>
            <w:webHidden/>
          </w:rPr>
          <w:fldChar w:fldCharType="end"/>
        </w:r>
      </w:hyperlink>
    </w:p>
    <w:p w14:paraId="34CB025D" w14:textId="58FB8027" w:rsidR="00EA399C" w:rsidRDefault="00B856F2" w:rsidP="001636C7">
      <w:pPr>
        <w:pStyle w:val="TableofFigures"/>
      </w:pPr>
      <w:r>
        <w:rPr>
          <w:rFonts w:eastAsia="Calibri"/>
          <w:noProof/>
          <w:sz w:val="20"/>
          <w:szCs w:val="22"/>
        </w:rPr>
        <w:fldChar w:fldCharType="end"/>
      </w:r>
    </w:p>
    <w:p w14:paraId="6B26747D" w14:textId="3A117282" w:rsidR="00E33D80" w:rsidRPr="005621C7" w:rsidRDefault="00E33D80" w:rsidP="00F71D56">
      <w:pPr>
        <w:pStyle w:val="TOCHeading"/>
      </w:pPr>
      <w:r w:rsidRPr="005621C7">
        <w:t>List of Tables</w:t>
      </w:r>
      <w:r w:rsidR="00763C7D">
        <w:t>,</w:t>
      </w:r>
      <w:r w:rsidRPr="005621C7">
        <w:t xml:space="preserve"> Figures</w:t>
      </w:r>
      <w:r w:rsidR="00763C7D">
        <w:t>, and Equations</w:t>
      </w:r>
    </w:p>
    <w:p w14:paraId="6BDF45A4" w14:textId="54F45B1A" w:rsidR="00DD7084" w:rsidRDefault="005F6937">
      <w:pPr>
        <w:pStyle w:val="TableofFigures"/>
        <w:rPr>
          <w:rFonts w:asciiTheme="minorHAnsi" w:eastAsiaTheme="minorEastAsia" w:hAnsiTheme="minorHAnsi" w:cstheme="minorBidi"/>
          <w:noProof/>
          <w:kern w:val="2"/>
          <w:szCs w:val="22"/>
          <w14:ligatures w14:val="standardContextual"/>
        </w:rPr>
      </w:pPr>
      <w:r>
        <w:fldChar w:fldCharType="begin"/>
      </w:r>
      <w:r>
        <w:instrText xml:space="preserve"> TOC \h \z \c "Table" </w:instrText>
      </w:r>
      <w:r>
        <w:fldChar w:fldCharType="separate"/>
      </w:r>
      <w:hyperlink w:anchor="_Toc161318629" w:history="1">
        <w:r w:rsidR="00DD7084" w:rsidRPr="00862CA0">
          <w:rPr>
            <w:rStyle w:val="Hyperlink"/>
            <w:noProof/>
          </w:rPr>
          <w:t>Table 2</w:t>
        </w:r>
        <w:r w:rsidR="00DD7084" w:rsidRPr="00862CA0">
          <w:rPr>
            <w:rStyle w:val="Hyperlink"/>
            <w:noProof/>
          </w:rPr>
          <w:noBreakHyphen/>
          <w:t>1. 2023 Volumetric Summary for PGL</w:t>
        </w:r>
        <w:r w:rsidR="00DD7084">
          <w:rPr>
            <w:noProof/>
            <w:webHidden/>
          </w:rPr>
          <w:tab/>
        </w:r>
        <w:r w:rsidR="00DD7084">
          <w:rPr>
            <w:noProof/>
            <w:webHidden/>
          </w:rPr>
          <w:fldChar w:fldCharType="begin"/>
        </w:r>
        <w:r w:rsidR="00DD7084">
          <w:rPr>
            <w:noProof/>
            <w:webHidden/>
          </w:rPr>
          <w:instrText xml:space="preserve"> PAGEREF _Toc161318629 \h </w:instrText>
        </w:r>
        <w:r w:rsidR="00DD7084">
          <w:rPr>
            <w:noProof/>
            <w:webHidden/>
          </w:rPr>
        </w:r>
        <w:r w:rsidR="00DD7084">
          <w:rPr>
            <w:noProof/>
            <w:webHidden/>
          </w:rPr>
          <w:fldChar w:fldCharType="separate"/>
        </w:r>
        <w:r w:rsidR="00DD7084">
          <w:rPr>
            <w:noProof/>
            <w:webHidden/>
          </w:rPr>
          <w:t>1</w:t>
        </w:r>
        <w:r w:rsidR="00DD7084">
          <w:rPr>
            <w:noProof/>
            <w:webHidden/>
          </w:rPr>
          <w:fldChar w:fldCharType="end"/>
        </w:r>
      </w:hyperlink>
    </w:p>
    <w:p w14:paraId="6F7F9C63" w14:textId="1A7D7E1B"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0" w:history="1">
        <w:r w:rsidRPr="00862CA0">
          <w:rPr>
            <w:rStyle w:val="Hyperlink"/>
            <w:noProof/>
          </w:rPr>
          <w:t>Table 2</w:t>
        </w:r>
        <w:r w:rsidRPr="00862CA0">
          <w:rPr>
            <w:rStyle w:val="Hyperlink"/>
            <w:noProof/>
          </w:rPr>
          <w:noBreakHyphen/>
          <w:t>2. 2023 Installed Measure Quantities for PGL</w:t>
        </w:r>
        <w:r>
          <w:rPr>
            <w:noProof/>
            <w:webHidden/>
          </w:rPr>
          <w:tab/>
        </w:r>
        <w:r>
          <w:rPr>
            <w:noProof/>
            <w:webHidden/>
          </w:rPr>
          <w:fldChar w:fldCharType="begin"/>
        </w:r>
        <w:r>
          <w:rPr>
            <w:noProof/>
            <w:webHidden/>
          </w:rPr>
          <w:instrText xml:space="preserve"> PAGEREF _Toc161318630 \h </w:instrText>
        </w:r>
        <w:r>
          <w:rPr>
            <w:noProof/>
            <w:webHidden/>
          </w:rPr>
        </w:r>
        <w:r>
          <w:rPr>
            <w:noProof/>
            <w:webHidden/>
          </w:rPr>
          <w:fldChar w:fldCharType="separate"/>
        </w:r>
        <w:r>
          <w:rPr>
            <w:noProof/>
            <w:webHidden/>
          </w:rPr>
          <w:t>2</w:t>
        </w:r>
        <w:r>
          <w:rPr>
            <w:noProof/>
            <w:webHidden/>
          </w:rPr>
          <w:fldChar w:fldCharType="end"/>
        </w:r>
      </w:hyperlink>
    </w:p>
    <w:p w14:paraId="0D9F6CE4" w14:textId="57280591"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1" w:history="1">
        <w:r w:rsidRPr="00862CA0">
          <w:rPr>
            <w:rStyle w:val="Hyperlink"/>
            <w:noProof/>
          </w:rPr>
          <w:t>Table 2</w:t>
        </w:r>
        <w:r w:rsidRPr="00862CA0">
          <w:rPr>
            <w:rStyle w:val="Hyperlink"/>
            <w:noProof/>
          </w:rPr>
          <w:noBreakHyphen/>
          <w:t>3. 2023 Volumetric Summary for NSG</w:t>
        </w:r>
        <w:r>
          <w:rPr>
            <w:noProof/>
            <w:webHidden/>
          </w:rPr>
          <w:tab/>
        </w:r>
        <w:r>
          <w:rPr>
            <w:noProof/>
            <w:webHidden/>
          </w:rPr>
          <w:fldChar w:fldCharType="begin"/>
        </w:r>
        <w:r>
          <w:rPr>
            <w:noProof/>
            <w:webHidden/>
          </w:rPr>
          <w:instrText xml:space="preserve"> PAGEREF _Toc161318631 \h </w:instrText>
        </w:r>
        <w:r>
          <w:rPr>
            <w:noProof/>
            <w:webHidden/>
          </w:rPr>
        </w:r>
        <w:r>
          <w:rPr>
            <w:noProof/>
            <w:webHidden/>
          </w:rPr>
          <w:fldChar w:fldCharType="separate"/>
        </w:r>
        <w:r>
          <w:rPr>
            <w:noProof/>
            <w:webHidden/>
          </w:rPr>
          <w:t>2</w:t>
        </w:r>
        <w:r>
          <w:rPr>
            <w:noProof/>
            <w:webHidden/>
          </w:rPr>
          <w:fldChar w:fldCharType="end"/>
        </w:r>
      </w:hyperlink>
    </w:p>
    <w:p w14:paraId="38212219" w14:textId="112C3B58"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2" w:history="1">
        <w:r w:rsidRPr="00862CA0">
          <w:rPr>
            <w:rStyle w:val="Hyperlink"/>
            <w:noProof/>
          </w:rPr>
          <w:t>Table 2</w:t>
        </w:r>
        <w:r w:rsidRPr="00862CA0">
          <w:rPr>
            <w:rStyle w:val="Hyperlink"/>
            <w:noProof/>
          </w:rPr>
          <w:noBreakHyphen/>
          <w:t>4. 2023 Installed Measure Quantities for NSG</w:t>
        </w:r>
        <w:r>
          <w:rPr>
            <w:noProof/>
            <w:webHidden/>
          </w:rPr>
          <w:tab/>
        </w:r>
        <w:r>
          <w:rPr>
            <w:noProof/>
            <w:webHidden/>
          </w:rPr>
          <w:fldChar w:fldCharType="begin"/>
        </w:r>
        <w:r>
          <w:rPr>
            <w:noProof/>
            <w:webHidden/>
          </w:rPr>
          <w:instrText xml:space="preserve"> PAGEREF _Toc161318632 \h </w:instrText>
        </w:r>
        <w:r>
          <w:rPr>
            <w:noProof/>
            <w:webHidden/>
          </w:rPr>
        </w:r>
        <w:r>
          <w:rPr>
            <w:noProof/>
            <w:webHidden/>
          </w:rPr>
          <w:fldChar w:fldCharType="separate"/>
        </w:r>
        <w:r>
          <w:rPr>
            <w:noProof/>
            <w:webHidden/>
          </w:rPr>
          <w:t>3</w:t>
        </w:r>
        <w:r>
          <w:rPr>
            <w:noProof/>
            <w:webHidden/>
          </w:rPr>
          <w:fldChar w:fldCharType="end"/>
        </w:r>
      </w:hyperlink>
    </w:p>
    <w:p w14:paraId="6A25E68E" w14:textId="1125BA7C"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3" w:history="1">
        <w:r w:rsidRPr="00862CA0">
          <w:rPr>
            <w:rStyle w:val="Hyperlink"/>
            <w:noProof/>
          </w:rPr>
          <w:t>Table 3</w:t>
        </w:r>
        <w:r w:rsidRPr="00862CA0">
          <w:rPr>
            <w:rStyle w:val="Hyperlink"/>
            <w:noProof/>
          </w:rPr>
          <w:noBreakHyphen/>
          <w:t>1. 2023 Annual Energy Savings Summary for PGL</w:t>
        </w:r>
        <w:r>
          <w:rPr>
            <w:noProof/>
            <w:webHidden/>
          </w:rPr>
          <w:tab/>
        </w:r>
        <w:r>
          <w:rPr>
            <w:noProof/>
            <w:webHidden/>
          </w:rPr>
          <w:fldChar w:fldCharType="begin"/>
        </w:r>
        <w:r>
          <w:rPr>
            <w:noProof/>
            <w:webHidden/>
          </w:rPr>
          <w:instrText xml:space="preserve"> PAGEREF _Toc161318633 \h </w:instrText>
        </w:r>
        <w:r>
          <w:rPr>
            <w:noProof/>
            <w:webHidden/>
          </w:rPr>
        </w:r>
        <w:r>
          <w:rPr>
            <w:noProof/>
            <w:webHidden/>
          </w:rPr>
          <w:fldChar w:fldCharType="separate"/>
        </w:r>
        <w:r>
          <w:rPr>
            <w:noProof/>
            <w:webHidden/>
          </w:rPr>
          <w:t>4</w:t>
        </w:r>
        <w:r>
          <w:rPr>
            <w:noProof/>
            <w:webHidden/>
          </w:rPr>
          <w:fldChar w:fldCharType="end"/>
        </w:r>
      </w:hyperlink>
    </w:p>
    <w:p w14:paraId="4B0ACEBF" w14:textId="2C12FB8F"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4" w:history="1">
        <w:r w:rsidRPr="00862CA0">
          <w:rPr>
            <w:rStyle w:val="Hyperlink"/>
            <w:noProof/>
          </w:rPr>
          <w:t>Table 3</w:t>
        </w:r>
        <w:r w:rsidRPr="00862CA0">
          <w:rPr>
            <w:rStyle w:val="Hyperlink"/>
            <w:noProof/>
          </w:rPr>
          <w:noBreakHyphen/>
          <w:t>2. 2023 Annual Energy Savings Summary for NSG</w:t>
        </w:r>
        <w:r>
          <w:rPr>
            <w:noProof/>
            <w:webHidden/>
          </w:rPr>
          <w:tab/>
        </w:r>
        <w:r>
          <w:rPr>
            <w:noProof/>
            <w:webHidden/>
          </w:rPr>
          <w:fldChar w:fldCharType="begin"/>
        </w:r>
        <w:r>
          <w:rPr>
            <w:noProof/>
            <w:webHidden/>
          </w:rPr>
          <w:instrText xml:space="preserve"> PAGEREF _Toc161318634 \h </w:instrText>
        </w:r>
        <w:r>
          <w:rPr>
            <w:noProof/>
            <w:webHidden/>
          </w:rPr>
        </w:r>
        <w:r>
          <w:rPr>
            <w:noProof/>
            <w:webHidden/>
          </w:rPr>
          <w:fldChar w:fldCharType="separate"/>
        </w:r>
        <w:r>
          <w:rPr>
            <w:noProof/>
            <w:webHidden/>
          </w:rPr>
          <w:t>4</w:t>
        </w:r>
        <w:r>
          <w:rPr>
            <w:noProof/>
            <w:webHidden/>
          </w:rPr>
          <w:fldChar w:fldCharType="end"/>
        </w:r>
      </w:hyperlink>
    </w:p>
    <w:p w14:paraId="78AA4435" w14:textId="418810B6"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5" w:history="1">
        <w:r w:rsidRPr="00862CA0">
          <w:rPr>
            <w:rStyle w:val="Hyperlink"/>
            <w:noProof/>
          </w:rPr>
          <w:t>Table 4</w:t>
        </w:r>
        <w:r w:rsidRPr="00862CA0">
          <w:rPr>
            <w:rStyle w:val="Hyperlink"/>
            <w:noProof/>
          </w:rPr>
          <w:noBreakHyphen/>
          <w:t>1. 2023 Annual Energy Savings by Measure for PGL</w:t>
        </w:r>
        <w:r>
          <w:rPr>
            <w:noProof/>
            <w:webHidden/>
          </w:rPr>
          <w:tab/>
        </w:r>
        <w:r>
          <w:rPr>
            <w:noProof/>
            <w:webHidden/>
          </w:rPr>
          <w:fldChar w:fldCharType="begin"/>
        </w:r>
        <w:r>
          <w:rPr>
            <w:noProof/>
            <w:webHidden/>
          </w:rPr>
          <w:instrText xml:space="preserve"> PAGEREF _Toc161318635 \h </w:instrText>
        </w:r>
        <w:r>
          <w:rPr>
            <w:noProof/>
            <w:webHidden/>
          </w:rPr>
        </w:r>
        <w:r>
          <w:rPr>
            <w:noProof/>
            <w:webHidden/>
          </w:rPr>
          <w:fldChar w:fldCharType="separate"/>
        </w:r>
        <w:r>
          <w:rPr>
            <w:noProof/>
            <w:webHidden/>
          </w:rPr>
          <w:t>5</w:t>
        </w:r>
        <w:r>
          <w:rPr>
            <w:noProof/>
            <w:webHidden/>
          </w:rPr>
          <w:fldChar w:fldCharType="end"/>
        </w:r>
      </w:hyperlink>
    </w:p>
    <w:p w14:paraId="3707A8C1" w14:textId="36A183C5"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6" w:history="1">
        <w:r w:rsidRPr="00862CA0">
          <w:rPr>
            <w:rStyle w:val="Hyperlink"/>
            <w:noProof/>
          </w:rPr>
          <w:t>Table 4</w:t>
        </w:r>
        <w:r w:rsidRPr="00862CA0">
          <w:rPr>
            <w:rStyle w:val="Hyperlink"/>
            <w:noProof/>
          </w:rPr>
          <w:noBreakHyphen/>
          <w:t>2. 2023 Annual Energy Savings by Measure for NSG</w:t>
        </w:r>
        <w:r>
          <w:rPr>
            <w:noProof/>
            <w:webHidden/>
          </w:rPr>
          <w:tab/>
        </w:r>
        <w:r>
          <w:rPr>
            <w:noProof/>
            <w:webHidden/>
          </w:rPr>
          <w:fldChar w:fldCharType="begin"/>
        </w:r>
        <w:r>
          <w:rPr>
            <w:noProof/>
            <w:webHidden/>
          </w:rPr>
          <w:instrText xml:space="preserve"> PAGEREF _Toc161318636 \h </w:instrText>
        </w:r>
        <w:r>
          <w:rPr>
            <w:noProof/>
            <w:webHidden/>
          </w:rPr>
        </w:r>
        <w:r>
          <w:rPr>
            <w:noProof/>
            <w:webHidden/>
          </w:rPr>
          <w:fldChar w:fldCharType="separate"/>
        </w:r>
        <w:r>
          <w:rPr>
            <w:noProof/>
            <w:webHidden/>
          </w:rPr>
          <w:t>6</w:t>
        </w:r>
        <w:r>
          <w:rPr>
            <w:noProof/>
            <w:webHidden/>
          </w:rPr>
          <w:fldChar w:fldCharType="end"/>
        </w:r>
      </w:hyperlink>
    </w:p>
    <w:p w14:paraId="3BE1C590" w14:textId="4DC21838" w:rsidR="00DD7084" w:rsidRDefault="00DD7084">
      <w:pPr>
        <w:pStyle w:val="TableofFigures"/>
        <w:rPr>
          <w:rFonts w:asciiTheme="minorHAnsi" w:eastAsiaTheme="minorEastAsia" w:hAnsiTheme="minorHAnsi" w:cstheme="minorBidi"/>
          <w:noProof/>
          <w:kern w:val="2"/>
          <w:szCs w:val="22"/>
          <w14:ligatures w14:val="standardContextual"/>
        </w:rPr>
      </w:pPr>
      <w:hyperlink w:anchor="_Toc161318637" w:history="1">
        <w:r w:rsidRPr="00862CA0">
          <w:rPr>
            <w:rStyle w:val="Hyperlink"/>
            <w:noProof/>
          </w:rPr>
          <w:t>Table 5</w:t>
        </w:r>
        <w:r w:rsidRPr="00862CA0">
          <w:rPr>
            <w:rStyle w:val="Hyperlink"/>
            <w:noProof/>
          </w:rPr>
          <w:noBreakHyphen/>
          <w:t>1. Verified Gross Savings Parameters</w:t>
        </w:r>
        <w:r>
          <w:rPr>
            <w:noProof/>
            <w:webHidden/>
          </w:rPr>
          <w:tab/>
        </w:r>
        <w:r>
          <w:rPr>
            <w:noProof/>
            <w:webHidden/>
          </w:rPr>
          <w:fldChar w:fldCharType="begin"/>
        </w:r>
        <w:r>
          <w:rPr>
            <w:noProof/>
            <w:webHidden/>
          </w:rPr>
          <w:instrText xml:space="preserve"> PAGEREF _Toc161318637 \h </w:instrText>
        </w:r>
        <w:r>
          <w:rPr>
            <w:noProof/>
            <w:webHidden/>
          </w:rPr>
        </w:r>
        <w:r>
          <w:rPr>
            <w:noProof/>
            <w:webHidden/>
          </w:rPr>
          <w:fldChar w:fldCharType="separate"/>
        </w:r>
        <w:r>
          <w:rPr>
            <w:noProof/>
            <w:webHidden/>
          </w:rPr>
          <w:t>7</w:t>
        </w:r>
        <w:r>
          <w:rPr>
            <w:noProof/>
            <w:webHidden/>
          </w:rPr>
          <w:fldChar w:fldCharType="end"/>
        </w:r>
      </w:hyperlink>
    </w:p>
    <w:p w14:paraId="7E3F4475" w14:textId="5F64E9CC" w:rsidR="005618B1" w:rsidRDefault="005F6937" w:rsidP="005618B1">
      <w:pPr>
        <w:pStyle w:val="TableofFigures"/>
      </w:pPr>
      <w:r>
        <w:fldChar w:fldCharType="end"/>
      </w:r>
    </w:p>
    <w:p w14:paraId="231D8ECF" w14:textId="4CA108A9" w:rsidR="005444FF" w:rsidRDefault="005618B1">
      <w:pPr>
        <w:pStyle w:val="TableofFigures"/>
        <w:rPr>
          <w:rFonts w:asciiTheme="minorHAnsi" w:eastAsiaTheme="minorEastAsia" w:hAnsiTheme="minorHAnsi" w:cstheme="minorBidi"/>
          <w:noProof/>
          <w:kern w:val="2"/>
          <w:szCs w:val="22"/>
          <w14:ligatures w14:val="standardContextual"/>
        </w:rPr>
      </w:pPr>
      <w:r>
        <w:fldChar w:fldCharType="begin"/>
      </w:r>
      <w:r>
        <w:instrText xml:space="preserve"> TOC \h \z \c "Table APX" </w:instrText>
      </w:r>
      <w:r>
        <w:fldChar w:fldCharType="separate"/>
      </w:r>
      <w:hyperlink w:anchor="_Toc161213933" w:history="1">
        <w:r w:rsidR="005444FF" w:rsidRPr="007F1C03">
          <w:rPr>
            <w:rStyle w:val="Hyperlink"/>
            <w:noProof/>
          </w:rPr>
          <w:t>Table A</w:t>
        </w:r>
        <w:r w:rsidR="005444FF" w:rsidRPr="007F1C03">
          <w:rPr>
            <w:rStyle w:val="Hyperlink"/>
            <w:noProof/>
          </w:rPr>
          <w:noBreakHyphen/>
          <w:t>1. Impact Parameters</w:t>
        </w:r>
        <w:r w:rsidR="005444FF">
          <w:rPr>
            <w:noProof/>
            <w:webHidden/>
          </w:rPr>
          <w:tab/>
        </w:r>
        <w:r w:rsidR="005444FF">
          <w:rPr>
            <w:noProof/>
            <w:webHidden/>
          </w:rPr>
          <w:fldChar w:fldCharType="begin"/>
        </w:r>
        <w:r w:rsidR="005444FF">
          <w:rPr>
            <w:noProof/>
            <w:webHidden/>
          </w:rPr>
          <w:instrText xml:space="preserve"> PAGEREF _Toc161213933 \h </w:instrText>
        </w:r>
        <w:r w:rsidR="005444FF">
          <w:rPr>
            <w:noProof/>
            <w:webHidden/>
          </w:rPr>
        </w:r>
        <w:r w:rsidR="005444FF">
          <w:rPr>
            <w:noProof/>
            <w:webHidden/>
          </w:rPr>
          <w:fldChar w:fldCharType="separate"/>
        </w:r>
        <w:r w:rsidR="003C6C07">
          <w:rPr>
            <w:noProof/>
            <w:webHidden/>
          </w:rPr>
          <w:t>A-1</w:t>
        </w:r>
        <w:r w:rsidR="005444FF">
          <w:rPr>
            <w:noProof/>
            <w:webHidden/>
          </w:rPr>
          <w:fldChar w:fldCharType="end"/>
        </w:r>
      </w:hyperlink>
    </w:p>
    <w:p w14:paraId="3FFC6E12" w14:textId="7DDEA3B9" w:rsidR="005444FF" w:rsidRDefault="006D05B8">
      <w:pPr>
        <w:pStyle w:val="TableofFigures"/>
        <w:rPr>
          <w:rFonts w:asciiTheme="minorHAnsi" w:eastAsiaTheme="minorEastAsia" w:hAnsiTheme="minorHAnsi" w:cstheme="minorBidi"/>
          <w:noProof/>
          <w:kern w:val="2"/>
          <w:szCs w:val="22"/>
          <w14:ligatures w14:val="standardContextual"/>
        </w:rPr>
      </w:pPr>
      <w:hyperlink w:anchor="_Toc161213934" w:history="1">
        <w:r w:rsidR="005444FF" w:rsidRPr="007F1C03">
          <w:rPr>
            <w:rStyle w:val="Hyperlink"/>
            <w:noProof/>
          </w:rPr>
          <w:t>Table B</w:t>
        </w:r>
        <w:r w:rsidR="005444FF" w:rsidRPr="007F1C03">
          <w:rPr>
            <w:rStyle w:val="Hyperlink"/>
            <w:noProof/>
          </w:rPr>
          <w:noBreakHyphen/>
          <w:t>1: Verified Cost Effectiveness Inputs – PGL</w:t>
        </w:r>
        <w:r w:rsidR="005444FF">
          <w:rPr>
            <w:noProof/>
            <w:webHidden/>
          </w:rPr>
          <w:tab/>
        </w:r>
        <w:r w:rsidR="005444FF">
          <w:rPr>
            <w:noProof/>
            <w:webHidden/>
          </w:rPr>
          <w:fldChar w:fldCharType="begin"/>
        </w:r>
        <w:r w:rsidR="005444FF">
          <w:rPr>
            <w:noProof/>
            <w:webHidden/>
          </w:rPr>
          <w:instrText xml:space="preserve"> PAGEREF _Toc161213934 \h </w:instrText>
        </w:r>
        <w:r w:rsidR="005444FF">
          <w:rPr>
            <w:noProof/>
            <w:webHidden/>
          </w:rPr>
        </w:r>
        <w:r w:rsidR="005444FF">
          <w:rPr>
            <w:noProof/>
            <w:webHidden/>
          </w:rPr>
          <w:fldChar w:fldCharType="separate"/>
        </w:r>
        <w:r w:rsidR="003C6C07">
          <w:rPr>
            <w:noProof/>
            <w:webHidden/>
          </w:rPr>
          <w:t>B-1</w:t>
        </w:r>
        <w:r w:rsidR="005444FF">
          <w:rPr>
            <w:noProof/>
            <w:webHidden/>
          </w:rPr>
          <w:fldChar w:fldCharType="end"/>
        </w:r>
      </w:hyperlink>
    </w:p>
    <w:p w14:paraId="52177E55" w14:textId="322724F4" w:rsidR="005444FF" w:rsidRDefault="006D05B8">
      <w:pPr>
        <w:pStyle w:val="TableofFigures"/>
        <w:rPr>
          <w:rFonts w:asciiTheme="minorHAnsi" w:eastAsiaTheme="minorEastAsia" w:hAnsiTheme="minorHAnsi" w:cstheme="minorBidi"/>
          <w:noProof/>
          <w:kern w:val="2"/>
          <w:szCs w:val="22"/>
          <w14:ligatures w14:val="standardContextual"/>
        </w:rPr>
      </w:pPr>
      <w:hyperlink w:anchor="_Toc161213935" w:history="1">
        <w:r w:rsidR="005444FF" w:rsidRPr="007F1C03">
          <w:rPr>
            <w:rStyle w:val="Hyperlink"/>
            <w:noProof/>
          </w:rPr>
          <w:t>Table B</w:t>
        </w:r>
        <w:r w:rsidR="005444FF" w:rsidRPr="007F1C03">
          <w:rPr>
            <w:rStyle w:val="Hyperlink"/>
            <w:noProof/>
          </w:rPr>
          <w:noBreakHyphen/>
          <w:t>2. Verified Cost Effectiveness Inputs – NSG</w:t>
        </w:r>
        <w:r w:rsidR="005444FF">
          <w:rPr>
            <w:noProof/>
            <w:webHidden/>
          </w:rPr>
          <w:tab/>
        </w:r>
        <w:r w:rsidR="005444FF">
          <w:rPr>
            <w:noProof/>
            <w:webHidden/>
          </w:rPr>
          <w:fldChar w:fldCharType="begin"/>
        </w:r>
        <w:r w:rsidR="005444FF">
          <w:rPr>
            <w:noProof/>
            <w:webHidden/>
          </w:rPr>
          <w:instrText xml:space="preserve"> PAGEREF _Toc161213935 \h </w:instrText>
        </w:r>
        <w:r w:rsidR="005444FF">
          <w:rPr>
            <w:noProof/>
            <w:webHidden/>
          </w:rPr>
        </w:r>
        <w:r w:rsidR="005444FF">
          <w:rPr>
            <w:noProof/>
            <w:webHidden/>
          </w:rPr>
          <w:fldChar w:fldCharType="separate"/>
        </w:r>
        <w:r w:rsidR="003C6C07">
          <w:rPr>
            <w:noProof/>
            <w:webHidden/>
          </w:rPr>
          <w:t>B-2</w:t>
        </w:r>
        <w:r w:rsidR="005444FF">
          <w:rPr>
            <w:noProof/>
            <w:webHidden/>
          </w:rPr>
          <w:fldChar w:fldCharType="end"/>
        </w:r>
      </w:hyperlink>
    </w:p>
    <w:p w14:paraId="38475CE7" w14:textId="6A565BE4" w:rsidR="005618B1" w:rsidRDefault="005618B1" w:rsidP="005618B1">
      <w:r>
        <w:fldChar w:fldCharType="end"/>
      </w:r>
    </w:p>
    <w:p w14:paraId="0598D06D" w14:textId="56AD5276" w:rsidR="005618B1" w:rsidRPr="005618B1" w:rsidRDefault="00322EC3" w:rsidP="005618B1">
      <w:pPr>
        <w:sectPr w:rsidR="005618B1" w:rsidRPr="005618B1" w:rsidSect="0082382D">
          <w:footerReference w:type="default" r:id="rId17"/>
          <w:pgSz w:w="12240" w:h="15840" w:code="1"/>
          <w:pgMar w:top="1440" w:right="1440" w:bottom="1440" w:left="1440" w:header="720" w:footer="720" w:gutter="0"/>
          <w:pgNumType w:fmt="lowerRoman" w:start="1"/>
          <w:cols w:space="720"/>
          <w:docGrid w:linePitch="360"/>
        </w:sectPr>
      </w:pPr>
      <w:r>
        <w:fldChar w:fldCharType="begin"/>
      </w:r>
      <w:r>
        <w:instrText>TOC \h \z \c "Equation APX"</w:instrText>
      </w:r>
      <w:r w:rsidR="006D05B8">
        <w:fldChar w:fldCharType="separate"/>
      </w:r>
      <w:r>
        <w:fldChar w:fldCharType="end"/>
      </w:r>
    </w:p>
    <w:p w14:paraId="528097A6" w14:textId="5D63B014" w:rsidR="006E72EA" w:rsidRDefault="00E42F86" w:rsidP="007B32D7">
      <w:pPr>
        <w:pStyle w:val="Heading1"/>
      </w:pPr>
      <w:bookmarkStart w:id="0" w:name="_Toc161213913"/>
      <w:r>
        <w:lastRenderedPageBreak/>
        <w:t>Introduction</w:t>
      </w:r>
      <w:bookmarkEnd w:id="0"/>
    </w:p>
    <w:p w14:paraId="0D1032CA" w14:textId="4858318B" w:rsidR="00E93A62" w:rsidRDefault="00E93A62" w:rsidP="00E93A62">
      <w:r w:rsidRPr="00F64B8B">
        <w:t xml:space="preserve">This report presents </w:t>
      </w:r>
      <w:r>
        <w:t xml:space="preserve">the results of the impact evaluation of the Peoples Gas (PGL) and North Shore Gas (NSG) </w:t>
      </w:r>
      <w:r w:rsidRPr="0012411C">
        <w:t>202</w:t>
      </w:r>
      <w:r w:rsidR="004D5CB9" w:rsidRPr="0012411C">
        <w:t>3</w:t>
      </w:r>
      <w:r w:rsidRPr="0012411C">
        <w:rPr>
          <w:rStyle w:val="FootnoteReference"/>
        </w:rPr>
        <w:t xml:space="preserve"> </w:t>
      </w:r>
      <w:r w:rsidR="0012411C" w:rsidRPr="0012411C">
        <w:t>Energy Education Outreach Kits (EEO Kits)</w:t>
      </w:r>
      <w:r>
        <w:t xml:space="preserve"> programs.</w:t>
      </w:r>
      <w:r w:rsidRPr="00D85EE1">
        <w:t xml:space="preserve"> </w:t>
      </w:r>
      <w:r>
        <w:t>It presents a</w:t>
      </w:r>
      <w:r w:rsidRPr="00F64B8B">
        <w:t xml:space="preserve"> summary of the </w:t>
      </w:r>
      <w:r>
        <w:t>energy i</w:t>
      </w:r>
      <w:r w:rsidRPr="00F64B8B">
        <w:t>mpact</w:t>
      </w:r>
      <w:r>
        <w:t xml:space="preserve">s for the total program and broken out by relevant measure and program structure details. </w:t>
      </w:r>
      <w:r w:rsidR="009B44D2" w:rsidRPr="009B44D2">
        <w:t>The appendices present the impact analysis methodology and Illinois total resource cost (TRC) inputs</w:t>
      </w:r>
      <w:r>
        <w:t xml:space="preserve">. Program year </w:t>
      </w:r>
      <w:r w:rsidR="00F65903">
        <w:t>202</w:t>
      </w:r>
      <w:r w:rsidR="004D5CB9">
        <w:t>3</w:t>
      </w:r>
      <w:r>
        <w:t xml:space="preserve"> covers </w:t>
      </w:r>
      <w:r w:rsidRPr="00195EEF">
        <w:t>January 1, 20</w:t>
      </w:r>
      <w:r>
        <w:t>2</w:t>
      </w:r>
      <w:r w:rsidR="004D5CB9">
        <w:t>3</w:t>
      </w:r>
      <w:r w:rsidRPr="00195EEF">
        <w:t xml:space="preserve"> through December 31, </w:t>
      </w:r>
      <w:r w:rsidR="00F65903">
        <w:t>202</w:t>
      </w:r>
      <w:r w:rsidR="004D5CB9">
        <w:t>3</w:t>
      </w:r>
      <w:r>
        <w:t>.</w:t>
      </w:r>
    </w:p>
    <w:p w14:paraId="41792016" w14:textId="77777777" w:rsidR="00E93A62" w:rsidRDefault="00E93A62" w:rsidP="00E93A62"/>
    <w:p w14:paraId="2ED7F046" w14:textId="77777777" w:rsidR="00C00025" w:rsidRDefault="00C00025" w:rsidP="00CE5320">
      <w:pPr>
        <w:pStyle w:val="Heading1"/>
      </w:pPr>
      <w:bookmarkStart w:id="1" w:name="_Toc161213914"/>
      <w:bookmarkStart w:id="2" w:name="_Toc241481251"/>
      <w:bookmarkStart w:id="3" w:name="_Toc255776003"/>
      <w:r>
        <w:t>Program Description</w:t>
      </w:r>
      <w:bookmarkEnd w:id="1"/>
    </w:p>
    <w:p w14:paraId="2FA23498" w14:textId="7EFE469E" w:rsidR="004F0F97" w:rsidRDefault="00FE6BB4" w:rsidP="004F0F97">
      <w:bookmarkStart w:id="4" w:name="_Hlk500573405"/>
      <w:bookmarkStart w:id="5" w:name="_Ref38883149"/>
      <w:bookmarkStart w:id="6" w:name="_Toc38883092"/>
      <w:r w:rsidRPr="00FE6BB4">
        <w:t>The EEO Kits program is offered jointly to schools served by PGL or NSG and ComEd. PGL and NSG claimed all the gas savings, while ComEd claimed all the electricity savings from kits sent to the joint utility customers</w:t>
      </w:r>
      <w:r>
        <w:t xml:space="preserve">. </w:t>
      </w:r>
      <w:r w:rsidR="00967942" w:rsidRPr="00967942">
        <w:t>The EEO Kits program has two paths, namely the Market Rate and Income Eligible</w:t>
      </w:r>
      <w:r w:rsidR="00C84654">
        <w:t xml:space="preserve"> paths</w:t>
      </w:r>
      <w:r w:rsidR="00967942">
        <w:t xml:space="preserve">. </w:t>
      </w:r>
      <w:r w:rsidR="004F0F97">
        <w:t xml:space="preserve">The </w:t>
      </w:r>
      <w:r w:rsidR="0052513B">
        <w:t xml:space="preserve">PGL </w:t>
      </w:r>
      <w:r w:rsidR="004F0F97">
        <w:t xml:space="preserve">program had </w:t>
      </w:r>
      <w:r w:rsidR="00E96FDA">
        <w:t>16,746</w:t>
      </w:r>
      <w:r w:rsidR="004F0F97">
        <w:t xml:space="preserve"> participants in </w:t>
      </w:r>
      <w:r w:rsidR="00F65903">
        <w:t>202</w:t>
      </w:r>
      <w:r w:rsidR="004D5CB9">
        <w:t>3</w:t>
      </w:r>
      <w:r w:rsidR="004F0F97">
        <w:t xml:space="preserve"> and completed </w:t>
      </w:r>
      <w:r w:rsidR="00E96FDA">
        <w:t>133,968</w:t>
      </w:r>
      <w:r w:rsidR="004F0F97">
        <w:t xml:space="preserve"> projects as shown in the following table. </w:t>
      </w:r>
    </w:p>
    <w:bookmarkEnd w:id="4"/>
    <w:p w14:paraId="31FED522" w14:textId="77777777" w:rsidR="004F0F97" w:rsidRPr="00E8651B" w:rsidRDefault="004F0F97" w:rsidP="004F0F97"/>
    <w:p w14:paraId="1701EDB3" w14:textId="2F5C64C3" w:rsidR="00E93A62" w:rsidRDefault="00E93A62" w:rsidP="00E93A62">
      <w:pPr>
        <w:pStyle w:val="Caption"/>
        <w:keepLines/>
      </w:pPr>
      <w:bookmarkStart w:id="7" w:name="_Toc61360472"/>
      <w:bookmarkStart w:id="8" w:name="_Toc161318629"/>
      <w:bookmarkEnd w:id="5"/>
      <w:bookmarkEnd w:id="6"/>
      <w:r>
        <w:t xml:space="preserve">Table </w:t>
      </w:r>
      <w:r w:rsidR="006D05B8">
        <w:fldChar w:fldCharType="begin"/>
      </w:r>
      <w:r w:rsidR="006D05B8">
        <w:instrText xml:space="preserve"> STYLEREF 1 \s </w:instrText>
      </w:r>
      <w:r w:rsidR="006D05B8">
        <w:fldChar w:fldCharType="separate"/>
      </w:r>
      <w:r>
        <w:rPr>
          <w:noProof/>
        </w:rPr>
        <w:t>2</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1</w:t>
      </w:r>
      <w:r w:rsidR="006D05B8">
        <w:rPr>
          <w:noProof/>
        </w:rPr>
        <w:fldChar w:fldCharType="end"/>
      </w:r>
      <w:r>
        <w:t xml:space="preserve">. </w:t>
      </w:r>
      <w:r w:rsidR="00F65903">
        <w:t>202</w:t>
      </w:r>
      <w:r w:rsidR="004D5CB9">
        <w:t>3</w:t>
      </w:r>
      <w:r>
        <w:t xml:space="preserve"> Volumetric Summary for PGL</w:t>
      </w:r>
      <w:bookmarkEnd w:id="7"/>
      <w:bookmarkEnd w:id="8"/>
    </w:p>
    <w:tbl>
      <w:tblPr>
        <w:tblStyle w:val="EnergyTable"/>
        <w:tblW w:w="5000" w:type="pct"/>
        <w:tblLook w:val="04A0" w:firstRow="1" w:lastRow="0" w:firstColumn="1" w:lastColumn="0" w:noHBand="0" w:noVBand="1"/>
      </w:tblPr>
      <w:tblGrid>
        <w:gridCol w:w="2988"/>
        <w:gridCol w:w="2271"/>
        <w:gridCol w:w="1928"/>
        <w:gridCol w:w="2173"/>
      </w:tblGrid>
      <w:tr w:rsidR="00E93A62" w:rsidRPr="00A90B62" w14:paraId="1EBCF0E0" w14:textId="77777777" w:rsidTr="00AB4494">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96" w:type="pct"/>
            <w:hideMark/>
          </w:tcPr>
          <w:p w14:paraId="4008AF50" w14:textId="77777777" w:rsidR="00E93A62" w:rsidRPr="002E5EE9" w:rsidRDefault="00E93A62" w:rsidP="00FB13A6">
            <w:pPr>
              <w:keepNext/>
              <w:keepLines/>
              <w:jc w:val="left"/>
              <w:rPr>
                <w:rFonts w:ascii="Arial Narrow" w:eastAsia="Calibri" w:hAnsi="Arial Narrow"/>
                <w:b w:val="0"/>
                <w:bCs/>
              </w:rPr>
            </w:pPr>
            <w:r w:rsidRPr="002E5EE9">
              <w:rPr>
                <w:rFonts w:ascii="Arial Narrow" w:hAnsi="Arial Narrow"/>
                <w:b w:val="0"/>
                <w:bCs/>
              </w:rPr>
              <w:t>Participation</w:t>
            </w:r>
          </w:p>
        </w:tc>
        <w:tc>
          <w:tcPr>
            <w:tcW w:w="1213" w:type="pct"/>
            <w:hideMark/>
          </w:tcPr>
          <w:p w14:paraId="283A6E40" w14:textId="33B08D22" w:rsidR="00E93A62" w:rsidRPr="002E5EE9" w:rsidRDefault="006D6FC0"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sidRPr="006D6FC0">
              <w:rPr>
                <w:rFonts w:ascii="Arial Narrow" w:hAnsi="Arial Narrow"/>
                <w:b w:val="0"/>
                <w:bCs/>
              </w:rPr>
              <w:t>Market Rate</w:t>
            </w:r>
          </w:p>
        </w:tc>
        <w:tc>
          <w:tcPr>
            <w:tcW w:w="1030" w:type="pct"/>
          </w:tcPr>
          <w:p w14:paraId="64A44D16" w14:textId="1D9F55FE" w:rsidR="00E93A62" w:rsidRDefault="006D6FC0"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6D6FC0">
              <w:rPr>
                <w:rFonts w:ascii="Arial Narrow" w:hAnsi="Arial Narrow"/>
                <w:b w:val="0"/>
                <w:bCs/>
              </w:rPr>
              <w:t>Income Eligible</w:t>
            </w:r>
          </w:p>
        </w:tc>
        <w:tc>
          <w:tcPr>
            <w:tcW w:w="1162" w:type="pct"/>
            <w:hideMark/>
          </w:tcPr>
          <w:p w14:paraId="0E2E3BE8" w14:textId="77777777" w:rsidR="00E93A62" w:rsidRPr="002E5EE9" w:rsidRDefault="00E93A62"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Pr>
                <w:rFonts w:ascii="Arial Narrow" w:hAnsi="Arial Narrow"/>
                <w:b w:val="0"/>
                <w:bCs/>
              </w:rPr>
              <w:t>Total</w:t>
            </w:r>
          </w:p>
        </w:tc>
      </w:tr>
      <w:tr w:rsidR="00AB4494" w:rsidRPr="00A90B62" w14:paraId="537D56FA" w14:textId="77777777" w:rsidTr="00AB4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96" w:type="pct"/>
            <w:noWrap/>
          </w:tcPr>
          <w:p w14:paraId="517180B0" w14:textId="77777777" w:rsidR="00AB4494" w:rsidRPr="002E5EE9" w:rsidRDefault="00AB4494" w:rsidP="00AB4494">
            <w:pPr>
              <w:keepNext/>
              <w:keepLines/>
              <w:jc w:val="left"/>
              <w:rPr>
                <w:rFonts w:ascii="Arial Narrow" w:eastAsia="Calibri" w:hAnsi="Arial Narrow"/>
                <w:color w:val="000000"/>
              </w:rPr>
            </w:pPr>
            <w:r w:rsidRPr="002E5EE9">
              <w:rPr>
                <w:rFonts w:ascii="Arial Narrow" w:eastAsia="Calibri" w:hAnsi="Arial Narrow"/>
                <w:color w:val="000000"/>
              </w:rPr>
              <w:t>Participants</w:t>
            </w:r>
            <w:r>
              <w:rPr>
                <w:rFonts w:ascii="Arial Narrow" w:eastAsia="Calibri" w:hAnsi="Arial Narrow"/>
                <w:color w:val="000000"/>
              </w:rPr>
              <w:t xml:space="preserve"> </w:t>
            </w:r>
            <w:r>
              <w:rPr>
                <w:rFonts w:ascii="Arial Narrow" w:hAnsi="Arial Narrow"/>
              </w:rPr>
              <w:t>*</w:t>
            </w:r>
          </w:p>
        </w:tc>
        <w:tc>
          <w:tcPr>
            <w:tcW w:w="1213" w:type="pct"/>
            <w:tcBorders>
              <w:top w:val="nil"/>
              <w:left w:val="nil"/>
              <w:bottom w:val="single" w:sz="8" w:space="0" w:color="B3EFFD"/>
              <w:right w:val="nil"/>
            </w:tcBorders>
            <w:shd w:val="clear" w:color="000000" w:fill="FFFFFF"/>
            <w:noWrap/>
          </w:tcPr>
          <w:p w14:paraId="0A62CC70" w14:textId="2BE078D5" w:rsidR="00AB4494" w:rsidRPr="00AB4494" w:rsidRDefault="00AB4494" w:rsidP="00AB4494">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rPr>
            </w:pPr>
            <w:r w:rsidRPr="00AB4494">
              <w:rPr>
                <w:rFonts w:ascii="Arial Narrow" w:hAnsi="Arial Narrow" w:cs="Calibri"/>
                <w:color w:val="000000"/>
                <w:szCs w:val="22"/>
              </w:rPr>
              <w:t>1,748</w:t>
            </w:r>
          </w:p>
        </w:tc>
        <w:tc>
          <w:tcPr>
            <w:tcW w:w="1030" w:type="pct"/>
            <w:tcBorders>
              <w:top w:val="nil"/>
              <w:left w:val="nil"/>
              <w:bottom w:val="single" w:sz="8" w:space="0" w:color="B3EFFD"/>
              <w:right w:val="nil"/>
            </w:tcBorders>
            <w:shd w:val="clear" w:color="000000" w:fill="FFFFFF"/>
          </w:tcPr>
          <w:p w14:paraId="0B4998C4" w14:textId="52B7E72A" w:rsidR="00AB4494" w:rsidRPr="00AB4494" w:rsidRDefault="00AB4494" w:rsidP="00AB4494">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rPr>
            </w:pPr>
            <w:r w:rsidRPr="00AB4494">
              <w:rPr>
                <w:rFonts w:ascii="Arial Narrow" w:hAnsi="Arial Narrow" w:cs="Calibri"/>
                <w:color w:val="000000"/>
                <w:szCs w:val="22"/>
              </w:rPr>
              <w:t>14,998</w:t>
            </w:r>
          </w:p>
        </w:tc>
        <w:tc>
          <w:tcPr>
            <w:tcW w:w="1162" w:type="pct"/>
            <w:tcBorders>
              <w:top w:val="nil"/>
              <w:left w:val="nil"/>
              <w:bottom w:val="single" w:sz="8" w:space="0" w:color="B3EFFD"/>
              <w:right w:val="nil"/>
            </w:tcBorders>
            <w:shd w:val="clear" w:color="000000" w:fill="FFFFFF"/>
          </w:tcPr>
          <w:p w14:paraId="217653E6" w14:textId="580B10EB" w:rsidR="00AB4494" w:rsidRPr="00AB4494" w:rsidRDefault="00AB4494" w:rsidP="00AB4494">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rPr>
            </w:pPr>
            <w:r w:rsidRPr="00AB4494">
              <w:rPr>
                <w:rFonts w:ascii="Arial Narrow" w:hAnsi="Arial Narrow" w:cs="Calibri"/>
                <w:color w:val="000000"/>
                <w:szCs w:val="22"/>
              </w:rPr>
              <w:t>16,746</w:t>
            </w:r>
          </w:p>
        </w:tc>
      </w:tr>
      <w:tr w:rsidR="00AB4494" w:rsidRPr="00A90B62" w14:paraId="5C49D785" w14:textId="77777777" w:rsidTr="00AB449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pct"/>
            <w:noWrap/>
          </w:tcPr>
          <w:p w14:paraId="333D3D86" w14:textId="445C9C72" w:rsidR="00AB4494" w:rsidRPr="002E5EE9" w:rsidRDefault="00AB4494" w:rsidP="00AB4494">
            <w:pPr>
              <w:keepNext/>
              <w:keepLines/>
              <w:jc w:val="left"/>
              <w:rPr>
                <w:rFonts w:ascii="Arial Narrow" w:hAnsi="Arial Narrow"/>
                <w:color w:val="000000"/>
              </w:rPr>
            </w:pPr>
            <w:r>
              <w:rPr>
                <w:rFonts w:ascii="Arial Narrow" w:eastAsia="Calibri" w:hAnsi="Arial Narrow"/>
                <w:bCs/>
                <w:color w:val="000000"/>
              </w:rPr>
              <w:t xml:space="preserve">Installed </w:t>
            </w:r>
            <w:r w:rsidRPr="001212A2">
              <w:rPr>
                <w:rFonts w:ascii="Arial Narrow" w:eastAsia="Calibri" w:hAnsi="Arial Narrow"/>
                <w:bCs/>
                <w:color w:val="000000"/>
              </w:rPr>
              <w:t xml:space="preserve">Projects </w:t>
            </w:r>
            <w:r w:rsidRPr="001212A2">
              <w:rPr>
                <w:rFonts w:ascii="Arial Narrow" w:hAnsi="Arial Narrow"/>
              </w:rPr>
              <w:t>†</w:t>
            </w:r>
          </w:p>
        </w:tc>
        <w:tc>
          <w:tcPr>
            <w:tcW w:w="1213" w:type="pct"/>
            <w:tcBorders>
              <w:top w:val="nil"/>
              <w:left w:val="nil"/>
              <w:bottom w:val="single" w:sz="8" w:space="0" w:color="036479"/>
              <w:right w:val="nil"/>
            </w:tcBorders>
            <w:shd w:val="clear" w:color="auto" w:fill="auto"/>
            <w:noWrap/>
          </w:tcPr>
          <w:p w14:paraId="4F6E0529" w14:textId="5BF7CA9D" w:rsidR="00AB4494" w:rsidRPr="00AB4494" w:rsidRDefault="00AB4494" w:rsidP="00AB4494">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2"/>
              </w:rPr>
            </w:pPr>
            <w:r w:rsidRPr="00AB4494">
              <w:rPr>
                <w:rFonts w:ascii="Arial Narrow" w:hAnsi="Arial Narrow" w:cs="Calibri"/>
                <w:color w:val="000000"/>
                <w:szCs w:val="22"/>
              </w:rPr>
              <w:t>13,984</w:t>
            </w:r>
          </w:p>
        </w:tc>
        <w:tc>
          <w:tcPr>
            <w:tcW w:w="1030" w:type="pct"/>
            <w:tcBorders>
              <w:top w:val="nil"/>
              <w:left w:val="nil"/>
              <w:bottom w:val="single" w:sz="8" w:space="0" w:color="036479"/>
              <w:right w:val="nil"/>
            </w:tcBorders>
            <w:shd w:val="clear" w:color="auto" w:fill="auto"/>
          </w:tcPr>
          <w:p w14:paraId="4AC8DAAC" w14:textId="3954DD0C" w:rsidR="00AB4494" w:rsidRPr="00AB4494" w:rsidRDefault="00AB4494" w:rsidP="00AB4494">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2"/>
              </w:rPr>
            </w:pPr>
            <w:r w:rsidRPr="00AB4494">
              <w:rPr>
                <w:rFonts w:ascii="Arial Narrow" w:hAnsi="Arial Narrow" w:cs="Calibri"/>
                <w:color w:val="000000"/>
                <w:szCs w:val="22"/>
              </w:rPr>
              <w:t>119,984</w:t>
            </w:r>
          </w:p>
        </w:tc>
        <w:tc>
          <w:tcPr>
            <w:tcW w:w="1162" w:type="pct"/>
            <w:tcBorders>
              <w:top w:val="nil"/>
              <w:left w:val="nil"/>
              <w:bottom w:val="single" w:sz="8" w:space="0" w:color="036479"/>
              <w:right w:val="nil"/>
            </w:tcBorders>
            <w:shd w:val="clear" w:color="auto" w:fill="auto"/>
          </w:tcPr>
          <w:p w14:paraId="1679DE17" w14:textId="29C409FA" w:rsidR="00AB4494" w:rsidRPr="00AB4494" w:rsidRDefault="00AB4494" w:rsidP="00AB4494">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2"/>
              </w:rPr>
            </w:pPr>
            <w:r w:rsidRPr="00AB4494">
              <w:rPr>
                <w:rFonts w:ascii="Arial Narrow" w:hAnsi="Arial Narrow" w:cs="Calibri"/>
                <w:color w:val="000000"/>
                <w:szCs w:val="22"/>
              </w:rPr>
              <w:t>133,968</w:t>
            </w:r>
          </w:p>
        </w:tc>
      </w:tr>
    </w:tbl>
    <w:p w14:paraId="17DDE7E1" w14:textId="6D79D0E6" w:rsidR="00E93A62" w:rsidRPr="00F65903" w:rsidRDefault="00E93A62" w:rsidP="00E93A62">
      <w:pPr>
        <w:pStyle w:val="GraphFootnote"/>
        <w:rPr>
          <w:rFonts w:ascii="Arial" w:hAnsi="Arial" w:cs="Arial"/>
          <w:szCs w:val="18"/>
        </w:rPr>
      </w:pPr>
      <w:r w:rsidRPr="00F65903">
        <w:rPr>
          <w:rFonts w:ascii="Arial" w:hAnsi="Arial" w:cs="Arial"/>
          <w:szCs w:val="18"/>
        </w:rPr>
        <w:t xml:space="preserve">* Participants are defined as </w:t>
      </w:r>
      <w:r w:rsidR="00892F42" w:rsidRPr="00892F42">
        <w:rPr>
          <w:rFonts w:ascii="Arial" w:hAnsi="Arial" w:cs="Arial"/>
          <w:szCs w:val="18"/>
        </w:rPr>
        <w:t>the total number of distributed kits</w:t>
      </w:r>
      <w:r w:rsidR="00892F42">
        <w:rPr>
          <w:rFonts w:ascii="Arial" w:hAnsi="Arial" w:cs="Arial"/>
          <w:szCs w:val="18"/>
        </w:rPr>
        <w:t>.</w:t>
      </w:r>
    </w:p>
    <w:p w14:paraId="37155F0E" w14:textId="195E4D1E" w:rsidR="00E93A62" w:rsidRPr="00F65903" w:rsidRDefault="00E93A62" w:rsidP="00E93A62">
      <w:pPr>
        <w:pStyle w:val="GraphFootnote"/>
        <w:rPr>
          <w:rFonts w:ascii="Arial" w:hAnsi="Arial" w:cs="Arial"/>
          <w:szCs w:val="18"/>
        </w:rPr>
      </w:pPr>
      <w:r w:rsidRPr="00F65903">
        <w:rPr>
          <w:rFonts w:ascii="Arial" w:hAnsi="Arial" w:cs="Arial"/>
          <w:szCs w:val="18"/>
        </w:rPr>
        <w:t xml:space="preserve">† Installed Projects are defined as </w:t>
      </w:r>
      <w:r w:rsidR="00143549" w:rsidRPr="00143549">
        <w:rPr>
          <w:rFonts w:ascii="Arial" w:hAnsi="Arial" w:cs="Arial"/>
          <w:szCs w:val="18"/>
        </w:rPr>
        <w:t>the total quantity of measures distributed</w:t>
      </w:r>
      <w:r w:rsidR="00143549">
        <w:rPr>
          <w:rFonts w:ascii="Arial" w:hAnsi="Arial" w:cs="Arial"/>
          <w:szCs w:val="18"/>
        </w:rPr>
        <w:t>.</w:t>
      </w:r>
    </w:p>
    <w:p w14:paraId="49EC7E64" w14:textId="77777777" w:rsidR="00E93A62" w:rsidRPr="00F65903" w:rsidRDefault="00E93A62" w:rsidP="00E93A62">
      <w:pPr>
        <w:pStyle w:val="StyleSourceFirstline106"/>
        <w:keepNext/>
        <w:keepLines/>
        <w:ind w:firstLine="0"/>
        <w:rPr>
          <w:rFonts w:cs="Arial"/>
          <w:sz w:val="18"/>
          <w:szCs w:val="18"/>
        </w:rPr>
      </w:pPr>
      <w:r w:rsidRPr="00F65903">
        <w:rPr>
          <w:rFonts w:cs="Arial"/>
          <w:sz w:val="18"/>
          <w:szCs w:val="18"/>
        </w:rPr>
        <w:t>Source: Peoples Gas tracking data and Guidehouse evaluation team analysis.</w:t>
      </w:r>
    </w:p>
    <w:p w14:paraId="0AAC67F1" w14:textId="7C3A1A2F" w:rsidR="00B8132B" w:rsidRDefault="00B8132B"/>
    <w:p w14:paraId="76F200E1" w14:textId="1F6F44BA" w:rsidR="00E93A62" w:rsidRDefault="00E93A62" w:rsidP="00E93A62">
      <w:r>
        <w:fldChar w:fldCharType="begin"/>
      </w:r>
      <w:r>
        <w:instrText xml:space="preserve"> REF _Ref500505454 \h </w:instrText>
      </w:r>
      <w:r>
        <w:fldChar w:fldCharType="separate"/>
      </w:r>
      <w:r>
        <w:t xml:space="preserve">Table </w:t>
      </w:r>
      <w:r>
        <w:rPr>
          <w:noProof/>
        </w:rPr>
        <w:t>2</w:t>
      </w:r>
      <w:r>
        <w:noBreakHyphen/>
      </w:r>
      <w:r>
        <w:rPr>
          <w:noProof/>
        </w:rPr>
        <w:t>2</w:t>
      </w:r>
      <w:r>
        <w:fldChar w:fldCharType="end"/>
      </w:r>
      <w:r>
        <w:t xml:space="preserve"> </w:t>
      </w:r>
      <w:r w:rsidRPr="00A90B62">
        <w:t>summarize</w:t>
      </w:r>
      <w:r>
        <w:t>s</w:t>
      </w:r>
      <w:r w:rsidRPr="00A90B62">
        <w:t xml:space="preserve"> the</w:t>
      </w:r>
      <w:r>
        <w:t xml:space="preserve"> installed measure quantities that are the basis for verified energy savings.</w:t>
      </w:r>
    </w:p>
    <w:p w14:paraId="54A97217" w14:textId="77777777" w:rsidR="004A22C1" w:rsidRDefault="004A22C1" w:rsidP="00E93A62"/>
    <w:p w14:paraId="42B43372" w14:textId="77777777" w:rsidR="004A22C1" w:rsidRDefault="004A22C1" w:rsidP="00E93A62"/>
    <w:p w14:paraId="457789CE" w14:textId="77777777" w:rsidR="004A22C1" w:rsidRDefault="004A22C1" w:rsidP="00E93A62"/>
    <w:p w14:paraId="485202FA" w14:textId="77777777" w:rsidR="004A22C1" w:rsidRDefault="004A22C1" w:rsidP="00E93A62"/>
    <w:p w14:paraId="2FA8D30B" w14:textId="77777777" w:rsidR="004A22C1" w:rsidRDefault="004A22C1" w:rsidP="00E93A62"/>
    <w:p w14:paraId="65263C54" w14:textId="77777777" w:rsidR="004A22C1" w:rsidRDefault="004A22C1" w:rsidP="00E93A62"/>
    <w:p w14:paraId="658DCEAF" w14:textId="77777777" w:rsidR="004A22C1" w:rsidRDefault="004A22C1" w:rsidP="00E93A62"/>
    <w:p w14:paraId="76912268" w14:textId="77777777" w:rsidR="004A22C1" w:rsidRDefault="004A22C1" w:rsidP="00E93A62"/>
    <w:p w14:paraId="21A069A9" w14:textId="77777777" w:rsidR="004A22C1" w:rsidRDefault="004A22C1" w:rsidP="00E93A62"/>
    <w:p w14:paraId="24A57D65" w14:textId="77777777" w:rsidR="004A22C1" w:rsidRDefault="004A22C1" w:rsidP="00E93A62"/>
    <w:p w14:paraId="1ADD1A9E" w14:textId="77777777" w:rsidR="004A22C1" w:rsidRDefault="004A22C1" w:rsidP="00E93A62"/>
    <w:p w14:paraId="515B8234" w14:textId="77777777" w:rsidR="004A22C1" w:rsidRDefault="004A22C1" w:rsidP="00E93A62"/>
    <w:p w14:paraId="5FE7C38F" w14:textId="77777777" w:rsidR="004A22C1" w:rsidRDefault="004A22C1" w:rsidP="00E93A62"/>
    <w:p w14:paraId="01F3B5AC" w14:textId="77777777" w:rsidR="004A22C1" w:rsidRDefault="004A22C1" w:rsidP="00E93A62"/>
    <w:p w14:paraId="3D18B5D8" w14:textId="77777777" w:rsidR="00E93A62" w:rsidRDefault="00E93A62" w:rsidP="00E93A62"/>
    <w:p w14:paraId="7804EDEA" w14:textId="4DC441C5" w:rsidR="00E93A62" w:rsidRDefault="00E93A62" w:rsidP="00E93A62">
      <w:pPr>
        <w:pStyle w:val="Caption"/>
        <w:keepLines/>
      </w:pPr>
      <w:bookmarkStart w:id="9" w:name="_Ref500505454"/>
      <w:bookmarkStart w:id="10" w:name="_Toc61360473"/>
      <w:bookmarkStart w:id="11" w:name="_Toc161318630"/>
      <w:r>
        <w:lastRenderedPageBreak/>
        <w:t xml:space="preserve">Table </w:t>
      </w:r>
      <w:r w:rsidR="006D05B8">
        <w:fldChar w:fldCharType="begin"/>
      </w:r>
      <w:r w:rsidR="006D05B8">
        <w:instrText xml:space="preserve"> STYLEREF 1 \s </w:instrText>
      </w:r>
      <w:r w:rsidR="006D05B8">
        <w:fldChar w:fldCharType="separate"/>
      </w:r>
      <w:r>
        <w:rPr>
          <w:noProof/>
        </w:rPr>
        <w:t>2</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2</w:t>
      </w:r>
      <w:r w:rsidR="006D05B8">
        <w:rPr>
          <w:noProof/>
        </w:rPr>
        <w:fldChar w:fldCharType="end"/>
      </w:r>
      <w:bookmarkEnd w:id="9"/>
      <w:r>
        <w:t xml:space="preserve">. </w:t>
      </w:r>
      <w:r w:rsidR="00F65903">
        <w:t>202</w:t>
      </w:r>
      <w:r w:rsidR="004D5CB9">
        <w:t>3</w:t>
      </w:r>
      <w:r>
        <w:t xml:space="preserve"> Installed </w:t>
      </w:r>
      <w:r w:rsidRPr="0084176E">
        <w:t>Measure</w:t>
      </w:r>
      <w:r>
        <w:t xml:space="preserve"> Quantities for PGL</w:t>
      </w:r>
      <w:bookmarkEnd w:id="10"/>
      <w:bookmarkEnd w:id="11"/>
    </w:p>
    <w:tbl>
      <w:tblPr>
        <w:tblW w:w="5000" w:type="pct"/>
        <w:tblLook w:val="04A0" w:firstRow="1" w:lastRow="0" w:firstColumn="1" w:lastColumn="0" w:noHBand="0" w:noVBand="1"/>
      </w:tblPr>
      <w:tblGrid>
        <w:gridCol w:w="2448"/>
        <w:gridCol w:w="1664"/>
        <w:gridCol w:w="3470"/>
        <w:gridCol w:w="889"/>
        <w:gridCol w:w="889"/>
      </w:tblGrid>
      <w:tr w:rsidR="00DD7084" w:rsidRPr="004A22C1" w14:paraId="2C4AB70C" w14:textId="77777777" w:rsidTr="004A22C1">
        <w:trPr>
          <w:trHeight w:val="530"/>
        </w:trPr>
        <w:tc>
          <w:tcPr>
            <w:tcW w:w="1584" w:type="pct"/>
            <w:tcBorders>
              <w:top w:val="nil"/>
              <w:left w:val="nil"/>
              <w:bottom w:val="single" w:sz="12" w:space="0" w:color="95D600"/>
              <w:right w:val="nil"/>
            </w:tcBorders>
            <w:shd w:val="clear" w:color="000000" w:fill="036479"/>
            <w:vAlign w:val="center"/>
            <w:hideMark/>
          </w:tcPr>
          <w:p w14:paraId="330E3CF4" w14:textId="77777777" w:rsidR="00DD7084" w:rsidRPr="00DD7084" w:rsidRDefault="00DD7084" w:rsidP="004A22C1">
            <w:pPr>
              <w:rPr>
                <w:rFonts w:ascii="Arial Narrow" w:hAnsi="Arial Narrow" w:cs="Arial"/>
                <w:color w:val="FFFFFF"/>
                <w:szCs w:val="22"/>
              </w:rPr>
            </w:pPr>
            <w:r w:rsidRPr="00DD7084">
              <w:rPr>
                <w:rFonts w:ascii="Arial Narrow" w:hAnsi="Arial Narrow" w:cs="Arial"/>
                <w:color w:val="FFFFFF"/>
                <w:szCs w:val="22"/>
              </w:rPr>
              <w:t>Program Category</w:t>
            </w:r>
          </w:p>
        </w:tc>
        <w:tc>
          <w:tcPr>
            <w:tcW w:w="1165" w:type="pct"/>
            <w:tcBorders>
              <w:top w:val="nil"/>
              <w:left w:val="nil"/>
              <w:bottom w:val="single" w:sz="12" w:space="0" w:color="95D600"/>
              <w:right w:val="nil"/>
            </w:tcBorders>
            <w:shd w:val="clear" w:color="000000" w:fill="036479"/>
            <w:vAlign w:val="center"/>
            <w:hideMark/>
          </w:tcPr>
          <w:p w14:paraId="44452638" w14:textId="77777777" w:rsidR="00DD7084" w:rsidRPr="00DD7084" w:rsidRDefault="00DD7084" w:rsidP="004A22C1">
            <w:pPr>
              <w:rPr>
                <w:rFonts w:ascii="Arial Narrow" w:hAnsi="Arial Narrow" w:cs="Arial"/>
                <w:color w:val="FFFFFF"/>
                <w:szCs w:val="22"/>
              </w:rPr>
            </w:pPr>
            <w:r w:rsidRPr="00DD7084">
              <w:rPr>
                <w:rFonts w:ascii="Arial Narrow" w:hAnsi="Arial Narrow" w:cs="Arial"/>
                <w:color w:val="FFFFFF"/>
                <w:szCs w:val="22"/>
              </w:rPr>
              <w:t>Program Path</w:t>
            </w:r>
          </w:p>
        </w:tc>
        <w:tc>
          <w:tcPr>
            <w:tcW w:w="1406" w:type="pct"/>
            <w:tcBorders>
              <w:top w:val="nil"/>
              <w:left w:val="nil"/>
              <w:bottom w:val="single" w:sz="12" w:space="0" w:color="95D600"/>
              <w:right w:val="nil"/>
            </w:tcBorders>
            <w:shd w:val="clear" w:color="000000" w:fill="036479"/>
            <w:vAlign w:val="center"/>
            <w:hideMark/>
          </w:tcPr>
          <w:p w14:paraId="2BD81A6C" w14:textId="77777777" w:rsidR="00DD7084" w:rsidRPr="00DD7084" w:rsidRDefault="00DD7084" w:rsidP="004A22C1">
            <w:pPr>
              <w:rPr>
                <w:rFonts w:ascii="Arial Narrow" w:hAnsi="Arial Narrow" w:cs="Arial"/>
                <w:color w:val="FFFFFF"/>
                <w:szCs w:val="22"/>
              </w:rPr>
            </w:pPr>
            <w:r w:rsidRPr="00DD7084">
              <w:rPr>
                <w:rFonts w:ascii="Arial Narrow" w:hAnsi="Arial Narrow" w:cs="Arial"/>
                <w:color w:val="FFFFFF"/>
                <w:szCs w:val="22"/>
              </w:rPr>
              <w:t>Measure</w:t>
            </w:r>
          </w:p>
        </w:tc>
        <w:tc>
          <w:tcPr>
            <w:tcW w:w="418" w:type="pct"/>
            <w:tcBorders>
              <w:top w:val="nil"/>
              <w:left w:val="nil"/>
              <w:bottom w:val="single" w:sz="12" w:space="0" w:color="95D600"/>
              <w:right w:val="nil"/>
            </w:tcBorders>
            <w:shd w:val="clear" w:color="000000" w:fill="036479"/>
            <w:vAlign w:val="center"/>
            <w:hideMark/>
          </w:tcPr>
          <w:p w14:paraId="1C7A602D" w14:textId="77777777" w:rsidR="00DD7084" w:rsidRPr="00DD7084" w:rsidRDefault="00DD7084" w:rsidP="004A22C1">
            <w:pPr>
              <w:rPr>
                <w:rFonts w:ascii="Arial Narrow" w:hAnsi="Arial Narrow" w:cs="Arial"/>
                <w:color w:val="FFFFFF"/>
                <w:szCs w:val="22"/>
              </w:rPr>
            </w:pPr>
            <w:r w:rsidRPr="00DD7084">
              <w:rPr>
                <w:rFonts w:ascii="Arial Narrow" w:hAnsi="Arial Narrow" w:cs="Arial"/>
                <w:color w:val="FFFFFF"/>
                <w:szCs w:val="22"/>
              </w:rPr>
              <w:t>Quantity Unit</w:t>
            </w:r>
          </w:p>
        </w:tc>
        <w:tc>
          <w:tcPr>
            <w:tcW w:w="427" w:type="pct"/>
            <w:tcBorders>
              <w:top w:val="nil"/>
              <w:left w:val="nil"/>
              <w:bottom w:val="single" w:sz="12" w:space="0" w:color="95D600"/>
              <w:right w:val="nil"/>
            </w:tcBorders>
            <w:shd w:val="clear" w:color="000000" w:fill="036479"/>
            <w:vAlign w:val="center"/>
            <w:hideMark/>
          </w:tcPr>
          <w:p w14:paraId="1DC86801" w14:textId="77777777" w:rsidR="00DD7084" w:rsidRPr="00DD7084" w:rsidRDefault="00DD7084" w:rsidP="004A22C1">
            <w:pPr>
              <w:jc w:val="right"/>
              <w:rPr>
                <w:rFonts w:ascii="Arial Narrow" w:hAnsi="Arial Narrow" w:cs="Arial"/>
                <w:color w:val="FFFFFF"/>
                <w:szCs w:val="22"/>
              </w:rPr>
            </w:pPr>
            <w:r w:rsidRPr="00DD7084">
              <w:rPr>
                <w:rFonts w:ascii="Arial Narrow" w:hAnsi="Arial Narrow" w:cs="Arial"/>
                <w:color w:val="FFFFFF"/>
                <w:szCs w:val="22"/>
              </w:rPr>
              <w:t>Installed Quantity</w:t>
            </w:r>
          </w:p>
        </w:tc>
      </w:tr>
      <w:tr w:rsidR="00DD7084" w:rsidRPr="004A22C1" w14:paraId="1B3EF208" w14:textId="77777777" w:rsidTr="004A22C1">
        <w:trPr>
          <w:trHeight w:val="310"/>
        </w:trPr>
        <w:tc>
          <w:tcPr>
            <w:tcW w:w="1584" w:type="pct"/>
            <w:tcBorders>
              <w:top w:val="nil"/>
              <w:left w:val="nil"/>
              <w:bottom w:val="single" w:sz="8" w:space="0" w:color="B3EFFD"/>
              <w:right w:val="nil"/>
            </w:tcBorders>
            <w:shd w:val="clear" w:color="000000" w:fill="FFFFFF"/>
            <w:vAlign w:val="center"/>
            <w:hideMark/>
          </w:tcPr>
          <w:p w14:paraId="495D022E"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EEO Kits</w:t>
            </w:r>
          </w:p>
        </w:tc>
        <w:tc>
          <w:tcPr>
            <w:tcW w:w="1165" w:type="pct"/>
            <w:tcBorders>
              <w:top w:val="nil"/>
              <w:left w:val="nil"/>
              <w:bottom w:val="single" w:sz="8" w:space="0" w:color="B3EFFD"/>
              <w:right w:val="nil"/>
            </w:tcBorders>
            <w:shd w:val="clear" w:color="000000" w:fill="FFFFFF"/>
            <w:vAlign w:val="center"/>
            <w:hideMark/>
          </w:tcPr>
          <w:p w14:paraId="102968BE"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Market Rate</w:t>
            </w:r>
          </w:p>
        </w:tc>
        <w:tc>
          <w:tcPr>
            <w:tcW w:w="1406" w:type="pct"/>
            <w:tcBorders>
              <w:top w:val="nil"/>
              <w:left w:val="nil"/>
              <w:bottom w:val="single" w:sz="8" w:space="0" w:color="B3EFFD"/>
              <w:right w:val="nil"/>
            </w:tcBorders>
            <w:shd w:val="clear" w:color="000000" w:fill="FFFFFF"/>
            <w:noWrap/>
            <w:vAlign w:val="center"/>
            <w:hideMark/>
          </w:tcPr>
          <w:p w14:paraId="1FA4062F"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Closed Foam Weatherstripping (17' Roll)</w:t>
            </w:r>
          </w:p>
        </w:tc>
        <w:tc>
          <w:tcPr>
            <w:tcW w:w="418" w:type="pct"/>
            <w:tcBorders>
              <w:top w:val="nil"/>
              <w:left w:val="nil"/>
              <w:bottom w:val="single" w:sz="8" w:space="0" w:color="B3EFFD"/>
              <w:right w:val="nil"/>
            </w:tcBorders>
            <w:shd w:val="clear" w:color="000000" w:fill="FFFFFF"/>
            <w:vAlign w:val="center"/>
            <w:hideMark/>
          </w:tcPr>
          <w:p w14:paraId="728E05A6"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Ln Ft</w:t>
            </w:r>
          </w:p>
        </w:tc>
        <w:tc>
          <w:tcPr>
            <w:tcW w:w="427" w:type="pct"/>
            <w:tcBorders>
              <w:top w:val="nil"/>
              <w:left w:val="nil"/>
              <w:bottom w:val="single" w:sz="8" w:space="0" w:color="B3EFFD"/>
              <w:right w:val="nil"/>
            </w:tcBorders>
            <w:shd w:val="clear" w:color="000000" w:fill="FFFFFF"/>
            <w:vAlign w:val="center"/>
            <w:hideMark/>
          </w:tcPr>
          <w:p w14:paraId="4D7BA392" w14:textId="1F696E6C"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421DAB2E"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58D7D626" w14:textId="2ABDF615"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6B3F6750" w14:textId="54965D18"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7A6B5D66"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Self-Adhesive Door Sweep</w:t>
            </w:r>
          </w:p>
        </w:tc>
        <w:tc>
          <w:tcPr>
            <w:tcW w:w="418" w:type="pct"/>
            <w:tcBorders>
              <w:top w:val="nil"/>
              <w:left w:val="nil"/>
              <w:bottom w:val="single" w:sz="8" w:space="0" w:color="B3EFFD"/>
              <w:right w:val="nil"/>
            </w:tcBorders>
            <w:shd w:val="clear" w:color="000000" w:fill="FFFFFF"/>
            <w:vAlign w:val="center"/>
            <w:hideMark/>
          </w:tcPr>
          <w:p w14:paraId="03EAFD48"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690363EF" w14:textId="300D76A4"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38AF4577"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073CD802" w14:textId="0F8D3DEF"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44378577" w14:textId="388DB0D3"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2107FDAD"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Shower Timer</w:t>
            </w:r>
          </w:p>
        </w:tc>
        <w:tc>
          <w:tcPr>
            <w:tcW w:w="418" w:type="pct"/>
            <w:tcBorders>
              <w:top w:val="nil"/>
              <w:left w:val="nil"/>
              <w:bottom w:val="single" w:sz="8" w:space="0" w:color="B3EFFD"/>
              <w:right w:val="nil"/>
            </w:tcBorders>
            <w:shd w:val="clear" w:color="000000" w:fill="FFFFFF"/>
            <w:vAlign w:val="center"/>
            <w:hideMark/>
          </w:tcPr>
          <w:p w14:paraId="4A9B8859"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4BCAA881" w14:textId="6263E831"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23DD7E41"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3708AF96" w14:textId="2DCF7FA3"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6344E0A9" w14:textId="0C604FE8"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646BA50F" w14:textId="65E639E4"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Showerheads</w:t>
            </w:r>
          </w:p>
        </w:tc>
        <w:tc>
          <w:tcPr>
            <w:tcW w:w="418" w:type="pct"/>
            <w:tcBorders>
              <w:top w:val="nil"/>
              <w:left w:val="nil"/>
              <w:bottom w:val="single" w:sz="8" w:space="0" w:color="B3EFFD"/>
              <w:right w:val="nil"/>
            </w:tcBorders>
            <w:shd w:val="clear" w:color="000000" w:fill="FFFFFF"/>
            <w:vAlign w:val="center"/>
            <w:hideMark/>
          </w:tcPr>
          <w:p w14:paraId="10A81F59"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1CC74637" w14:textId="796AE71B"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368DC675"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03414807" w14:textId="1530EA5A"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7A74E1CC" w14:textId="109B35C5"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71074439"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Aerators (Bathroom)</w:t>
            </w:r>
          </w:p>
        </w:tc>
        <w:tc>
          <w:tcPr>
            <w:tcW w:w="418" w:type="pct"/>
            <w:tcBorders>
              <w:top w:val="nil"/>
              <w:left w:val="nil"/>
              <w:bottom w:val="single" w:sz="8" w:space="0" w:color="B3EFFD"/>
              <w:right w:val="nil"/>
            </w:tcBorders>
            <w:shd w:val="clear" w:color="000000" w:fill="FFFFFF"/>
            <w:vAlign w:val="center"/>
            <w:hideMark/>
          </w:tcPr>
          <w:p w14:paraId="3ED12BE1"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798D233D" w14:textId="6BC1482C"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3,496</w:t>
            </w:r>
          </w:p>
        </w:tc>
      </w:tr>
      <w:tr w:rsidR="00DD7084" w:rsidRPr="004A22C1" w14:paraId="383539A4"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78035489" w14:textId="70FAA031"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32CF0A66" w14:textId="59E05A55"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4BCEC3FF" w14:textId="0EF64354"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Aerators (Kitchen)</w:t>
            </w:r>
          </w:p>
        </w:tc>
        <w:tc>
          <w:tcPr>
            <w:tcW w:w="418" w:type="pct"/>
            <w:tcBorders>
              <w:top w:val="nil"/>
              <w:left w:val="nil"/>
              <w:bottom w:val="single" w:sz="8" w:space="0" w:color="B3EFFD"/>
              <w:right w:val="nil"/>
            </w:tcBorders>
            <w:shd w:val="clear" w:color="000000" w:fill="FFFFFF"/>
            <w:vAlign w:val="center"/>
            <w:hideMark/>
          </w:tcPr>
          <w:p w14:paraId="5641D86A"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37183EFD" w14:textId="3E5DB537"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5C24E53B"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6CF11839" w14:textId="2BFDD899"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783B4621" w14:textId="446B2259"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14FE50E8"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Temperature Setback Card</w:t>
            </w:r>
          </w:p>
        </w:tc>
        <w:tc>
          <w:tcPr>
            <w:tcW w:w="418" w:type="pct"/>
            <w:tcBorders>
              <w:top w:val="nil"/>
              <w:left w:val="nil"/>
              <w:bottom w:val="single" w:sz="8" w:space="0" w:color="B3EFFD"/>
              <w:right w:val="nil"/>
            </w:tcBorders>
            <w:shd w:val="clear" w:color="000000" w:fill="FFFFFF"/>
            <w:vAlign w:val="center"/>
            <w:hideMark/>
          </w:tcPr>
          <w:p w14:paraId="7B72A3ED"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7807BE85" w14:textId="06B79719"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1,748</w:t>
            </w:r>
          </w:p>
        </w:tc>
      </w:tr>
      <w:tr w:rsidR="00DD7084" w:rsidRPr="004A22C1" w14:paraId="6B111CA1"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0E7AFE73"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EEO Kits</w:t>
            </w:r>
          </w:p>
        </w:tc>
        <w:tc>
          <w:tcPr>
            <w:tcW w:w="1165" w:type="pct"/>
            <w:tcBorders>
              <w:top w:val="nil"/>
              <w:left w:val="nil"/>
              <w:bottom w:val="single" w:sz="8" w:space="0" w:color="B3EFFD"/>
              <w:right w:val="nil"/>
            </w:tcBorders>
            <w:shd w:val="clear" w:color="000000" w:fill="FFFFFF"/>
            <w:vAlign w:val="center"/>
            <w:hideMark/>
          </w:tcPr>
          <w:p w14:paraId="1F80387A"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Income Eligible</w:t>
            </w:r>
          </w:p>
        </w:tc>
        <w:tc>
          <w:tcPr>
            <w:tcW w:w="1406" w:type="pct"/>
            <w:tcBorders>
              <w:top w:val="nil"/>
              <w:left w:val="nil"/>
              <w:bottom w:val="single" w:sz="8" w:space="0" w:color="B3EFFD"/>
              <w:right w:val="nil"/>
            </w:tcBorders>
            <w:shd w:val="clear" w:color="000000" w:fill="FFFFFF"/>
            <w:noWrap/>
            <w:vAlign w:val="center"/>
            <w:hideMark/>
          </w:tcPr>
          <w:p w14:paraId="15036ABA"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Closed Foam Weatherstripping (17' Roll)</w:t>
            </w:r>
          </w:p>
        </w:tc>
        <w:tc>
          <w:tcPr>
            <w:tcW w:w="418" w:type="pct"/>
            <w:tcBorders>
              <w:top w:val="nil"/>
              <w:left w:val="nil"/>
              <w:bottom w:val="single" w:sz="8" w:space="0" w:color="B3EFFD"/>
              <w:right w:val="nil"/>
            </w:tcBorders>
            <w:shd w:val="clear" w:color="000000" w:fill="FFFFFF"/>
            <w:vAlign w:val="center"/>
            <w:hideMark/>
          </w:tcPr>
          <w:p w14:paraId="3F222335"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Ln Ft</w:t>
            </w:r>
          </w:p>
        </w:tc>
        <w:tc>
          <w:tcPr>
            <w:tcW w:w="427" w:type="pct"/>
            <w:tcBorders>
              <w:top w:val="nil"/>
              <w:left w:val="nil"/>
              <w:bottom w:val="single" w:sz="8" w:space="0" w:color="B3EFFD"/>
              <w:right w:val="nil"/>
            </w:tcBorders>
            <w:shd w:val="clear" w:color="000000" w:fill="FFFFFF"/>
            <w:vAlign w:val="center"/>
            <w:hideMark/>
          </w:tcPr>
          <w:p w14:paraId="1BAD8697" w14:textId="5A211EB3"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r w:rsidR="00DD7084" w:rsidRPr="004A22C1" w14:paraId="2C9EA022"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0A843B29" w14:textId="43A3944A"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0DDE5250" w14:textId="757CBDDC"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2508864E"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Self-Adhesive Door Sweep</w:t>
            </w:r>
          </w:p>
        </w:tc>
        <w:tc>
          <w:tcPr>
            <w:tcW w:w="418" w:type="pct"/>
            <w:tcBorders>
              <w:top w:val="nil"/>
              <w:left w:val="nil"/>
              <w:bottom w:val="single" w:sz="8" w:space="0" w:color="B3EFFD"/>
              <w:right w:val="nil"/>
            </w:tcBorders>
            <w:shd w:val="clear" w:color="000000" w:fill="FFFFFF"/>
            <w:vAlign w:val="center"/>
            <w:hideMark/>
          </w:tcPr>
          <w:p w14:paraId="53151D80"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6C19960F" w14:textId="26C07DCA"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r w:rsidR="00DD7084" w:rsidRPr="004A22C1" w14:paraId="77A4C3AD"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5C71F45E" w14:textId="41A683F3"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1AB8A6F2" w14:textId="2C20EBC1"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38E961DD"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Shower Timer</w:t>
            </w:r>
          </w:p>
        </w:tc>
        <w:tc>
          <w:tcPr>
            <w:tcW w:w="418" w:type="pct"/>
            <w:tcBorders>
              <w:top w:val="nil"/>
              <w:left w:val="nil"/>
              <w:bottom w:val="single" w:sz="8" w:space="0" w:color="B3EFFD"/>
              <w:right w:val="nil"/>
            </w:tcBorders>
            <w:shd w:val="clear" w:color="000000" w:fill="FFFFFF"/>
            <w:vAlign w:val="center"/>
            <w:hideMark/>
          </w:tcPr>
          <w:p w14:paraId="6C5C2DDB"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27580AD8" w14:textId="6FD79127"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r w:rsidR="00DD7084" w:rsidRPr="004A22C1" w14:paraId="78DCDB50"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06F3C16E" w14:textId="3BE88033"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50505CEC" w14:textId="618B0841"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360999E9" w14:textId="2DC89CC0"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Showerheads</w:t>
            </w:r>
          </w:p>
        </w:tc>
        <w:tc>
          <w:tcPr>
            <w:tcW w:w="418" w:type="pct"/>
            <w:tcBorders>
              <w:top w:val="nil"/>
              <w:left w:val="nil"/>
              <w:bottom w:val="single" w:sz="8" w:space="0" w:color="B3EFFD"/>
              <w:right w:val="nil"/>
            </w:tcBorders>
            <w:shd w:val="clear" w:color="000000" w:fill="FFFFFF"/>
            <w:vAlign w:val="center"/>
            <w:hideMark/>
          </w:tcPr>
          <w:p w14:paraId="296240C2"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395B2666" w14:textId="1770FE34"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r w:rsidR="00DD7084" w:rsidRPr="004A22C1" w14:paraId="128FF4A6" w14:textId="77777777" w:rsidTr="004A22C1">
        <w:trPr>
          <w:trHeight w:val="300"/>
        </w:trPr>
        <w:tc>
          <w:tcPr>
            <w:tcW w:w="1584" w:type="pct"/>
            <w:tcBorders>
              <w:top w:val="nil"/>
              <w:left w:val="nil"/>
              <w:bottom w:val="single" w:sz="8" w:space="0" w:color="B3EFFD"/>
              <w:right w:val="nil"/>
            </w:tcBorders>
            <w:shd w:val="clear" w:color="000000" w:fill="FFFFFF"/>
            <w:vAlign w:val="center"/>
            <w:hideMark/>
          </w:tcPr>
          <w:p w14:paraId="4BD6781C" w14:textId="64D4D825" w:rsidR="00DD7084" w:rsidRPr="00DD7084" w:rsidRDefault="00DD7084" w:rsidP="004A22C1">
            <w:pPr>
              <w:rPr>
                <w:rFonts w:ascii="Arial Narrow" w:hAnsi="Arial Narrow" w:cs="Arial"/>
                <w:color w:val="000000"/>
                <w:szCs w:val="22"/>
              </w:rPr>
            </w:pPr>
          </w:p>
        </w:tc>
        <w:tc>
          <w:tcPr>
            <w:tcW w:w="1165" w:type="pct"/>
            <w:tcBorders>
              <w:top w:val="nil"/>
              <w:left w:val="nil"/>
              <w:bottom w:val="single" w:sz="8" w:space="0" w:color="B3EFFD"/>
              <w:right w:val="nil"/>
            </w:tcBorders>
            <w:shd w:val="clear" w:color="000000" w:fill="FFFFFF"/>
            <w:vAlign w:val="center"/>
            <w:hideMark/>
          </w:tcPr>
          <w:p w14:paraId="7DCAA14F" w14:textId="5474F9AD" w:rsidR="00DD7084" w:rsidRPr="00DD7084" w:rsidRDefault="00DD7084" w:rsidP="004A22C1">
            <w:pPr>
              <w:rPr>
                <w:rFonts w:ascii="Arial Narrow" w:hAnsi="Arial Narrow" w:cs="Arial"/>
                <w:color w:val="000000"/>
                <w:szCs w:val="22"/>
              </w:rPr>
            </w:pPr>
          </w:p>
        </w:tc>
        <w:tc>
          <w:tcPr>
            <w:tcW w:w="1406" w:type="pct"/>
            <w:tcBorders>
              <w:top w:val="nil"/>
              <w:left w:val="nil"/>
              <w:bottom w:val="single" w:sz="8" w:space="0" w:color="B3EFFD"/>
              <w:right w:val="nil"/>
            </w:tcBorders>
            <w:shd w:val="clear" w:color="000000" w:fill="FFFFFF"/>
            <w:noWrap/>
            <w:vAlign w:val="center"/>
            <w:hideMark/>
          </w:tcPr>
          <w:p w14:paraId="619B5D6A"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Aerators (Bathroom)</w:t>
            </w:r>
          </w:p>
        </w:tc>
        <w:tc>
          <w:tcPr>
            <w:tcW w:w="418" w:type="pct"/>
            <w:tcBorders>
              <w:top w:val="nil"/>
              <w:left w:val="nil"/>
              <w:bottom w:val="single" w:sz="8" w:space="0" w:color="B3EFFD"/>
              <w:right w:val="nil"/>
            </w:tcBorders>
            <w:shd w:val="clear" w:color="000000" w:fill="FFFFFF"/>
            <w:vAlign w:val="center"/>
            <w:hideMark/>
          </w:tcPr>
          <w:p w14:paraId="205BA651"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single" w:sz="8" w:space="0" w:color="B3EFFD"/>
              <w:right w:val="nil"/>
            </w:tcBorders>
            <w:shd w:val="clear" w:color="000000" w:fill="FFFFFF"/>
            <w:vAlign w:val="center"/>
            <w:hideMark/>
          </w:tcPr>
          <w:p w14:paraId="77084019" w14:textId="2FEB36F8"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29,996</w:t>
            </w:r>
          </w:p>
        </w:tc>
      </w:tr>
      <w:tr w:rsidR="00DD7084" w:rsidRPr="004A22C1" w14:paraId="39655D64" w14:textId="77777777" w:rsidTr="004A22C1">
        <w:trPr>
          <w:trHeight w:val="300"/>
        </w:trPr>
        <w:tc>
          <w:tcPr>
            <w:tcW w:w="1584" w:type="pct"/>
            <w:tcBorders>
              <w:top w:val="nil"/>
              <w:left w:val="nil"/>
              <w:bottom w:val="nil"/>
              <w:right w:val="nil"/>
            </w:tcBorders>
            <w:shd w:val="clear" w:color="000000" w:fill="FFFFFF"/>
            <w:vAlign w:val="center"/>
            <w:hideMark/>
          </w:tcPr>
          <w:p w14:paraId="37A937A2" w14:textId="6DA88ADA" w:rsidR="00DD7084" w:rsidRPr="00DD7084" w:rsidRDefault="00DD7084" w:rsidP="004A22C1">
            <w:pPr>
              <w:rPr>
                <w:rFonts w:ascii="Arial Narrow" w:hAnsi="Arial Narrow" w:cs="Arial"/>
                <w:color w:val="000000"/>
                <w:szCs w:val="22"/>
              </w:rPr>
            </w:pPr>
          </w:p>
        </w:tc>
        <w:tc>
          <w:tcPr>
            <w:tcW w:w="1165" w:type="pct"/>
            <w:tcBorders>
              <w:top w:val="nil"/>
              <w:left w:val="nil"/>
              <w:bottom w:val="nil"/>
              <w:right w:val="nil"/>
            </w:tcBorders>
            <w:shd w:val="clear" w:color="000000" w:fill="FFFFFF"/>
            <w:vAlign w:val="center"/>
            <w:hideMark/>
          </w:tcPr>
          <w:p w14:paraId="71C80596" w14:textId="75E3C753" w:rsidR="00DD7084" w:rsidRPr="00DD7084" w:rsidRDefault="00DD7084" w:rsidP="004A22C1">
            <w:pPr>
              <w:rPr>
                <w:rFonts w:ascii="Arial Narrow" w:hAnsi="Arial Narrow" w:cs="Arial"/>
                <w:color w:val="000000"/>
                <w:szCs w:val="22"/>
              </w:rPr>
            </w:pPr>
          </w:p>
        </w:tc>
        <w:tc>
          <w:tcPr>
            <w:tcW w:w="1406" w:type="pct"/>
            <w:tcBorders>
              <w:top w:val="nil"/>
              <w:left w:val="nil"/>
              <w:bottom w:val="nil"/>
              <w:right w:val="nil"/>
            </w:tcBorders>
            <w:shd w:val="clear" w:color="000000" w:fill="FFFFFF"/>
            <w:noWrap/>
            <w:vAlign w:val="center"/>
            <w:hideMark/>
          </w:tcPr>
          <w:p w14:paraId="218B2D20" w14:textId="3E62BE5A"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Low Flow Aerators (Kitchen)</w:t>
            </w:r>
          </w:p>
        </w:tc>
        <w:tc>
          <w:tcPr>
            <w:tcW w:w="418" w:type="pct"/>
            <w:tcBorders>
              <w:top w:val="nil"/>
              <w:left w:val="nil"/>
              <w:bottom w:val="single" w:sz="8" w:space="0" w:color="B3EFFD"/>
              <w:right w:val="nil"/>
            </w:tcBorders>
            <w:shd w:val="clear" w:color="000000" w:fill="FFFFFF"/>
            <w:vAlign w:val="center"/>
            <w:hideMark/>
          </w:tcPr>
          <w:p w14:paraId="734EF22C"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nil"/>
              <w:left w:val="nil"/>
              <w:bottom w:val="nil"/>
              <w:right w:val="nil"/>
            </w:tcBorders>
            <w:shd w:val="clear" w:color="000000" w:fill="FFFFFF"/>
            <w:vAlign w:val="center"/>
            <w:hideMark/>
          </w:tcPr>
          <w:p w14:paraId="36AD821D" w14:textId="009441D3"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r w:rsidR="00DD7084" w:rsidRPr="00DD7084" w14:paraId="3C87C800" w14:textId="77777777" w:rsidTr="004A22C1">
        <w:trPr>
          <w:trHeight w:val="300"/>
        </w:trPr>
        <w:tc>
          <w:tcPr>
            <w:tcW w:w="1584" w:type="pct"/>
            <w:tcBorders>
              <w:top w:val="single" w:sz="8" w:space="0" w:color="B3EFFD"/>
              <w:left w:val="nil"/>
              <w:bottom w:val="single" w:sz="8" w:space="0" w:color="036479"/>
              <w:right w:val="nil"/>
            </w:tcBorders>
            <w:shd w:val="clear" w:color="auto" w:fill="auto"/>
            <w:vAlign w:val="center"/>
            <w:hideMark/>
          </w:tcPr>
          <w:p w14:paraId="00BC8A6B" w14:textId="52ADEE87" w:rsidR="00DD7084" w:rsidRPr="00DD7084" w:rsidRDefault="00DD7084" w:rsidP="004A22C1">
            <w:pPr>
              <w:rPr>
                <w:rFonts w:ascii="Arial Narrow" w:hAnsi="Arial Narrow" w:cs="Arial"/>
                <w:b/>
                <w:bCs/>
                <w:color w:val="000000"/>
                <w:szCs w:val="22"/>
              </w:rPr>
            </w:pPr>
          </w:p>
        </w:tc>
        <w:tc>
          <w:tcPr>
            <w:tcW w:w="1165" w:type="pct"/>
            <w:tcBorders>
              <w:top w:val="single" w:sz="8" w:space="0" w:color="B3EFFD"/>
              <w:left w:val="nil"/>
              <w:bottom w:val="single" w:sz="8" w:space="0" w:color="036479"/>
              <w:right w:val="nil"/>
            </w:tcBorders>
            <w:shd w:val="clear" w:color="auto" w:fill="auto"/>
            <w:vAlign w:val="center"/>
            <w:hideMark/>
          </w:tcPr>
          <w:p w14:paraId="5C16CA1D" w14:textId="75A497B1" w:rsidR="00DD7084" w:rsidRPr="00DD7084" w:rsidRDefault="00DD7084" w:rsidP="004A22C1">
            <w:pPr>
              <w:rPr>
                <w:rFonts w:ascii="Arial Narrow" w:hAnsi="Arial Narrow" w:cs="Arial"/>
                <w:color w:val="000000"/>
                <w:szCs w:val="22"/>
              </w:rPr>
            </w:pPr>
          </w:p>
        </w:tc>
        <w:tc>
          <w:tcPr>
            <w:tcW w:w="1406" w:type="pct"/>
            <w:tcBorders>
              <w:top w:val="single" w:sz="8" w:space="0" w:color="B3EFFD"/>
              <w:left w:val="nil"/>
              <w:bottom w:val="single" w:sz="8" w:space="0" w:color="036479"/>
              <w:right w:val="nil"/>
            </w:tcBorders>
            <w:shd w:val="clear" w:color="auto" w:fill="auto"/>
            <w:vAlign w:val="center"/>
            <w:hideMark/>
          </w:tcPr>
          <w:p w14:paraId="7154B0EC"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Temperature Setback Card</w:t>
            </w:r>
          </w:p>
        </w:tc>
        <w:tc>
          <w:tcPr>
            <w:tcW w:w="418" w:type="pct"/>
            <w:tcBorders>
              <w:top w:val="nil"/>
              <w:left w:val="nil"/>
              <w:bottom w:val="single" w:sz="8" w:space="0" w:color="036479"/>
              <w:right w:val="nil"/>
            </w:tcBorders>
            <w:shd w:val="clear" w:color="auto" w:fill="auto"/>
            <w:vAlign w:val="center"/>
            <w:hideMark/>
          </w:tcPr>
          <w:p w14:paraId="591432BD" w14:textId="77777777" w:rsidR="00DD7084" w:rsidRPr="00DD7084" w:rsidRDefault="00DD7084" w:rsidP="004A22C1">
            <w:pPr>
              <w:rPr>
                <w:rFonts w:ascii="Arial Narrow" w:hAnsi="Arial Narrow" w:cs="Arial"/>
                <w:color w:val="000000"/>
                <w:szCs w:val="22"/>
              </w:rPr>
            </w:pPr>
            <w:r w:rsidRPr="00DD7084">
              <w:rPr>
                <w:rFonts w:ascii="Arial Narrow" w:hAnsi="Arial Narrow" w:cs="Arial"/>
                <w:color w:val="000000"/>
                <w:szCs w:val="22"/>
              </w:rPr>
              <w:t>Each</w:t>
            </w:r>
          </w:p>
        </w:tc>
        <w:tc>
          <w:tcPr>
            <w:tcW w:w="427" w:type="pct"/>
            <w:tcBorders>
              <w:top w:val="single" w:sz="8" w:space="0" w:color="B3EFFD"/>
              <w:left w:val="nil"/>
              <w:bottom w:val="single" w:sz="8" w:space="0" w:color="036479"/>
              <w:right w:val="nil"/>
            </w:tcBorders>
            <w:shd w:val="clear" w:color="auto" w:fill="auto"/>
            <w:vAlign w:val="center"/>
            <w:hideMark/>
          </w:tcPr>
          <w:p w14:paraId="76EB50CD" w14:textId="61ECF9FC" w:rsidR="00DD7084" w:rsidRPr="00DD7084" w:rsidRDefault="00DD7084" w:rsidP="004A22C1">
            <w:pPr>
              <w:jc w:val="right"/>
              <w:rPr>
                <w:rFonts w:ascii="Arial Narrow" w:hAnsi="Arial Narrow" w:cs="Arial"/>
                <w:color w:val="000000"/>
                <w:szCs w:val="22"/>
              </w:rPr>
            </w:pPr>
            <w:r w:rsidRPr="00DD7084">
              <w:rPr>
                <w:rFonts w:ascii="Arial Narrow" w:hAnsi="Arial Narrow" w:cs="Arial"/>
                <w:color w:val="000000"/>
                <w:szCs w:val="22"/>
              </w:rPr>
              <w:t>14,998</w:t>
            </w:r>
          </w:p>
        </w:tc>
      </w:tr>
    </w:tbl>
    <w:p w14:paraId="1C5FCFA4" w14:textId="77777777" w:rsidR="00E93A62" w:rsidRPr="00F65903" w:rsidRDefault="00E93A62" w:rsidP="00E93A62">
      <w:pPr>
        <w:pStyle w:val="Source"/>
        <w:keepNext/>
        <w:keepLines/>
        <w:rPr>
          <w:sz w:val="18"/>
          <w:szCs w:val="18"/>
        </w:rPr>
      </w:pPr>
      <w:r w:rsidRPr="00F65903">
        <w:rPr>
          <w:sz w:val="18"/>
          <w:szCs w:val="18"/>
        </w:rPr>
        <w:t>Source: Peoples Gas tracking data and Guidehouse evaluation team analysis.</w:t>
      </w:r>
    </w:p>
    <w:p w14:paraId="22AD8C6A" w14:textId="77777777" w:rsidR="00E93A62" w:rsidRDefault="00E93A62" w:rsidP="00E93A62"/>
    <w:p w14:paraId="76F07D12" w14:textId="6EFD260B" w:rsidR="00E93A62" w:rsidRDefault="00E93A62" w:rsidP="00E93A62">
      <w:r>
        <w:t xml:space="preserve">The NSG program had </w:t>
      </w:r>
      <w:r w:rsidR="008C2F8A">
        <w:t>2,627</w:t>
      </w:r>
      <w:r>
        <w:t xml:space="preserve"> participants in </w:t>
      </w:r>
      <w:r w:rsidR="00F65903">
        <w:t>202</w:t>
      </w:r>
      <w:r w:rsidR="004D5CB9">
        <w:t>3</w:t>
      </w:r>
      <w:r>
        <w:t xml:space="preserve"> and completed </w:t>
      </w:r>
      <w:r w:rsidR="008C2F8A">
        <w:t xml:space="preserve">21,016 </w:t>
      </w:r>
      <w:r>
        <w:t xml:space="preserve">projects as shown in the following table. </w:t>
      </w:r>
    </w:p>
    <w:p w14:paraId="02FB0F15" w14:textId="77777777" w:rsidR="00E93A62" w:rsidRDefault="00E93A62" w:rsidP="00E93A62"/>
    <w:p w14:paraId="747E4FB3" w14:textId="1184886D" w:rsidR="00E93A62" w:rsidRDefault="00E93A62" w:rsidP="00E93A62">
      <w:pPr>
        <w:pStyle w:val="Caption"/>
        <w:keepLines/>
      </w:pPr>
      <w:bookmarkStart w:id="12" w:name="_Toc61360474"/>
      <w:bookmarkStart w:id="13" w:name="_Toc161318631"/>
      <w:r>
        <w:t xml:space="preserve">Table </w:t>
      </w:r>
      <w:r w:rsidR="006D05B8">
        <w:fldChar w:fldCharType="begin"/>
      </w:r>
      <w:r w:rsidR="006D05B8">
        <w:instrText xml:space="preserve"> STYLEREF 1 \s </w:instrText>
      </w:r>
      <w:r w:rsidR="006D05B8">
        <w:fldChar w:fldCharType="separate"/>
      </w:r>
      <w:r>
        <w:rPr>
          <w:noProof/>
        </w:rPr>
        <w:t>2</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3</w:t>
      </w:r>
      <w:r w:rsidR="006D05B8">
        <w:rPr>
          <w:noProof/>
        </w:rPr>
        <w:fldChar w:fldCharType="end"/>
      </w:r>
      <w:r>
        <w:t xml:space="preserve">. </w:t>
      </w:r>
      <w:r w:rsidR="00F65903">
        <w:t>202</w:t>
      </w:r>
      <w:r w:rsidR="004D5CB9">
        <w:t>3</w:t>
      </w:r>
      <w:r>
        <w:t xml:space="preserve"> Volumetric Summary for NSG</w:t>
      </w:r>
      <w:bookmarkEnd w:id="12"/>
      <w:bookmarkEnd w:id="13"/>
    </w:p>
    <w:tbl>
      <w:tblPr>
        <w:tblStyle w:val="EnergyTable"/>
        <w:tblW w:w="5000" w:type="pct"/>
        <w:tblLook w:val="04A0" w:firstRow="1" w:lastRow="0" w:firstColumn="1" w:lastColumn="0" w:noHBand="0" w:noVBand="1"/>
      </w:tblPr>
      <w:tblGrid>
        <w:gridCol w:w="3150"/>
        <w:gridCol w:w="1777"/>
        <w:gridCol w:w="2093"/>
        <w:gridCol w:w="2340"/>
      </w:tblGrid>
      <w:tr w:rsidR="00E93A62" w:rsidRPr="00A90B62" w14:paraId="168347F7" w14:textId="77777777" w:rsidTr="00FB13A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83" w:type="pct"/>
            <w:hideMark/>
          </w:tcPr>
          <w:p w14:paraId="2CC47347" w14:textId="77777777" w:rsidR="00E93A62" w:rsidRPr="002E5EE9" w:rsidRDefault="00E93A62" w:rsidP="00FB13A6">
            <w:pPr>
              <w:keepNext/>
              <w:keepLines/>
              <w:jc w:val="left"/>
              <w:rPr>
                <w:rFonts w:ascii="Arial Narrow" w:eastAsia="Calibri" w:hAnsi="Arial Narrow"/>
                <w:b w:val="0"/>
                <w:bCs/>
              </w:rPr>
            </w:pPr>
            <w:r w:rsidRPr="002E5EE9">
              <w:rPr>
                <w:rFonts w:ascii="Arial Narrow" w:hAnsi="Arial Narrow"/>
                <w:b w:val="0"/>
                <w:bCs/>
              </w:rPr>
              <w:t>Participation</w:t>
            </w:r>
          </w:p>
        </w:tc>
        <w:tc>
          <w:tcPr>
            <w:tcW w:w="949" w:type="pct"/>
            <w:hideMark/>
          </w:tcPr>
          <w:p w14:paraId="07872EE8" w14:textId="2F67D049" w:rsidR="00E93A62" w:rsidRPr="002E5EE9" w:rsidRDefault="00A818F6"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sidRPr="00A818F6">
              <w:rPr>
                <w:rFonts w:ascii="Arial Narrow" w:hAnsi="Arial Narrow"/>
                <w:b w:val="0"/>
                <w:bCs/>
              </w:rPr>
              <w:t>Market Rate</w:t>
            </w:r>
          </w:p>
        </w:tc>
        <w:tc>
          <w:tcPr>
            <w:tcW w:w="1118" w:type="pct"/>
          </w:tcPr>
          <w:p w14:paraId="681F3207" w14:textId="59C6A163" w:rsidR="00E93A62" w:rsidRDefault="00A818F6"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A818F6">
              <w:rPr>
                <w:rFonts w:ascii="Arial Narrow" w:hAnsi="Arial Narrow"/>
                <w:b w:val="0"/>
                <w:bCs/>
              </w:rPr>
              <w:t>Income Eligible</w:t>
            </w:r>
          </w:p>
        </w:tc>
        <w:tc>
          <w:tcPr>
            <w:tcW w:w="1250" w:type="pct"/>
            <w:hideMark/>
          </w:tcPr>
          <w:p w14:paraId="0FCF15C8" w14:textId="77777777" w:rsidR="00E93A62" w:rsidRPr="002E5EE9" w:rsidRDefault="00E93A62"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Pr>
                <w:rFonts w:ascii="Arial Narrow" w:hAnsi="Arial Narrow"/>
                <w:b w:val="0"/>
                <w:bCs/>
              </w:rPr>
              <w:t>Total</w:t>
            </w:r>
          </w:p>
        </w:tc>
      </w:tr>
      <w:tr w:rsidR="00E93A62" w:rsidRPr="00A90B62" w14:paraId="2D1E2CCF" w14:textId="77777777" w:rsidTr="00FB13A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83" w:type="pct"/>
            <w:noWrap/>
          </w:tcPr>
          <w:p w14:paraId="456C8BF2" w14:textId="77777777" w:rsidR="00E93A62" w:rsidRPr="002E5EE9" w:rsidRDefault="00E93A62" w:rsidP="00FB13A6">
            <w:pPr>
              <w:keepNext/>
              <w:keepLines/>
              <w:jc w:val="left"/>
              <w:rPr>
                <w:rFonts w:ascii="Arial Narrow" w:eastAsia="Calibri" w:hAnsi="Arial Narrow"/>
                <w:color w:val="000000"/>
              </w:rPr>
            </w:pPr>
            <w:r w:rsidRPr="002E5EE9">
              <w:rPr>
                <w:rFonts w:ascii="Arial Narrow" w:eastAsia="Calibri" w:hAnsi="Arial Narrow"/>
                <w:color w:val="000000"/>
              </w:rPr>
              <w:t>Participants</w:t>
            </w:r>
            <w:r>
              <w:rPr>
                <w:rFonts w:ascii="Arial Narrow" w:eastAsia="Calibri" w:hAnsi="Arial Narrow"/>
                <w:color w:val="000000"/>
              </w:rPr>
              <w:t xml:space="preserve"> </w:t>
            </w:r>
            <w:r>
              <w:rPr>
                <w:rFonts w:ascii="Arial Narrow" w:hAnsi="Arial Narrow"/>
              </w:rPr>
              <w:t>*</w:t>
            </w:r>
          </w:p>
        </w:tc>
        <w:tc>
          <w:tcPr>
            <w:tcW w:w="949" w:type="pct"/>
            <w:noWrap/>
          </w:tcPr>
          <w:p w14:paraId="7041AC1C" w14:textId="17A0AB5D" w:rsidR="00E93A62" w:rsidRPr="002E5EE9" w:rsidRDefault="00A818F6" w:rsidP="00FB13A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818F6">
              <w:rPr>
                <w:rFonts w:ascii="Arial Narrow" w:eastAsia="Calibri" w:hAnsi="Arial Narrow"/>
                <w:color w:val="000000"/>
              </w:rPr>
              <w:t>1,637</w:t>
            </w:r>
          </w:p>
        </w:tc>
        <w:tc>
          <w:tcPr>
            <w:tcW w:w="1118" w:type="pct"/>
          </w:tcPr>
          <w:p w14:paraId="2274AF47" w14:textId="23EDEC7D" w:rsidR="00E93A62" w:rsidRPr="002E5EE9" w:rsidRDefault="008C2F8A" w:rsidP="00FB13A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8C2F8A">
              <w:rPr>
                <w:rFonts w:ascii="Arial Narrow" w:eastAsia="Calibri" w:hAnsi="Arial Narrow"/>
                <w:color w:val="000000"/>
              </w:rPr>
              <w:t>990</w:t>
            </w:r>
          </w:p>
        </w:tc>
        <w:tc>
          <w:tcPr>
            <w:tcW w:w="1250" w:type="pct"/>
          </w:tcPr>
          <w:p w14:paraId="7174E911" w14:textId="13DAA0BA" w:rsidR="00E93A62" w:rsidRPr="002E5EE9" w:rsidRDefault="008C2F8A" w:rsidP="00FB13A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8C2F8A">
              <w:rPr>
                <w:rFonts w:ascii="Arial Narrow" w:eastAsia="Calibri" w:hAnsi="Arial Narrow"/>
                <w:color w:val="000000"/>
              </w:rPr>
              <w:t>2,627</w:t>
            </w:r>
          </w:p>
        </w:tc>
      </w:tr>
      <w:tr w:rsidR="00E93A62" w:rsidRPr="00A90B62" w14:paraId="2CE0AEA5" w14:textId="77777777" w:rsidTr="00FB13A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83" w:type="pct"/>
            <w:noWrap/>
          </w:tcPr>
          <w:p w14:paraId="45F7C354" w14:textId="3B5DF8E0" w:rsidR="00E93A62" w:rsidRPr="002E5EE9" w:rsidRDefault="003B6721" w:rsidP="00FB13A6">
            <w:pPr>
              <w:keepNext/>
              <w:keepLines/>
              <w:jc w:val="left"/>
              <w:rPr>
                <w:rFonts w:ascii="Arial Narrow" w:hAnsi="Arial Narrow"/>
                <w:color w:val="000000"/>
              </w:rPr>
            </w:pPr>
            <w:r>
              <w:rPr>
                <w:rFonts w:ascii="Arial Narrow" w:eastAsia="Calibri" w:hAnsi="Arial Narrow"/>
                <w:bCs/>
                <w:color w:val="000000"/>
              </w:rPr>
              <w:t xml:space="preserve">Installed </w:t>
            </w:r>
            <w:r w:rsidRPr="001212A2">
              <w:rPr>
                <w:rFonts w:ascii="Arial Narrow" w:eastAsia="Calibri" w:hAnsi="Arial Narrow"/>
                <w:bCs/>
                <w:color w:val="000000"/>
              </w:rPr>
              <w:t xml:space="preserve">Projects </w:t>
            </w:r>
            <w:r w:rsidRPr="001212A2">
              <w:rPr>
                <w:rFonts w:ascii="Arial Narrow" w:hAnsi="Arial Narrow"/>
              </w:rPr>
              <w:t>†</w:t>
            </w:r>
          </w:p>
        </w:tc>
        <w:tc>
          <w:tcPr>
            <w:tcW w:w="949" w:type="pct"/>
            <w:noWrap/>
          </w:tcPr>
          <w:p w14:paraId="4D0D43C2" w14:textId="0F864AC4" w:rsidR="00E93A62" w:rsidRPr="002E5EE9" w:rsidRDefault="00A818F6" w:rsidP="00FB13A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A818F6">
              <w:rPr>
                <w:rFonts w:ascii="Arial Narrow" w:hAnsi="Arial Narrow" w:cs="Calibri"/>
                <w:color w:val="000000"/>
              </w:rPr>
              <w:t>13,096</w:t>
            </w:r>
          </w:p>
        </w:tc>
        <w:tc>
          <w:tcPr>
            <w:tcW w:w="1118" w:type="pct"/>
          </w:tcPr>
          <w:p w14:paraId="10ED45F1" w14:textId="7A3036C7" w:rsidR="00E93A62" w:rsidRPr="002E5EE9" w:rsidRDefault="008C2F8A" w:rsidP="00FB13A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8C2F8A">
              <w:rPr>
                <w:rFonts w:ascii="Arial Narrow" w:hAnsi="Arial Narrow" w:cs="Calibri"/>
                <w:color w:val="000000"/>
              </w:rPr>
              <w:t>7,920</w:t>
            </w:r>
          </w:p>
        </w:tc>
        <w:tc>
          <w:tcPr>
            <w:tcW w:w="1250" w:type="pct"/>
          </w:tcPr>
          <w:p w14:paraId="79A0E791" w14:textId="398C4148" w:rsidR="00E93A62" w:rsidRPr="002E5EE9" w:rsidRDefault="008C2F8A" w:rsidP="00FB13A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8C2F8A">
              <w:rPr>
                <w:rFonts w:ascii="Arial Narrow" w:hAnsi="Arial Narrow" w:cs="Calibri"/>
                <w:color w:val="000000"/>
              </w:rPr>
              <w:t>21,016</w:t>
            </w:r>
          </w:p>
        </w:tc>
      </w:tr>
    </w:tbl>
    <w:p w14:paraId="4298CB47" w14:textId="07EEFC13" w:rsidR="00E93A62" w:rsidRPr="00F65903" w:rsidRDefault="00E93A62" w:rsidP="00E93A62">
      <w:pPr>
        <w:pStyle w:val="GraphFootnote"/>
        <w:rPr>
          <w:rFonts w:ascii="Arial" w:hAnsi="Arial" w:cs="Arial"/>
          <w:szCs w:val="18"/>
        </w:rPr>
      </w:pPr>
      <w:r w:rsidRPr="00F65903">
        <w:rPr>
          <w:rFonts w:ascii="Arial" w:hAnsi="Arial" w:cs="Arial"/>
          <w:szCs w:val="18"/>
        </w:rPr>
        <w:t xml:space="preserve">* Participants are defined </w:t>
      </w:r>
      <w:r w:rsidR="00606B80" w:rsidRPr="00606B80">
        <w:rPr>
          <w:rFonts w:ascii="Arial" w:hAnsi="Arial" w:cs="Arial"/>
          <w:szCs w:val="18"/>
        </w:rPr>
        <w:t>as the total number of distributed kits</w:t>
      </w:r>
      <w:r w:rsidR="00606B80">
        <w:rPr>
          <w:rFonts w:ascii="Arial" w:hAnsi="Arial" w:cs="Arial"/>
          <w:szCs w:val="18"/>
        </w:rPr>
        <w:t>.</w:t>
      </w:r>
      <w:r w:rsidRPr="00F65903">
        <w:rPr>
          <w:rFonts w:ascii="Arial" w:hAnsi="Arial" w:cs="Arial"/>
          <w:szCs w:val="18"/>
        </w:rPr>
        <w:t xml:space="preserve"> </w:t>
      </w:r>
    </w:p>
    <w:p w14:paraId="7ABB4CBD" w14:textId="04751940" w:rsidR="00E93A62" w:rsidRPr="00F65903" w:rsidRDefault="00E93A62" w:rsidP="00E93A62">
      <w:pPr>
        <w:pStyle w:val="GraphFootnote"/>
        <w:rPr>
          <w:rFonts w:ascii="Arial" w:hAnsi="Arial" w:cs="Arial"/>
          <w:szCs w:val="18"/>
        </w:rPr>
      </w:pPr>
      <w:r w:rsidRPr="00F65903">
        <w:rPr>
          <w:rFonts w:ascii="Arial" w:hAnsi="Arial" w:cs="Arial"/>
          <w:szCs w:val="18"/>
        </w:rPr>
        <w:t xml:space="preserve">† Installed Projects are defined as </w:t>
      </w:r>
      <w:r w:rsidR="00606B80" w:rsidRPr="00606B80">
        <w:rPr>
          <w:rFonts w:ascii="Arial" w:hAnsi="Arial" w:cs="Arial"/>
          <w:szCs w:val="18"/>
        </w:rPr>
        <w:t>the total quantity of measures distributed</w:t>
      </w:r>
      <w:r w:rsidR="00606B80">
        <w:rPr>
          <w:rFonts w:ascii="Arial" w:hAnsi="Arial" w:cs="Arial"/>
          <w:szCs w:val="18"/>
        </w:rPr>
        <w:t>.</w:t>
      </w:r>
    </w:p>
    <w:p w14:paraId="7E7BE8B7" w14:textId="77777777" w:rsidR="00E93A62" w:rsidRPr="00F65903" w:rsidRDefault="00E93A62" w:rsidP="00E93A62">
      <w:pPr>
        <w:pStyle w:val="StyleSourceFirstline106"/>
        <w:keepNext/>
        <w:keepLines/>
        <w:ind w:firstLine="0"/>
        <w:rPr>
          <w:rFonts w:cs="Arial"/>
          <w:sz w:val="18"/>
          <w:szCs w:val="18"/>
        </w:rPr>
      </w:pPr>
      <w:r w:rsidRPr="00F65903">
        <w:rPr>
          <w:rFonts w:cs="Arial"/>
          <w:sz w:val="18"/>
          <w:szCs w:val="18"/>
        </w:rPr>
        <w:t xml:space="preserve">Source: </w:t>
      </w:r>
      <w:bookmarkStart w:id="14" w:name="_Hlk29978029"/>
      <w:r w:rsidRPr="00F65903">
        <w:rPr>
          <w:rFonts w:cs="Arial"/>
          <w:sz w:val="18"/>
          <w:szCs w:val="18"/>
        </w:rPr>
        <w:t>North Shore Gas tracking data and Guidehouse evaluation team analysis</w:t>
      </w:r>
      <w:bookmarkEnd w:id="14"/>
      <w:r w:rsidRPr="00F65903">
        <w:rPr>
          <w:rFonts w:cs="Arial"/>
          <w:sz w:val="18"/>
          <w:szCs w:val="18"/>
        </w:rPr>
        <w:t>.</w:t>
      </w:r>
    </w:p>
    <w:p w14:paraId="729BB0A2" w14:textId="77777777" w:rsidR="00E93A62" w:rsidRDefault="00E93A62" w:rsidP="00E93A62"/>
    <w:p w14:paraId="2CE34588" w14:textId="77777777" w:rsidR="00E81614" w:rsidRDefault="00E81614">
      <w:r>
        <w:br w:type="page"/>
      </w:r>
    </w:p>
    <w:p w14:paraId="59D4364E" w14:textId="3DE247A4" w:rsidR="00E93A62" w:rsidRDefault="00E93A62" w:rsidP="00E93A62">
      <w:r>
        <w:lastRenderedPageBreak/>
        <w:fldChar w:fldCharType="begin"/>
      </w:r>
      <w:r>
        <w:instrText xml:space="preserve"> REF _Ref29978117 \h </w:instrText>
      </w:r>
      <w:r>
        <w:fldChar w:fldCharType="separate"/>
      </w:r>
      <w:r>
        <w:t xml:space="preserve">Table </w:t>
      </w:r>
      <w:r>
        <w:rPr>
          <w:noProof/>
        </w:rPr>
        <w:t>2</w:t>
      </w:r>
      <w:r>
        <w:noBreakHyphen/>
      </w:r>
      <w:r>
        <w:rPr>
          <w:noProof/>
        </w:rPr>
        <w:t>4</w:t>
      </w:r>
      <w:r>
        <w:fldChar w:fldCharType="end"/>
      </w:r>
      <w:r>
        <w:t xml:space="preserve"> </w:t>
      </w:r>
      <w:r w:rsidRPr="00A90B62">
        <w:t>summarize</w:t>
      </w:r>
      <w:r>
        <w:t>s</w:t>
      </w:r>
      <w:r w:rsidRPr="00A90B62">
        <w:t xml:space="preserve"> the</w:t>
      </w:r>
      <w:r>
        <w:t xml:space="preserve"> installed measure quantities that are the basis for verified energy savings.</w:t>
      </w:r>
    </w:p>
    <w:p w14:paraId="3D342720" w14:textId="77777777" w:rsidR="00E93A62" w:rsidRDefault="00E93A62" w:rsidP="00E93A62"/>
    <w:p w14:paraId="14CDD9D5" w14:textId="43671588" w:rsidR="00E93A62" w:rsidRDefault="00E93A62" w:rsidP="00E93A62">
      <w:pPr>
        <w:pStyle w:val="Caption"/>
        <w:keepLines/>
      </w:pPr>
      <w:bookmarkStart w:id="15" w:name="_Ref29978117"/>
      <w:bookmarkStart w:id="16" w:name="_Toc61360475"/>
      <w:bookmarkStart w:id="17" w:name="_Toc161318632"/>
      <w:r>
        <w:t xml:space="preserve">Table </w:t>
      </w:r>
      <w:r w:rsidR="006D05B8">
        <w:fldChar w:fldCharType="begin"/>
      </w:r>
      <w:r w:rsidR="006D05B8">
        <w:instrText xml:space="preserve"> STYLEREF 1 \s </w:instrText>
      </w:r>
      <w:r w:rsidR="006D05B8">
        <w:fldChar w:fldCharType="separate"/>
      </w:r>
      <w:r>
        <w:rPr>
          <w:noProof/>
        </w:rPr>
        <w:t>2</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4</w:t>
      </w:r>
      <w:r w:rsidR="006D05B8">
        <w:rPr>
          <w:noProof/>
        </w:rPr>
        <w:fldChar w:fldCharType="end"/>
      </w:r>
      <w:bookmarkEnd w:id="15"/>
      <w:r>
        <w:t xml:space="preserve">. </w:t>
      </w:r>
      <w:r w:rsidR="00F65903">
        <w:t>202</w:t>
      </w:r>
      <w:r w:rsidR="004D5CB9">
        <w:t>3</w:t>
      </w:r>
      <w:r>
        <w:t xml:space="preserve"> Installed </w:t>
      </w:r>
      <w:r w:rsidRPr="0084176E">
        <w:t>Measure</w:t>
      </w:r>
      <w:r>
        <w:t xml:space="preserve"> Quantities for NSG</w:t>
      </w:r>
      <w:bookmarkEnd w:id="16"/>
      <w:bookmarkEnd w:id="17"/>
    </w:p>
    <w:tbl>
      <w:tblPr>
        <w:tblStyle w:val="EnergyTable1"/>
        <w:tblW w:w="5000" w:type="pct"/>
        <w:tblLook w:val="04A0" w:firstRow="1" w:lastRow="0" w:firstColumn="1" w:lastColumn="0" w:noHBand="0" w:noVBand="1"/>
      </w:tblPr>
      <w:tblGrid>
        <w:gridCol w:w="2421"/>
        <w:gridCol w:w="2421"/>
        <w:gridCol w:w="2420"/>
        <w:gridCol w:w="889"/>
        <w:gridCol w:w="1209"/>
      </w:tblGrid>
      <w:tr w:rsidR="00E93A62" w:rsidRPr="00CF33FA" w14:paraId="2841E72D" w14:textId="77777777" w:rsidTr="00FB13A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93" w:type="pct"/>
          </w:tcPr>
          <w:p w14:paraId="382A86BD" w14:textId="77777777" w:rsidR="00E93A62" w:rsidRDefault="00E93A62" w:rsidP="00FB13A6">
            <w:pPr>
              <w:keepNext/>
              <w:keepLines/>
              <w:jc w:val="left"/>
              <w:rPr>
                <w:rFonts w:ascii="Arial Narrow" w:hAnsi="Arial Narrow" w:cs="Arial"/>
                <w:b w:val="0"/>
                <w:bCs/>
                <w:color w:val="FFFFFF"/>
              </w:rPr>
            </w:pPr>
            <w:r>
              <w:rPr>
                <w:rFonts w:ascii="Arial Narrow" w:hAnsi="Arial Narrow" w:cs="Arial"/>
                <w:b w:val="0"/>
                <w:bCs/>
                <w:color w:val="FFFFFF"/>
              </w:rPr>
              <w:t>Program Category</w:t>
            </w:r>
          </w:p>
        </w:tc>
        <w:tc>
          <w:tcPr>
            <w:tcW w:w="1293" w:type="pct"/>
          </w:tcPr>
          <w:p w14:paraId="527FC9A4" w14:textId="77777777" w:rsidR="00E93A62" w:rsidRPr="0084176E" w:rsidRDefault="00E93A62" w:rsidP="00FB13A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Pr>
                <w:rFonts w:ascii="Arial Narrow" w:hAnsi="Arial Narrow" w:cs="Arial"/>
                <w:b w:val="0"/>
                <w:bCs/>
                <w:color w:val="FFFFFF"/>
              </w:rPr>
              <w:t>Program Path</w:t>
            </w:r>
          </w:p>
        </w:tc>
        <w:tc>
          <w:tcPr>
            <w:tcW w:w="1293" w:type="pct"/>
            <w:hideMark/>
          </w:tcPr>
          <w:p w14:paraId="0B676F46" w14:textId="77777777" w:rsidR="00E93A62" w:rsidRPr="0084176E" w:rsidRDefault="00E93A62" w:rsidP="00FB13A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84176E">
              <w:rPr>
                <w:rFonts w:ascii="Arial Narrow" w:hAnsi="Arial Narrow" w:cs="Arial"/>
                <w:b w:val="0"/>
                <w:bCs/>
                <w:color w:val="FFFFFF"/>
              </w:rPr>
              <w:t>Measure</w:t>
            </w:r>
          </w:p>
        </w:tc>
        <w:tc>
          <w:tcPr>
            <w:tcW w:w="475" w:type="pct"/>
          </w:tcPr>
          <w:p w14:paraId="1A2489FA" w14:textId="77777777" w:rsidR="00E93A62" w:rsidRPr="0084176E" w:rsidRDefault="00E93A62"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Pr>
                <w:rFonts w:ascii="Arial Narrow" w:hAnsi="Arial Narrow"/>
                <w:b w:val="0"/>
              </w:rPr>
              <w:t>Quantity Unit</w:t>
            </w:r>
          </w:p>
        </w:tc>
        <w:tc>
          <w:tcPr>
            <w:tcW w:w="646" w:type="pct"/>
          </w:tcPr>
          <w:p w14:paraId="06CE027B" w14:textId="77777777" w:rsidR="00E93A62" w:rsidRPr="0084176E" w:rsidRDefault="00E93A62"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Pr>
                <w:rFonts w:ascii="Arial Narrow" w:hAnsi="Arial Narrow"/>
                <w:b w:val="0"/>
              </w:rPr>
              <w:t>Installed Quantity</w:t>
            </w:r>
          </w:p>
        </w:tc>
      </w:tr>
      <w:tr w:rsidR="004A7192" w:rsidRPr="00071D60" w14:paraId="15CB2B64"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034E6F8F" w14:textId="7E0F4FB9" w:rsidR="004A7192" w:rsidRDefault="004A7192" w:rsidP="004A7192">
            <w:pPr>
              <w:keepNext/>
              <w:keepLines/>
              <w:jc w:val="left"/>
              <w:rPr>
                <w:rFonts w:ascii="Arial Narrow" w:hAnsi="Arial Narrow"/>
                <w:color w:val="000000"/>
              </w:rPr>
            </w:pPr>
            <w:r w:rsidRPr="00A106DD">
              <w:rPr>
                <w:rFonts w:ascii="Arial Narrow" w:hAnsi="Arial Narrow"/>
                <w:color w:val="000000"/>
              </w:rPr>
              <w:t>EEO Kits</w:t>
            </w:r>
          </w:p>
        </w:tc>
        <w:tc>
          <w:tcPr>
            <w:tcW w:w="1293" w:type="pct"/>
          </w:tcPr>
          <w:p w14:paraId="731A7BFD" w14:textId="4CB4590B" w:rsidR="004A7192"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A106DD">
              <w:rPr>
                <w:rFonts w:ascii="Arial Narrow" w:hAnsi="Arial Narrow"/>
                <w:color w:val="000000"/>
              </w:rPr>
              <w:t>Market Rate</w:t>
            </w:r>
          </w:p>
        </w:tc>
        <w:tc>
          <w:tcPr>
            <w:tcW w:w="1293" w:type="pct"/>
            <w:tcBorders>
              <w:top w:val="nil"/>
              <w:left w:val="nil"/>
              <w:bottom w:val="single" w:sz="8" w:space="0" w:color="B3EFFD"/>
              <w:right w:val="nil"/>
            </w:tcBorders>
            <w:shd w:val="clear" w:color="000000" w:fill="FFFFFF"/>
          </w:tcPr>
          <w:p w14:paraId="5A139E35" w14:textId="74B1AF29" w:rsidR="004A7192" w:rsidRPr="004A7192" w:rsidRDefault="004A7192" w:rsidP="004A7192">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Closed Foam Weatherstripping (17' Roll)</w:t>
            </w:r>
          </w:p>
        </w:tc>
        <w:tc>
          <w:tcPr>
            <w:tcW w:w="475" w:type="pct"/>
            <w:tcBorders>
              <w:top w:val="nil"/>
              <w:left w:val="nil"/>
              <w:bottom w:val="single" w:sz="8" w:space="0" w:color="B3EFFD"/>
              <w:right w:val="nil"/>
            </w:tcBorders>
            <w:shd w:val="clear" w:color="000000" w:fill="FFFFFF"/>
            <w:noWrap/>
          </w:tcPr>
          <w:p w14:paraId="3DA94D6B" w14:textId="1051B28C" w:rsidR="004A7192" w:rsidRPr="004A7192" w:rsidRDefault="004A7192" w:rsidP="004A7192">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Ln Ft</w:t>
            </w:r>
          </w:p>
        </w:tc>
        <w:tc>
          <w:tcPr>
            <w:tcW w:w="646" w:type="pct"/>
            <w:tcBorders>
              <w:top w:val="nil"/>
              <w:left w:val="nil"/>
              <w:bottom w:val="single" w:sz="8" w:space="0" w:color="B3EFFD"/>
              <w:right w:val="nil"/>
            </w:tcBorders>
            <w:shd w:val="clear" w:color="000000" w:fill="FFFFFF"/>
            <w:noWrap/>
          </w:tcPr>
          <w:p w14:paraId="230BC682" w14:textId="0AFD716A" w:rsidR="004A7192" w:rsidRPr="004A7192" w:rsidRDefault="004A7192" w:rsidP="004A7192">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0CE01F52"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0D5300C0" w14:textId="77777777" w:rsidR="004A7192" w:rsidRDefault="004A7192" w:rsidP="004A7192">
            <w:pPr>
              <w:keepNext/>
              <w:keepLines/>
              <w:rPr>
                <w:rFonts w:ascii="Arial Narrow" w:hAnsi="Arial Narrow"/>
                <w:color w:val="000000"/>
              </w:rPr>
            </w:pPr>
          </w:p>
        </w:tc>
        <w:tc>
          <w:tcPr>
            <w:tcW w:w="1293" w:type="pct"/>
          </w:tcPr>
          <w:p w14:paraId="44507AE0" w14:textId="77777777" w:rsidR="004A7192" w:rsidRPr="0050251D" w:rsidRDefault="004A7192" w:rsidP="004A719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5E86B4E5" w14:textId="5F99B5FF" w:rsidR="004A7192" w:rsidRPr="004A7192"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Self-Adhesive Door Sweep</w:t>
            </w:r>
          </w:p>
        </w:tc>
        <w:tc>
          <w:tcPr>
            <w:tcW w:w="475" w:type="pct"/>
            <w:tcBorders>
              <w:top w:val="nil"/>
              <w:left w:val="nil"/>
              <w:bottom w:val="single" w:sz="8" w:space="0" w:color="B3EFFD"/>
              <w:right w:val="nil"/>
            </w:tcBorders>
            <w:shd w:val="clear" w:color="000000" w:fill="FFFFFF"/>
            <w:noWrap/>
          </w:tcPr>
          <w:p w14:paraId="70D6A701" w14:textId="293B61C7" w:rsidR="004A7192" w:rsidRPr="004A7192" w:rsidRDefault="004A7192" w:rsidP="004A7192">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75D1CE31" w14:textId="37F49D24" w:rsidR="004A7192" w:rsidRPr="004A7192" w:rsidRDefault="004A7192" w:rsidP="004A7192">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52207AFA"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0D1E4776" w14:textId="77777777" w:rsidR="004A7192" w:rsidRDefault="004A7192" w:rsidP="004A7192">
            <w:pPr>
              <w:keepNext/>
              <w:keepLines/>
              <w:rPr>
                <w:rFonts w:ascii="Arial Narrow" w:hAnsi="Arial Narrow"/>
                <w:color w:val="000000"/>
              </w:rPr>
            </w:pPr>
          </w:p>
        </w:tc>
        <w:tc>
          <w:tcPr>
            <w:tcW w:w="1293" w:type="pct"/>
          </w:tcPr>
          <w:p w14:paraId="5DA835F5" w14:textId="77777777" w:rsidR="004A7192" w:rsidRPr="0050251D" w:rsidRDefault="004A7192" w:rsidP="004A719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192AEBC5" w14:textId="26E7EC74" w:rsidR="004A7192" w:rsidRPr="004A7192"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Shower Timer</w:t>
            </w:r>
          </w:p>
        </w:tc>
        <w:tc>
          <w:tcPr>
            <w:tcW w:w="475" w:type="pct"/>
            <w:tcBorders>
              <w:top w:val="nil"/>
              <w:left w:val="nil"/>
              <w:bottom w:val="single" w:sz="8" w:space="0" w:color="B3EFFD"/>
              <w:right w:val="nil"/>
            </w:tcBorders>
            <w:shd w:val="clear" w:color="000000" w:fill="FFFFFF"/>
            <w:noWrap/>
          </w:tcPr>
          <w:p w14:paraId="1EA3B065" w14:textId="6622DC9E" w:rsidR="004A7192" w:rsidRPr="004A7192" w:rsidRDefault="004A7192" w:rsidP="004A7192">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08B2E5A4" w14:textId="3E3D394E" w:rsidR="004A7192" w:rsidRPr="004A7192" w:rsidRDefault="004A7192" w:rsidP="004A7192">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4842B166"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431A9DB7" w14:textId="77777777" w:rsidR="004A7192" w:rsidRDefault="004A7192" w:rsidP="004A7192">
            <w:pPr>
              <w:keepNext/>
              <w:keepLines/>
              <w:rPr>
                <w:rFonts w:ascii="Arial Narrow" w:hAnsi="Arial Narrow"/>
                <w:color w:val="000000"/>
              </w:rPr>
            </w:pPr>
          </w:p>
        </w:tc>
        <w:tc>
          <w:tcPr>
            <w:tcW w:w="1293" w:type="pct"/>
          </w:tcPr>
          <w:p w14:paraId="6F214799" w14:textId="77777777" w:rsidR="004A7192" w:rsidRPr="0050251D" w:rsidRDefault="004A7192" w:rsidP="004A719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6AC4BBC7" w14:textId="2A66D870" w:rsidR="004A7192" w:rsidRPr="004A7192"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Low Flow Showerheads </w:t>
            </w:r>
          </w:p>
        </w:tc>
        <w:tc>
          <w:tcPr>
            <w:tcW w:w="475" w:type="pct"/>
            <w:tcBorders>
              <w:top w:val="nil"/>
              <w:left w:val="nil"/>
              <w:bottom w:val="single" w:sz="8" w:space="0" w:color="B3EFFD"/>
              <w:right w:val="nil"/>
            </w:tcBorders>
            <w:shd w:val="clear" w:color="000000" w:fill="FFFFFF"/>
            <w:noWrap/>
          </w:tcPr>
          <w:p w14:paraId="1864C399" w14:textId="6276849E" w:rsidR="004A7192" w:rsidRPr="004A7192" w:rsidRDefault="004A7192" w:rsidP="004A7192">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6CB07343" w14:textId="4DCC4D43" w:rsidR="004A7192" w:rsidRPr="004A7192" w:rsidRDefault="004A7192" w:rsidP="004A7192">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74D8095F"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419C6ACC" w14:textId="77777777" w:rsidR="004A7192" w:rsidRDefault="004A7192" w:rsidP="004A7192">
            <w:pPr>
              <w:keepNext/>
              <w:keepLines/>
              <w:rPr>
                <w:rFonts w:ascii="Arial Narrow" w:hAnsi="Arial Narrow"/>
                <w:color w:val="000000"/>
              </w:rPr>
            </w:pPr>
          </w:p>
        </w:tc>
        <w:tc>
          <w:tcPr>
            <w:tcW w:w="1293" w:type="pct"/>
          </w:tcPr>
          <w:p w14:paraId="28B9FEA9" w14:textId="77777777" w:rsidR="004A7192" w:rsidRPr="0050251D" w:rsidRDefault="004A7192" w:rsidP="004A719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026B581D" w14:textId="468A004D" w:rsidR="004A7192" w:rsidRPr="004A7192"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Low Flow Aerators (Bathroom)</w:t>
            </w:r>
          </w:p>
        </w:tc>
        <w:tc>
          <w:tcPr>
            <w:tcW w:w="475" w:type="pct"/>
            <w:tcBorders>
              <w:top w:val="nil"/>
              <w:left w:val="nil"/>
              <w:bottom w:val="single" w:sz="8" w:space="0" w:color="B3EFFD"/>
              <w:right w:val="nil"/>
            </w:tcBorders>
            <w:shd w:val="clear" w:color="000000" w:fill="FFFFFF"/>
            <w:noWrap/>
          </w:tcPr>
          <w:p w14:paraId="6B200548" w14:textId="77CA9ED3" w:rsidR="004A7192" w:rsidRPr="004A7192" w:rsidRDefault="004A7192" w:rsidP="004A7192">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46779691" w14:textId="31BCDAB5" w:rsidR="004A7192" w:rsidRPr="004A7192" w:rsidRDefault="004A7192" w:rsidP="004A7192">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3,274 </w:t>
            </w:r>
          </w:p>
        </w:tc>
      </w:tr>
      <w:tr w:rsidR="004A7192" w:rsidRPr="00071D60" w14:paraId="7751B7F3"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00AFC3D1" w14:textId="77777777" w:rsidR="004A7192" w:rsidRDefault="004A7192" w:rsidP="004A7192">
            <w:pPr>
              <w:keepNext/>
              <w:keepLines/>
              <w:rPr>
                <w:rFonts w:ascii="Arial Narrow" w:hAnsi="Arial Narrow"/>
                <w:color w:val="000000"/>
              </w:rPr>
            </w:pPr>
          </w:p>
        </w:tc>
        <w:tc>
          <w:tcPr>
            <w:tcW w:w="1293" w:type="pct"/>
          </w:tcPr>
          <w:p w14:paraId="71F7D61B" w14:textId="77777777" w:rsidR="004A7192" w:rsidRPr="0050251D" w:rsidRDefault="004A7192" w:rsidP="004A719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4BDDB7F4" w14:textId="373A6BFB" w:rsidR="004A7192" w:rsidRPr="004A7192"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Low Flow Aerators (Kitchen) </w:t>
            </w:r>
          </w:p>
        </w:tc>
        <w:tc>
          <w:tcPr>
            <w:tcW w:w="475" w:type="pct"/>
            <w:tcBorders>
              <w:top w:val="nil"/>
              <w:left w:val="nil"/>
              <w:bottom w:val="single" w:sz="8" w:space="0" w:color="B3EFFD"/>
              <w:right w:val="nil"/>
            </w:tcBorders>
            <w:shd w:val="clear" w:color="000000" w:fill="FFFFFF"/>
            <w:noWrap/>
          </w:tcPr>
          <w:p w14:paraId="13E6F179" w14:textId="333C0767" w:rsidR="004A7192" w:rsidRPr="004A7192" w:rsidRDefault="004A7192" w:rsidP="004A7192">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1DCA5CAA" w14:textId="351F23A7" w:rsidR="004A7192" w:rsidRPr="004A7192" w:rsidRDefault="004A7192" w:rsidP="004A7192">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2AB37E6F"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150AEF73" w14:textId="77777777" w:rsidR="004A7192" w:rsidRDefault="004A7192" w:rsidP="004A7192">
            <w:pPr>
              <w:keepNext/>
              <w:keepLines/>
              <w:rPr>
                <w:rFonts w:ascii="Arial Narrow" w:hAnsi="Arial Narrow"/>
                <w:color w:val="000000"/>
              </w:rPr>
            </w:pPr>
          </w:p>
        </w:tc>
        <w:tc>
          <w:tcPr>
            <w:tcW w:w="1293" w:type="pct"/>
          </w:tcPr>
          <w:p w14:paraId="5F90C027" w14:textId="77777777" w:rsidR="004A7192" w:rsidRPr="0050251D" w:rsidRDefault="004A7192" w:rsidP="004A719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4F288CE8" w14:textId="574D4623" w:rsidR="004A7192" w:rsidRPr="004A7192"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Temperature Setback Card</w:t>
            </w:r>
          </w:p>
        </w:tc>
        <w:tc>
          <w:tcPr>
            <w:tcW w:w="475" w:type="pct"/>
            <w:tcBorders>
              <w:top w:val="nil"/>
              <w:left w:val="nil"/>
              <w:bottom w:val="single" w:sz="8" w:space="0" w:color="B3EFFD"/>
              <w:right w:val="nil"/>
            </w:tcBorders>
            <w:shd w:val="clear" w:color="000000" w:fill="FFFFFF"/>
            <w:noWrap/>
          </w:tcPr>
          <w:p w14:paraId="61B279F8" w14:textId="20F4D2E9" w:rsidR="004A7192" w:rsidRPr="004A7192" w:rsidRDefault="004A7192" w:rsidP="004A7192">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16FE0932" w14:textId="06A7859A" w:rsidR="004A7192" w:rsidRPr="004A7192" w:rsidRDefault="004A7192" w:rsidP="004A7192">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1,637 </w:t>
            </w:r>
          </w:p>
        </w:tc>
      </w:tr>
      <w:tr w:rsidR="004A7192" w:rsidRPr="00071D60" w14:paraId="7B60EE52"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430635CD" w14:textId="2BB80C7B" w:rsidR="004A7192" w:rsidRDefault="006A6F3B" w:rsidP="006A6F3B">
            <w:pPr>
              <w:keepNext/>
              <w:keepLines/>
              <w:jc w:val="left"/>
              <w:rPr>
                <w:rFonts w:ascii="Arial Narrow" w:hAnsi="Arial Narrow"/>
                <w:color w:val="000000"/>
              </w:rPr>
            </w:pPr>
            <w:r w:rsidRPr="006A6F3B">
              <w:rPr>
                <w:rFonts w:ascii="Arial Narrow" w:hAnsi="Arial Narrow"/>
                <w:color w:val="000000"/>
              </w:rPr>
              <w:t>EEO Kits</w:t>
            </w:r>
          </w:p>
        </w:tc>
        <w:tc>
          <w:tcPr>
            <w:tcW w:w="1293" w:type="pct"/>
          </w:tcPr>
          <w:p w14:paraId="604ACC44" w14:textId="4ABA9973" w:rsidR="004A7192" w:rsidRPr="0050251D" w:rsidRDefault="006A6F3B" w:rsidP="006A6F3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6A6F3B">
              <w:rPr>
                <w:rFonts w:ascii="Arial Narrow" w:hAnsi="Arial Narrow"/>
                <w:color w:val="000000"/>
              </w:rPr>
              <w:t>Income Eligible</w:t>
            </w:r>
          </w:p>
        </w:tc>
        <w:tc>
          <w:tcPr>
            <w:tcW w:w="1293" w:type="pct"/>
            <w:tcBorders>
              <w:top w:val="nil"/>
              <w:left w:val="nil"/>
              <w:bottom w:val="single" w:sz="8" w:space="0" w:color="B3EFFD"/>
              <w:right w:val="nil"/>
            </w:tcBorders>
            <w:shd w:val="clear" w:color="000000" w:fill="FFFFFF"/>
          </w:tcPr>
          <w:p w14:paraId="308B41E4" w14:textId="4A889145" w:rsidR="004A7192" w:rsidRPr="004A7192"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Closed Foam Weatherstripping (17' Roll)</w:t>
            </w:r>
          </w:p>
        </w:tc>
        <w:tc>
          <w:tcPr>
            <w:tcW w:w="475" w:type="pct"/>
            <w:tcBorders>
              <w:top w:val="nil"/>
              <w:left w:val="nil"/>
              <w:bottom w:val="single" w:sz="8" w:space="0" w:color="B3EFFD"/>
              <w:right w:val="nil"/>
            </w:tcBorders>
            <w:shd w:val="clear" w:color="000000" w:fill="FFFFFF"/>
            <w:noWrap/>
          </w:tcPr>
          <w:p w14:paraId="696BA4F6" w14:textId="6B4BFBF9" w:rsidR="004A7192" w:rsidRPr="004A7192" w:rsidRDefault="004A7192" w:rsidP="004A7192">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Ln Ft</w:t>
            </w:r>
          </w:p>
        </w:tc>
        <w:tc>
          <w:tcPr>
            <w:tcW w:w="646" w:type="pct"/>
            <w:tcBorders>
              <w:top w:val="nil"/>
              <w:left w:val="nil"/>
              <w:bottom w:val="single" w:sz="8" w:space="0" w:color="B3EFFD"/>
              <w:right w:val="nil"/>
            </w:tcBorders>
            <w:shd w:val="clear" w:color="000000" w:fill="FFFFFF"/>
            <w:noWrap/>
          </w:tcPr>
          <w:p w14:paraId="61A4691A" w14:textId="63BD26CE" w:rsidR="004A7192" w:rsidRPr="004A7192" w:rsidRDefault="004A7192" w:rsidP="004A7192">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r w:rsidR="004A7192" w:rsidRPr="00071D60" w14:paraId="248E3813"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50A3C4DC" w14:textId="77777777" w:rsidR="004A7192" w:rsidRDefault="004A7192" w:rsidP="004A7192">
            <w:pPr>
              <w:keepNext/>
              <w:keepLines/>
              <w:rPr>
                <w:rFonts w:ascii="Arial Narrow" w:hAnsi="Arial Narrow"/>
                <w:color w:val="000000"/>
              </w:rPr>
            </w:pPr>
          </w:p>
        </w:tc>
        <w:tc>
          <w:tcPr>
            <w:tcW w:w="1293" w:type="pct"/>
          </w:tcPr>
          <w:p w14:paraId="35C41C8A" w14:textId="77777777" w:rsidR="004A7192" w:rsidRPr="0050251D" w:rsidRDefault="004A7192" w:rsidP="004A719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3F87B432" w14:textId="7439D4C3" w:rsidR="004A7192" w:rsidRPr="004A7192"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Self-Adhesive Door Sweep</w:t>
            </w:r>
          </w:p>
        </w:tc>
        <w:tc>
          <w:tcPr>
            <w:tcW w:w="475" w:type="pct"/>
            <w:tcBorders>
              <w:top w:val="nil"/>
              <w:left w:val="nil"/>
              <w:bottom w:val="single" w:sz="8" w:space="0" w:color="B3EFFD"/>
              <w:right w:val="nil"/>
            </w:tcBorders>
            <w:shd w:val="clear" w:color="000000" w:fill="FFFFFF"/>
            <w:noWrap/>
          </w:tcPr>
          <w:p w14:paraId="5418C8BD" w14:textId="5D0E7CA9" w:rsidR="004A7192" w:rsidRPr="004A7192" w:rsidRDefault="004A7192" w:rsidP="004A7192">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55D9EE0C" w14:textId="6A86A013" w:rsidR="004A7192" w:rsidRPr="004A7192" w:rsidRDefault="004A7192" w:rsidP="004A7192">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r w:rsidR="004A7192" w:rsidRPr="00071D60" w14:paraId="69623418"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2E4C5DB7" w14:textId="77777777" w:rsidR="004A7192" w:rsidRDefault="004A7192" w:rsidP="004A7192">
            <w:pPr>
              <w:keepNext/>
              <w:keepLines/>
              <w:jc w:val="left"/>
              <w:rPr>
                <w:rFonts w:ascii="Arial Narrow" w:hAnsi="Arial Narrow"/>
                <w:color w:val="000000"/>
              </w:rPr>
            </w:pPr>
          </w:p>
        </w:tc>
        <w:tc>
          <w:tcPr>
            <w:tcW w:w="1293" w:type="pct"/>
          </w:tcPr>
          <w:p w14:paraId="42B40CC6" w14:textId="177869BA" w:rsidR="004A7192" w:rsidRPr="0050251D"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105AD2DC" w14:textId="69A42EBB" w:rsidR="004A7192" w:rsidRPr="004A7192" w:rsidRDefault="004A7192" w:rsidP="004A7192">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Shower Timer</w:t>
            </w:r>
          </w:p>
        </w:tc>
        <w:tc>
          <w:tcPr>
            <w:tcW w:w="475" w:type="pct"/>
            <w:tcBorders>
              <w:top w:val="nil"/>
              <w:left w:val="nil"/>
              <w:bottom w:val="single" w:sz="8" w:space="0" w:color="B3EFFD"/>
              <w:right w:val="nil"/>
            </w:tcBorders>
            <w:shd w:val="clear" w:color="000000" w:fill="FFFFFF"/>
            <w:noWrap/>
          </w:tcPr>
          <w:p w14:paraId="07580DFA" w14:textId="0FD14D51" w:rsidR="004A7192" w:rsidRPr="004A7192" w:rsidRDefault="004A7192" w:rsidP="004A7192">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581CF14E" w14:textId="49B7E0AE" w:rsidR="004A7192" w:rsidRPr="004A7192" w:rsidRDefault="004A7192" w:rsidP="004A7192">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r w:rsidR="004A7192" w:rsidRPr="00071D60" w14:paraId="1679515B"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77757919" w14:textId="77777777" w:rsidR="004A7192" w:rsidRPr="0050251D" w:rsidRDefault="004A7192" w:rsidP="004A7192">
            <w:pPr>
              <w:keepNext/>
              <w:keepLines/>
              <w:jc w:val="left"/>
              <w:rPr>
                <w:rFonts w:ascii="Arial Narrow" w:hAnsi="Arial Narrow"/>
                <w:color w:val="000000"/>
              </w:rPr>
            </w:pPr>
          </w:p>
        </w:tc>
        <w:tc>
          <w:tcPr>
            <w:tcW w:w="1293" w:type="pct"/>
          </w:tcPr>
          <w:p w14:paraId="70B3A200" w14:textId="77777777" w:rsidR="004A7192" w:rsidRPr="0050251D" w:rsidRDefault="004A7192" w:rsidP="004A719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365AC5D3" w14:textId="5AA1995E" w:rsidR="004A7192" w:rsidRPr="004A7192" w:rsidRDefault="004A7192" w:rsidP="004A7192">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Low Flow Showerheads </w:t>
            </w:r>
          </w:p>
        </w:tc>
        <w:tc>
          <w:tcPr>
            <w:tcW w:w="475" w:type="pct"/>
            <w:tcBorders>
              <w:top w:val="nil"/>
              <w:left w:val="nil"/>
              <w:bottom w:val="single" w:sz="8" w:space="0" w:color="B3EFFD"/>
              <w:right w:val="nil"/>
            </w:tcBorders>
            <w:shd w:val="clear" w:color="000000" w:fill="FFFFFF"/>
            <w:noWrap/>
          </w:tcPr>
          <w:p w14:paraId="5363F1D0" w14:textId="6B8FE1CF" w:rsidR="004A7192" w:rsidRPr="004A7192" w:rsidRDefault="004A7192" w:rsidP="004A7192">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3C40A150" w14:textId="2E333CA4" w:rsidR="004A7192" w:rsidRPr="004A7192" w:rsidRDefault="004A7192" w:rsidP="004A7192">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r w:rsidR="004A7192" w:rsidRPr="00071D60" w14:paraId="4419648E"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4732DAFD" w14:textId="0F21A58D" w:rsidR="004A7192" w:rsidRPr="00071D60" w:rsidRDefault="004A7192" w:rsidP="004A7192">
            <w:pPr>
              <w:keepNext/>
              <w:keepLines/>
              <w:jc w:val="left"/>
              <w:rPr>
                <w:rFonts w:ascii="Arial Narrow" w:hAnsi="Arial Narrow"/>
                <w:color w:val="000000"/>
              </w:rPr>
            </w:pPr>
          </w:p>
        </w:tc>
        <w:tc>
          <w:tcPr>
            <w:tcW w:w="1293" w:type="pct"/>
          </w:tcPr>
          <w:p w14:paraId="0507E7F7" w14:textId="2D116377" w:rsidR="004A7192" w:rsidRPr="00071D60" w:rsidRDefault="004A7192" w:rsidP="004A719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1B5AB038" w14:textId="04859866" w:rsidR="004A7192" w:rsidRPr="004A7192" w:rsidRDefault="004A7192" w:rsidP="004A7192">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Low Flow Aerators (Bathroom)</w:t>
            </w:r>
          </w:p>
        </w:tc>
        <w:tc>
          <w:tcPr>
            <w:tcW w:w="475" w:type="pct"/>
            <w:tcBorders>
              <w:top w:val="nil"/>
              <w:left w:val="nil"/>
              <w:bottom w:val="single" w:sz="8" w:space="0" w:color="B3EFFD"/>
              <w:right w:val="nil"/>
            </w:tcBorders>
            <w:shd w:val="clear" w:color="000000" w:fill="FFFFFF"/>
            <w:noWrap/>
          </w:tcPr>
          <w:p w14:paraId="012724BF" w14:textId="09D6A3AF" w:rsidR="004A7192" w:rsidRPr="004A7192" w:rsidRDefault="004A7192" w:rsidP="004A7192">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55B9630A" w14:textId="7EAA39B7" w:rsidR="004A7192" w:rsidRPr="004A7192" w:rsidRDefault="004A7192" w:rsidP="004A7192">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1,980 </w:t>
            </w:r>
          </w:p>
        </w:tc>
      </w:tr>
      <w:tr w:rsidR="004A7192" w:rsidRPr="006453C0" w14:paraId="3D625A38" w14:textId="77777777" w:rsidTr="00DD23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1D336C70" w14:textId="77777777" w:rsidR="004A7192" w:rsidRPr="007F5B3F" w:rsidRDefault="004A7192" w:rsidP="004A7192">
            <w:pPr>
              <w:keepNext/>
              <w:keepLines/>
              <w:jc w:val="left"/>
              <w:rPr>
                <w:rFonts w:ascii="Arial Narrow" w:hAnsi="Arial Narrow"/>
                <w:color w:val="000000"/>
              </w:rPr>
            </w:pPr>
          </w:p>
        </w:tc>
        <w:tc>
          <w:tcPr>
            <w:tcW w:w="1293" w:type="pct"/>
          </w:tcPr>
          <w:p w14:paraId="58D3B7CA" w14:textId="4E1591EC" w:rsidR="004A7192" w:rsidRPr="007F5B3F" w:rsidRDefault="004A7192" w:rsidP="004A719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293" w:type="pct"/>
            <w:tcBorders>
              <w:top w:val="nil"/>
              <w:left w:val="nil"/>
              <w:bottom w:val="single" w:sz="8" w:space="0" w:color="B3EFFD"/>
              <w:right w:val="nil"/>
            </w:tcBorders>
            <w:shd w:val="clear" w:color="000000" w:fill="FFFFFF"/>
          </w:tcPr>
          <w:p w14:paraId="4D3E9593" w14:textId="14342E17" w:rsidR="004A7192" w:rsidRPr="004A7192" w:rsidRDefault="004A7192" w:rsidP="004A7192">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Low Flow Aerators (Kitchen) </w:t>
            </w:r>
          </w:p>
        </w:tc>
        <w:tc>
          <w:tcPr>
            <w:tcW w:w="475" w:type="pct"/>
            <w:tcBorders>
              <w:top w:val="nil"/>
              <w:left w:val="nil"/>
              <w:bottom w:val="single" w:sz="8" w:space="0" w:color="B3EFFD"/>
              <w:right w:val="nil"/>
            </w:tcBorders>
            <w:shd w:val="clear" w:color="000000" w:fill="FFFFFF"/>
            <w:noWrap/>
          </w:tcPr>
          <w:p w14:paraId="74FD1665" w14:textId="0A523031" w:rsidR="004A7192" w:rsidRPr="004A7192" w:rsidRDefault="004A7192" w:rsidP="004A7192">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B3EFFD"/>
              <w:right w:val="nil"/>
            </w:tcBorders>
            <w:shd w:val="clear" w:color="000000" w:fill="FFFFFF"/>
            <w:noWrap/>
          </w:tcPr>
          <w:p w14:paraId="2C511368" w14:textId="63750F06" w:rsidR="004A7192" w:rsidRPr="004A7192" w:rsidRDefault="004A7192" w:rsidP="004A7192">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r w:rsidR="004A7192" w:rsidRPr="007416B8" w14:paraId="7887A356" w14:textId="77777777" w:rsidTr="00DD237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3" w:type="pct"/>
          </w:tcPr>
          <w:p w14:paraId="012BDD3B" w14:textId="77777777" w:rsidR="004A7192" w:rsidRPr="007416B8" w:rsidRDefault="004A7192" w:rsidP="004A7192">
            <w:pPr>
              <w:keepNext/>
              <w:keepLines/>
              <w:jc w:val="left"/>
              <w:rPr>
                <w:rFonts w:ascii="Arial Narrow" w:hAnsi="Arial Narrow"/>
                <w:color w:val="000000"/>
              </w:rPr>
            </w:pPr>
          </w:p>
        </w:tc>
        <w:tc>
          <w:tcPr>
            <w:tcW w:w="1293" w:type="pct"/>
          </w:tcPr>
          <w:p w14:paraId="0AD2CD78" w14:textId="77777777" w:rsidR="004A7192" w:rsidRPr="007416B8" w:rsidRDefault="004A7192" w:rsidP="004A719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1293" w:type="pct"/>
            <w:tcBorders>
              <w:top w:val="nil"/>
              <w:left w:val="nil"/>
              <w:bottom w:val="single" w:sz="8" w:space="0" w:color="036479"/>
              <w:right w:val="nil"/>
            </w:tcBorders>
            <w:shd w:val="clear" w:color="auto" w:fill="auto"/>
          </w:tcPr>
          <w:p w14:paraId="54212E70" w14:textId="30D8E234" w:rsidR="004A7192" w:rsidRPr="004A7192" w:rsidRDefault="004A7192" w:rsidP="004A7192">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Temperature Setback Card</w:t>
            </w:r>
          </w:p>
        </w:tc>
        <w:tc>
          <w:tcPr>
            <w:tcW w:w="475" w:type="pct"/>
            <w:tcBorders>
              <w:top w:val="nil"/>
              <w:left w:val="nil"/>
              <w:bottom w:val="single" w:sz="8" w:space="0" w:color="036479"/>
              <w:right w:val="nil"/>
            </w:tcBorders>
            <w:shd w:val="clear" w:color="auto" w:fill="auto"/>
            <w:noWrap/>
          </w:tcPr>
          <w:p w14:paraId="17FF6CB9" w14:textId="0E0F8372" w:rsidR="004A7192" w:rsidRPr="004A7192" w:rsidRDefault="004A7192" w:rsidP="004A7192">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Each</w:t>
            </w:r>
          </w:p>
        </w:tc>
        <w:tc>
          <w:tcPr>
            <w:tcW w:w="646" w:type="pct"/>
            <w:tcBorders>
              <w:top w:val="nil"/>
              <w:left w:val="nil"/>
              <w:bottom w:val="single" w:sz="8" w:space="0" w:color="036479"/>
              <w:right w:val="nil"/>
            </w:tcBorders>
            <w:shd w:val="clear" w:color="auto" w:fill="auto"/>
            <w:noWrap/>
          </w:tcPr>
          <w:p w14:paraId="3CFAB1E6" w14:textId="1CCE489A" w:rsidR="004A7192" w:rsidRPr="004A7192" w:rsidRDefault="004A7192" w:rsidP="004A7192">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4A7192">
              <w:rPr>
                <w:rFonts w:ascii="Arial Narrow" w:hAnsi="Arial Narrow" w:cs="Calibri"/>
                <w:color w:val="000000"/>
                <w:szCs w:val="22"/>
              </w:rPr>
              <w:t xml:space="preserve">            990 </w:t>
            </w:r>
          </w:p>
        </w:tc>
      </w:tr>
    </w:tbl>
    <w:p w14:paraId="069211D5" w14:textId="77777777" w:rsidR="00E93A62" w:rsidRPr="00F65903" w:rsidRDefault="00E93A62" w:rsidP="00E93A62">
      <w:pPr>
        <w:pStyle w:val="Source"/>
        <w:keepNext/>
        <w:keepLines/>
        <w:rPr>
          <w:sz w:val="18"/>
          <w:szCs w:val="18"/>
        </w:rPr>
      </w:pPr>
      <w:r w:rsidRPr="00F65903">
        <w:rPr>
          <w:sz w:val="18"/>
          <w:szCs w:val="18"/>
        </w:rPr>
        <w:t xml:space="preserve">Source: </w:t>
      </w:r>
      <w:bookmarkStart w:id="18" w:name="_Hlk29980130"/>
      <w:r w:rsidRPr="00F65903">
        <w:rPr>
          <w:sz w:val="18"/>
          <w:szCs w:val="18"/>
        </w:rPr>
        <w:t>North Shore Gas</w:t>
      </w:r>
      <w:bookmarkEnd w:id="18"/>
      <w:r w:rsidRPr="00F65903">
        <w:rPr>
          <w:sz w:val="18"/>
          <w:szCs w:val="18"/>
        </w:rPr>
        <w:t xml:space="preserve"> tracking data and Guidehouse evaluation team analysis.</w:t>
      </w:r>
    </w:p>
    <w:p w14:paraId="69C082C7" w14:textId="77777777" w:rsidR="00E81614" w:rsidRDefault="00E81614">
      <w:pPr>
        <w:rPr>
          <w:rFonts w:cs="Arial"/>
          <w:b/>
          <w:bCs/>
          <w:kern w:val="28"/>
          <w:position w:val="6"/>
          <w:sz w:val="32"/>
          <w:szCs w:val="26"/>
        </w:rPr>
      </w:pPr>
      <w:bookmarkStart w:id="19" w:name="_Toc161213915"/>
      <w:r>
        <w:br w:type="page"/>
      </w:r>
    </w:p>
    <w:p w14:paraId="3B40370A" w14:textId="5F7A1690" w:rsidR="004F0F97" w:rsidRDefault="000F321A" w:rsidP="00F20206">
      <w:pPr>
        <w:pStyle w:val="Heading1"/>
      </w:pPr>
      <w:r>
        <w:lastRenderedPageBreak/>
        <w:t>Program Savings Detail</w:t>
      </w:r>
      <w:bookmarkEnd w:id="19"/>
    </w:p>
    <w:p w14:paraId="65B48898" w14:textId="185AB75A" w:rsidR="00E93A62" w:rsidRDefault="00E93A62" w:rsidP="00E93A62">
      <w:r>
        <w:fldChar w:fldCharType="begin"/>
      </w:r>
      <w:r>
        <w:instrText xml:space="preserve"> REF _Ref500500894 \h </w:instrText>
      </w:r>
      <w:r>
        <w:fldChar w:fldCharType="separate"/>
      </w:r>
      <w:r>
        <w:t xml:space="preserve">Table </w:t>
      </w:r>
      <w:r>
        <w:rPr>
          <w:noProof/>
        </w:rPr>
        <w:t>3</w:t>
      </w:r>
      <w:r>
        <w:noBreakHyphen/>
      </w:r>
      <w:r>
        <w:rPr>
          <w:noProof/>
        </w:rPr>
        <w:t>1</w:t>
      </w:r>
      <w:r>
        <w:fldChar w:fldCharType="end"/>
      </w:r>
      <w:r>
        <w:t xml:space="preserve"> </w:t>
      </w:r>
      <w:r w:rsidRPr="00A90B62">
        <w:t>summarize</w:t>
      </w:r>
      <w:r>
        <w:t>s</w:t>
      </w:r>
      <w:r w:rsidRPr="00A90B62">
        <w:t xml:space="preserve"> the </w:t>
      </w:r>
      <w:r>
        <w:t xml:space="preserve">energy </w:t>
      </w:r>
      <w:r w:rsidRPr="00A90B62">
        <w:t xml:space="preserve">savings the </w:t>
      </w:r>
      <w:r>
        <w:t xml:space="preserve">PGL </w:t>
      </w:r>
      <w:r w:rsidR="00D34FE5">
        <w:t>EEO Kits</w:t>
      </w:r>
      <w:r>
        <w:t xml:space="preserve"> P</w:t>
      </w:r>
      <w:r w:rsidRPr="00A90B62">
        <w:t>rogram</w:t>
      </w:r>
      <w:r>
        <w:t xml:space="preserve"> achieved by</w:t>
      </w:r>
      <w:r w:rsidR="00426E3C">
        <w:t xml:space="preserve"> the</w:t>
      </w:r>
      <w:r w:rsidR="00D34FE5">
        <w:t xml:space="preserve"> Market Rate and Income Eligible</w:t>
      </w:r>
      <w:r>
        <w:t xml:space="preserve"> path</w:t>
      </w:r>
      <w:r w:rsidR="00D34FE5">
        <w:t>s</w:t>
      </w:r>
      <w:r>
        <w:t xml:space="preserve"> in </w:t>
      </w:r>
      <w:r w:rsidR="00F65903">
        <w:t>202</w:t>
      </w:r>
      <w:r w:rsidR="004D5CB9">
        <w:t>3</w:t>
      </w:r>
      <w:r>
        <w:t>.</w:t>
      </w:r>
    </w:p>
    <w:p w14:paraId="08F408CA" w14:textId="77777777" w:rsidR="004F0F97" w:rsidRDefault="004F0F97" w:rsidP="004F0F97"/>
    <w:p w14:paraId="085C8D5D" w14:textId="6BBB8827" w:rsidR="00E93A62" w:rsidRDefault="00E93A62" w:rsidP="00E93A62">
      <w:pPr>
        <w:pStyle w:val="Caption"/>
        <w:keepLines/>
      </w:pPr>
      <w:bookmarkStart w:id="20" w:name="_Ref500500894"/>
      <w:bookmarkStart w:id="21" w:name="_Toc397011684"/>
      <w:bookmarkStart w:id="22" w:name="_Toc397011694"/>
      <w:bookmarkStart w:id="23" w:name="_Toc398541809"/>
      <w:bookmarkStart w:id="24" w:name="_Toc398541922"/>
      <w:bookmarkStart w:id="25" w:name="_Toc398546654"/>
      <w:bookmarkStart w:id="26" w:name="_Toc423009516"/>
      <w:bookmarkStart w:id="27" w:name="_Toc426278634"/>
      <w:bookmarkStart w:id="28" w:name="_Toc61360476"/>
      <w:bookmarkStart w:id="29" w:name="_Toc161318633"/>
      <w:r>
        <w:t xml:space="preserve">Table </w:t>
      </w:r>
      <w:r w:rsidR="006D05B8">
        <w:fldChar w:fldCharType="begin"/>
      </w:r>
      <w:r w:rsidR="006D05B8">
        <w:instrText xml:space="preserve"> STYLEREF 1 \s </w:instrText>
      </w:r>
      <w:r w:rsidR="006D05B8">
        <w:fldChar w:fldCharType="separate"/>
      </w:r>
      <w:r>
        <w:rPr>
          <w:noProof/>
        </w:rPr>
        <w:t>3</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1</w:t>
      </w:r>
      <w:r w:rsidR="006D05B8">
        <w:rPr>
          <w:noProof/>
        </w:rPr>
        <w:fldChar w:fldCharType="end"/>
      </w:r>
      <w:bookmarkEnd w:id="20"/>
      <w:r>
        <w:t xml:space="preserve">. </w:t>
      </w:r>
      <w:r w:rsidR="00F65903">
        <w:t>202</w:t>
      </w:r>
      <w:r w:rsidR="004D5CB9">
        <w:t>3</w:t>
      </w:r>
      <w:r>
        <w:t xml:space="preserve"> Annual Energy Savings Summary</w:t>
      </w:r>
      <w:bookmarkEnd w:id="21"/>
      <w:bookmarkEnd w:id="22"/>
      <w:bookmarkEnd w:id="23"/>
      <w:bookmarkEnd w:id="24"/>
      <w:bookmarkEnd w:id="25"/>
      <w:bookmarkEnd w:id="26"/>
      <w:bookmarkEnd w:id="27"/>
      <w:r>
        <w:t xml:space="preserve"> for PGL</w:t>
      </w:r>
      <w:bookmarkEnd w:id="28"/>
      <w:bookmarkEnd w:id="29"/>
    </w:p>
    <w:tbl>
      <w:tblPr>
        <w:tblStyle w:val="EnergyTable1"/>
        <w:tblW w:w="5000" w:type="pct"/>
        <w:tblLayout w:type="fixed"/>
        <w:tblLook w:val="04A0" w:firstRow="1" w:lastRow="0" w:firstColumn="1" w:lastColumn="0" w:noHBand="0" w:noVBand="1"/>
      </w:tblPr>
      <w:tblGrid>
        <w:gridCol w:w="1981"/>
        <w:gridCol w:w="1891"/>
        <w:gridCol w:w="1357"/>
        <w:gridCol w:w="1016"/>
        <w:gridCol w:w="1093"/>
        <w:gridCol w:w="779"/>
        <w:gridCol w:w="1243"/>
      </w:tblGrid>
      <w:tr w:rsidR="00AC04C1" w:rsidRPr="00CF33FA" w14:paraId="51E0E739" w14:textId="77777777" w:rsidTr="00AC04C1">
        <w:trPr>
          <w:cnfStyle w:val="100000000000" w:firstRow="1" w:lastRow="0" w:firstColumn="0" w:lastColumn="0" w:oddVBand="0" w:evenVBand="0" w:oddHBand="0"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058" w:type="pct"/>
            <w:hideMark/>
          </w:tcPr>
          <w:p w14:paraId="61A7D2E5" w14:textId="1DA117A1" w:rsidR="00AC04C1" w:rsidRPr="00095E7D" w:rsidRDefault="00AC04C1" w:rsidP="00FB13A6">
            <w:pPr>
              <w:keepNext/>
              <w:keepLines/>
              <w:jc w:val="left"/>
              <w:rPr>
                <w:rFonts w:ascii="Arial Narrow" w:hAnsi="Arial Narrow" w:cs="Arial"/>
                <w:b w:val="0"/>
                <w:bCs/>
                <w:color w:val="FFFFFF"/>
              </w:rPr>
            </w:pPr>
            <w:r w:rsidRPr="00095E7D">
              <w:rPr>
                <w:rFonts w:ascii="Arial Narrow" w:hAnsi="Arial Narrow" w:cs="Arial"/>
                <w:b w:val="0"/>
                <w:bCs/>
                <w:color w:val="FFFFFF"/>
              </w:rPr>
              <w:t>Program</w:t>
            </w:r>
            <w:r>
              <w:rPr>
                <w:rFonts w:ascii="Arial Narrow" w:hAnsi="Arial Narrow" w:cs="Arial"/>
                <w:b w:val="0"/>
                <w:bCs/>
                <w:color w:val="FFFFFF"/>
              </w:rPr>
              <w:t xml:space="preserve"> Category</w:t>
            </w:r>
          </w:p>
        </w:tc>
        <w:tc>
          <w:tcPr>
            <w:tcW w:w="1010" w:type="pct"/>
          </w:tcPr>
          <w:p w14:paraId="5E583876" w14:textId="2FD92043" w:rsidR="00AC04C1" w:rsidRPr="00095E7D" w:rsidRDefault="00AC04C1" w:rsidP="00F85AB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color w:val="FFFFFF"/>
              </w:rPr>
            </w:pPr>
            <w:r w:rsidRPr="00095E7D">
              <w:rPr>
                <w:rFonts w:ascii="Arial Narrow" w:hAnsi="Arial Narrow" w:cs="Arial"/>
                <w:b w:val="0"/>
                <w:bCs/>
                <w:color w:val="FFFFFF"/>
              </w:rPr>
              <w:t>Program</w:t>
            </w:r>
            <w:r>
              <w:rPr>
                <w:rFonts w:ascii="Arial Narrow" w:hAnsi="Arial Narrow" w:cs="Arial"/>
                <w:b w:val="0"/>
                <w:bCs/>
                <w:color w:val="FFFFFF"/>
              </w:rPr>
              <w:t xml:space="preserve"> </w:t>
            </w:r>
            <w:r w:rsidRPr="00095E7D">
              <w:rPr>
                <w:rFonts w:ascii="Arial Narrow" w:hAnsi="Arial Narrow" w:cs="Arial"/>
                <w:b w:val="0"/>
                <w:bCs/>
                <w:color w:val="FFFFFF"/>
              </w:rPr>
              <w:t>Path</w:t>
            </w:r>
          </w:p>
        </w:tc>
        <w:tc>
          <w:tcPr>
            <w:tcW w:w="725" w:type="pct"/>
            <w:hideMark/>
          </w:tcPr>
          <w:p w14:paraId="7E52782D" w14:textId="76275797" w:rsidR="00AC04C1" w:rsidRPr="00095E7D" w:rsidRDefault="00AC04C1"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Ex Ante Gross Savings (Therms)</w:t>
            </w:r>
          </w:p>
        </w:tc>
        <w:tc>
          <w:tcPr>
            <w:tcW w:w="543" w:type="pct"/>
            <w:hideMark/>
          </w:tcPr>
          <w:p w14:paraId="3CD94026" w14:textId="77777777" w:rsidR="00AC04C1" w:rsidRPr="00095E7D" w:rsidRDefault="00AC04C1"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Verified Gross RR</w:t>
            </w:r>
            <w:r>
              <w:rPr>
                <w:rFonts w:ascii="Arial Narrow" w:hAnsi="Arial Narrow" w:cs="Arial"/>
                <w:b w:val="0"/>
                <w:bCs/>
                <w:color w:val="FFFFFF"/>
              </w:rPr>
              <w:t>*</w:t>
            </w:r>
          </w:p>
        </w:tc>
        <w:tc>
          <w:tcPr>
            <w:tcW w:w="584" w:type="pct"/>
            <w:hideMark/>
          </w:tcPr>
          <w:p w14:paraId="757EB78F" w14:textId="77777777" w:rsidR="00AC04C1" w:rsidRPr="00095E7D" w:rsidRDefault="00AC04C1"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Verified Gross Savings (Therms)</w:t>
            </w:r>
          </w:p>
        </w:tc>
        <w:tc>
          <w:tcPr>
            <w:tcW w:w="416" w:type="pct"/>
            <w:hideMark/>
          </w:tcPr>
          <w:p w14:paraId="1954ED46" w14:textId="77777777" w:rsidR="00AC04C1" w:rsidRPr="00095E7D" w:rsidRDefault="00AC04C1"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NTG</w:t>
            </w:r>
            <w:r w:rsidRPr="00095E7D">
              <w:rPr>
                <w:rFonts w:ascii="Arial Narrow" w:hAnsi="Arial Narrow" w:cs="Arial"/>
                <w:b w:val="0"/>
              </w:rPr>
              <w:t>†</w:t>
            </w:r>
          </w:p>
        </w:tc>
        <w:tc>
          <w:tcPr>
            <w:tcW w:w="664" w:type="pct"/>
            <w:hideMark/>
          </w:tcPr>
          <w:p w14:paraId="6A1F67E0" w14:textId="77777777" w:rsidR="00AC04C1" w:rsidRPr="00095E7D" w:rsidRDefault="00AC04C1"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095E7D">
              <w:rPr>
                <w:rFonts w:ascii="Arial Narrow" w:hAnsi="Arial Narrow" w:cs="Arial"/>
                <w:b w:val="0"/>
                <w:bCs/>
                <w:color w:val="FFFFFF"/>
              </w:rPr>
              <w:t>Verified Net Savings (Therms)</w:t>
            </w:r>
          </w:p>
        </w:tc>
      </w:tr>
      <w:tr w:rsidR="006B66ED" w:rsidRPr="00071D60" w14:paraId="6CE30E76" w14:textId="77777777" w:rsidTr="00F85A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8" w:type="pct"/>
            <w:tcBorders>
              <w:top w:val="nil"/>
              <w:left w:val="nil"/>
              <w:bottom w:val="single" w:sz="8" w:space="0" w:color="B3EFFD"/>
              <w:right w:val="nil"/>
            </w:tcBorders>
            <w:shd w:val="clear" w:color="auto" w:fill="auto"/>
          </w:tcPr>
          <w:p w14:paraId="3C13504C" w14:textId="03E7D470" w:rsidR="006B66ED" w:rsidRPr="00FF6943" w:rsidRDefault="006B66ED" w:rsidP="006B66ED">
            <w:pPr>
              <w:keepNext/>
              <w:keepLines/>
              <w:spacing w:before="0" w:after="0"/>
              <w:jc w:val="left"/>
              <w:rPr>
                <w:rFonts w:ascii="Arial Narrow" w:hAnsi="Arial Narrow"/>
                <w:b/>
                <w:color w:val="000000"/>
              </w:rPr>
            </w:pPr>
            <w:r w:rsidRPr="00B14EE4">
              <w:rPr>
                <w:rFonts w:ascii="Arial Narrow" w:hAnsi="Arial Narrow" w:cs="Calibri"/>
                <w:b/>
                <w:bCs/>
                <w:color w:val="000000"/>
                <w:szCs w:val="22"/>
              </w:rPr>
              <w:t>EEO Kits</w:t>
            </w:r>
          </w:p>
        </w:tc>
        <w:tc>
          <w:tcPr>
            <w:tcW w:w="1010" w:type="pct"/>
            <w:tcBorders>
              <w:top w:val="nil"/>
              <w:left w:val="nil"/>
              <w:bottom w:val="single" w:sz="8" w:space="0" w:color="B3EFFD"/>
              <w:right w:val="nil"/>
            </w:tcBorders>
            <w:shd w:val="clear" w:color="auto" w:fill="auto"/>
          </w:tcPr>
          <w:p w14:paraId="7A72CCC4" w14:textId="6FCD845B" w:rsidR="006B66ED" w:rsidRPr="00071D60" w:rsidRDefault="006B66ED" w:rsidP="00F85AB1">
            <w:pPr>
              <w:keepNext/>
              <w:keepLines/>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Market Rate</w:t>
            </w:r>
          </w:p>
        </w:tc>
        <w:tc>
          <w:tcPr>
            <w:tcW w:w="725" w:type="pct"/>
            <w:tcBorders>
              <w:top w:val="nil"/>
              <w:left w:val="nil"/>
              <w:bottom w:val="single" w:sz="8" w:space="0" w:color="B3EFFD"/>
              <w:right w:val="nil"/>
            </w:tcBorders>
            <w:shd w:val="clear" w:color="auto" w:fill="auto"/>
            <w:noWrap/>
          </w:tcPr>
          <w:p w14:paraId="4BFC3E3D" w14:textId="582EE067" w:rsidR="006B66ED" w:rsidRPr="00071D60" w:rsidRDefault="006B66ED" w:rsidP="00F85AB1">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22,638</w:t>
            </w:r>
          </w:p>
        </w:tc>
        <w:tc>
          <w:tcPr>
            <w:tcW w:w="543" w:type="pct"/>
            <w:tcBorders>
              <w:top w:val="nil"/>
              <w:left w:val="nil"/>
              <w:bottom w:val="single" w:sz="8" w:space="0" w:color="B3EFFD"/>
              <w:right w:val="nil"/>
            </w:tcBorders>
            <w:shd w:val="clear" w:color="auto" w:fill="auto"/>
            <w:noWrap/>
          </w:tcPr>
          <w:p w14:paraId="26EC80B4" w14:textId="668A59E0" w:rsidR="006B66ED" w:rsidRPr="00071D60"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100%</w:t>
            </w:r>
          </w:p>
        </w:tc>
        <w:tc>
          <w:tcPr>
            <w:tcW w:w="584" w:type="pct"/>
            <w:tcBorders>
              <w:top w:val="nil"/>
              <w:left w:val="nil"/>
              <w:bottom w:val="single" w:sz="8" w:space="0" w:color="B3EFFD"/>
              <w:right w:val="nil"/>
            </w:tcBorders>
            <w:shd w:val="clear" w:color="auto" w:fill="auto"/>
            <w:noWrap/>
          </w:tcPr>
          <w:p w14:paraId="5A124B5C" w14:textId="1EA08351" w:rsidR="006B66ED" w:rsidRPr="00071D60" w:rsidRDefault="006B66ED" w:rsidP="00F85AB1">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22,638</w:t>
            </w:r>
          </w:p>
        </w:tc>
        <w:tc>
          <w:tcPr>
            <w:tcW w:w="416" w:type="pct"/>
            <w:tcBorders>
              <w:top w:val="nil"/>
              <w:left w:val="nil"/>
              <w:bottom w:val="single" w:sz="8" w:space="0" w:color="B3EFFD"/>
              <w:right w:val="nil"/>
            </w:tcBorders>
            <w:shd w:val="clear" w:color="auto" w:fill="auto"/>
            <w:noWrap/>
          </w:tcPr>
          <w:p w14:paraId="0AE1FDB0" w14:textId="6FA6C76E" w:rsidR="006B66ED" w:rsidRPr="00071D60"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1.00</w:t>
            </w:r>
          </w:p>
        </w:tc>
        <w:tc>
          <w:tcPr>
            <w:tcW w:w="664" w:type="pct"/>
            <w:tcBorders>
              <w:top w:val="nil"/>
              <w:left w:val="nil"/>
              <w:bottom w:val="single" w:sz="8" w:space="0" w:color="B3EFFD"/>
              <w:right w:val="nil"/>
            </w:tcBorders>
            <w:shd w:val="clear" w:color="auto" w:fill="auto"/>
          </w:tcPr>
          <w:p w14:paraId="1ACE06AE" w14:textId="6DC81C4D" w:rsidR="006B66ED" w:rsidRPr="007508F0"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22,638</w:t>
            </w:r>
          </w:p>
        </w:tc>
      </w:tr>
      <w:tr w:rsidR="006B66ED" w:rsidRPr="00071D60" w14:paraId="47ED7334" w14:textId="77777777" w:rsidTr="00F85A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8" w:type="pct"/>
          </w:tcPr>
          <w:p w14:paraId="5DAEA91F" w14:textId="16A463BD" w:rsidR="006B66ED" w:rsidRDefault="006B66ED" w:rsidP="006B66ED">
            <w:pPr>
              <w:keepNext/>
              <w:keepLines/>
              <w:spacing w:before="0" w:after="0"/>
              <w:jc w:val="left"/>
              <w:rPr>
                <w:rFonts w:ascii="Arial Narrow" w:hAnsi="Arial Narrow"/>
                <w:color w:val="000000"/>
              </w:rPr>
            </w:pPr>
            <w:r w:rsidRPr="00B14EE4">
              <w:rPr>
                <w:rFonts w:ascii="Arial Narrow" w:hAnsi="Arial Narrow"/>
                <w:b/>
                <w:bCs/>
                <w:color w:val="000000"/>
                <w:szCs w:val="22"/>
              </w:rPr>
              <w:t>EEO Kits</w:t>
            </w:r>
          </w:p>
        </w:tc>
        <w:tc>
          <w:tcPr>
            <w:tcW w:w="1010" w:type="pct"/>
            <w:tcBorders>
              <w:top w:val="nil"/>
              <w:left w:val="nil"/>
              <w:bottom w:val="single" w:sz="8" w:space="0" w:color="B3EFFD"/>
              <w:right w:val="nil"/>
            </w:tcBorders>
            <w:shd w:val="clear" w:color="auto" w:fill="auto"/>
          </w:tcPr>
          <w:p w14:paraId="5D110E40" w14:textId="3B93006F" w:rsidR="006B66ED" w:rsidRPr="00D44080" w:rsidRDefault="006B66ED" w:rsidP="00F85AB1">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Income Eligible</w:t>
            </w:r>
          </w:p>
        </w:tc>
        <w:tc>
          <w:tcPr>
            <w:tcW w:w="725" w:type="pct"/>
            <w:tcBorders>
              <w:top w:val="nil"/>
              <w:left w:val="nil"/>
              <w:bottom w:val="single" w:sz="8" w:space="0" w:color="B3EFFD"/>
              <w:right w:val="nil"/>
            </w:tcBorders>
            <w:shd w:val="clear" w:color="auto" w:fill="auto"/>
            <w:noWrap/>
          </w:tcPr>
          <w:p w14:paraId="109AE59A" w14:textId="69049C5F" w:rsidR="006B66ED" w:rsidRPr="00D44080" w:rsidRDefault="006B66ED" w:rsidP="00F85AB1">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181,176</w:t>
            </w:r>
          </w:p>
        </w:tc>
        <w:tc>
          <w:tcPr>
            <w:tcW w:w="543" w:type="pct"/>
            <w:tcBorders>
              <w:top w:val="nil"/>
              <w:left w:val="nil"/>
              <w:bottom w:val="single" w:sz="8" w:space="0" w:color="B3EFFD"/>
              <w:right w:val="nil"/>
            </w:tcBorders>
            <w:shd w:val="clear" w:color="auto" w:fill="auto"/>
            <w:noWrap/>
          </w:tcPr>
          <w:p w14:paraId="21670888" w14:textId="2157578C" w:rsidR="006B66ED" w:rsidRDefault="006B66ED" w:rsidP="00F85AB1">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100%</w:t>
            </w:r>
          </w:p>
        </w:tc>
        <w:tc>
          <w:tcPr>
            <w:tcW w:w="584" w:type="pct"/>
            <w:tcBorders>
              <w:top w:val="nil"/>
              <w:left w:val="nil"/>
              <w:bottom w:val="single" w:sz="8" w:space="0" w:color="B3EFFD"/>
              <w:right w:val="nil"/>
            </w:tcBorders>
            <w:shd w:val="clear" w:color="auto" w:fill="auto"/>
            <w:noWrap/>
          </w:tcPr>
          <w:p w14:paraId="08BF1D1B" w14:textId="3E3E2BF9" w:rsidR="006B66ED" w:rsidRPr="00D44080" w:rsidRDefault="006B66ED" w:rsidP="00F85AB1">
            <w:pPr>
              <w:keepNext/>
              <w:keepLines/>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181,176</w:t>
            </w:r>
          </w:p>
        </w:tc>
        <w:tc>
          <w:tcPr>
            <w:tcW w:w="416" w:type="pct"/>
            <w:tcBorders>
              <w:top w:val="nil"/>
              <w:left w:val="nil"/>
              <w:bottom w:val="single" w:sz="8" w:space="0" w:color="B3EFFD"/>
              <w:right w:val="nil"/>
            </w:tcBorders>
            <w:shd w:val="clear" w:color="auto" w:fill="auto"/>
            <w:noWrap/>
          </w:tcPr>
          <w:p w14:paraId="26CC442A" w14:textId="08B31183" w:rsidR="006B66ED" w:rsidRDefault="006B66ED" w:rsidP="00F85AB1">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1.00</w:t>
            </w:r>
          </w:p>
        </w:tc>
        <w:tc>
          <w:tcPr>
            <w:tcW w:w="664" w:type="pct"/>
            <w:tcBorders>
              <w:top w:val="nil"/>
              <w:left w:val="nil"/>
              <w:bottom w:val="single" w:sz="8" w:space="0" w:color="B3EFFD"/>
              <w:right w:val="nil"/>
            </w:tcBorders>
            <w:shd w:val="clear" w:color="auto" w:fill="auto"/>
          </w:tcPr>
          <w:p w14:paraId="055FD14F" w14:textId="471985EC" w:rsidR="006B66ED" w:rsidRPr="007508F0" w:rsidRDefault="006B66ED" w:rsidP="00F85AB1">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64B0A">
              <w:rPr>
                <w:rFonts w:ascii="Arial Narrow" w:hAnsi="Arial Narrow" w:cs="Calibri"/>
                <w:color w:val="000000"/>
                <w:szCs w:val="22"/>
              </w:rPr>
              <w:t>181,176</w:t>
            </w:r>
          </w:p>
        </w:tc>
      </w:tr>
      <w:tr w:rsidR="006B66ED" w:rsidRPr="007508F0" w14:paraId="4CCC6E3E" w14:textId="77777777" w:rsidTr="00F85A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8" w:type="pct"/>
            <w:gridSpan w:val="2"/>
            <w:hideMark/>
          </w:tcPr>
          <w:p w14:paraId="07A93C7E" w14:textId="3FD41BCE" w:rsidR="006B66ED" w:rsidRPr="006D1FF6" w:rsidRDefault="006B66ED" w:rsidP="006B66ED">
            <w:pPr>
              <w:keepNext/>
              <w:keepLines/>
              <w:ind w:right="72"/>
              <w:jc w:val="left"/>
              <w:rPr>
                <w:rFonts w:ascii="Arial Narrow" w:hAnsi="Arial Narrow"/>
                <w:b/>
                <w:color w:val="000000"/>
              </w:rPr>
            </w:pPr>
            <w:r w:rsidRPr="007508F0">
              <w:rPr>
                <w:rFonts w:ascii="Arial Narrow" w:hAnsi="Arial Narrow"/>
                <w:b/>
                <w:color w:val="000000"/>
              </w:rPr>
              <w:t>Total</w:t>
            </w:r>
            <w:r>
              <w:rPr>
                <w:rFonts w:ascii="Arial Narrow" w:hAnsi="Arial Narrow"/>
                <w:b/>
                <w:color w:val="000000"/>
              </w:rPr>
              <w:t xml:space="preserve"> or Weighted Average</w:t>
            </w:r>
          </w:p>
        </w:tc>
        <w:tc>
          <w:tcPr>
            <w:tcW w:w="725" w:type="pct"/>
            <w:noWrap/>
          </w:tcPr>
          <w:p w14:paraId="554659E2" w14:textId="31FDCE54" w:rsidR="006B66ED" w:rsidRPr="006D1FF6" w:rsidRDefault="006B66ED" w:rsidP="00F85AB1">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F64B0A">
              <w:rPr>
                <w:rFonts w:ascii="Arial Narrow" w:hAnsi="Arial Narrow"/>
                <w:b/>
                <w:color w:val="000000"/>
                <w:szCs w:val="22"/>
              </w:rPr>
              <w:t>203,814</w:t>
            </w:r>
          </w:p>
        </w:tc>
        <w:tc>
          <w:tcPr>
            <w:tcW w:w="543" w:type="pct"/>
            <w:tcBorders>
              <w:top w:val="nil"/>
              <w:left w:val="nil"/>
              <w:bottom w:val="single" w:sz="8" w:space="0" w:color="036479"/>
              <w:right w:val="nil"/>
            </w:tcBorders>
            <w:shd w:val="clear" w:color="auto" w:fill="auto"/>
            <w:noWrap/>
          </w:tcPr>
          <w:p w14:paraId="06F32885" w14:textId="70E135F1" w:rsidR="006B66ED" w:rsidRPr="006D1FF6"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F64B0A">
              <w:rPr>
                <w:rFonts w:ascii="Arial Narrow" w:hAnsi="Arial Narrow"/>
                <w:b/>
                <w:color w:val="000000"/>
                <w:szCs w:val="22"/>
              </w:rPr>
              <w:t>100%</w:t>
            </w:r>
          </w:p>
        </w:tc>
        <w:tc>
          <w:tcPr>
            <w:tcW w:w="584" w:type="pct"/>
            <w:noWrap/>
          </w:tcPr>
          <w:p w14:paraId="39661BA2" w14:textId="0ADF5F0E" w:rsidR="006B66ED" w:rsidRPr="006D1FF6" w:rsidRDefault="006B66ED" w:rsidP="00F85AB1">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F64B0A">
              <w:rPr>
                <w:rFonts w:ascii="Arial Narrow" w:hAnsi="Arial Narrow"/>
                <w:b/>
                <w:color w:val="000000"/>
                <w:szCs w:val="22"/>
              </w:rPr>
              <w:t>203,814</w:t>
            </w:r>
          </w:p>
        </w:tc>
        <w:tc>
          <w:tcPr>
            <w:tcW w:w="416" w:type="pct"/>
            <w:tcBorders>
              <w:top w:val="nil"/>
              <w:left w:val="nil"/>
              <w:bottom w:val="single" w:sz="8" w:space="0" w:color="036479"/>
              <w:right w:val="nil"/>
            </w:tcBorders>
            <w:shd w:val="clear" w:color="auto" w:fill="auto"/>
            <w:noWrap/>
          </w:tcPr>
          <w:p w14:paraId="1D3EDADD" w14:textId="364E6358" w:rsidR="006B66ED" w:rsidRPr="006D1FF6"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F64B0A">
              <w:rPr>
                <w:rFonts w:ascii="Arial Narrow" w:hAnsi="Arial Narrow"/>
                <w:b/>
                <w:color w:val="000000"/>
                <w:szCs w:val="22"/>
              </w:rPr>
              <w:t>1.00</w:t>
            </w:r>
          </w:p>
        </w:tc>
        <w:tc>
          <w:tcPr>
            <w:tcW w:w="664" w:type="pct"/>
          </w:tcPr>
          <w:p w14:paraId="0F5F0EEE" w14:textId="7845F6D7" w:rsidR="006B66ED" w:rsidRPr="006D1FF6" w:rsidRDefault="006B66ED" w:rsidP="00F85AB1">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F64B0A">
              <w:rPr>
                <w:rFonts w:ascii="Arial Narrow" w:hAnsi="Arial Narrow"/>
                <w:b/>
                <w:color w:val="000000"/>
                <w:szCs w:val="22"/>
              </w:rPr>
              <w:t>203,814</w:t>
            </w:r>
          </w:p>
        </w:tc>
      </w:tr>
    </w:tbl>
    <w:p w14:paraId="59AE19B0" w14:textId="77777777" w:rsidR="00E93A62" w:rsidRPr="00F65903" w:rsidRDefault="00E93A62" w:rsidP="00E93A62">
      <w:pPr>
        <w:pStyle w:val="GraphFootnote"/>
        <w:rPr>
          <w:rFonts w:ascii="Arial" w:hAnsi="Arial" w:cs="Arial"/>
          <w:szCs w:val="18"/>
        </w:rPr>
      </w:pPr>
      <w:bookmarkStart w:id="30" w:name="_Hlk500574807"/>
      <w:r w:rsidRPr="00F65903">
        <w:rPr>
          <w:rFonts w:ascii="Arial" w:hAnsi="Arial" w:cs="Arial"/>
          <w:szCs w:val="18"/>
        </w:rPr>
        <w:t>* Realization Rate (RR) is the ratio of verified gross savings to ex ante gross savings, based on evaluation research findings.</w:t>
      </w:r>
    </w:p>
    <w:p w14:paraId="071C54A0" w14:textId="2A738D02" w:rsidR="00E93A62" w:rsidRPr="00F65903" w:rsidRDefault="00E93A62" w:rsidP="00E93A62">
      <w:pPr>
        <w:pStyle w:val="GraphFootnote"/>
        <w:rPr>
          <w:rFonts w:ascii="Arial" w:hAnsi="Arial" w:cs="Arial"/>
          <w:szCs w:val="18"/>
        </w:rPr>
      </w:pPr>
      <w:r w:rsidRPr="00F65903">
        <w:rPr>
          <w:rFonts w:ascii="Arial" w:hAnsi="Arial" w:cs="Arial"/>
          <w:szCs w:val="18"/>
        </w:rPr>
        <w:t xml:space="preserve">† A deemed value. Available on the SAG web site: </w:t>
      </w:r>
      <w:hyperlink r:id="rId18" w:history="1">
        <w:r w:rsidRPr="00B57CA4">
          <w:rPr>
            <w:rStyle w:val="Hyperlink"/>
            <w:rFonts w:cs="Arial"/>
            <w:sz w:val="18"/>
            <w:szCs w:val="18"/>
          </w:rPr>
          <w:t>https://www.ilsag.info/ntg_</w:t>
        </w:r>
        <w:r w:rsidR="00F65903" w:rsidRPr="00B57CA4">
          <w:rPr>
            <w:rStyle w:val="Hyperlink"/>
            <w:rFonts w:cs="Arial"/>
            <w:sz w:val="18"/>
            <w:szCs w:val="18"/>
          </w:rPr>
          <w:t>202</w:t>
        </w:r>
        <w:r w:rsidR="004D5CB9" w:rsidRPr="00B57CA4">
          <w:rPr>
            <w:rStyle w:val="Hyperlink"/>
            <w:rFonts w:cs="Arial"/>
            <w:sz w:val="18"/>
            <w:szCs w:val="18"/>
          </w:rPr>
          <w:t>3</w:t>
        </w:r>
      </w:hyperlink>
      <w:r w:rsidRPr="00F65903">
        <w:rPr>
          <w:rFonts w:ascii="Arial" w:hAnsi="Arial" w:cs="Arial"/>
          <w:szCs w:val="18"/>
        </w:rPr>
        <w:t>.</w:t>
      </w:r>
    </w:p>
    <w:bookmarkEnd w:id="30"/>
    <w:p w14:paraId="64E72FE0" w14:textId="77777777" w:rsidR="00E93A62" w:rsidRPr="00F65903" w:rsidRDefault="00E93A62" w:rsidP="00E93A62">
      <w:pPr>
        <w:pStyle w:val="Source"/>
        <w:keepNext/>
        <w:keepLines/>
        <w:rPr>
          <w:rFonts w:cs="Arial"/>
          <w:sz w:val="18"/>
          <w:szCs w:val="18"/>
        </w:rPr>
      </w:pPr>
      <w:r w:rsidRPr="00F65903">
        <w:rPr>
          <w:rFonts w:cs="Arial"/>
          <w:sz w:val="18"/>
          <w:szCs w:val="18"/>
        </w:rPr>
        <w:t>Source: Peoples Gas tracking data and Guidehouse evaluation team analysis.</w:t>
      </w:r>
    </w:p>
    <w:p w14:paraId="14249598" w14:textId="77777777" w:rsidR="00E93A62" w:rsidRDefault="00E93A62" w:rsidP="00E93A62"/>
    <w:p w14:paraId="5A8BAD4D" w14:textId="008F1F20" w:rsidR="00E93A62" w:rsidRDefault="00E93A62" w:rsidP="00E93A62">
      <w:r>
        <w:fldChar w:fldCharType="begin"/>
      </w:r>
      <w:r>
        <w:instrText xml:space="preserve"> REF _Ref51682914 \h </w:instrText>
      </w:r>
      <w:r>
        <w:fldChar w:fldCharType="separate"/>
      </w:r>
      <w:r>
        <w:t xml:space="preserve">Table </w:t>
      </w:r>
      <w:r>
        <w:rPr>
          <w:noProof/>
        </w:rPr>
        <w:t>3</w:t>
      </w:r>
      <w:r>
        <w:noBreakHyphen/>
      </w:r>
      <w:r>
        <w:rPr>
          <w:noProof/>
        </w:rPr>
        <w:t>2</w:t>
      </w:r>
      <w:r>
        <w:fldChar w:fldCharType="end"/>
      </w:r>
      <w:r>
        <w:t xml:space="preserve"> </w:t>
      </w:r>
      <w:r w:rsidRPr="00A90B62">
        <w:t>summarize</w:t>
      </w:r>
      <w:r>
        <w:t>s</w:t>
      </w:r>
      <w:r w:rsidRPr="00A90B62">
        <w:t xml:space="preserve"> the </w:t>
      </w:r>
      <w:r>
        <w:t xml:space="preserve">energy </w:t>
      </w:r>
      <w:r w:rsidRPr="00A90B62">
        <w:t xml:space="preserve">savings the </w:t>
      </w:r>
      <w:r>
        <w:t xml:space="preserve">NSG </w:t>
      </w:r>
      <w:r w:rsidR="00071B87">
        <w:t xml:space="preserve">EEO Kits </w:t>
      </w:r>
      <w:r>
        <w:t>P</w:t>
      </w:r>
      <w:r w:rsidRPr="00A90B62">
        <w:t>rogram</w:t>
      </w:r>
      <w:r>
        <w:t xml:space="preserve"> achieved by</w:t>
      </w:r>
      <w:r w:rsidR="00FA7CAE" w:rsidRPr="00FA7CAE">
        <w:t xml:space="preserve"> </w:t>
      </w:r>
      <w:r w:rsidR="00986AE6">
        <w:t xml:space="preserve">the </w:t>
      </w:r>
      <w:r w:rsidR="00FA7CAE" w:rsidRPr="00FA7CAE">
        <w:t>Market Rate and Income Eligible</w:t>
      </w:r>
      <w:r w:rsidR="00FA7CAE">
        <w:t xml:space="preserve"> </w:t>
      </w:r>
      <w:r>
        <w:t>path</w:t>
      </w:r>
      <w:r w:rsidR="00FA7CAE">
        <w:t>s</w:t>
      </w:r>
      <w:r>
        <w:t xml:space="preserve"> in </w:t>
      </w:r>
      <w:r w:rsidR="00F65903">
        <w:t>202</w:t>
      </w:r>
      <w:r w:rsidR="004D5CB9">
        <w:t>3</w:t>
      </w:r>
      <w:r>
        <w:t>.</w:t>
      </w:r>
    </w:p>
    <w:p w14:paraId="3B844EF2" w14:textId="77777777" w:rsidR="00E93A62" w:rsidRDefault="00E93A62" w:rsidP="00E93A62"/>
    <w:p w14:paraId="5DD569F0" w14:textId="56820191" w:rsidR="00E93A62" w:rsidRDefault="00E93A62" w:rsidP="00E93A62">
      <w:pPr>
        <w:pStyle w:val="Caption"/>
        <w:keepLines/>
      </w:pPr>
      <w:bookmarkStart w:id="31" w:name="_Ref51682914"/>
      <w:bookmarkStart w:id="32" w:name="_Toc61360477"/>
      <w:bookmarkStart w:id="33" w:name="_Toc161318634"/>
      <w:r>
        <w:t xml:space="preserve">Table </w:t>
      </w:r>
      <w:r w:rsidR="006D05B8">
        <w:fldChar w:fldCharType="begin"/>
      </w:r>
      <w:r w:rsidR="006D05B8">
        <w:instrText xml:space="preserve"> STYLEREF 1 \s </w:instrText>
      </w:r>
      <w:r w:rsidR="006D05B8">
        <w:fldChar w:fldCharType="separate"/>
      </w:r>
      <w:r>
        <w:rPr>
          <w:noProof/>
        </w:rPr>
        <w:t>3</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2</w:t>
      </w:r>
      <w:r w:rsidR="006D05B8">
        <w:rPr>
          <w:noProof/>
        </w:rPr>
        <w:fldChar w:fldCharType="end"/>
      </w:r>
      <w:bookmarkEnd w:id="31"/>
      <w:r>
        <w:t xml:space="preserve">. </w:t>
      </w:r>
      <w:r w:rsidR="00F65903">
        <w:t>202</w:t>
      </w:r>
      <w:r w:rsidR="004D5CB9">
        <w:t>3</w:t>
      </w:r>
      <w:r>
        <w:t xml:space="preserve"> Annual Energy Savings Summary for NSG</w:t>
      </w:r>
      <w:bookmarkEnd w:id="32"/>
      <w:bookmarkEnd w:id="33"/>
    </w:p>
    <w:tbl>
      <w:tblPr>
        <w:tblStyle w:val="EnergyTable1"/>
        <w:tblW w:w="5000" w:type="pct"/>
        <w:tblLayout w:type="fixed"/>
        <w:tblLook w:val="04A0" w:firstRow="1" w:lastRow="0" w:firstColumn="1" w:lastColumn="0" w:noHBand="0" w:noVBand="1"/>
      </w:tblPr>
      <w:tblGrid>
        <w:gridCol w:w="2251"/>
        <w:gridCol w:w="1763"/>
        <w:gridCol w:w="1179"/>
        <w:gridCol w:w="1024"/>
        <w:gridCol w:w="1103"/>
        <w:gridCol w:w="786"/>
        <w:gridCol w:w="1254"/>
      </w:tblGrid>
      <w:tr w:rsidR="00AC04C1" w:rsidRPr="00CF33FA" w14:paraId="4BA5BE50" w14:textId="77777777" w:rsidTr="00AC04C1">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202" w:type="pct"/>
            <w:hideMark/>
          </w:tcPr>
          <w:p w14:paraId="5F4DF5BA" w14:textId="42E44425" w:rsidR="00AC04C1" w:rsidRPr="00095E7D" w:rsidRDefault="00AC04C1" w:rsidP="00AC04C1">
            <w:pPr>
              <w:keepNext/>
              <w:keepLines/>
              <w:jc w:val="left"/>
              <w:rPr>
                <w:rFonts w:ascii="Arial Narrow" w:hAnsi="Arial Narrow" w:cs="Arial"/>
                <w:b w:val="0"/>
                <w:bCs/>
                <w:color w:val="FFFFFF"/>
              </w:rPr>
            </w:pPr>
            <w:r w:rsidRPr="00095E7D">
              <w:rPr>
                <w:rFonts w:ascii="Arial Narrow" w:hAnsi="Arial Narrow" w:cs="Arial"/>
                <w:b w:val="0"/>
                <w:bCs/>
                <w:color w:val="FFFFFF"/>
              </w:rPr>
              <w:t>Program</w:t>
            </w:r>
            <w:r>
              <w:rPr>
                <w:rFonts w:ascii="Arial Narrow" w:hAnsi="Arial Narrow" w:cs="Arial"/>
                <w:b w:val="0"/>
                <w:bCs/>
                <w:color w:val="FFFFFF"/>
              </w:rPr>
              <w:t xml:space="preserve"> Category</w:t>
            </w:r>
          </w:p>
        </w:tc>
        <w:tc>
          <w:tcPr>
            <w:tcW w:w="942" w:type="pct"/>
          </w:tcPr>
          <w:p w14:paraId="4DC0FAE4" w14:textId="4A17189B" w:rsidR="00AC04C1" w:rsidRPr="00095E7D" w:rsidRDefault="00AC04C1" w:rsidP="005F7E3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color w:val="FFFFFF"/>
              </w:rPr>
            </w:pPr>
            <w:r w:rsidRPr="00095E7D">
              <w:rPr>
                <w:rFonts w:ascii="Arial Narrow" w:hAnsi="Arial Narrow" w:cs="Arial"/>
                <w:b w:val="0"/>
                <w:bCs/>
                <w:color w:val="FFFFFF"/>
              </w:rPr>
              <w:t>Program</w:t>
            </w:r>
            <w:r>
              <w:rPr>
                <w:rFonts w:ascii="Arial Narrow" w:hAnsi="Arial Narrow" w:cs="Arial"/>
                <w:b w:val="0"/>
                <w:bCs/>
                <w:color w:val="FFFFFF"/>
              </w:rPr>
              <w:t xml:space="preserve"> </w:t>
            </w:r>
            <w:r w:rsidRPr="00095E7D">
              <w:rPr>
                <w:rFonts w:ascii="Arial Narrow" w:hAnsi="Arial Narrow" w:cs="Arial"/>
                <w:b w:val="0"/>
                <w:bCs/>
                <w:color w:val="FFFFFF"/>
              </w:rPr>
              <w:t>Path</w:t>
            </w:r>
          </w:p>
        </w:tc>
        <w:tc>
          <w:tcPr>
            <w:tcW w:w="630" w:type="pct"/>
            <w:hideMark/>
          </w:tcPr>
          <w:p w14:paraId="4CD8BCBB" w14:textId="5987E74A" w:rsidR="00AC04C1" w:rsidRPr="00095E7D" w:rsidRDefault="00AC04C1" w:rsidP="00AC04C1">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Ex Ante Gross Savings (Therms)</w:t>
            </w:r>
          </w:p>
        </w:tc>
        <w:tc>
          <w:tcPr>
            <w:tcW w:w="547" w:type="pct"/>
            <w:hideMark/>
          </w:tcPr>
          <w:p w14:paraId="31CD3BCF" w14:textId="77777777" w:rsidR="00AC04C1" w:rsidRPr="00095E7D" w:rsidRDefault="00AC04C1" w:rsidP="00AC04C1">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Verified Gross RR</w:t>
            </w:r>
            <w:r>
              <w:rPr>
                <w:rFonts w:ascii="Arial Narrow" w:hAnsi="Arial Narrow" w:cs="Arial"/>
                <w:b w:val="0"/>
                <w:bCs/>
                <w:color w:val="FFFFFF"/>
              </w:rPr>
              <w:t>*</w:t>
            </w:r>
          </w:p>
        </w:tc>
        <w:tc>
          <w:tcPr>
            <w:tcW w:w="589" w:type="pct"/>
            <w:hideMark/>
          </w:tcPr>
          <w:p w14:paraId="297C40ED" w14:textId="77777777" w:rsidR="00AC04C1" w:rsidRPr="00095E7D" w:rsidRDefault="00AC04C1" w:rsidP="00AC04C1">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Verified Gross Savings (Therms)</w:t>
            </w:r>
          </w:p>
        </w:tc>
        <w:tc>
          <w:tcPr>
            <w:tcW w:w="420" w:type="pct"/>
            <w:hideMark/>
          </w:tcPr>
          <w:p w14:paraId="1ED39DF0" w14:textId="77777777" w:rsidR="00AC04C1" w:rsidRPr="00095E7D" w:rsidRDefault="00AC04C1" w:rsidP="00AC04C1">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095E7D">
              <w:rPr>
                <w:rFonts w:ascii="Arial Narrow" w:hAnsi="Arial Narrow" w:cs="Arial"/>
                <w:b w:val="0"/>
                <w:bCs/>
                <w:color w:val="FFFFFF"/>
              </w:rPr>
              <w:t>NTG</w:t>
            </w:r>
            <w:r w:rsidRPr="00095E7D">
              <w:rPr>
                <w:rFonts w:ascii="Arial Narrow" w:hAnsi="Arial Narrow" w:cs="Arial"/>
                <w:b w:val="0"/>
              </w:rPr>
              <w:t>†</w:t>
            </w:r>
          </w:p>
        </w:tc>
        <w:tc>
          <w:tcPr>
            <w:tcW w:w="670" w:type="pct"/>
            <w:hideMark/>
          </w:tcPr>
          <w:p w14:paraId="375ED1DC" w14:textId="77777777" w:rsidR="00AC04C1" w:rsidRPr="00095E7D" w:rsidRDefault="00AC04C1" w:rsidP="00AC04C1">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095E7D">
              <w:rPr>
                <w:rFonts w:ascii="Arial Narrow" w:hAnsi="Arial Narrow" w:cs="Arial"/>
                <w:b w:val="0"/>
                <w:bCs/>
                <w:color w:val="FFFFFF"/>
              </w:rPr>
              <w:t>Verified Net Savings (Therms)</w:t>
            </w:r>
          </w:p>
        </w:tc>
      </w:tr>
      <w:tr w:rsidR="00933EBE" w:rsidRPr="00071D60" w14:paraId="0E88F2DE" w14:textId="77777777" w:rsidTr="00933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2" w:type="pct"/>
            <w:tcBorders>
              <w:top w:val="nil"/>
              <w:left w:val="nil"/>
              <w:bottom w:val="single" w:sz="8" w:space="0" w:color="B3EFFD"/>
              <w:right w:val="nil"/>
            </w:tcBorders>
            <w:shd w:val="clear" w:color="auto" w:fill="auto"/>
          </w:tcPr>
          <w:p w14:paraId="3082D14A" w14:textId="2B5852E5" w:rsidR="00933EBE" w:rsidRPr="00B14EE4" w:rsidRDefault="00933EBE" w:rsidP="00933EBE">
            <w:pPr>
              <w:keepNext/>
              <w:keepLines/>
              <w:spacing w:before="0" w:after="0"/>
              <w:jc w:val="left"/>
              <w:rPr>
                <w:rFonts w:ascii="Arial Narrow" w:hAnsi="Arial Narrow"/>
                <w:b/>
                <w:bCs/>
                <w:color w:val="000000"/>
                <w:szCs w:val="22"/>
              </w:rPr>
            </w:pPr>
            <w:r w:rsidRPr="00B14EE4">
              <w:rPr>
                <w:rFonts w:ascii="Arial Narrow" w:hAnsi="Arial Narrow" w:cs="Calibri"/>
                <w:b/>
                <w:bCs/>
                <w:color w:val="000000"/>
                <w:szCs w:val="22"/>
              </w:rPr>
              <w:t>EEO Kits</w:t>
            </w:r>
          </w:p>
        </w:tc>
        <w:tc>
          <w:tcPr>
            <w:tcW w:w="942" w:type="pct"/>
            <w:tcBorders>
              <w:top w:val="nil"/>
              <w:left w:val="nil"/>
              <w:bottom w:val="single" w:sz="8" w:space="0" w:color="B3EFFD"/>
              <w:right w:val="nil"/>
            </w:tcBorders>
            <w:shd w:val="clear" w:color="auto" w:fill="auto"/>
          </w:tcPr>
          <w:p w14:paraId="02EBB8A6" w14:textId="05ECECA6" w:rsidR="00933EBE" w:rsidRPr="00F64B0A" w:rsidRDefault="00933EBE" w:rsidP="00933EBE">
            <w:pPr>
              <w:keepNext/>
              <w:keepLines/>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64B0A">
              <w:rPr>
                <w:rFonts w:ascii="Arial Narrow" w:hAnsi="Arial Narrow" w:cs="Calibri"/>
                <w:color w:val="000000"/>
                <w:szCs w:val="22"/>
              </w:rPr>
              <w:t>Market Rate</w:t>
            </w:r>
          </w:p>
        </w:tc>
        <w:tc>
          <w:tcPr>
            <w:tcW w:w="630" w:type="pct"/>
            <w:tcBorders>
              <w:top w:val="nil"/>
              <w:left w:val="nil"/>
              <w:bottom w:val="single" w:sz="8" w:space="0" w:color="B3EFFD"/>
              <w:right w:val="nil"/>
            </w:tcBorders>
            <w:shd w:val="clear" w:color="auto" w:fill="auto"/>
            <w:noWrap/>
          </w:tcPr>
          <w:p w14:paraId="25A3CFA3" w14:textId="378898A5" w:rsidR="00933EBE" w:rsidRPr="00933EBE" w:rsidRDefault="00933EBE" w:rsidP="00933EBE">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23,815</w:t>
            </w:r>
          </w:p>
        </w:tc>
        <w:tc>
          <w:tcPr>
            <w:tcW w:w="547" w:type="pct"/>
            <w:tcBorders>
              <w:top w:val="nil"/>
              <w:left w:val="nil"/>
              <w:bottom w:val="single" w:sz="8" w:space="0" w:color="B3EFFD"/>
              <w:right w:val="nil"/>
            </w:tcBorders>
            <w:shd w:val="clear" w:color="auto" w:fill="auto"/>
            <w:noWrap/>
          </w:tcPr>
          <w:p w14:paraId="18616C32" w14:textId="686D6E49"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100%</w:t>
            </w:r>
          </w:p>
        </w:tc>
        <w:tc>
          <w:tcPr>
            <w:tcW w:w="589" w:type="pct"/>
            <w:tcBorders>
              <w:top w:val="nil"/>
              <w:left w:val="nil"/>
              <w:bottom w:val="single" w:sz="8" w:space="0" w:color="B3EFFD"/>
              <w:right w:val="nil"/>
            </w:tcBorders>
            <w:shd w:val="clear" w:color="auto" w:fill="auto"/>
            <w:noWrap/>
          </w:tcPr>
          <w:p w14:paraId="6C8074AE" w14:textId="666545F7" w:rsidR="00933EBE" w:rsidRPr="00933EBE" w:rsidRDefault="00933EBE" w:rsidP="00933EBE">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23,815</w:t>
            </w:r>
          </w:p>
        </w:tc>
        <w:tc>
          <w:tcPr>
            <w:tcW w:w="420" w:type="pct"/>
            <w:tcBorders>
              <w:top w:val="nil"/>
              <w:left w:val="nil"/>
              <w:bottom w:val="single" w:sz="8" w:space="0" w:color="B3EFFD"/>
              <w:right w:val="nil"/>
            </w:tcBorders>
            <w:shd w:val="clear" w:color="auto" w:fill="auto"/>
            <w:noWrap/>
          </w:tcPr>
          <w:p w14:paraId="17093219" w14:textId="3FB9E0EA"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1.00</w:t>
            </w:r>
          </w:p>
        </w:tc>
        <w:tc>
          <w:tcPr>
            <w:tcW w:w="670" w:type="pct"/>
            <w:tcBorders>
              <w:top w:val="nil"/>
              <w:left w:val="nil"/>
              <w:bottom w:val="single" w:sz="8" w:space="0" w:color="B3EFFD"/>
              <w:right w:val="nil"/>
            </w:tcBorders>
            <w:shd w:val="clear" w:color="auto" w:fill="auto"/>
          </w:tcPr>
          <w:p w14:paraId="56D3985C" w14:textId="08A19BC8"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23,815</w:t>
            </w:r>
          </w:p>
        </w:tc>
      </w:tr>
      <w:tr w:rsidR="00933EBE" w:rsidRPr="00071D60" w14:paraId="5C2A719C" w14:textId="77777777" w:rsidTr="00933EB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2" w:type="pct"/>
          </w:tcPr>
          <w:p w14:paraId="36D9E246" w14:textId="5FC718A4" w:rsidR="00933EBE" w:rsidRPr="00B14EE4" w:rsidRDefault="00933EBE" w:rsidP="00933EBE">
            <w:pPr>
              <w:keepNext/>
              <w:keepLines/>
              <w:spacing w:before="0" w:after="0"/>
              <w:jc w:val="left"/>
              <w:rPr>
                <w:rFonts w:ascii="Arial Narrow" w:hAnsi="Arial Narrow"/>
                <w:b/>
                <w:bCs/>
                <w:color w:val="000000"/>
                <w:szCs w:val="22"/>
              </w:rPr>
            </w:pPr>
            <w:r w:rsidRPr="00B14EE4">
              <w:rPr>
                <w:rFonts w:ascii="Arial Narrow" w:hAnsi="Arial Narrow"/>
                <w:b/>
                <w:bCs/>
                <w:color w:val="000000"/>
                <w:szCs w:val="22"/>
              </w:rPr>
              <w:t>EEO Kits</w:t>
            </w:r>
          </w:p>
        </w:tc>
        <w:tc>
          <w:tcPr>
            <w:tcW w:w="942" w:type="pct"/>
            <w:tcBorders>
              <w:top w:val="nil"/>
              <w:left w:val="nil"/>
              <w:bottom w:val="single" w:sz="8" w:space="0" w:color="B3EFFD"/>
              <w:right w:val="nil"/>
            </w:tcBorders>
            <w:shd w:val="clear" w:color="auto" w:fill="auto"/>
          </w:tcPr>
          <w:p w14:paraId="242FF91C" w14:textId="2F970C55" w:rsidR="00933EBE" w:rsidRPr="00F64B0A" w:rsidRDefault="00933EBE" w:rsidP="00933EBE">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64B0A">
              <w:rPr>
                <w:rFonts w:ascii="Arial Narrow" w:hAnsi="Arial Narrow" w:cs="Calibri"/>
                <w:color w:val="000000"/>
                <w:szCs w:val="22"/>
              </w:rPr>
              <w:t>Income Eligible</w:t>
            </w:r>
          </w:p>
        </w:tc>
        <w:tc>
          <w:tcPr>
            <w:tcW w:w="630" w:type="pct"/>
            <w:tcBorders>
              <w:top w:val="nil"/>
              <w:left w:val="nil"/>
              <w:bottom w:val="single" w:sz="8" w:space="0" w:color="B3EFFD"/>
              <w:right w:val="nil"/>
            </w:tcBorders>
            <w:shd w:val="clear" w:color="000000" w:fill="FFFFFF"/>
            <w:noWrap/>
          </w:tcPr>
          <w:p w14:paraId="5FCA7709" w14:textId="0BD648BB" w:rsidR="00933EBE" w:rsidRPr="00933EBE" w:rsidRDefault="00933EBE" w:rsidP="00933EBE">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13,730</w:t>
            </w:r>
          </w:p>
        </w:tc>
        <w:tc>
          <w:tcPr>
            <w:tcW w:w="547" w:type="pct"/>
            <w:tcBorders>
              <w:top w:val="nil"/>
              <w:left w:val="nil"/>
              <w:bottom w:val="single" w:sz="8" w:space="0" w:color="B3EFFD"/>
              <w:right w:val="nil"/>
            </w:tcBorders>
            <w:shd w:val="clear" w:color="auto" w:fill="auto"/>
            <w:noWrap/>
          </w:tcPr>
          <w:p w14:paraId="75458BC7" w14:textId="492CE1DA" w:rsidR="00933EBE" w:rsidRPr="00933EBE" w:rsidRDefault="00933EBE" w:rsidP="00933EB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100%</w:t>
            </w:r>
          </w:p>
        </w:tc>
        <w:tc>
          <w:tcPr>
            <w:tcW w:w="589" w:type="pct"/>
            <w:tcBorders>
              <w:top w:val="nil"/>
              <w:left w:val="nil"/>
              <w:bottom w:val="single" w:sz="8" w:space="0" w:color="B3EFFD"/>
              <w:right w:val="nil"/>
            </w:tcBorders>
            <w:shd w:val="clear" w:color="000000" w:fill="FFFFFF"/>
            <w:noWrap/>
          </w:tcPr>
          <w:p w14:paraId="081046A2" w14:textId="3D5F2CD0" w:rsidR="00933EBE" w:rsidRPr="00933EBE" w:rsidRDefault="00933EBE" w:rsidP="00933EBE">
            <w:pPr>
              <w:keepNext/>
              <w:keepLines/>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13,730</w:t>
            </w:r>
          </w:p>
        </w:tc>
        <w:tc>
          <w:tcPr>
            <w:tcW w:w="420" w:type="pct"/>
            <w:tcBorders>
              <w:top w:val="nil"/>
              <w:left w:val="nil"/>
              <w:bottom w:val="single" w:sz="8" w:space="0" w:color="B3EFFD"/>
              <w:right w:val="nil"/>
            </w:tcBorders>
            <w:shd w:val="clear" w:color="auto" w:fill="auto"/>
            <w:noWrap/>
          </w:tcPr>
          <w:p w14:paraId="737279B5" w14:textId="58F6564F" w:rsidR="00933EBE" w:rsidRPr="00933EBE" w:rsidRDefault="00933EBE" w:rsidP="00933EB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1.00</w:t>
            </w:r>
          </w:p>
        </w:tc>
        <w:tc>
          <w:tcPr>
            <w:tcW w:w="670" w:type="pct"/>
            <w:tcBorders>
              <w:top w:val="nil"/>
              <w:left w:val="nil"/>
              <w:bottom w:val="single" w:sz="8" w:space="0" w:color="B3EFFD"/>
              <w:right w:val="nil"/>
            </w:tcBorders>
            <w:shd w:val="clear" w:color="auto" w:fill="auto"/>
          </w:tcPr>
          <w:p w14:paraId="09B41230" w14:textId="4A6F59B1" w:rsidR="00933EBE" w:rsidRPr="00933EBE" w:rsidRDefault="00933EBE" w:rsidP="00933EB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933EBE">
              <w:rPr>
                <w:rFonts w:ascii="Arial Narrow" w:hAnsi="Arial Narrow" w:cs="Calibri"/>
                <w:color w:val="000000"/>
                <w:szCs w:val="22"/>
              </w:rPr>
              <w:t>13,730</w:t>
            </w:r>
          </w:p>
        </w:tc>
      </w:tr>
      <w:tr w:rsidR="00933EBE" w:rsidRPr="007508F0" w14:paraId="78021E85" w14:textId="77777777" w:rsidTr="00933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4" w:type="pct"/>
            <w:gridSpan w:val="2"/>
            <w:hideMark/>
          </w:tcPr>
          <w:p w14:paraId="1B0D4D9D" w14:textId="0FC86189" w:rsidR="00933EBE" w:rsidRPr="00F64B0A" w:rsidRDefault="00933EBE" w:rsidP="00933EBE">
            <w:pPr>
              <w:keepNext/>
              <w:keepLines/>
              <w:ind w:right="72"/>
              <w:jc w:val="left"/>
              <w:rPr>
                <w:rFonts w:ascii="Arial Narrow" w:hAnsi="Arial Narrow"/>
                <w:b/>
                <w:color w:val="000000"/>
                <w:szCs w:val="22"/>
              </w:rPr>
            </w:pPr>
            <w:r w:rsidRPr="00F64B0A">
              <w:rPr>
                <w:rFonts w:ascii="Arial Narrow" w:hAnsi="Arial Narrow"/>
                <w:b/>
                <w:color w:val="000000"/>
                <w:szCs w:val="22"/>
              </w:rPr>
              <w:t>Total or Weighted Average</w:t>
            </w:r>
          </w:p>
        </w:tc>
        <w:tc>
          <w:tcPr>
            <w:tcW w:w="630" w:type="pct"/>
            <w:tcBorders>
              <w:top w:val="nil"/>
              <w:left w:val="nil"/>
              <w:bottom w:val="single" w:sz="8" w:space="0" w:color="036479"/>
              <w:right w:val="nil"/>
            </w:tcBorders>
            <w:shd w:val="clear" w:color="auto" w:fill="auto"/>
            <w:noWrap/>
          </w:tcPr>
          <w:p w14:paraId="1DF9E7C2" w14:textId="5FB06181" w:rsidR="00933EBE" w:rsidRPr="00933EBE" w:rsidRDefault="00933EBE" w:rsidP="00933EBE">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933EBE">
              <w:rPr>
                <w:rFonts w:ascii="Arial Narrow" w:hAnsi="Arial Narrow" w:cs="Calibri"/>
                <w:b/>
                <w:bCs/>
                <w:color w:val="000000"/>
                <w:szCs w:val="22"/>
              </w:rPr>
              <w:t>37,545</w:t>
            </w:r>
          </w:p>
        </w:tc>
        <w:tc>
          <w:tcPr>
            <w:tcW w:w="547" w:type="pct"/>
            <w:tcBorders>
              <w:top w:val="nil"/>
              <w:left w:val="nil"/>
              <w:bottom w:val="single" w:sz="8" w:space="0" w:color="036479"/>
              <w:right w:val="nil"/>
            </w:tcBorders>
            <w:shd w:val="clear" w:color="auto" w:fill="auto"/>
            <w:noWrap/>
          </w:tcPr>
          <w:p w14:paraId="173CAF75" w14:textId="771707E8"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933EBE">
              <w:rPr>
                <w:rFonts w:ascii="Arial Narrow" w:hAnsi="Arial Narrow" w:cs="Calibri"/>
                <w:b/>
                <w:bCs/>
                <w:color w:val="000000"/>
                <w:szCs w:val="22"/>
              </w:rPr>
              <w:t>100%</w:t>
            </w:r>
          </w:p>
        </w:tc>
        <w:tc>
          <w:tcPr>
            <w:tcW w:w="589" w:type="pct"/>
            <w:tcBorders>
              <w:top w:val="nil"/>
              <w:left w:val="nil"/>
              <w:bottom w:val="single" w:sz="8" w:space="0" w:color="036479"/>
              <w:right w:val="nil"/>
            </w:tcBorders>
            <w:shd w:val="clear" w:color="auto" w:fill="auto"/>
            <w:noWrap/>
          </w:tcPr>
          <w:p w14:paraId="0E23D4E7" w14:textId="77B6C82D" w:rsidR="00933EBE" w:rsidRPr="00933EBE" w:rsidRDefault="00933EBE" w:rsidP="00933EBE">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933EBE">
              <w:rPr>
                <w:rFonts w:ascii="Arial Narrow" w:hAnsi="Arial Narrow" w:cs="Calibri"/>
                <w:b/>
                <w:bCs/>
                <w:color w:val="000000"/>
                <w:szCs w:val="22"/>
              </w:rPr>
              <w:t>37,545</w:t>
            </w:r>
          </w:p>
        </w:tc>
        <w:tc>
          <w:tcPr>
            <w:tcW w:w="420" w:type="pct"/>
            <w:tcBorders>
              <w:top w:val="nil"/>
              <w:left w:val="nil"/>
              <w:bottom w:val="single" w:sz="8" w:space="0" w:color="036479"/>
              <w:right w:val="nil"/>
            </w:tcBorders>
            <w:shd w:val="clear" w:color="auto" w:fill="auto"/>
            <w:noWrap/>
          </w:tcPr>
          <w:p w14:paraId="0FAB5AA4" w14:textId="2B867D8F"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933EBE">
              <w:rPr>
                <w:rFonts w:ascii="Arial Narrow" w:hAnsi="Arial Narrow" w:cs="Calibri"/>
                <w:b/>
                <w:bCs/>
                <w:color w:val="000000"/>
                <w:szCs w:val="22"/>
              </w:rPr>
              <w:t>1.00</w:t>
            </w:r>
          </w:p>
        </w:tc>
        <w:tc>
          <w:tcPr>
            <w:tcW w:w="670" w:type="pct"/>
            <w:tcBorders>
              <w:top w:val="nil"/>
              <w:left w:val="nil"/>
              <w:bottom w:val="single" w:sz="8" w:space="0" w:color="036479"/>
              <w:right w:val="nil"/>
            </w:tcBorders>
            <w:shd w:val="clear" w:color="auto" w:fill="auto"/>
          </w:tcPr>
          <w:p w14:paraId="3BC10C50" w14:textId="06C70B52" w:rsidR="00933EBE" w:rsidRPr="00933EBE" w:rsidRDefault="00933EBE" w:rsidP="00933EB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933EBE">
              <w:rPr>
                <w:rFonts w:ascii="Arial Narrow" w:hAnsi="Arial Narrow" w:cs="Calibri"/>
                <w:b/>
                <w:bCs/>
                <w:color w:val="000000"/>
                <w:szCs w:val="22"/>
              </w:rPr>
              <w:t>37,545</w:t>
            </w:r>
          </w:p>
        </w:tc>
      </w:tr>
    </w:tbl>
    <w:p w14:paraId="0459BCC5" w14:textId="77777777" w:rsidR="00E93A62" w:rsidRPr="00F65903" w:rsidRDefault="00E93A62" w:rsidP="00E93A62">
      <w:pPr>
        <w:pStyle w:val="GraphFootnote"/>
        <w:rPr>
          <w:rFonts w:ascii="Arial" w:hAnsi="Arial" w:cs="Arial"/>
          <w:szCs w:val="18"/>
        </w:rPr>
      </w:pPr>
      <w:r w:rsidRPr="00F65903">
        <w:rPr>
          <w:rFonts w:ascii="Arial" w:hAnsi="Arial" w:cs="Arial"/>
          <w:szCs w:val="18"/>
        </w:rPr>
        <w:t>* Realization Rate (RR) is the ratio of verified gross savings to ex ante gross savings, based on evaluation research findings.</w:t>
      </w:r>
    </w:p>
    <w:p w14:paraId="01AB8D23" w14:textId="055FF669" w:rsidR="00E93A62" w:rsidRPr="00F65903" w:rsidRDefault="00E93A62" w:rsidP="00E93A62">
      <w:pPr>
        <w:pStyle w:val="GraphFootnote"/>
        <w:rPr>
          <w:rFonts w:ascii="Arial" w:hAnsi="Arial" w:cs="Arial"/>
          <w:szCs w:val="18"/>
        </w:rPr>
      </w:pPr>
      <w:r w:rsidRPr="00F65903">
        <w:rPr>
          <w:rFonts w:ascii="Arial" w:hAnsi="Arial" w:cs="Arial"/>
          <w:szCs w:val="18"/>
        </w:rPr>
        <w:t xml:space="preserve">† A deemed value. Available on the SAG web site: </w:t>
      </w:r>
      <w:hyperlink r:id="rId19" w:history="1">
        <w:r w:rsidRPr="00FA7CAE">
          <w:rPr>
            <w:rStyle w:val="Hyperlink"/>
            <w:rFonts w:cs="Arial"/>
            <w:sz w:val="18"/>
            <w:szCs w:val="18"/>
          </w:rPr>
          <w:t>https://www.ilsag.info/ntg_</w:t>
        </w:r>
        <w:r w:rsidR="00F65903" w:rsidRPr="00FA7CAE">
          <w:rPr>
            <w:rStyle w:val="Hyperlink"/>
            <w:rFonts w:cs="Arial"/>
            <w:sz w:val="18"/>
            <w:szCs w:val="18"/>
          </w:rPr>
          <w:t>202</w:t>
        </w:r>
        <w:r w:rsidR="004D5CB9" w:rsidRPr="00FA7CAE">
          <w:rPr>
            <w:rStyle w:val="Hyperlink"/>
            <w:rFonts w:cs="Arial"/>
            <w:sz w:val="18"/>
            <w:szCs w:val="18"/>
          </w:rPr>
          <w:t>3</w:t>
        </w:r>
      </w:hyperlink>
      <w:r w:rsidRPr="00F65903">
        <w:rPr>
          <w:rFonts w:ascii="Arial" w:hAnsi="Arial" w:cs="Arial"/>
          <w:szCs w:val="18"/>
        </w:rPr>
        <w:t>.</w:t>
      </w:r>
    </w:p>
    <w:p w14:paraId="2D523AB4" w14:textId="77777777" w:rsidR="00E93A62" w:rsidRPr="00F65903" w:rsidRDefault="00E93A62" w:rsidP="00E93A62">
      <w:pPr>
        <w:pStyle w:val="Source"/>
        <w:keepNext/>
        <w:keepLines/>
        <w:rPr>
          <w:rFonts w:cs="Arial"/>
          <w:sz w:val="18"/>
          <w:szCs w:val="18"/>
        </w:rPr>
      </w:pPr>
      <w:r w:rsidRPr="00F65903">
        <w:rPr>
          <w:rFonts w:cs="Arial"/>
          <w:sz w:val="18"/>
          <w:szCs w:val="18"/>
        </w:rPr>
        <w:t>Source: North Shore Gas tracking data and Guidehouse evaluation team analysis.</w:t>
      </w:r>
    </w:p>
    <w:p w14:paraId="61C740B2" w14:textId="7C7AABDA" w:rsidR="001B2B93" w:rsidRDefault="00F20206" w:rsidP="001B2B93">
      <w:pPr>
        <w:pStyle w:val="Heading1"/>
      </w:pPr>
      <w:bookmarkStart w:id="34" w:name="_Toc161213916"/>
      <w:r>
        <w:t>Program Savings by Measure</w:t>
      </w:r>
      <w:bookmarkEnd w:id="34"/>
    </w:p>
    <w:p w14:paraId="544DBBE0" w14:textId="3A745E64" w:rsidR="00E93A62" w:rsidRPr="009D4752" w:rsidRDefault="00E93A62" w:rsidP="00E93A62">
      <w:pPr>
        <w:rPr>
          <w:color w:val="7030A0"/>
        </w:rPr>
      </w:pPr>
      <w:bookmarkStart w:id="35" w:name="_Toc398546640"/>
      <w:bookmarkStart w:id="36" w:name="_Toc423009489"/>
      <w:bookmarkStart w:id="37" w:name="_Toc459627231"/>
      <w:bookmarkStart w:id="38" w:name="_Toc61360800"/>
      <w:bookmarkEnd w:id="2"/>
      <w:bookmarkEnd w:id="3"/>
      <w:r>
        <w:t xml:space="preserve">The PGL program includes </w:t>
      </w:r>
      <w:r w:rsidR="00623ACF" w:rsidRPr="00623ACF">
        <w:rPr>
          <w:color w:val="000000" w:themeColor="text1"/>
        </w:rPr>
        <w:t>seven</w:t>
      </w:r>
      <w:r>
        <w:t xml:space="preserve"> measures </w:t>
      </w:r>
      <w:r w:rsidR="00BF49EC">
        <w:t xml:space="preserve">under the Market Rate and Income Eligible paths </w:t>
      </w:r>
      <w:r>
        <w:t>as shown in the following table.</w:t>
      </w:r>
      <w:r w:rsidR="00395F54">
        <w:t xml:space="preserve"> </w:t>
      </w:r>
      <w:r w:rsidR="00D24F4F" w:rsidRPr="00395F54">
        <w:rPr>
          <w:color w:val="000000" w:themeColor="text1"/>
        </w:rPr>
        <w:t xml:space="preserve">The </w:t>
      </w:r>
      <w:r w:rsidR="0064624C">
        <w:rPr>
          <w:color w:val="000000" w:themeColor="text1"/>
        </w:rPr>
        <w:t>c</w:t>
      </w:r>
      <w:r w:rsidR="0064624C" w:rsidRPr="0064624C">
        <w:rPr>
          <w:color w:val="000000" w:themeColor="text1"/>
        </w:rPr>
        <w:t xml:space="preserve">losed </w:t>
      </w:r>
      <w:r w:rsidR="0064624C">
        <w:rPr>
          <w:color w:val="000000" w:themeColor="text1"/>
        </w:rPr>
        <w:t>f</w:t>
      </w:r>
      <w:r w:rsidR="0064624C" w:rsidRPr="0064624C">
        <w:rPr>
          <w:color w:val="000000" w:themeColor="text1"/>
        </w:rPr>
        <w:t xml:space="preserve">oam </w:t>
      </w:r>
      <w:r w:rsidR="0064624C">
        <w:rPr>
          <w:color w:val="000000" w:themeColor="text1"/>
        </w:rPr>
        <w:t>w</w:t>
      </w:r>
      <w:r w:rsidR="0064624C" w:rsidRPr="0064624C">
        <w:rPr>
          <w:color w:val="000000" w:themeColor="text1"/>
        </w:rPr>
        <w:t xml:space="preserve">eatherstripping (17' </w:t>
      </w:r>
      <w:r w:rsidR="0064624C">
        <w:rPr>
          <w:color w:val="000000" w:themeColor="text1"/>
        </w:rPr>
        <w:t>r</w:t>
      </w:r>
      <w:r w:rsidR="0064624C" w:rsidRPr="0064624C">
        <w:rPr>
          <w:color w:val="000000" w:themeColor="text1"/>
        </w:rPr>
        <w:t xml:space="preserve">oll) </w:t>
      </w:r>
      <w:r w:rsidR="00D24F4F" w:rsidRPr="00395F54">
        <w:rPr>
          <w:color w:val="000000" w:themeColor="text1"/>
        </w:rPr>
        <w:t xml:space="preserve">and </w:t>
      </w:r>
      <w:r w:rsidR="00E23A4F">
        <w:rPr>
          <w:color w:val="000000" w:themeColor="text1"/>
        </w:rPr>
        <w:t>s</w:t>
      </w:r>
      <w:r w:rsidR="00E23A4F" w:rsidRPr="00E23A4F">
        <w:rPr>
          <w:color w:val="000000" w:themeColor="text1"/>
        </w:rPr>
        <w:t>elf-</w:t>
      </w:r>
      <w:r w:rsidR="00E23A4F">
        <w:rPr>
          <w:color w:val="000000" w:themeColor="text1"/>
        </w:rPr>
        <w:t>a</w:t>
      </w:r>
      <w:r w:rsidR="00E23A4F" w:rsidRPr="00E23A4F">
        <w:rPr>
          <w:color w:val="000000" w:themeColor="text1"/>
        </w:rPr>
        <w:t xml:space="preserve">dhesive </w:t>
      </w:r>
      <w:r w:rsidR="00E23A4F">
        <w:rPr>
          <w:color w:val="000000" w:themeColor="text1"/>
        </w:rPr>
        <w:t>d</w:t>
      </w:r>
      <w:r w:rsidR="00E23A4F" w:rsidRPr="00E23A4F">
        <w:rPr>
          <w:color w:val="000000" w:themeColor="text1"/>
        </w:rPr>
        <w:t xml:space="preserve">oor </w:t>
      </w:r>
      <w:r w:rsidR="00E23A4F">
        <w:rPr>
          <w:color w:val="000000" w:themeColor="text1"/>
        </w:rPr>
        <w:t>s</w:t>
      </w:r>
      <w:r w:rsidR="00E23A4F" w:rsidRPr="00E23A4F">
        <w:rPr>
          <w:color w:val="000000" w:themeColor="text1"/>
        </w:rPr>
        <w:t xml:space="preserve">weep </w:t>
      </w:r>
      <w:r w:rsidR="00D24F4F" w:rsidRPr="00395F54">
        <w:rPr>
          <w:color w:val="000000" w:themeColor="text1"/>
        </w:rPr>
        <w:t>measures contributed the most savings for each path</w:t>
      </w:r>
      <w:r w:rsidR="00395F54">
        <w:rPr>
          <w:color w:val="7030A0"/>
        </w:rPr>
        <w:t>.</w:t>
      </w:r>
    </w:p>
    <w:p w14:paraId="7885FAAA" w14:textId="77777777" w:rsidR="00E93A62" w:rsidRPr="00395F54" w:rsidRDefault="00E93A62" w:rsidP="00E93A62">
      <w:pPr>
        <w:pStyle w:val="Instructions"/>
        <w:rPr>
          <w:i w:val="0"/>
          <w:iCs/>
        </w:rPr>
      </w:pPr>
    </w:p>
    <w:p w14:paraId="46EE5327" w14:textId="09EA6785" w:rsidR="00E93A62" w:rsidRPr="00A90B62" w:rsidRDefault="00E93A62" w:rsidP="00E93A62">
      <w:pPr>
        <w:pStyle w:val="Caption"/>
        <w:keepLines/>
      </w:pPr>
      <w:bookmarkStart w:id="39" w:name="_Toc398546655"/>
      <w:bookmarkStart w:id="40" w:name="_Toc423009517"/>
      <w:bookmarkStart w:id="41" w:name="_Toc426278635"/>
      <w:bookmarkStart w:id="42" w:name="_Toc61360478"/>
      <w:bookmarkStart w:id="43" w:name="_Hlk29910940"/>
      <w:bookmarkStart w:id="44" w:name="_Toc161318635"/>
      <w:r>
        <w:lastRenderedPageBreak/>
        <w:t xml:space="preserve">Table </w:t>
      </w:r>
      <w:r w:rsidR="006D05B8">
        <w:fldChar w:fldCharType="begin"/>
      </w:r>
      <w:r w:rsidR="006D05B8">
        <w:instrText xml:space="preserve"> STYLEREF 1 \s </w:instrText>
      </w:r>
      <w:r w:rsidR="006D05B8">
        <w:fldChar w:fldCharType="separate"/>
      </w:r>
      <w:r>
        <w:rPr>
          <w:noProof/>
        </w:rPr>
        <w:t>4</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1</w:t>
      </w:r>
      <w:r w:rsidR="006D05B8">
        <w:rPr>
          <w:noProof/>
        </w:rPr>
        <w:fldChar w:fldCharType="end"/>
      </w:r>
      <w:r>
        <w:t xml:space="preserve">. </w:t>
      </w:r>
      <w:r w:rsidR="00F65903">
        <w:t>202</w:t>
      </w:r>
      <w:r w:rsidR="004D5CB9">
        <w:t>3</w:t>
      </w:r>
      <w:r w:rsidRPr="00A90B62">
        <w:t xml:space="preserve"> </w:t>
      </w:r>
      <w:r>
        <w:t>Annual Energy Savings by Measure</w:t>
      </w:r>
      <w:bookmarkEnd w:id="39"/>
      <w:bookmarkEnd w:id="40"/>
      <w:bookmarkEnd w:id="41"/>
      <w:r>
        <w:t xml:space="preserve"> for PGL</w:t>
      </w:r>
      <w:bookmarkEnd w:id="42"/>
      <w:bookmarkEnd w:id="44"/>
    </w:p>
    <w:tbl>
      <w:tblPr>
        <w:tblStyle w:val="EnergyTable"/>
        <w:tblW w:w="5000" w:type="pct"/>
        <w:tblLayout w:type="fixed"/>
        <w:tblLook w:val="04A0" w:firstRow="1" w:lastRow="0" w:firstColumn="1" w:lastColumn="0" w:noHBand="0" w:noVBand="1"/>
      </w:tblPr>
      <w:tblGrid>
        <w:gridCol w:w="988"/>
        <w:gridCol w:w="990"/>
        <w:gridCol w:w="2072"/>
        <w:gridCol w:w="629"/>
        <w:gridCol w:w="1350"/>
        <w:gridCol w:w="721"/>
        <w:gridCol w:w="998"/>
        <w:gridCol w:w="622"/>
        <w:gridCol w:w="990"/>
      </w:tblGrid>
      <w:tr w:rsidR="008539CA" w:rsidRPr="00901C06" w14:paraId="28B25D8B" w14:textId="77777777" w:rsidTr="008539CA">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28" w:type="pct"/>
          </w:tcPr>
          <w:p w14:paraId="3FF8E1B3" w14:textId="3B6E4C6A" w:rsidR="009E039B" w:rsidRPr="00BE7EDD" w:rsidRDefault="009E039B" w:rsidP="00FB13A6">
            <w:pPr>
              <w:keepNext/>
              <w:keepLines/>
              <w:jc w:val="left"/>
              <w:rPr>
                <w:rFonts w:ascii="Arial Narrow" w:hAnsi="Arial Narrow"/>
                <w:b w:val="0"/>
                <w:bCs/>
              </w:rPr>
            </w:pPr>
            <w:r>
              <w:rPr>
                <w:rFonts w:ascii="Arial Narrow" w:hAnsi="Arial Narrow"/>
                <w:b w:val="0"/>
                <w:bCs/>
              </w:rPr>
              <w:t>Program Category</w:t>
            </w:r>
          </w:p>
        </w:tc>
        <w:tc>
          <w:tcPr>
            <w:tcW w:w="529" w:type="pct"/>
          </w:tcPr>
          <w:p w14:paraId="1B36039D" w14:textId="07074617" w:rsidR="009E039B" w:rsidRPr="003C7BBB" w:rsidRDefault="009E039B" w:rsidP="0047184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3C7BBB">
              <w:rPr>
                <w:rFonts w:ascii="Arial Narrow" w:hAnsi="Arial Narrow"/>
                <w:b w:val="0"/>
              </w:rPr>
              <w:t>Program Path</w:t>
            </w:r>
          </w:p>
        </w:tc>
        <w:tc>
          <w:tcPr>
            <w:tcW w:w="1107" w:type="pct"/>
            <w:hideMark/>
          </w:tcPr>
          <w:p w14:paraId="49F76465" w14:textId="5E73CAC0" w:rsidR="009E039B" w:rsidRPr="00BE7EDD" w:rsidRDefault="009E039B" w:rsidP="00FB13A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Pr>
                <w:rFonts w:ascii="Arial Narrow" w:hAnsi="Arial Narrow"/>
                <w:b w:val="0"/>
                <w:bCs/>
              </w:rPr>
              <w:t>Savings</w:t>
            </w:r>
            <w:r w:rsidRPr="00BE7EDD">
              <w:rPr>
                <w:rFonts w:ascii="Arial Narrow" w:hAnsi="Arial Narrow"/>
                <w:b w:val="0"/>
                <w:bCs/>
              </w:rPr>
              <w:t xml:space="preserve"> Category</w:t>
            </w:r>
          </w:p>
        </w:tc>
        <w:tc>
          <w:tcPr>
            <w:tcW w:w="1057" w:type="pct"/>
            <w:gridSpan w:val="2"/>
            <w:hideMark/>
          </w:tcPr>
          <w:p w14:paraId="32D364C3" w14:textId="77777777" w:rsidR="009E039B" w:rsidRPr="00BE7EDD" w:rsidRDefault="009E039B" w:rsidP="00FB13A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sidRPr="00BE7EDD">
              <w:rPr>
                <w:rFonts w:ascii="Arial Narrow" w:hAnsi="Arial Narrow"/>
                <w:b w:val="0"/>
                <w:bCs/>
              </w:rPr>
              <w:t>Ex Ante</w:t>
            </w:r>
            <w:r>
              <w:rPr>
                <w:rFonts w:ascii="Arial Narrow" w:hAnsi="Arial Narrow"/>
                <w:b w:val="0"/>
                <w:bCs/>
              </w:rPr>
              <w:t xml:space="preserve"> </w:t>
            </w:r>
            <w:r w:rsidRPr="00BE7EDD">
              <w:rPr>
                <w:rFonts w:ascii="Arial Narrow" w:hAnsi="Arial Narrow"/>
                <w:b w:val="0"/>
                <w:bCs/>
              </w:rPr>
              <w:t>Gross Savings</w:t>
            </w:r>
            <w:r w:rsidRPr="00BE7EDD">
              <w:rPr>
                <w:rFonts w:ascii="Arial Narrow" w:hAnsi="Arial Narrow"/>
                <w:b w:val="0"/>
              </w:rPr>
              <w:t xml:space="preserve"> (</w:t>
            </w:r>
            <w:r>
              <w:rPr>
                <w:rFonts w:ascii="Arial Narrow" w:hAnsi="Arial Narrow"/>
                <w:b w:val="0"/>
              </w:rPr>
              <w:t>Therms</w:t>
            </w:r>
            <w:r w:rsidRPr="00BE7EDD">
              <w:rPr>
                <w:rFonts w:ascii="Arial Narrow" w:hAnsi="Arial Narrow"/>
                <w:b w:val="0"/>
              </w:rPr>
              <w:t>)</w:t>
            </w:r>
          </w:p>
        </w:tc>
        <w:tc>
          <w:tcPr>
            <w:tcW w:w="385" w:type="pct"/>
          </w:tcPr>
          <w:p w14:paraId="72CD6028" w14:textId="77777777" w:rsidR="009E039B" w:rsidRPr="00BE7EDD" w:rsidRDefault="009E039B" w:rsidP="00FB13A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Verified Gross RR</w:t>
            </w:r>
            <w:r>
              <w:rPr>
                <w:rFonts w:ascii="Arial Narrow" w:hAnsi="Arial Narrow" w:cs="Arial"/>
                <w:b w:val="0"/>
                <w:bCs/>
                <w:color w:val="FFFFFF"/>
              </w:rPr>
              <w:t>*</w:t>
            </w:r>
          </w:p>
        </w:tc>
        <w:tc>
          <w:tcPr>
            <w:tcW w:w="533" w:type="pct"/>
          </w:tcPr>
          <w:p w14:paraId="4BEEDE22" w14:textId="77777777" w:rsidR="009E039B" w:rsidRPr="00BE7EDD" w:rsidRDefault="009E039B" w:rsidP="00FB13A6">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Verified Gross Savings (Therms)</w:t>
            </w:r>
          </w:p>
        </w:tc>
        <w:tc>
          <w:tcPr>
            <w:tcW w:w="332" w:type="pct"/>
          </w:tcPr>
          <w:p w14:paraId="25CCA515" w14:textId="77777777" w:rsidR="009E039B" w:rsidRPr="00BE7EDD" w:rsidRDefault="009E039B" w:rsidP="00FB13A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NTG</w:t>
            </w:r>
            <w:r w:rsidRPr="00095E7D">
              <w:rPr>
                <w:rFonts w:ascii="Arial Narrow" w:hAnsi="Arial Narrow" w:cs="Arial"/>
                <w:b w:val="0"/>
              </w:rPr>
              <w:t>†</w:t>
            </w:r>
          </w:p>
        </w:tc>
        <w:tc>
          <w:tcPr>
            <w:tcW w:w="529" w:type="pct"/>
          </w:tcPr>
          <w:p w14:paraId="36E5CB3B" w14:textId="77777777" w:rsidR="009E039B" w:rsidRPr="00BE7EDD" w:rsidRDefault="009E039B" w:rsidP="00FB13A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BE7EDD">
              <w:rPr>
                <w:rFonts w:ascii="Arial Narrow" w:hAnsi="Arial Narrow"/>
                <w:b w:val="0"/>
                <w:bCs/>
              </w:rPr>
              <w:t>Verified Net Savings</w:t>
            </w:r>
            <w:r w:rsidRPr="00BE7EDD">
              <w:rPr>
                <w:rFonts w:ascii="Arial Narrow" w:hAnsi="Arial Narrow"/>
                <w:b w:val="0"/>
              </w:rPr>
              <w:t xml:space="preserve"> (</w:t>
            </w:r>
            <w:r>
              <w:rPr>
                <w:rFonts w:ascii="Arial Narrow" w:hAnsi="Arial Narrow"/>
                <w:b w:val="0"/>
              </w:rPr>
              <w:t>Therms</w:t>
            </w:r>
            <w:r w:rsidRPr="00BE7EDD">
              <w:rPr>
                <w:rFonts w:ascii="Arial Narrow" w:hAnsi="Arial Narrow"/>
                <w:b w:val="0"/>
              </w:rPr>
              <w:t>)</w:t>
            </w:r>
          </w:p>
        </w:tc>
      </w:tr>
      <w:tr w:rsidR="008539CA" w:rsidRPr="00793A9C" w14:paraId="59E09599"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5DBB5F6E" w14:textId="23D22F46" w:rsidR="0047184F" w:rsidRPr="00BE7EDD" w:rsidRDefault="0047184F" w:rsidP="0047184F">
            <w:pPr>
              <w:keepNext/>
              <w:keepLines/>
              <w:jc w:val="left"/>
              <w:rPr>
                <w:rFonts w:ascii="Arial Narrow" w:hAnsi="Arial Narrow"/>
              </w:rPr>
            </w:pPr>
            <w:r w:rsidRPr="002A7EAF">
              <w:rPr>
                <w:rFonts w:ascii="Arial Narrow" w:hAnsi="Arial Narrow"/>
              </w:rPr>
              <w:t>EEO Kits</w:t>
            </w:r>
          </w:p>
        </w:tc>
        <w:tc>
          <w:tcPr>
            <w:tcW w:w="529" w:type="pct"/>
          </w:tcPr>
          <w:p w14:paraId="567E727B" w14:textId="3501CC96" w:rsidR="0047184F" w:rsidRPr="00BE7EDD"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A7EAF">
              <w:rPr>
                <w:rFonts w:ascii="Arial Narrow" w:hAnsi="Arial Narrow"/>
              </w:rPr>
              <w:t>Market Rate</w:t>
            </w:r>
          </w:p>
        </w:tc>
        <w:tc>
          <w:tcPr>
            <w:tcW w:w="1443" w:type="pct"/>
            <w:gridSpan w:val="2"/>
            <w:tcBorders>
              <w:top w:val="nil"/>
              <w:left w:val="nil"/>
              <w:bottom w:val="single" w:sz="8" w:space="0" w:color="B3EFFD"/>
              <w:right w:val="nil"/>
            </w:tcBorders>
            <w:shd w:val="clear" w:color="000000" w:fill="FFFFFF"/>
            <w:noWrap/>
          </w:tcPr>
          <w:p w14:paraId="7848F92A" w14:textId="2A418C80" w:rsidR="0047184F" w:rsidRPr="00045F9A" w:rsidRDefault="0047184F" w:rsidP="0047184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Closed Foam Weatherstripping (17' Roll)</w:t>
            </w:r>
          </w:p>
        </w:tc>
        <w:tc>
          <w:tcPr>
            <w:tcW w:w="721" w:type="pct"/>
            <w:tcBorders>
              <w:top w:val="nil"/>
              <w:left w:val="nil"/>
              <w:bottom w:val="single" w:sz="8" w:space="0" w:color="B3EFFD"/>
              <w:right w:val="nil"/>
            </w:tcBorders>
            <w:shd w:val="clear" w:color="000000" w:fill="FFFFFF"/>
            <w:noWrap/>
          </w:tcPr>
          <w:p w14:paraId="228BCA47" w14:textId="01FAA2E7"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6,545</w:t>
            </w:r>
          </w:p>
        </w:tc>
        <w:tc>
          <w:tcPr>
            <w:tcW w:w="385" w:type="pct"/>
            <w:tcBorders>
              <w:top w:val="nil"/>
              <w:left w:val="nil"/>
              <w:bottom w:val="single" w:sz="8" w:space="0" w:color="B3EFFD"/>
              <w:right w:val="nil"/>
            </w:tcBorders>
            <w:shd w:val="clear" w:color="000000" w:fill="FFFFFF"/>
          </w:tcPr>
          <w:p w14:paraId="67DBCFBF" w14:textId="6C2D94FE"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76BDB6F0" w14:textId="7568225D"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6,545</w:t>
            </w:r>
          </w:p>
        </w:tc>
        <w:tc>
          <w:tcPr>
            <w:tcW w:w="332" w:type="pct"/>
            <w:tcBorders>
              <w:top w:val="nil"/>
              <w:left w:val="nil"/>
              <w:bottom w:val="single" w:sz="8" w:space="0" w:color="B3EFFD"/>
              <w:right w:val="nil"/>
            </w:tcBorders>
            <w:shd w:val="clear" w:color="000000" w:fill="FFFFFF"/>
          </w:tcPr>
          <w:p w14:paraId="67200C3F" w14:textId="31463172"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5382BEDA" w14:textId="6199C17C"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6,545</w:t>
            </w:r>
          </w:p>
        </w:tc>
      </w:tr>
      <w:tr w:rsidR="008539CA" w:rsidRPr="00793A9C" w14:paraId="48639F36"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67F8961D" w14:textId="77777777" w:rsidR="0047184F" w:rsidRPr="00BE7EDD" w:rsidRDefault="0047184F" w:rsidP="0047184F">
            <w:pPr>
              <w:keepNext/>
              <w:keepLines/>
              <w:rPr>
                <w:rFonts w:ascii="Arial Narrow" w:hAnsi="Arial Narrow"/>
              </w:rPr>
            </w:pPr>
          </w:p>
        </w:tc>
        <w:tc>
          <w:tcPr>
            <w:tcW w:w="529" w:type="pct"/>
          </w:tcPr>
          <w:p w14:paraId="46A3CFB2" w14:textId="77777777" w:rsidR="0047184F" w:rsidRPr="00BE7EDD"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1563AE7E" w14:textId="2FB7DA60" w:rsidR="0047184F" w:rsidRPr="00045F9A"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Self-Adhesive Door Sweep</w:t>
            </w:r>
          </w:p>
        </w:tc>
        <w:tc>
          <w:tcPr>
            <w:tcW w:w="721" w:type="pct"/>
            <w:tcBorders>
              <w:top w:val="nil"/>
              <w:left w:val="nil"/>
              <w:bottom w:val="single" w:sz="8" w:space="0" w:color="B3EFFD"/>
              <w:right w:val="nil"/>
            </w:tcBorders>
            <w:shd w:val="clear" w:color="000000" w:fill="FFFFFF"/>
            <w:noWrap/>
          </w:tcPr>
          <w:p w14:paraId="2C29CE8C" w14:textId="47A70CA8"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5,772</w:t>
            </w:r>
          </w:p>
        </w:tc>
        <w:tc>
          <w:tcPr>
            <w:tcW w:w="385" w:type="pct"/>
            <w:tcBorders>
              <w:top w:val="nil"/>
              <w:left w:val="nil"/>
              <w:bottom w:val="single" w:sz="8" w:space="0" w:color="B3EFFD"/>
              <w:right w:val="nil"/>
            </w:tcBorders>
            <w:shd w:val="clear" w:color="000000" w:fill="FFFFFF"/>
          </w:tcPr>
          <w:p w14:paraId="5AE5A23B" w14:textId="2BB9C03F"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368D9550" w14:textId="29005E80"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5,772</w:t>
            </w:r>
          </w:p>
        </w:tc>
        <w:tc>
          <w:tcPr>
            <w:tcW w:w="332" w:type="pct"/>
            <w:tcBorders>
              <w:top w:val="nil"/>
              <w:left w:val="nil"/>
              <w:bottom w:val="single" w:sz="8" w:space="0" w:color="B3EFFD"/>
              <w:right w:val="nil"/>
            </w:tcBorders>
            <w:shd w:val="clear" w:color="000000" w:fill="FFFFFF"/>
          </w:tcPr>
          <w:p w14:paraId="70A5FCC5" w14:textId="6CE3BF2C"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2ADF022F" w14:textId="4F0CD7BE"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5,772</w:t>
            </w:r>
          </w:p>
        </w:tc>
      </w:tr>
      <w:tr w:rsidR="008539CA" w:rsidRPr="00793A9C" w14:paraId="06460EC2"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4EF413E5" w14:textId="77777777" w:rsidR="0047184F" w:rsidRPr="00BE7EDD" w:rsidRDefault="0047184F" w:rsidP="0047184F">
            <w:pPr>
              <w:keepNext/>
              <w:keepLines/>
              <w:rPr>
                <w:rFonts w:ascii="Arial Narrow" w:hAnsi="Arial Narrow"/>
              </w:rPr>
            </w:pPr>
          </w:p>
        </w:tc>
        <w:tc>
          <w:tcPr>
            <w:tcW w:w="529" w:type="pct"/>
          </w:tcPr>
          <w:p w14:paraId="04AC2883" w14:textId="77777777" w:rsidR="0047184F" w:rsidRPr="00BE7EDD"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5B9AE7C7" w14:textId="3B41607A" w:rsidR="0047184F" w:rsidRPr="00045F9A"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Shower Timer</w:t>
            </w:r>
          </w:p>
        </w:tc>
        <w:tc>
          <w:tcPr>
            <w:tcW w:w="721" w:type="pct"/>
            <w:tcBorders>
              <w:top w:val="nil"/>
              <w:left w:val="nil"/>
              <w:bottom w:val="single" w:sz="8" w:space="0" w:color="B3EFFD"/>
              <w:right w:val="nil"/>
            </w:tcBorders>
            <w:shd w:val="clear" w:color="000000" w:fill="FFFFFF"/>
            <w:noWrap/>
          </w:tcPr>
          <w:p w14:paraId="60BAB45A" w14:textId="123D712A"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4,756</w:t>
            </w:r>
          </w:p>
        </w:tc>
        <w:tc>
          <w:tcPr>
            <w:tcW w:w="385" w:type="pct"/>
            <w:tcBorders>
              <w:top w:val="nil"/>
              <w:left w:val="nil"/>
              <w:bottom w:val="single" w:sz="8" w:space="0" w:color="B3EFFD"/>
              <w:right w:val="nil"/>
            </w:tcBorders>
            <w:shd w:val="clear" w:color="000000" w:fill="FFFFFF"/>
          </w:tcPr>
          <w:p w14:paraId="75A5D295" w14:textId="101100FD"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758CA1ED" w14:textId="41B5AE3A"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4,756</w:t>
            </w:r>
          </w:p>
        </w:tc>
        <w:tc>
          <w:tcPr>
            <w:tcW w:w="332" w:type="pct"/>
            <w:tcBorders>
              <w:top w:val="nil"/>
              <w:left w:val="nil"/>
              <w:bottom w:val="single" w:sz="8" w:space="0" w:color="B3EFFD"/>
              <w:right w:val="nil"/>
            </w:tcBorders>
            <w:shd w:val="clear" w:color="000000" w:fill="FFFFFF"/>
          </w:tcPr>
          <w:p w14:paraId="2F2CEE6B" w14:textId="7829F63D"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9C3594F" w14:textId="2E1F0D64"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4,756</w:t>
            </w:r>
          </w:p>
        </w:tc>
      </w:tr>
      <w:tr w:rsidR="008539CA" w:rsidRPr="00793A9C" w14:paraId="49DAB5B7"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48B0E0E6" w14:textId="77777777" w:rsidR="0047184F" w:rsidRPr="00BE7EDD" w:rsidRDefault="0047184F" w:rsidP="0047184F">
            <w:pPr>
              <w:keepNext/>
              <w:keepLines/>
              <w:rPr>
                <w:rFonts w:ascii="Arial Narrow" w:hAnsi="Arial Narrow"/>
              </w:rPr>
            </w:pPr>
          </w:p>
        </w:tc>
        <w:tc>
          <w:tcPr>
            <w:tcW w:w="529" w:type="pct"/>
          </w:tcPr>
          <w:p w14:paraId="44B0A8C7" w14:textId="77777777" w:rsidR="0047184F" w:rsidRPr="00BE7EDD"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4847B03C" w14:textId="561F0CB9" w:rsidR="0047184F" w:rsidRPr="00045F9A"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 xml:space="preserve">Low Flow Showerheads </w:t>
            </w:r>
          </w:p>
        </w:tc>
        <w:tc>
          <w:tcPr>
            <w:tcW w:w="721" w:type="pct"/>
            <w:tcBorders>
              <w:top w:val="nil"/>
              <w:left w:val="nil"/>
              <w:bottom w:val="single" w:sz="8" w:space="0" w:color="B3EFFD"/>
              <w:right w:val="nil"/>
            </w:tcBorders>
            <w:shd w:val="clear" w:color="000000" w:fill="FFFFFF"/>
            <w:noWrap/>
          </w:tcPr>
          <w:p w14:paraId="0140D4C1" w14:textId="672B6D20"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3,669</w:t>
            </w:r>
          </w:p>
        </w:tc>
        <w:tc>
          <w:tcPr>
            <w:tcW w:w="385" w:type="pct"/>
            <w:tcBorders>
              <w:top w:val="nil"/>
              <w:left w:val="nil"/>
              <w:bottom w:val="single" w:sz="8" w:space="0" w:color="B3EFFD"/>
              <w:right w:val="nil"/>
            </w:tcBorders>
            <w:shd w:val="clear" w:color="000000" w:fill="FFFFFF"/>
          </w:tcPr>
          <w:p w14:paraId="2F2E9342" w14:textId="775FA40D"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28D405B9" w14:textId="75B08935"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3,669</w:t>
            </w:r>
          </w:p>
        </w:tc>
        <w:tc>
          <w:tcPr>
            <w:tcW w:w="332" w:type="pct"/>
            <w:tcBorders>
              <w:top w:val="nil"/>
              <w:left w:val="nil"/>
              <w:bottom w:val="single" w:sz="8" w:space="0" w:color="B3EFFD"/>
              <w:right w:val="nil"/>
            </w:tcBorders>
            <w:shd w:val="clear" w:color="000000" w:fill="FFFFFF"/>
          </w:tcPr>
          <w:p w14:paraId="68EC58C4" w14:textId="7CD87AB7"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4E16557F" w14:textId="7D74E3F6"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3,669</w:t>
            </w:r>
          </w:p>
        </w:tc>
      </w:tr>
      <w:tr w:rsidR="008539CA" w:rsidRPr="00793A9C" w14:paraId="5A1B0ED6"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30DFC82A" w14:textId="77777777" w:rsidR="0047184F" w:rsidRPr="00BE7EDD" w:rsidRDefault="0047184F" w:rsidP="0047184F">
            <w:pPr>
              <w:keepNext/>
              <w:keepLines/>
              <w:rPr>
                <w:rFonts w:ascii="Arial Narrow" w:hAnsi="Arial Narrow"/>
              </w:rPr>
            </w:pPr>
          </w:p>
        </w:tc>
        <w:tc>
          <w:tcPr>
            <w:tcW w:w="529" w:type="pct"/>
          </w:tcPr>
          <w:p w14:paraId="140EBC2B" w14:textId="77777777" w:rsidR="0047184F" w:rsidRPr="00BE7EDD"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145566FC" w14:textId="0037FE56" w:rsidR="0047184F" w:rsidRPr="00045F9A"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Low Flow Aerators (Bathroom)</w:t>
            </w:r>
          </w:p>
        </w:tc>
        <w:tc>
          <w:tcPr>
            <w:tcW w:w="721" w:type="pct"/>
            <w:tcBorders>
              <w:top w:val="nil"/>
              <w:left w:val="nil"/>
              <w:bottom w:val="single" w:sz="8" w:space="0" w:color="B3EFFD"/>
              <w:right w:val="nil"/>
            </w:tcBorders>
            <w:shd w:val="clear" w:color="000000" w:fill="FFFFFF"/>
            <w:noWrap/>
          </w:tcPr>
          <w:p w14:paraId="2B5C8F37" w14:textId="096BB93F"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724</w:t>
            </w:r>
          </w:p>
        </w:tc>
        <w:tc>
          <w:tcPr>
            <w:tcW w:w="385" w:type="pct"/>
            <w:tcBorders>
              <w:top w:val="nil"/>
              <w:left w:val="nil"/>
              <w:bottom w:val="single" w:sz="8" w:space="0" w:color="B3EFFD"/>
              <w:right w:val="nil"/>
            </w:tcBorders>
            <w:shd w:val="clear" w:color="000000" w:fill="FFFFFF"/>
          </w:tcPr>
          <w:p w14:paraId="18EEF744" w14:textId="2B258521"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2290ADB8" w14:textId="2DC14C51"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724</w:t>
            </w:r>
          </w:p>
        </w:tc>
        <w:tc>
          <w:tcPr>
            <w:tcW w:w="332" w:type="pct"/>
            <w:tcBorders>
              <w:top w:val="nil"/>
              <w:left w:val="nil"/>
              <w:bottom w:val="single" w:sz="8" w:space="0" w:color="B3EFFD"/>
              <w:right w:val="nil"/>
            </w:tcBorders>
            <w:shd w:val="clear" w:color="000000" w:fill="FFFFFF"/>
          </w:tcPr>
          <w:p w14:paraId="2365204C" w14:textId="17E8C8BA"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7994BCC7" w14:textId="79ABB025"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724</w:t>
            </w:r>
          </w:p>
        </w:tc>
      </w:tr>
      <w:tr w:rsidR="008539CA" w:rsidRPr="00793A9C" w14:paraId="41DD5E94"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17D7F7B6" w14:textId="173EF3CB" w:rsidR="0047184F" w:rsidRPr="00BE7EDD" w:rsidRDefault="0047184F" w:rsidP="0047184F">
            <w:pPr>
              <w:keepNext/>
              <w:keepLines/>
              <w:jc w:val="left"/>
              <w:rPr>
                <w:rFonts w:ascii="Arial Narrow" w:hAnsi="Arial Narrow"/>
              </w:rPr>
            </w:pPr>
          </w:p>
        </w:tc>
        <w:tc>
          <w:tcPr>
            <w:tcW w:w="529" w:type="pct"/>
          </w:tcPr>
          <w:p w14:paraId="6B6629F0" w14:textId="1B9AA880" w:rsidR="0047184F" w:rsidRPr="00BE7EDD"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5346AE86" w14:textId="7F24D6A5" w:rsidR="0047184F" w:rsidRPr="00045F9A" w:rsidRDefault="0047184F" w:rsidP="0047184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 xml:space="preserve">Low Flow Aerators (Kitchen) </w:t>
            </w:r>
          </w:p>
        </w:tc>
        <w:tc>
          <w:tcPr>
            <w:tcW w:w="721" w:type="pct"/>
            <w:tcBorders>
              <w:top w:val="nil"/>
              <w:left w:val="nil"/>
              <w:bottom w:val="single" w:sz="8" w:space="0" w:color="B3EFFD"/>
              <w:right w:val="nil"/>
            </w:tcBorders>
            <w:shd w:val="clear" w:color="000000" w:fill="FFFFFF"/>
            <w:noWrap/>
          </w:tcPr>
          <w:p w14:paraId="59A2275D" w14:textId="4B1BB0DC"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600</w:t>
            </w:r>
          </w:p>
        </w:tc>
        <w:tc>
          <w:tcPr>
            <w:tcW w:w="385" w:type="pct"/>
            <w:tcBorders>
              <w:top w:val="nil"/>
              <w:left w:val="nil"/>
              <w:bottom w:val="single" w:sz="8" w:space="0" w:color="B3EFFD"/>
              <w:right w:val="nil"/>
            </w:tcBorders>
            <w:shd w:val="clear" w:color="000000" w:fill="FFFFFF"/>
          </w:tcPr>
          <w:p w14:paraId="3CCD0F13" w14:textId="597106F2"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21C82226" w14:textId="018AC721"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600</w:t>
            </w:r>
          </w:p>
        </w:tc>
        <w:tc>
          <w:tcPr>
            <w:tcW w:w="332" w:type="pct"/>
            <w:tcBorders>
              <w:top w:val="nil"/>
              <w:left w:val="nil"/>
              <w:bottom w:val="single" w:sz="8" w:space="0" w:color="B3EFFD"/>
              <w:right w:val="nil"/>
            </w:tcBorders>
            <w:shd w:val="clear" w:color="000000" w:fill="FFFFFF"/>
          </w:tcPr>
          <w:p w14:paraId="15D2C1E8" w14:textId="58693FFD"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51659A4D" w14:textId="30FB5B64"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600</w:t>
            </w:r>
          </w:p>
        </w:tc>
      </w:tr>
      <w:tr w:rsidR="008539CA" w:rsidRPr="00793A9C" w14:paraId="490B1A1A"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64822F1A" w14:textId="6A8603D6" w:rsidR="0047184F" w:rsidRPr="00BE7EDD" w:rsidRDefault="0047184F" w:rsidP="0047184F">
            <w:pPr>
              <w:keepNext/>
              <w:keepLines/>
              <w:jc w:val="left"/>
              <w:rPr>
                <w:rFonts w:ascii="Arial Narrow" w:hAnsi="Arial Narrow"/>
              </w:rPr>
            </w:pPr>
          </w:p>
        </w:tc>
        <w:tc>
          <w:tcPr>
            <w:tcW w:w="529" w:type="pct"/>
          </w:tcPr>
          <w:p w14:paraId="16782099" w14:textId="77777777" w:rsidR="0047184F"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7155E264" w14:textId="434B7AFE" w:rsidR="0047184F" w:rsidRPr="00045F9A" w:rsidRDefault="0047184F" w:rsidP="0047184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Temperature Setback Card</w:t>
            </w:r>
          </w:p>
        </w:tc>
        <w:tc>
          <w:tcPr>
            <w:tcW w:w="721" w:type="pct"/>
            <w:tcBorders>
              <w:top w:val="nil"/>
              <w:left w:val="nil"/>
              <w:bottom w:val="single" w:sz="8" w:space="0" w:color="B3EFFD"/>
              <w:right w:val="nil"/>
            </w:tcBorders>
            <w:shd w:val="clear" w:color="000000" w:fill="FFFFFF"/>
            <w:noWrap/>
          </w:tcPr>
          <w:p w14:paraId="06DB1064" w14:textId="021E9891"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573</w:t>
            </w:r>
          </w:p>
        </w:tc>
        <w:tc>
          <w:tcPr>
            <w:tcW w:w="385" w:type="pct"/>
            <w:tcBorders>
              <w:top w:val="nil"/>
              <w:left w:val="nil"/>
              <w:bottom w:val="single" w:sz="8" w:space="0" w:color="B3EFFD"/>
              <w:right w:val="nil"/>
            </w:tcBorders>
            <w:shd w:val="clear" w:color="000000" w:fill="FFFFFF"/>
          </w:tcPr>
          <w:p w14:paraId="1D107BC3" w14:textId="60246873"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1C689A7E" w14:textId="3876F6C0"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573</w:t>
            </w:r>
          </w:p>
        </w:tc>
        <w:tc>
          <w:tcPr>
            <w:tcW w:w="332" w:type="pct"/>
            <w:tcBorders>
              <w:top w:val="nil"/>
              <w:left w:val="nil"/>
              <w:bottom w:val="single" w:sz="8" w:space="0" w:color="B3EFFD"/>
              <w:right w:val="nil"/>
            </w:tcBorders>
            <w:shd w:val="clear" w:color="000000" w:fill="FFFFFF"/>
          </w:tcPr>
          <w:p w14:paraId="73FBA584" w14:textId="58C8C47F"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1809BFAD" w14:textId="5B628A32" w:rsidR="0047184F" w:rsidRPr="00AB2B68" w:rsidRDefault="0047184F"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573</w:t>
            </w:r>
          </w:p>
        </w:tc>
      </w:tr>
      <w:tr w:rsidR="008539CA" w:rsidRPr="00793A9C" w14:paraId="02C4BD29"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1BE4AD23" w14:textId="0D644F7F" w:rsidR="0047184F" w:rsidRDefault="0047184F" w:rsidP="0047184F">
            <w:pPr>
              <w:keepNext/>
              <w:keepLines/>
              <w:jc w:val="both"/>
              <w:rPr>
                <w:rFonts w:ascii="Arial Narrow" w:hAnsi="Arial Narrow"/>
              </w:rPr>
            </w:pPr>
            <w:r w:rsidRPr="0047184F">
              <w:rPr>
                <w:rFonts w:ascii="Arial Narrow" w:hAnsi="Arial Narrow"/>
              </w:rPr>
              <w:t>EEO Kits</w:t>
            </w:r>
          </w:p>
        </w:tc>
        <w:tc>
          <w:tcPr>
            <w:tcW w:w="529" w:type="pct"/>
          </w:tcPr>
          <w:p w14:paraId="6841195A" w14:textId="4BB1E36A" w:rsidR="0047184F"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7184F">
              <w:rPr>
                <w:rFonts w:ascii="Arial Narrow" w:hAnsi="Arial Narrow"/>
              </w:rPr>
              <w:t>Income Eligible</w:t>
            </w:r>
          </w:p>
        </w:tc>
        <w:tc>
          <w:tcPr>
            <w:tcW w:w="1443" w:type="pct"/>
            <w:gridSpan w:val="2"/>
            <w:tcBorders>
              <w:top w:val="nil"/>
              <w:left w:val="nil"/>
              <w:bottom w:val="single" w:sz="8" w:space="0" w:color="B3EFFD"/>
              <w:right w:val="nil"/>
            </w:tcBorders>
            <w:shd w:val="clear" w:color="000000" w:fill="FFFFFF"/>
            <w:noWrap/>
          </w:tcPr>
          <w:p w14:paraId="2ED2D17C" w14:textId="41BA3EA9" w:rsidR="0047184F" w:rsidRPr="00045F9A"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Closed Foam Weatherstripping (17' Roll)</w:t>
            </w:r>
          </w:p>
        </w:tc>
        <w:tc>
          <w:tcPr>
            <w:tcW w:w="721" w:type="pct"/>
            <w:tcBorders>
              <w:top w:val="nil"/>
              <w:left w:val="nil"/>
              <w:bottom w:val="single" w:sz="8" w:space="0" w:color="B3EFFD"/>
              <w:right w:val="nil"/>
            </w:tcBorders>
            <w:shd w:val="clear" w:color="000000" w:fill="FFFFFF"/>
            <w:noWrap/>
          </w:tcPr>
          <w:p w14:paraId="68BB5D9B" w14:textId="702B22B8"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50,843</w:t>
            </w:r>
          </w:p>
        </w:tc>
        <w:tc>
          <w:tcPr>
            <w:tcW w:w="385" w:type="pct"/>
            <w:tcBorders>
              <w:top w:val="nil"/>
              <w:left w:val="nil"/>
              <w:bottom w:val="single" w:sz="8" w:space="0" w:color="B3EFFD"/>
              <w:right w:val="nil"/>
            </w:tcBorders>
            <w:shd w:val="clear" w:color="000000" w:fill="FFFFFF"/>
          </w:tcPr>
          <w:p w14:paraId="77030229" w14:textId="6FC7EB40"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4976CC97" w14:textId="42C46314"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50,843</w:t>
            </w:r>
          </w:p>
        </w:tc>
        <w:tc>
          <w:tcPr>
            <w:tcW w:w="332" w:type="pct"/>
            <w:tcBorders>
              <w:top w:val="nil"/>
              <w:left w:val="nil"/>
              <w:bottom w:val="single" w:sz="8" w:space="0" w:color="B3EFFD"/>
              <w:right w:val="nil"/>
            </w:tcBorders>
            <w:shd w:val="clear" w:color="000000" w:fill="FFFFFF"/>
          </w:tcPr>
          <w:p w14:paraId="6D9393B2" w14:textId="29271215"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51960182" w14:textId="0E8E21CA"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50,843</w:t>
            </w:r>
          </w:p>
        </w:tc>
      </w:tr>
      <w:tr w:rsidR="008539CA" w:rsidRPr="00793A9C" w14:paraId="7F8B69F7"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63577F4A" w14:textId="77777777" w:rsidR="0047184F" w:rsidRDefault="0047184F" w:rsidP="0047184F">
            <w:pPr>
              <w:keepNext/>
              <w:keepLines/>
              <w:rPr>
                <w:rFonts w:ascii="Arial Narrow" w:hAnsi="Arial Narrow"/>
              </w:rPr>
            </w:pPr>
          </w:p>
        </w:tc>
        <w:tc>
          <w:tcPr>
            <w:tcW w:w="529" w:type="pct"/>
          </w:tcPr>
          <w:p w14:paraId="2EBB1838" w14:textId="77777777" w:rsidR="0047184F" w:rsidRDefault="0047184F" w:rsidP="0047184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5A9CEA1E" w14:textId="2102B1D0" w:rsidR="0047184F" w:rsidRPr="00045F9A"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Self-Adhesive Door Sweep</w:t>
            </w:r>
          </w:p>
        </w:tc>
        <w:tc>
          <w:tcPr>
            <w:tcW w:w="721" w:type="pct"/>
            <w:tcBorders>
              <w:top w:val="nil"/>
              <w:left w:val="nil"/>
              <w:bottom w:val="single" w:sz="8" w:space="0" w:color="B3EFFD"/>
              <w:right w:val="nil"/>
            </w:tcBorders>
            <w:shd w:val="clear" w:color="000000" w:fill="FFFFFF"/>
            <w:noWrap/>
          </w:tcPr>
          <w:p w14:paraId="50CE6F91" w14:textId="69CC74A9"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44,844</w:t>
            </w:r>
          </w:p>
        </w:tc>
        <w:tc>
          <w:tcPr>
            <w:tcW w:w="385" w:type="pct"/>
            <w:tcBorders>
              <w:top w:val="nil"/>
              <w:left w:val="nil"/>
              <w:bottom w:val="single" w:sz="8" w:space="0" w:color="B3EFFD"/>
              <w:right w:val="nil"/>
            </w:tcBorders>
            <w:shd w:val="clear" w:color="000000" w:fill="FFFFFF"/>
          </w:tcPr>
          <w:p w14:paraId="1A9AF262" w14:textId="6398F088"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455151DF" w14:textId="362B6A29"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44,844</w:t>
            </w:r>
          </w:p>
        </w:tc>
        <w:tc>
          <w:tcPr>
            <w:tcW w:w="332" w:type="pct"/>
            <w:tcBorders>
              <w:top w:val="nil"/>
              <w:left w:val="nil"/>
              <w:bottom w:val="single" w:sz="8" w:space="0" w:color="B3EFFD"/>
              <w:right w:val="nil"/>
            </w:tcBorders>
            <w:shd w:val="clear" w:color="000000" w:fill="FFFFFF"/>
          </w:tcPr>
          <w:p w14:paraId="5BBEC1A9" w14:textId="5AED7037"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40184E94" w14:textId="6F4390A5"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44,844</w:t>
            </w:r>
          </w:p>
        </w:tc>
      </w:tr>
      <w:tr w:rsidR="008539CA" w:rsidRPr="00793A9C" w14:paraId="47A8F29E"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226D1FA5" w14:textId="77777777" w:rsidR="0047184F" w:rsidRDefault="0047184F" w:rsidP="0047184F">
            <w:pPr>
              <w:keepNext/>
              <w:keepLines/>
              <w:rPr>
                <w:rFonts w:ascii="Arial Narrow" w:hAnsi="Arial Narrow"/>
              </w:rPr>
            </w:pPr>
          </w:p>
        </w:tc>
        <w:tc>
          <w:tcPr>
            <w:tcW w:w="529" w:type="pct"/>
          </w:tcPr>
          <w:p w14:paraId="4F63BA9B" w14:textId="77777777" w:rsidR="0047184F" w:rsidRDefault="0047184F" w:rsidP="0047184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3FFAB8F4" w14:textId="7F6C38EC" w:rsidR="0047184F" w:rsidRPr="00045F9A" w:rsidRDefault="0047184F" w:rsidP="0047184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Shower Timer</w:t>
            </w:r>
          </w:p>
        </w:tc>
        <w:tc>
          <w:tcPr>
            <w:tcW w:w="721" w:type="pct"/>
            <w:tcBorders>
              <w:top w:val="nil"/>
              <w:left w:val="nil"/>
              <w:bottom w:val="single" w:sz="8" w:space="0" w:color="B3EFFD"/>
              <w:right w:val="nil"/>
            </w:tcBorders>
            <w:shd w:val="clear" w:color="000000" w:fill="FFFFFF"/>
            <w:noWrap/>
          </w:tcPr>
          <w:p w14:paraId="10965105" w14:textId="3E4EE428"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39,400</w:t>
            </w:r>
          </w:p>
        </w:tc>
        <w:tc>
          <w:tcPr>
            <w:tcW w:w="385" w:type="pct"/>
            <w:tcBorders>
              <w:top w:val="nil"/>
              <w:left w:val="nil"/>
              <w:bottom w:val="single" w:sz="8" w:space="0" w:color="B3EFFD"/>
              <w:right w:val="nil"/>
            </w:tcBorders>
            <w:shd w:val="clear" w:color="000000" w:fill="FFFFFF"/>
          </w:tcPr>
          <w:p w14:paraId="71AEE143" w14:textId="7D507C07"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5D04CD3C" w14:textId="044E1E6B"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39,400</w:t>
            </w:r>
          </w:p>
        </w:tc>
        <w:tc>
          <w:tcPr>
            <w:tcW w:w="332" w:type="pct"/>
            <w:tcBorders>
              <w:top w:val="nil"/>
              <w:left w:val="nil"/>
              <w:bottom w:val="single" w:sz="8" w:space="0" w:color="B3EFFD"/>
              <w:right w:val="nil"/>
            </w:tcBorders>
            <w:shd w:val="clear" w:color="000000" w:fill="FFFFFF"/>
          </w:tcPr>
          <w:p w14:paraId="1C42676B" w14:textId="61F6DDD9"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3A862793" w14:textId="292A33C8"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39,400</w:t>
            </w:r>
          </w:p>
        </w:tc>
      </w:tr>
      <w:tr w:rsidR="008539CA" w:rsidRPr="00793A9C" w14:paraId="37417A2C"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3770646D" w14:textId="77777777" w:rsidR="0047184F" w:rsidRDefault="0047184F" w:rsidP="0047184F">
            <w:pPr>
              <w:keepNext/>
              <w:keepLines/>
              <w:rPr>
                <w:rFonts w:ascii="Arial Narrow" w:hAnsi="Arial Narrow"/>
              </w:rPr>
            </w:pPr>
          </w:p>
        </w:tc>
        <w:tc>
          <w:tcPr>
            <w:tcW w:w="529" w:type="pct"/>
          </w:tcPr>
          <w:p w14:paraId="6DC978F2" w14:textId="77777777" w:rsidR="0047184F" w:rsidRDefault="0047184F" w:rsidP="0047184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6531C377" w14:textId="75D0B70F" w:rsidR="0047184F" w:rsidRPr="00045F9A"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 xml:space="preserve">Low Flow Showerheads </w:t>
            </w:r>
          </w:p>
        </w:tc>
        <w:tc>
          <w:tcPr>
            <w:tcW w:w="721" w:type="pct"/>
            <w:tcBorders>
              <w:top w:val="nil"/>
              <w:left w:val="nil"/>
              <w:bottom w:val="single" w:sz="8" w:space="0" w:color="B3EFFD"/>
              <w:right w:val="nil"/>
            </w:tcBorders>
            <w:shd w:val="clear" w:color="000000" w:fill="FFFFFF"/>
            <w:noWrap/>
          </w:tcPr>
          <w:p w14:paraId="41248745" w14:textId="56E065A4"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30,386</w:t>
            </w:r>
          </w:p>
        </w:tc>
        <w:tc>
          <w:tcPr>
            <w:tcW w:w="385" w:type="pct"/>
            <w:tcBorders>
              <w:top w:val="nil"/>
              <w:left w:val="nil"/>
              <w:bottom w:val="single" w:sz="8" w:space="0" w:color="B3EFFD"/>
              <w:right w:val="nil"/>
            </w:tcBorders>
            <w:shd w:val="clear" w:color="000000" w:fill="FFFFFF"/>
          </w:tcPr>
          <w:p w14:paraId="31663025" w14:textId="13B30498"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3851B942" w14:textId="44B75D1C"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30,386</w:t>
            </w:r>
          </w:p>
        </w:tc>
        <w:tc>
          <w:tcPr>
            <w:tcW w:w="332" w:type="pct"/>
            <w:tcBorders>
              <w:top w:val="nil"/>
              <w:left w:val="nil"/>
              <w:bottom w:val="single" w:sz="8" w:space="0" w:color="B3EFFD"/>
              <w:right w:val="nil"/>
            </w:tcBorders>
            <w:shd w:val="clear" w:color="000000" w:fill="FFFFFF"/>
          </w:tcPr>
          <w:p w14:paraId="323CED32" w14:textId="56A9AEF0"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664774C" w14:textId="2C184340"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30,386</w:t>
            </w:r>
          </w:p>
        </w:tc>
      </w:tr>
      <w:tr w:rsidR="008539CA" w:rsidRPr="00793A9C" w14:paraId="013D2F8D"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509974B5" w14:textId="3BBE692B" w:rsidR="0047184F" w:rsidRDefault="0047184F" w:rsidP="0047184F">
            <w:pPr>
              <w:keepNext/>
              <w:keepLines/>
              <w:jc w:val="left"/>
              <w:rPr>
                <w:rFonts w:ascii="Arial Narrow" w:hAnsi="Arial Narrow"/>
              </w:rPr>
            </w:pPr>
          </w:p>
        </w:tc>
        <w:tc>
          <w:tcPr>
            <w:tcW w:w="529" w:type="pct"/>
          </w:tcPr>
          <w:p w14:paraId="7204AA87" w14:textId="11E29016" w:rsidR="0047184F" w:rsidRDefault="0047184F" w:rsidP="0047184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2A1F210B" w14:textId="630BA811" w:rsidR="0047184F" w:rsidRPr="00045F9A" w:rsidRDefault="0047184F" w:rsidP="0047184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Low Flow Aerators (Bathroom)</w:t>
            </w:r>
          </w:p>
        </w:tc>
        <w:tc>
          <w:tcPr>
            <w:tcW w:w="721" w:type="pct"/>
            <w:tcBorders>
              <w:top w:val="nil"/>
              <w:left w:val="nil"/>
              <w:bottom w:val="single" w:sz="8" w:space="0" w:color="B3EFFD"/>
              <w:right w:val="nil"/>
            </w:tcBorders>
            <w:shd w:val="clear" w:color="000000" w:fill="FFFFFF"/>
            <w:noWrap/>
          </w:tcPr>
          <w:p w14:paraId="074372F3" w14:textId="49844E6D"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5,999</w:t>
            </w:r>
          </w:p>
        </w:tc>
        <w:tc>
          <w:tcPr>
            <w:tcW w:w="385" w:type="pct"/>
            <w:tcBorders>
              <w:top w:val="nil"/>
              <w:left w:val="nil"/>
              <w:bottom w:val="single" w:sz="8" w:space="0" w:color="B3EFFD"/>
              <w:right w:val="nil"/>
            </w:tcBorders>
            <w:shd w:val="clear" w:color="000000" w:fill="FFFFFF"/>
          </w:tcPr>
          <w:p w14:paraId="419D807C" w14:textId="55C3EBFF"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5256F554" w14:textId="6564C61D"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5,999</w:t>
            </w:r>
          </w:p>
        </w:tc>
        <w:tc>
          <w:tcPr>
            <w:tcW w:w="332" w:type="pct"/>
            <w:tcBorders>
              <w:top w:val="nil"/>
              <w:left w:val="nil"/>
              <w:bottom w:val="single" w:sz="8" w:space="0" w:color="B3EFFD"/>
              <w:right w:val="nil"/>
            </w:tcBorders>
            <w:shd w:val="clear" w:color="000000" w:fill="FFFFFF"/>
          </w:tcPr>
          <w:p w14:paraId="6D0E8103" w14:textId="46A9169D"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07846B3" w14:textId="3A6450ED"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5,999</w:t>
            </w:r>
          </w:p>
        </w:tc>
      </w:tr>
      <w:tr w:rsidR="008539CA" w:rsidRPr="00793A9C" w14:paraId="61EE0D53"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2355E4A1" w14:textId="3A21FE7E" w:rsidR="0047184F" w:rsidRDefault="0047184F" w:rsidP="0047184F">
            <w:pPr>
              <w:keepNext/>
              <w:keepLines/>
              <w:jc w:val="left"/>
              <w:rPr>
                <w:rFonts w:ascii="Arial Narrow" w:hAnsi="Arial Narrow"/>
              </w:rPr>
            </w:pPr>
          </w:p>
        </w:tc>
        <w:tc>
          <w:tcPr>
            <w:tcW w:w="529" w:type="pct"/>
          </w:tcPr>
          <w:p w14:paraId="313E9542" w14:textId="21CC6A98" w:rsidR="0047184F" w:rsidRDefault="0047184F" w:rsidP="0047184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3130B501" w14:textId="513B8A7D" w:rsidR="0047184F" w:rsidRPr="00045F9A" w:rsidRDefault="0047184F" w:rsidP="0047184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045F9A">
              <w:rPr>
                <w:rFonts w:ascii="Arial Narrow" w:hAnsi="Arial Narrow" w:cs="Calibri"/>
                <w:color w:val="000000"/>
                <w:szCs w:val="22"/>
              </w:rPr>
              <w:t xml:space="preserve">Low Flow Aerators (Kitchen) </w:t>
            </w:r>
          </w:p>
        </w:tc>
        <w:tc>
          <w:tcPr>
            <w:tcW w:w="721" w:type="pct"/>
            <w:tcBorders>
              <w:top w:val="nil"/>
              <w:left w:val="nil"/>
              <w:bottom w:val="single" w:sz="8" w:space="0" w:color="B3EFFD"/>
              <w:right w:val="nil"/>
            </w:tcBorders>
            <w:shd w:val="clear" w:color="000000" w:fill="FFFFFF"/>
            <w:noWrap/>
          </w:tcPr>
          <w:p w14:paraId="349CB567" w14:textId="4146A327"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4,964</w:t>
            </w:r>
          </w:p>
        </w:tc>
        <w:tc>
          <w:tcPr>
            <w:tcW w:w="385" w:type="pct"/>
            <w:tcBorders>
              <w:top w:val="nil"/>
              <w:left w:val="nil"/>
              <w:bottom w:val="single" w:sz="8" w:space="0" w:color="B3EFFD"/>
              <w:right w:val="nil"/>
            </w:tcBorders>
            <w:shd w:val="clear" w:color="000000" w:fill="FFFFFF"/>
          </w:tcPr>
          <w:p w14:paraId="7AE7FDEE" w14:textId="584178FE"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31057CEC" w14:textId="3B6CBF43"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4,964</w:t>
            </w:r>
          </w:p>
        </w:tc>
        <w:tc>
          <w:tcPr>
            <w:tcW w:w="332" w:type="pct"/>
            <w:tcBorders>
              <w:top w:val="nil"/>
              <w:left w:val="nil"/>
              <w:bottom w:val="single" w:sz="8" w:space="0" w:color="B3EFFD"/>
              <w:right w:val="nil"/>
            </w:tcBorders>
            <w:shd w:val="clear" w:color="000000" w:fill="FFFFFF"/>
          </w:tcPr>
          <w:p w14:paraId="3A9649B8" w14:textId="5FD54E50"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3296E578" w14:textId="480C5F21" w:rsidR="0047184F" w:rsidRPr="00AB2B68" w:rsidRDefault="0047184F"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4,964</w:t>
            </w:r>
          </w:p>
        </w:tc>
      </w:tr>
      <w:tr w:rsidR="008539CA" w:rsidRPr="00793A9C" w14:paraId="49240DA2"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14:paraId="0482161A" w14:textId="6B7B4C01" w:rsidR="0047184F" w:rsidRDefault="0047184F" w:rsidP="0047184F">
            <w:pPr>
              <w:keepNext/>
              <w:keepLines/>
              <w:jc w:val="left"/>
              <w:rPr>
                <w:rFonts w:ascii="Arial Narrow" w:hAnsi="Arial Narrow"/>
              </w:rPr>
            </w:pPr>
          </w:p>
        </w:tc>
        <w:tc>
          <w:tcPr>
            <w:tcW w:w="529" w:type="pct"/>
          </w:tcPr>
          <w:p w14:paraId="5BE2E69F" w14:textId="77777777" w:rsidR="0047184F" w:rsidRDefault="0047184F" w:rsidP="0047184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3" w:type="pct"/>
            <w:gridSpan w:val="2"/>
            <w:tcBorders>
              <w:top w:val="nil"/>
              <w:left w:val="nil"/>
              <w:bottom w:val="single" w:sz="8" w:space="0" w:color="B3EFFD"/>
              <w:right w:val="nil"/>
            </w:tcBorders>
            <w:shd w:val="clear" w:color="000000" w:fill="FFFFFF"/>
            <w:noWrap/>
          </w:tcPr>
          <w:p w14:paraId="0D969AF8" w14:textId="743CAFFA" w:rsidR="0047184F" w:rsidRPr="00045F9A" w:rsidRDefault="0047184F" w:rsidP="0047184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045F9A">
              <w:rPr>
                <w:rFonts w:ascii="Arial Narrow" w:hAnsi="Arial Narrow" w:cs="Calibri"/>
                <w:color w:val="000000"/>
                <w:szCs w:val="22"/>
              </w:rPr>
              <w:t>Temperature Setback Card</w:t>
            </w:r>
          </w:p>
        </w:tc>
        <w:tc>
          <w:tcPr>
            <w:tcW w:w="721" w:type="pct"/>
            <w:tcBorders>
              <w:top w:val="nil"/>
              <w:left w:val="nil"/>
              <w:bottom w:val="single" w:sz="8" w:space="0" w:color="B3EFFD"/>
              <w:right w:val="nil"/>
            </w:tcBorders>
            <w:shd w:val="clear" w:color="000000" w:fill="FFFFFF"/>
            <w:noWrap/>
          </w:tcPr>
          <w:p w14:paraId="65C3E66C" w14:textId="27DE80DD"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4,739</w:t>
            </w:r>
          </w:p>
        </w:tc>
        <w:tc>
          <w:tcPr>
            <w:tcW w:w="385" w:type="pct"/>
            <w:tcBorders>
              <w:top w:val="nil"/>
              <w:left w:val="nil"/>
              <w:bottom w:val="single" w:sz="8" w:space="0" w:color="B3EFFD"/>
              <w:right w:val="nil"/>
            </w:tcBorders>
            <w:shd w:val="clear" w:color="000000" w:fill="FFFFFF"/>
          </w:tcPr>
          <w:p w14:paraId="276B9E45" w14:textId="62CB7C91"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33" w:type="pct"/>
            <w:tcBorders>
              <w:top w:val="nil"/>
              <w:left w:val="nil"/>
              <w:bottom w:val="single" w:sz="8" w:space="0" w:color="B3EFFD"/>
              <w:right w:val="nil"/>
            </w:tcBorders>
            <w:shd w:val="clear" w:color="000000" w:fill="FFFFFF"/>
          </w:tcPr>
          <w:p w14:paraId="66A37928" w14:textId="5E51861C" w:rsidR="0047184F" w:rsidRPr="00AB2B68" w:rsidRDefault="0047184F" w:rsidP="00AB2B68">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4,739</w:t>
            </w:r>
          </w:p>
        </w:tc>
        <w:tc>
          <w:tcPr>
            <w:tcW w:w="332" w:type="pct"/>
            <w:tcBorders>
              <w:top w:val="nil"/>
              <w:left w:val="nil"/>
              <w:bottom w:val="single" w:sz="8" w:space="0" w:color="B3EFFD"/>
              <w:right w:val="nil"/>
            </w:tcBorders>
            <w:shd w:val="clear" w:color="000000" w:fill="FFFFFF"/>
          </w:tcPr>
          <w:p w14:paraId="286BE74C" w14:textId="152A45A1"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4E951A70" w14:textId="2FB1D9DE" w:rsidR="0047184F" w:rsidRPr="00AB2B68" w:rsidRDefault="0047184F" w:rsidP="00AB2B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AB2B68">
              <w:rPr>
                <w:rFonts w:ascii="Arial Narrow" w:hAnsi="Arial Narrow" w:cs="Calibri"/>
                <w:color w:val="000000"/>
                <w:szCs w:val="22"/>
              </w:rPr>
              <w:t>4,739</w:t>
            </w:r>
          </w:p>
        </w:tc>
      </w:tr>
      <w:tr w:rsidR="00AB2B68" w:rsidRPr="00793A9C" w14:paraId="1223602F"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4"/>
          </w:tcPr>
          <w:p w14:paraId="43E18D61" w14:textId="3ED48043" w:rsidR="00AB2B68" w:rsidRPr="00434A88" w:rsidRDefault="00AB2B68" w:rsidP="00AB2B68">
            <w:pPr>
              <w:keepNext/>
              <w:keepLines/>
              <w:spacing w:before="0" w:after="0"/>
              <w:jc w:val="left"/>
              <w:rPr>
                <w:rFonts w:ascii="Arial Narrow" w:hAnsi="Arial Narrow"/>
                <w:b/>
                <w:bCs/>
              </w:rPr>
            </w:pPr>
            <w:r w:rsidRPr="007508F0">
              <w:rPr>
                <w:rFonts w:ascii="Arial Narrow" w:hAnsi="Arial Narrow"/>
                <w:b/>
                <w:color w:val="000000"/>
              </w:rPr>
              <w:t>Total</w:t>
            </w:r>
            <w:r>
              <w:rPr>
                <w:rFonts w:ascii="Arial Narrow" w:hAnsi="Arial Narrow"/>
                <w:b/>
                <w:color w:val="000000"/>
              </w:rPr>
              <w:t xml:space="preserve"> or Weighted Average</w:t>
            </w:r>
          </w:p>
        </w:tc>
        <w:tc>
          <w:tcPr>
            <w:tcW w:w="721" w:type="pct"/>
            <w:tcBorders>
              <w:top w:val="nil"/>
              <w:left w:val="nil"/>
              <w:bottom w:val="single" w:sz="8" w:space="0" w:color="036479"/>
              <w:right w:val="nil"/>
            </w:tcBorders>
            <w:shd w:val="clear" w:color="auto" w:fill="auto"/>
            <w:noWrap/>
          </w:tcPr>
          <w:p w14:paraId="3EF9AC7D" w14:textId="3C6F1248" w:rsidR="00AB2B68" w:rsidRPr="00AB2B68" w:rsidRDefault="00AB2B68"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cs="Calibri"/>
                <w:b/>
                <w:bCs/>
                <w:color w:val="000000"/>
                <w:sz w:val="20"/>
              </w:rPr>
              <w:t>203,814</w:t>
            </w:r>
          </w:p>
        </w:tc>
        <w:tc>
          <w:tcPr>
            <w:tcW w:w="385" w:type="pct"/>
            <w:tcBorders>
              <w:top w:val="nil"/>
              <w:left w:val="nil"/>
              <w:bottom w:val="single" w:sz="8" w:space="0" w:color="036479"/>
              <w:right w:val="nil"/>
            </w:tcBorders>
            <w:shd w:val="clear" w:color="auto" w:fill="auto"/>
          </w:tcPr>
          <w:p w14:paraId="0B5B009E" w14:textId="07ADE56E" w:rsidR="00AB2B68" w:rsidRPr="00AB2B68" w:rsidRDefault="00AB2B68"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cs="Calibri"/>
                <w:b/>
                <w:bCs/>
                <w:color w:val="000000"/>
                <w:sz w:val="20"/>
              </w:rPr>
              <w:t>100%</w:t>
            </w:r>
          </w:p>
        </w:tc>
        <w:tc>
          <w:tcPr>
            <w:tcW w:w="533" w:type="pct"/>
            <w:tcBorders>
              <w:top w:val="nil"/>
              <w:left w:val="nil"/>
              <w:bottom w:val="single" w:sz="8" w:space="0" w:color="036479"/>
              <w:right w:val="nil"/>
            </w:tcBorders>
            <w:shd w:val="clear" w:color="auto" w:fill="auto"/>
          </w:tcPr>
          <w:p w14:paraId="3D3372A2" w14:textId="55CDE911" w:rsidR="00AB2B68" w:rsidRPr="00AB2B68" w:rsidRDefault="00AB2B68" w:rsidP="00AB2B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cs="Calibri"/>
                <w:b/>
                <w:bCs/>
                <w:color w:val="000000"/>
                <w:sz w:val="20"/>
              </w:rPr>
              <w:t>203,814</w:t>
            </w:r>
          </w:p>
        </w:tc>
        <w:tc>
          <w:tcPr>
            <w:tcW w:w="332" w:type="pct"/>
            <w:tcBorders>
              <w:top w:val="nil"/>
              <w:left w:val="nil"/>
              <w:bottom w:val="single" w:sz="8" w:space="0" w:color="036479"/>
              <w:right w:val="nil"/>
            </w:tcBorders>
            <w:shd w:val="clear" w:color="auto" w:fill="auto"/>
          </w:tcPr>
          <w:p w14:paraId="79C18465" w14:textId="108780A0" w:rsidR="00AB2B68" w:rsidRPr="00AB2B68" w:rsidRDefault="00AB2B68"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cs="Calibri"/>
                <w:b/>
                <w:bCs/>
                <w:color w:val="000000"/>
                <w:sz w:val="20"/>
              </w:rPr>
              <w:t>1.00</w:t>
            </w:r>
          </w:p>
        </w:tc>
        <w:tc>
          <w:tcPr>
            <w:tcW w:w="529" w:type="pct"/>
            <w:tcBorders>
              <w:top w:val="single" w:sz="8" w:space="0" w:color="B3EFFD"/>
              <w:left w:val="nil"/>
              <w:bottom w:val="single" w:sz="8" w:space="0" w:color="036479"/>
              <w:right w:val="nil"/>
            </w:tcBorders>
            <w:shd w:val="clear" w:color="auto" w:fill="auto"/>
          </w:tcPr>
          <w:p w14:paraId="100104D7" w14:textId="75F88D69" w:rsidR="00AB2B68" w:rsidRPr="00AB2B68" w:rsidRDefault="00AB2B68" w:rsidP="00AB2B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cs="Calibri"/>
                <w:b/>
                <w:bCs/>
                <w:color w:val="000000"/>
                <w:sz w:val="20"/>
              </w:rPr>
              <w:t>203,814</w:t>
            </w:r>
          </w:p>
        </w:tc>
      </w:tr>
    </w:tbl>
    <w:p w14:paraId="722DA7C3" w14:textId="77777777" w:rsidR="00E93A62" w:rsidRPr="00F65903" w:rsidRDefault="00E93A62" w:rsidP="00E93A62">
      <w:pPr>
        <w:pStyle w:val="GraphFootnote"/>
        <w:rPr>
          <w:rFonts w:ascii="Arial" w:hAnsi="Arial" w:cs="Arial"/>
          <w:szCs w:val="18"/>
        </w:rPr>
      </w:pPr>
      <w:r w:rsidRPr="00F65903">
        <w:rPr>
          <w:rFonts w:ascii="Arial" w:hAnsi="Arial" w:cs="Arial"/>
          <w:szCs w:val="18"/>
        </w:rPr>
        <w:t>* Realization Rate (RR) is the ratio of verified gross savings to ex ante gross savings, based on evaluation research findings.</w:t>
      </w:r>
    </w:p>
    <w:p w14:paraId="5C89E8FC" w14:textId="63E66DEF" w:rsidR="00E93A62" w:rsidRPr="00F65903" w:rsidRDefault="00E93A62" w:rsidP="00E93A62">
      <w:pPr>
        <w:pStyle w:val="GraphFootnote"/>
        <w:rPr>
          <w:rFonts w:ascii="Arial" w:hAnsi="Arial" w:cs="Arial"/>
          <w:szCs w:val="18"/>
        </w:rPr>
      </w:pPr>
      <w:r w:rsidRPr="00F65903">
        <w:rPr>
          <w:rFonts w:ascii="Arial" w:hAnsi="Arial" w:cs="Arial"/>
          <w:szCs w:val="18"/>
        </w:rPr>
        <w:t xml:space="preserve">† A deemed value. Available on the SAG web site: </w:t>
      </w:r>
      <w:hyperlink r:id="rId20" w:history="1">
        <w:r w:rsidRPr="00E23A4F">
          <w:rPr>
            <w:rStyle w:val="Hyperlink"/>
            <w:rFonts w:cs="Arial"/>
            <w:sz w:val="18"/>
            <w:szCs w:val="18"/>
          </w:rPr>
          <w:t>https://www.ilsag.info/ntg_</w:t>
        </w:r>
        <w:r w:rsidR="00F65903" w:rsidRPr="00E23A4F">
          <w:rPr>
            <w:rStyle w:val="Hyperlink"/>
            <w:rFonts w:cs="Arial"/>
            <w:sz w:val="18"/>
            <w:szCs w:val="18"/>
          </w:rPr>
          <w:t>202</w:t>
        </w:r>
        <w:r w:rsidR="004D5CB9" w:rsidRPr="00E23A4F">
          <w:rPr>
            <w:rStyle w:val="Hyperlink"/>
            <w:rFonts w:cs="Arial"/>
            <w:sz w:val="18"/>
            <w:szCs w:val="18"/>
          </w:rPr>
          <w:t>3</w:t>
        </w:r>
      </w:hyperlink>
      <w:r w:rsidRPr="00F65903">
        <w:rPr>
          <w:rFonts w:ascii="Arial" w:hAnsi="Arial" w:cs="Arial"/>
          <w:szCs w:val="18"/>
        </w:rPr>
        <w:t>.</w:t>
      </w:r>
    </w:p>
    <w:p w14:paraId="31BC0335" w14:textId="77777777" w:rsidR="00E93A62" w:rsidRPr="00F65903" w:rsidRDefault="00E93A62" w:rsidP="00E93A62">
      <w:pPr>
        <w:pStyle w:val="GraphFootnote"/>
        <w:rPr>
          <w:rFonts w:ascii="Arial" w:hAnsi="Arial" w:cs="Arial"/>
          <w:szCs w:val="18"/>
        </w:rPr>
      </w:pPr>
      <w:r w:rsidRPr="00F65903">
        <w:rPr>
          <w:rFonts w:ascii="Arial" w:hAnsi="Arial" w:cs="Arial"/>
          <w:szCs w:val="18"/>
        </w:rPr>
        <w:t>Source: Peoples Gas tracking data and Guidehouse evaluation team analysis.</w:t>
      </w:r>
    </w:p>
    <w:bookmarkEnd w:id="43"/>
    <w:p w14:paraId="14D3E52B" w14:textId="77777777" w:rsidR="00E93A62" w:rsidRDefault="00E93A62" w:rsidP="00E93A62"/>
    <w:p w14:paraId="200B5F17" w14:textId="61FC706F" w:rsidR="00E93A62" w:rsidRDefault="00E93A62" w:rsidP="00E93A62">
      <w:r>
        <w:t>The NSG program includes</w:t>
      </w:r>
      <w:r w:rsidR="00AB2B68">
        <w:t xml:space="preserve"> seven</w:t>
      </w:r>
      <w:r>
        <w:t xml:space="preserve"> measures</w:t>
      </w:r>
      <w:r w:rsidR="004F3832">
        <w:t xml:space="preserve"> </w:t>
      </w:r>
      <w:r w:rsidR="004F3832" w:rsidRPr="004F3832">
        <w:t>under the Market Rate and Income Eligible paths</w:t>
      </w:r>
      <w:r>
        <w:t xml:space="preserve"> as shown in the following table. The</w:t>
      </w:r>
      <w:r w:rsidR="004F3832">
        <w:t xml:space="preserve"> c</w:t>
      </w:r>
      <w:r w:rsidR="004F3832" w:rsidRPr="004F3832">
        <w:t>losed foam weatherstripping (17' roll) and self-adhesive door sweep measures</w:t>
      </w:r>
      <w:r w:rsidR="004F3832">
        <w:t xml:space="preserve"> </w:t>
      </w:r>
      <w:r>
        <w:t>contributed the most savings</w:t>
      </w:r>
      <w:r w:rsidR="004F3832">
        <w:t xml:space="preserve"> for each path</w:t>
      </w:r>
      <w:r>
        <w:t xml:space="preserve">. </w:t>
      </w:r>
    </w:p>
    <w:p w14:paraId="6F4BBF3B" w14:textId="77777777" w:rsidR="00E93A62" w:rsidRDefault="00E93A62" w:rsidP="00E93A62"/>
    <w:p w14:paraId="47F43E62" w14:textId="06C5AE89" w:rsidR="00E93A62" w:rsidRPr="00A90B62" w:rsidRDefault="00E93A62" w:rsidP="00E93A62">
      <w:pPr>
        <w:pStyle w:val="Caption"/>
        <w:keepLines/>
      </w:pPr>
      <w:bookmarkStart w:id="45" w:name="_Toc61360479"/>
      <w:bookmarkStart w:id="46" w:name="_Toc161318636"/>
      <w:r>
        <w:lastRenderedPageBreak/>
        <w:t xml:space="preserve">Table </w:t>
      </w:r>
      <w:r w:rsidR="006D05B8">
        <w:fldChar w:fldCharType="begin"/>
      </w:r>
      <w:r w:rsidR="006D05B8">
        <w:instrText xml:space="preserve"> STYLEREF 1 \s </w:instrText>
      </w:r>
      <w:r w:rsidR="006D05B8">
        <w:fldChar w:fldCharType="separate"/>
      </w:r>
      <w:r>
        <w:rPr>
          <w:noProof/>
        </w:rPr>
        <w:t>4</w:t>
      </w:r>
      <w:r w:rsidR="006D05B8">
        <w:rPr>
          <w:noProof/>
        </w:rPr>
        <w:fldChar w:fldCharType="end"/>
      </w:r>
      <w:r>
        <w:noBreakHyphen/>
      </w:r>
      <w:r w:rsidR="006D05B8">
        <w:fldChar w:fldCharType="begin"/>
      </w:r>
      <w:r w:rsidR="006D05B8">
        <w:instrText xml:space="preserve"> SEQ Table \* ARABIC \s 1 </w:instrText>
      </w:r>
      <w:r w:rsidR="006D05B8">
        <w:fldChar w:fldCharType="separate"/>
      </w:r>
      <w:r>
        <w:rPr>
          <w:noProof/>
        </w:rPr>
        <w:t>2</w:t>
      </w:r>
      <w:r w:rsidR="006D05B8">
        <w:rPr>
          <w:noProof/>
        </w:rPr>
        <w:fldChar w:fldCharType="end"/>
      </w:r>
      <w:r>
        <w:t xml:space="preserve">. </w:t>
      </w:r>
      <w:r w:rsidR="00F65903">
        <w:t>202</w:t>
      </w:r>
      <w:r w:rsidR="004D5CB9">
        <w:t>3</w:t>
      </w:r>
      <w:r w:rsidRPr="00A90B62">
        <w:t xml:space="preserve"> </w:t>
      </w:r>
      <w:r>
        <w:t>Annual Energy Savings by Measure for NSG</w:t>
      </w:r>
      <w:bookmarkEnd w:id="45"/>
      <w:bookmarkEnd w:id="46"/>
    </w:p>
    <w:tbl>
      <w:tblPr>
        <w:tblStyle w:val="EnergyTable"/>
        <w:tblW w:w="5000" w:type="pct"/>
        <w:tblLayout w:type="fixed"/>
        <w:tblLook w:val="04A0" w:firstRow="1" w:lastRow="0" w:firstColumn="1" w:lastColumn="0" w:noHBand="0" w:noVBand="1"/>
      </w:tblPr>
      <w:tblGrid>
        <w:gridCol w:w="991"/>
        <w:gridCol w:w="988"/>
        <w:gridCol w:w="2434"/>
        <w:gridCol w:w="1350"/>
        <w:gridCol w:w="988"/>
        <w:gridCol w:w="988"/>
        <w:gridCol w:w="631"/>
        <w:gridCol w:w="990"/>
      </w:tblGrid>
      <w:tr w:rsidR="008539CA" w:rsidRPr="00901C06" w14:paraId="2355D8E9" w14:textId="77777777" w:rsidTr="008539CA">
        <w:trPr>
          <w:cnfStyle w:val="100000000000" w:firstRow="1" w:lastRow="0" w:firstColumn="0" w:lastColumn="0" w:oddVBand="0" w:evenVBand="0" w:oddHBand="0"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529" w:type="pct"/>
          </w:tcPr>
          <w:p w14:paraId="000A0A80" w14:textId="77777777" w:rsidR="003C7BBB" w:rsidRPr="00BE7EDD" w:rsidRDefault="003C7BBB" w:rsidP="003C7BBB">
            <w:pPr>
              <w:keepNext/>
              <w:keepLines/>
              <w:jc w:val="left"/>
              <w:rPr>
                <w:rFonts w:ascii="Arial Narrow" w:hAnsi="Arial Narrow"/>
                <w:b w:val="0"/>
                <w:bCs/>
              </w:rPr>
            </w:pPr>
            <w:r>
              <w:rPr>
                <w:rFonts w:ascii="Arial Narrow" w:hAnsi="Arial Narrow"/>
                <w:b w:val="0"/>
                <w:bCs/>
              </w:rPr>
              <w:t>Program Category</w:t>
            </w:r>
          </w:p>
        </w:tc>
        <w:tc>
          <w:tcPr>
            <w:tcW w:w="528" w:type="pct"/>
          </w:tcPr>
          <w:p w14:paraId="3C6E9E95" w14:textId="17ED8301" w:rsidR="003C7BBB" w:rsidRDefault="003C7BBB" w:rsidP="00BB6D9C">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3C7BBB">
              <w:rPr>
                <w:rFonts w:ascii="Arial Narrow" w:hAnsi="Arial Narrow"/>
                <w:b w:val="0"/>
              </w:rPr>
              <w:t>Program Path</w:t>
            </w:r>
          </w:p>
        </w:tc>
        <w:tc>
          <w:tcPr>
            <w:tcW w:w="1300" w:type="pct"/>
            <w:hideMark/>
          </w:tcPr>
          <w:p w14:paraId="1C417C43" w14:textId="5E4FF4C9" w:rsidR="003C7BBB" w:rsidRPr="00BE7EDD" w:rsidRDefault="003C7BBB" w:rsidP="003C7BB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Pr>
                <w:rFonts w:ascii="Arial Narrow" w:hAnsi="Arial Narrow"/>
                <w:b w:val="0"/>
                <w:bCs/>
              </w:rPr>
              <w:t>Savings</w:t>
            </w:r>
            <w:r w:rsidRPr="00BE7EDD">
              <w:rPr>
                <w:rFonts w:ascii="Arial Narrow" w:hAnsi="Arial Narrow"/>
                <w:b w:val="0"/>
                <w:bCs/>
              </w:rPr>
              <w:t xml:space="preserve"> Category</w:t>
            </w:r>
          </w:p>
        </w:tc>
        <w:tc>
          <w:tcPr>
            <w:tcW w:w="721" w:type="pct"/>
            <w:hideMark/>
          </w:tcPr>
          <w:p w14:paraId="1748CCD1" w14:textId="77777777" w:rsidR="003C7BBB" w:rsidRPr="00BE7EDD" w:rsidRDefault="003C7BBB" w:rsidP="003C7BB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rPr>
            </w:pPr>
            <w:r w:rsidRPr="00BE7EDD">
              <w:rPr>
                <w:rFonts w:ascii="Arial Narrow" w:hAnsi="Arial Narrow"/>
                <w:b w:val="0"/>
                <w:bCs/>
              </w:rPr>
              <w:t>Ex Ante</w:t>
            </w:r>
            <w:r>
              <w:rPr>
                <w:rFonts w:ascii="Arial Narrow" w:hAnsi="Arial Narrow"/>
                <w:b w:val="0"/>
                <w:bCs/>
              </w:rPr>
              <w:t xml:space="preserve"> </w:t>
            </w:r>
            <w:r w:rsidRPr="00BE7EDD">
              <w:rPr>
                <w:rFonts w:ascii="Arial Narrow" w:hAnsi="Arial Narrow"/>
                <w:b w:val="0"/>
                <w:bCs/>
              </w:rPr>
              <w:t>Gross Savings</w:t>
            </w:r>
            <w:r w:rsidRPr="00BE7EDD">
              <w:rPr>
                <w:rFonts w:ascii="Arial Narrow" w:hAnsi="Arial Narrow"/>
                <w:b w:val="0"/>
              </w:rPr>
              <w:t xml:space="preserve"> (</w:t>
            </w:r>
            <w:r>
              <w:rPr>
                <w:rFonts w:ascii="Arial Narrow" w:hAnsi="Arial Narrow"/>
                <w:b w:val="0"/>
              </w:rPr>
              <w:t>Therms</w:t>
            </w:r>
            <w:r w:rsidRPr="00BE7EDD">
              <w:rPr>
                <w:rFonts w:ascii="Arial Narrow" w:hAnsi="Arial Narrow"/>
                <w:b w:val="0"/>
              </w:rPr>
              <w:t>)</w:t>
            </w:r>
          </w:p>
        </w:tc>
        <w:tc>
          <w:tcPr>
            <w:tcW w:w="528" w:type="pct"/>
          </w:tcPr>
          <w:p w14:paraId="5EE6310F" w14:textId="77777777" w:rsidR="003C7BBB" w:rsidRPr="00BE7EDD" w:rsidRDefault="003C7BBB" w:rsidP="003C7BB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Verified Gross RR</w:t>
            </w:r>
            <w:r>
              <w:rPr>
                <w:rFonts w:ascii="Arial Narrow" w:hAnsi="Arial Narrow" w:cs="Arial"/>
                <w:b w:val="0"/>
                <w:bCs/>
                <w:color w:val="FFFFFF"/>
              </w:rPr>
              <w:t>*</w:t>
            </w:r>
          </w:p>
        </w:tc>
        <w:tc>
          <w:tcPr>
            <w:tcW w:w="528" w:type="pct"/>
          </w:tcPr>
          <w:p w14:paraId="3FF50310" w14:textId="77777777" w:rsidR="003C7BBB" w:rsidRPr="00BE7EDD" w:rsidRDefault="003C7BBB" w:rsidP="003C7BB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Verified Gross Savings (Therms)</w:t>
            </w:r>
          </w:p>
        </w:tc>
        <w:tc>
          <w:tcPr>
            <w:tcW w:w="337" w:type="pct"/>
          </w:tcPr>
          <w:p w14:paraId="358344E5" w14:textId="77777777" w:rsidR="003C7BBB" w:rsidRPr="00BE7EDD" w:rsidRDefault="003C7BBB" w:rsidP="003C7BB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095E7D">
              <w:rPr>
                <w:rFonts w:ascii="Arial Narrow" w:hAnsi="Arial Narrow" w:cs="Arial"/>
                <w:b w:val="0"/>
                <w:bCs/>
                <w:color w:val="FFFFFF"/>
              </w:rPr>
              <w:t>NTG</w:t>
            </w:r>
            <w:r w:rsidRPr="00095E7D">
              <w:rPr>
                <w:rFonts w:ascii="Arial Narrow" w:hAnsi="Arial Narrow" w:cs="Arial"/>
                <w:b w:val="0"/>
              </w:rPr>
              <w:t>†</w:t>
            </w:r>
          </w:p>
        </w:tc>
        <w:tc>
          <w:tcPr>
            <w:tcW w:w="529" w:type="pct"/>
          </w:tcPr>
          <w:p w14:paraId="07F6D4FE" w14:textId="77777777" w:rsidR="003C7BBB" w:rsidRPr="00BE7EDD" w:rsidRDefault="003C7BBB" w:rsidP="003C7BB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rPr>
            </w:pPr>
            <w:r w:rsidRPr="00BE7EDD">
              <w:rPr>
                <w:rFonts w:ascii="Arial Narrow" w:hAnsi="Arial Narrow"/>
                <w:b w:val="0"/>
                <w:bCs/>
              </w:rPr>
              <w:t>Verified Net Savings</w:t>
            </w:r>
            <w:r w:rsidRPr="00BE7EDD">
              <w:rPr>
                <w:rFonts w:ascii="Arial Narrow" w:hAnsi="Arial Narrow"/>
                <w:b w:val="0"/>
              </w:rPr>
              <w:t xml:space="preserve"> (</w:t>
            </w:r>
            <w:r>
              <w:rPr>
                <w:rFonts w:ascii="Arial Narrow" w:hAnsi="Arial Narrow"/>
                <w:b w:val="0"/>
              </w:rPr>
              <w:t>Therms</w:t>
            </w:r>
            <w:r w:rsidRPr="00BE7EDD">
              <w:rPr>
                <w:rFonts w:ascii="Arial Narrow" w:hAnsi="Arial Narrow"/>
                <w:b w:val="0"/>
              </w:rPr>
              <w:t>)</w:t>
            </w:r>
          </w:p>
        </w:tc>
      </w:tr>
      <w:tr w:rsidR="008539CA" w:rsidRPr="00793A9C" w14:paraId="0460F3E2"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F6F24CF" w14:textId="4F5031EE" w:rsidR="00523E46" w:rsidRPr="00BE7EDD" w:rsidRDefault="00523E46" w:rsidP="00523E46">
            <w:pPr>
              <w:keepNext/>
              <w:keepLines/>
              <w:jc w:val="left"/>
              <w:rPr>
                <w:rFonts w:ascii="Arial Narrow" w:hAnsi="Arial Narrow"/>
              </w:rPr>
            </w:pPr>
            <w:r w:rsidRPr="00BB6D9C">
              <w:rPr>
                <w:rFonts w:ascii="Arial Narrow" w:hAnsi="Arial Narrow"/>
              </w:rPr>
              <w:t>EEO Kits</w:t>
            </w:r>
          </w:p>
        </w:tc>
        <w:tc>
          <w:tcPr>
            <w:tcW w:w="528" w:type="pct"/>
          </w:tcPr>
          <w:p w14:paraId="2EF3A518" w14:textId="63280D46" w:rsidR="00523E46" w:rsidRPr="00BE7EDD" w:rsidRDefault="00523E46" w:rsidP="00A0485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B6D9C">
              <w:rPr>
                <w:rFonts w:ascii="Arial Narrow" w:hAnsi="Arial Narrow"/>
              </w:rPr>
              <w:t>Market Rate</w:t>
            </w:r>
          </w:p>
        </w:tc>
        <w:tc>
          <w:tcPr>
            <w:tcW w:w="1300" w:type="pct"/>
            <w:tcBorders>
              <w:top w:val="nil"/>
              <w:left w:val="nil"/>
              <w:bottom w:val="single" w:sz="8" w:space="0" w:color="B3EFFD"/>
              <w:right w:val="nil"/>
            </w:tcBorders>
            <w:shd w:val="clear" w:color="000000" w:fill="FFFFFF"/>
            <w:noWrap/>
          </w:tcPr>
          <w:p w14:paraId="55E3DB96" w14:textId="3F60B49D" w:rsidR="00523E46" w:rsidRPr="006A5931" w:rsidRDefault="00523E46" w:rsidP="00523E4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Closed Foam Weatherstripping (17' Roll)</w:t>
            </w:r>
          </w:p>
        </w:tc>
        <w:tc>
          <w:tcPr>
            <w:tcW w:w="721" w:type="pct"/>
            <w:tcBorders>
              <w:top w:val="nil"/>
              <w:left w:val="nil"/>
              <w:bottom w:val="single" w:sz="8" w:space="0" w:color="B3EFFD"/>
              <w:right w:val="nil"/>
            </w:tcBorders>
            <w:shd w:val="clear" w:color="000000" w:fill="FFFFFF"/>
            <w:noWrap/>
          </w:tcPr>
          <w:p w14:paraId="216BE0C9" w14:textId="704061C9"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6,695</w:t>
            </w:r>
          </w:p>
        </w:tc>
        <w:tc>
          <w:tcPr>
            <w:tcW w:w="528" w:type="pct"/>
            <w:tcBorders>
              <w:top w:val="nil"/>
              <w:left w:val="nil"/>
              <w:bottom w:val="single" w:sz="8" w:space="0" w:color="B3EFFD"/>
              <w:right w:val="nil"/>
            </w:tcBorders>
            <w:shd w:val="clear" w:color="000000" w:fill="FFFFFF"/>
          </w:tcPr>
          <w:p w14:paraId="429B49F3" w14:textId="64FD93F9"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5A70BB54" w14:textId="6758017D"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6,695</w:t>
            </w:r>
          </w:p>
        </w:tc>
        <w:tc>
          <w:tcPr>
            <w:tcW w:w="337" w:type="pct"/>
            <w:tcBorders>
              <w:top w:val="nil"/>
              <w:left w:val="nil"/>
              <w:bottom w:val="single" w:sz="8" w:space="0" w:color="B3EFFD"/>
              <w:right w:val="nil"/>
            </w:tcBorders>
            <w:shd w:val="clear" w:color="000000" w:fill="FFFFFF"/>
          </w:tcPr>
          <w:p w14:paraId="31CF6D5E" w14:textId="2DF5C39A"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7DA37F8B" w14:textId="0201CD3C"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6,695</w:t>
            </w:r>
          </w:p>
        </w:tc>
      </w:tr>
      <w:tr w:rsidR="008539CA" w:rsidRPr="00793A9C" w14:paraId="5E054D34"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1678C64C" w14:textId="7D930C20" w:rsidR="00523E46" w:rsidRPr="00BE7EDD" w:rsidRDefault="00523E46" w:rsidP="00523E46">
            <w:pPr>
              <w:keepNext/>
              <w:keepLines/>
              <w:jc w:val="left"/>
              <w:rPr>
                <w:rFonts w:ascii="Arial Narrow" w:hAnsi="Arial Narrow"/>
              </w:rPr>
            </w:pPr>
          </w:p>
        </w:tc>
        <w:tc>
          <w:tcPr>
            <w:tcW w:w="528" w:type="pct"/>
          </w:tcPr>
          <w:p w14:paraId="39B23BCB" w14:textId="302E5C2E" w:rsidR="00523E46" w:rsidRPr="00BE7EDD" w:rsidRDefault="00523E46" w:rsidP="00A0485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325C16FE" w14:textId="7BFDB2D0" w:rsidR="00523E46" w:rsidRPr="006A5931" w:rsidRDefault="00523E46" w:rsidP="00523E4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Self-Adhesive Door Sweep</w:t>
            </w:r>
          </w:p>
        </w:tc>
        <w:tc>
          <w:tcPr>
            <w:tcW w:w="721" w:type="pct"/>
            <w:tcBorders>
              <w:top w:val="nil"/>
              <w:left w:val="nil"/>
              <w:bottom w:val="single" w:sz="8" w:space="0" w:color="B3EFFD"/>
              <w:right w:val="nil"/>
            </w:tcBorders>
            <w:shd w:val="clear" w:color="000000" w:fill="FFFFFF"/>
            <w:noWrap/>
          </w:tcPr>
          <w:p w14:paraId="11EAEFC2" w14:textId="0682BFC7"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5,905</w:t>
            </w:r>
          </w:p>
        </w:tc>
        <w:tc>
          <w:tcPr>
            <w:tcW w:w="528" w:type="pct"/>
            <w:tcBorders>
              <w:top w:val="nil"/>
              <w:left w:val="nil"/>
              <w:bottom w:val="single" w:sz="8" w:space="0" w:color="B3EFFD"/>
              <w:right w:val="nil"/>
            </w:tcBorders>
            <w:shd w:val="clear" w:color="000000" w:fill="FFFFFF"/>
          </w:tcPr>
          <w:p w14:paraId="7CFCA503" w14:textId="6F22ACDE"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0353657F" w14:textId="6F22326F"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5,905</w:t>
            </w:r>
          </w:p>
        </w:tc>
        <w:tc>
          <w:tcPr>
            <w:tcW w:w="337" w:type="pct"/>
            <w:tcBorders>
              <w:top w:val="nil"/>
              <w:left w:val="nil"/>
              <w:bottom w:val="single" w:sz="8" w:space="0" w:color="B3EFFD"/>
              <w:right w:val="nil"/>
            </w:tcBorders>
            <w:shd w:val="clear" w:color="000000" w:fill="FFFFFF"/>
          </w:tcPr>
          <w:p w14:paraId="316960ED" w14:textId="485DAB62"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32B828E3" w14:textId="25FCB386"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5,905</w:t>
            </w:r>
          </w:p>
        </w:tc>
      </w:tr>
      <w:tr w:rsidR="008539CA" w:rsidRPr="00793A9C" w14:paraId="63C5B98A"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C5D166E" w14:textId="77777777" w:rsidR="00523E46" w:rsidRPr="00BE7EDD" w:rsidRDefault="00523E46" w:rsidP="00523E46">
            <w:pPr>
              <w:keepNext/>
              <w:keepLines/>
              <w:rPr>
                <w:rFonts w:ascii="Arial Narrow" w:hAnsi="Arial Narrow"/>
              </w:rPr>
            </w:pPr>
          </w:p>
        </w:tc>
        <w:tc>
          <w:tcPr>
            <w:tcW w:w="528" w:type="pct"/>
          </w:tcPr>
          <w:p w14:paraId="0A324D6F" w14:textId="77777777" w:rsidR="00523E46" w:rsidRPr="00BE7EDD" w:rsidRDefault="00523E46" w:rsidP="00A0485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46D15C23" w14:textId="4EC1E1AE" w:rsidR="00523E46" w:rsidRPr="006A5931" w:rsidRDefault="00523E46" w:rsidP="00523E4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Shower Timer</w:t>
            </w:r>
          </w:p>
        </w:tc>
        <w:tc>
          <w:tcPr>
            <w:tcW w:w="721" w:type="pct"/>
            <w:tcBorders>
              <w:top w:val="nil"/>
              <w:left w:val="nil"/>
              <w:bottom w:val="single" w:sz="8" w:space="0" w:color="B3EFFD"/>
              <w:right w:val="nil"/>
            </w:tcBorders>
            <w:shd w:val="clear" w:color="000000" w:fill="FFFFFF"/>
            <w:noWrap/>
          </w:tcPr>
          <w:p w14:paraId="68C8891F" w14:textId="475CFF1F"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5,170</w:t>
            </w:r>
          </w:p>
        </w:tc>
        <w:tc>
          <w:tcPr>
            <w:tcW w:w="528" w:type="pct"/>
            <w:tcBorders>
              <w:top w:val="nil"/>
              <w:left w:val="nil"/>
              <w:bottom w:val="single" w:sz="8" w:space="0" w:color="B3EFFD"/>
              <w:right w:val="nil"/>
            </w:tcBorders>
            <w:shd w:val="clear" w:color="000000" w:fill="FFFFFF"/>
          </w:tcPr>
          <w:p w14:paraId="7041655E" w14:textId="204EB2B1"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17DAB1B3" w14:textId="7AA6EFF3"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5,170</w:t>
            </w:r>
          </w:p>
        </w:tc>
        <w:tc>
          <w:tcPr>
            <w:tcW w:w="337" w:type="pct"/>
            <w:tcBorders>
              <w:top w:val="nil"/>
              <w:left w:val="nil"/>
              <w:bottom w:val="single" w:sz="8" w:space="0" w:color="B3EFFD"/>
              <w:right w:val="nil"/>
            </w:tcBorders>
            <w:shd w:val="clear" w:color="000000" w:fill="FFFFFF"/>
          </w:tcPr>
          <w:p w14:paraId="3BDFDEE5" w14:textId="4C84B088"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1676B9E1" w14:textId="2E730816"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5,170</w:t>
            </w:r>
          </w:p>
        </w:tc>
      </w:tr>
      <w:tr w:rsidR="008539CA" w:rsidRPr="00793A9C" w14:paraId="289E09B6"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38FF9D71" w14:textId="77777777" w:rsidR="00523E46" w:rsidRPr="00BE7EDD" w:rsidRDefault="00523E46" w:rsidP="00523E46">
            <w:pPr>
              <w:keepNext/>
              <w:keepLines/>
              <w:rPr>
                <w:rFonts w:ascii="Arial Narrow" w:hAnsi="Arial Narrow"/>
              </w:rPr>
            </w:pPr>
          </w:p>
        </w:tc>
        <w:tc>
          <w:tcPr>
            <w:tcW w:w="528" w:type="pct"/>
          </w:tcPr>
          <w:p w14:paraId="4147D87C" w14:textId="77777777" w:rsidR="00523E46" w:rsidRPr="00BE7EDD" w:rsidRDefault="00523E46" w:rsidP="00A0485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7C48DE1E" w14:textId="7EFB9D75" w:rsidR="00523E46" w:rsidRPr="006A5931" w:rsidRDefault="00523E46" w:rsidP="00523E4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 xml:space="preserve">Low Flow Showerheads </w:t>
            </w:r>
          </w:p>
        </w:tc>
        <w:tc>
          <w:tcPr>
            <w:tcW w:w="721" w:type="pct"/>
            <w:tcBorders>
              <w:top w:val="nil"/>
              <w:left w:val="nil"/>
              <w:bottom w:val="single" w:sz="8" w:space="0" w:color="B3EFFD"/>
              <w:right w:val="nil"/>
            </w:tcBorders>
            <w:shd w:val="clear" w:color="000000" w:fill="FFFFFF"/>
            <w:noWrap/>
          </w:tcPr>
          <w:p w14:paraId="127E1345" w14:textId="2DFEACE3"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3,986</w:t>
            </w:r>
          </w:p>
        </w:tc>
        <w:tc>
          <w:tcPr>
            <w:tcW w:w="528" w:type="pct"/>
            <w:tcBorders>
              <w:top w:val="nil"/>
              <w:left w:val="nil"/>
              <w:bottom w:val="single" w:sz="8" w:space="0" w:color="B3EFFD"/>
              <w:right w:val="nil"/>
            </w:tcBorders>
            <w:shd w:val="clear" w:color="000000" w:fill="FFFFFF"/>
          </w:tcPr>
          <w:p w14:paraId="09B606FA" w14:textId="0629F577"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27364E2F" w14:textId="635812C9"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3,986</w:t>
            </w:r>
          </w:p>
        </w:tc>
        <w:tc>
          <w:tcPr>
            <w:tcW w:w="337" w:type="pct"/>
            <w:tcBorders>
              <w:top w:val="nil"/>
              <w:left w:val="nil"/>
              <w:bottom w:val="single" w:sz="8" w:space="0" w:color="B3EFFD"/>
              <w:right w:val="nil"/>
            </w:tcBorders>
            <w:shd w:val="clear" w:color="000000" w:fill="FFFFFF"/>
          </w:tcPr>
          <w:p w14:paraId="69621EBD" w14:textId="19753AC2"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7442254E" w14:textId="513A5EDD"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3,986</w:t>
            </w:r>
          </w:p>
        </w:tc>
      </w:tr>
      <w:tr w:rsidR="008539CA" w:rsidRPr="00793A9C" w14:paraId="47018BAD"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51E76601" w14:textId="77777777" w:rsidR="00523E46" w:rsidRPr="00BE7EDD" w:rsidRDefault="00523E46" w:rsidP="00523E46">
            <w:pPr>
              <w:keepNext/>
              <w:keepLines/>
              <w:rPr>
                <w:rFonts w:ascii="Arial Narrow" w:hAnsi="Arial Narrow"/>
              </w:rPr>
            </w:pPr>
          </w:p>
        </w:tc>
        <w:tc>
          <w:tcPr>
            <w:tcW w:w="528" w:type="pct"/>
          </w:tcPr>
          <w:p w14:paraId="35411ADE" w14:textId="77777777" w:rsidR="00523E46" w:rsidRPr="00BE7EDD" w:rsidRDefault="00523E46" w:rsidP="00A0485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1DB07CB5" w14:textId="15D49C20" w:rsidR="00523E46" w:rsidRPr="006A5931" w:rsidRDefault="00523E46" w:rsidP="00523E4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Low Flow Aerators (Bathroom)</w:t>
            </w:r>
          </w:p>
        </w:tc>
        <w:tc>
          <w:tcPr>
            <w:tcW w:w="721" w:type="pct"/>
            <w:tcBorders>
              <w:top w:val="nil"/>
              <w:left w:val="nil"/>
              <w:bottom w:val="single" w:sz="8" w:space="0" w:color="B3EFFD"/>
              <w:right w:val="nil"/>
            </w:tcBorders>
            <w:shd w:val="clear" w:color="000000" w:fill="FFFFFF"/>
            <w:noWrap/>
          </w:tcPr>
          <w:p w14:paraId="16ACFF3A" w14:textId="5091A37B"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786</w:t>
            </w:r>
          </w:p>
        </w:tc>
        <w:tc>
          <w:tcPr>
            <w:tcW w:w="528" w:type="pct"/>
            <w:tcBorders>
              <w:top w:val="nil"/>
              <w:left w:val="nil"/>
              <w:bottom w:val="single" w:sz="8" w:space="0" w:color="B3EFFD"/>
              <w:right w:val="nil"/>
            </w:tcBorders>
            <w:shd w:val="clear" w:color="000000" w:fill="FFFFFF"/>
          </w:tcPr>
          <w:p w14:paraId="05C814E3" w14:textId="12BA7C72"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67D60082" w14:textId="0219E41C"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786</w:t>
            </w:r>
          </w:p>
        </w:tc>
        <w:tc>
          <w:tcPr>
            <w:tcW w:w="337" w:type="pct"/>
            <w:tcBorders>
              <w:top w:val="nil"/>
              <w:left w:val="nil"/>
              <w:bottom w:val="single" w:sz="8" w:space="0" w:color="B3EFFD"/>
              <w:right w:val="nil"/>
            </w:tcBorders>
            <w:shd w:val="clear" w:color="000000" w:fill="FFFFFF"/>
          </w:tcPr>
          <w:p w14:paraId="17DE7656" w14:textId="415BE6CA"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4C6E856D" w14:textId="523F635B"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786</w:t>
            </w:r>
          </w:p>
        </w:tc>
      </w:tr>
      <w:tr w:rsidR="008539CA" w:rsidRPr="00793A9C" w14:paraId="105A11EB"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15846F6" w14:textId="77777777" w:rsidR="00523E46" w:rsidRPr="00BE7EDD" w:rsidRDefault="00523E46" w:rsidP="00523E46">
            <w:pPr>
              <w:keepNext/>
              <w:keepLines/>
              <w:rPr>
                <w:rFonts w:ascii="Arial Narrow" w:hAnsi="Arial Narrow"/>
              </w:rPr>
            </w:pPr>
          </w:p>
        </w:tc>
        <w:tc>
          <w:tcPr>
            <w:tcW w:w="528" w:type="pct"/>
          </w:tcPr>
          <w:p w14:paraId="52A72069" w14:textId="77777777" w:rsidR="00523E46" w:rsidRPr="00BE7EDD" w:rsidRDefault="00523E46" w:rsidP="00A0485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70933C33" w14:textId="18762C9A" w:rsidR="00523E46" w:rsidRPr="006A5931" w:rsidRDefault="00523E46" w:rsidP="00523E4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 xml:space="preserve">Low Flow Aerators (Kitchen) </w:t>
            </w:r>
          </w:p>
        </w:tc>
        <w:tc>
          <w:tcPr>
            <w:tcW w:w="721" w:type="pct"/>
            <w:tcBorders>
              <w:top w:val="nil"/>
              <w:left w:val="nil"/>
              <w:bottom w:val="single" w:sz="8" w:space="0" w:color="B3EFFD"/>
              <w:right w:val="nil"/>
            </w:tcBorders>
            <w:shd w:val="clear" w:color="000000" w:fill="FFFFFF"/>
            <w:noWrap/>
          </w:tcPr>
          <w:p w14:paraId="5B796B7C" w14:textId="2267C9D2"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652</w:t>
            </w:r>
          </w:p>
        </w:tc>
        <w:tc>
          <w:tcPr>
            <w:tcW w:w="528" w:type="pct"/>
            <w:tcBorders>
              <w:top w:val="nil"/>
              <w:left w:val="nil"/>
              <w:bottom w:val="single" w:sz="8" w:space="0" w:color="B3EFFD"/>
              <w:right w:val="nil"/>
            </w:tcBorders>
            <w:shd w:val="clear" w:color="000000" w:fill="FFFFFF"/>
          </w:tcPr>
          <w:p w14:paraId="5C1D50BB" w14:textId="1744ED52"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6BAF0A38" w14:textId="22F53B51"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652</w:t>
            </w:r>
          </w:p>
        </w:tc>
        <w:tc>
          <w:tcPr>
            <w:tcW w:w="337" w:type="pct"/>
            <w:tcBorders>
              <w:top w:val="nil"/>
              <w:left w:val="nil"/>
              <w:bottom w:val="single" w:sz="8" w:space="0" w:color="B3EFFD"/>
              <w:right w:val="nil"/>
            </w:tcBorders>
            <w:shd w:val="clear" w:color="000000" w:fill="FFFFFF"/>
          </w:tcPr>
          <w:p w14:paraId="352802F3" w14:textId="7DB1A3B4"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5B0600D0" w14:textId="2932DF27"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652</w:t>
            </w:r>
          </w:p>
        </w:tc>
      </w:tr>
      <w:tr w:rsidR="008539CA" w:rsidRPr="00793A9C" w14:paraId="5F8F3038"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336BC3F1" w14:textId="77777777" w:rsidR="00523E46" w:rsidRPr="00BE7EDD" w:rsidRDefault="00523E46" w:rsidP="00523E46">
            <w:pPr>
              <w:keepNext/>
              <w:keepLines/>
              <w:rPr>
                <w:rFonts w:ascii="Arial Narrow" w:hAnsi="Arial Narrow"/>
              </w:rPr>
            </w:pPr>
          </w:p>
        </w:tc>
        <w:tc>
          <w:tcPr>
            <w:tcW w:w="528" w:type="pct"/>
          </w:tcPr>
          <w:p w14:paraId="4848C21A" w14:textId="77777777" w:rsidR="00523E46" w:rsidRPr="00BE7EDD" w:rsidRDefault="00523E46" w:rsidP="00A0485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2A4B3936" w14:textId="0899D389" w:rsidR="00523E46" w:rsidRPr="006A5931" w:rsidRDefault="00523E46" w:rsidP="00523E4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Temperature Setback Card</w:t>
            </w:r>
          </w:p>
        </w:tc>
        <w:tc>
          <w:tcPr>
            <w:tcW w:w="721" w:type="pct"/>
            <w:tcBorders>
              <w:top w:val="nil"/>
              <w:left w:val="nil"/>
              <w:bottom w:val="single" w:sz="8" w:space="0" w:color="B3EFFD"/>
              <w:right w:val="nil"/>
            </w:tcBorders>
            <w:shd w:val="clear" w:color="000000" w:fill="FFFFFF"/>
            <w:noWrap/>
          </w:tcPr>
          <w:p w14:paraId="22DE9753" w14:textId="7CAD43DD"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622</w:t>
            </w:r>
          </w:p>
        </w:tc>
        <w:tc>
          <w:tcPr>
            <w:tcW w:w="528" w:type="pct"/>
            <w:tcBorders>
              <w:top w:val="nil"/>
              <w:left w:val="nil"/>
              <w:bottom w:val="single" w:sz="8" w:space="0" w:color="B3EFFD"/>
              <w:right w:val="nil"/>
            </w:tcBorders>
            <w:shd w:val="clear" w:color="000000" w:fill="FFFFFF"/>
          </w:tcPr>
          <w:p w14:paraId="5060024D" w14:textId="4A511657"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0E4511D4" w14:textId="2072FB89"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622</w:t>
            </w:r>
          </w:p>
        </w:tc>
        <w:tc>
          <w:tcPr>
            <w:tcW w:w="337" w:type="pct"/>
            <w:tcBorders>
              <w:top w:val="nil"/>
              <w:left w:val="nil"/>
              <w:bottom w:val="single" w:sz="8" w:space="0" w:color="B3EFFD"/>
              <w:right w:val="nil"/>
            </w:tcBorders>
            <w:shd w:val="clear" w:color="000000" w:fill="FFFFFF"/>
          </w:tcPr>
          <w:p w14:paraId="0AC99AEE" w14:textId="22E225CE"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734956AD" w14:textId="0B88B622"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622</w:t>
            </w:r>
          </w:p>
        </w:tc>
      </w:tr>
      <w:tr w:rsidR="008539CA" w:rsidRPr="00793A9C" w14:paraId="0B232ED5"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1339BA79" w14:textId="5D43716C" w:rsidR="00523E46" w:rsidRPr="00BE7EDD" w:rsidRDefault="00A04853" w:rsidP="00523E46">
            <w:pPr>
              <w:keepNext/>
              <w:keepLines/>
              <w:rPr>
                <w:rFonts w:ascii="Arial Narrow" w:hAnsi="Arial Narrow"/>
              </w:rPr>
            </w:pPr>
            <w:r w:rsidRPr="00A04853">
              <w:rPr>
                <w:rFonts w:ascii="Arial Narrow" w:hAnsi="Arial Narrow"/>
              </w:rPr>
              <w:t>EEO Kits</w:t>
            </w:r>
          </w:p>
        </w:tc>
        <w:tc>
          <w:tcPr>
            <w:tcW w:w="528" w:type="pct"/>
          </w:tcPr>
          <w:p w14:paraId="28B37D8A" w14:textId="4B01F0A0" w:rsidR="00523E46" w:rsidRPr="00BE7EDD" w:rsidRDefault="00A04853" w:rsidP="00A0485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04853">
              <w:rPr>
                <w:rFonts w:ascii="Arial Narrow" w:hAnsi="Arial Narrow"/>
              </w:rPr>
              <w:t>Income Eligible</w:t>
            </w:r>
          </w:p>
        </w:tc>
        <w:tc>
          <w:tcPr>
            <w:tcW w:w="1300" w:type="pct"/>
            <w:tcBorders>
              <w:top w:val="nil"/>
              <w:left w:val="nil"/>
              <w:bottom w:val="single" w:sz="8" w:space="0" w:color="B3EFFD"/>
              <w:right w:val="nil"/>
            </w:tcBorders>
            <w:shd w:val="clear" w:color="000000" w:fill="FFFFFF"/>
            <w:noWrap/>
          </w:tcPr>
          <w:p w14:paraId="08E3D8D9" w14:textId="1054DC1B" w:rsidR="00523E46" w:rsidRPr="006A5931" w:rsidRDefault="00523E46" w:rsidP="00523E4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Closed Foam Weatherstripping (17' Roll)</w:t>
            </w:r>
          </w:p>
        </w:tc>
        <w:tc>
          <w:tcPr>
            <w:tcW w:w="721" w:type="pct"/>
            <w:tcBorders>
              <w:top w:val="nil"/>
              <w:left w:val="nil"/>
              <w:bottom w:val="single" w:sz="8" w:space="0" w:color="B3EFFD"/>
              <w:right w:val="nil"/>
            </w:tcBorders>
            <w:shd w:val="clear" w:color="000000" w:fill="FFFFFF"/>
            <w:noWrap/>
          </w:tcPr>
          <w:p w14:paraId="2802BBC6" w14:textId="5DECDF7E"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3,692</w:t>
            </w:r>
          </w:p>
        </w:tc>
        <w:tc>
          <w:tcPr>
            <w:tcW w:w="528" w:type="pct"/>
            <w:tcBorders>
              <w:top w:val="nil"/>
              <w:left w:val="nil"/>
              <w:bottom w:val="single" w:sz="8" w:space="0" w:color="B3EFFD"/>
              <w:right w:val="nil"/>
            </w:tcBorders>
            <w:shd w:val="clear" w:color="000000" w:fill="FFFFFF"/>
          </w:tcPr>
          <w:p w14:paraId="0BEA6496" w14:textId="23D2E03F"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3A21972C" w14:textId="2F52B8F2"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3,692</w:t>
            </w:r>
          </w:p>
        </w:tc>
        <w:tc>
          <w:tcPr>
            <w:tcW w:w="337" w:type="pct"/>
            <w:tcBorders>
              <w:top w:val="nil"/>
              <w:left w:val="nil"/>
              <w:bottom w:val="single" w:sz="8" w:space="0" w:color="B3EFFD"/>
              <w:right w:val="nil"/>
            </w:tcBorders>
            <w:shd w:val="clear" w:color="000000" w:fill="FFFFFF"/>
          </w:tcPr>
          <w:p w14:paraId="35B1542B" w14:textId="58D11B96"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EF6BFA6" w14:textId="45EC17E0"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3,692</w:t>
            </w:r>
          </w:p>
        </w:tc>
      </w:tr>
      <w:tr w:rsidR="008539CA" w:rsidRPr="00793A9C" w14:paraId="5472C184"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5FC847AA" w14:textId="77777777" w:rsidR="00523E46" w:rsidRPr="00BE7EDD" w:rsidRDefault="00523E46" w:rsidP="00523E46">
            <w:pPr>
              <w:keepNext/>
              <w:keepLines/>
              <w:rPr>
                <w:rFonts w:ascii="Arial Narrow" w:hAnsi="Arial Narrow"/>
              </w:rPr>
            </w:pPr>
          </w:p>
        </w:tc>
        <w:tc>
          <w:tcPr>
            <w:tcW w:w="528" w:type="pct"/>
          </w:tcPr>
          <w:p w14:paraId="21723DFE" w14:textId="77777777" w:rsidR="00523E46" w:rsidRPr="00BE7EDD" w:rsidRDefault="00523E46" w:rsidP="00523E4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36C10F11" w14:textId="228CA72A" w:rsidR="00523E46" w:rsidRPr="006A5931" w:rsidRDefault="00523E46" w:rsidP="00523E4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Self-Adhesive Door Sweep</w:t>
            </w:r>
          </w:p>
        </w:tc>
        <w:tc>
          <w:tcPr>
            <w:tcW w:w="721" w:type="pct"/>
            <w:tcBorders>
              <w:top w:val="nil"/>
              <w:left w:val="nil"/>
              <w:bottom w:val="single" w:sz="8" w:space="0" w:color="B3EFFD"/>
              <w:right w:val="nil"/>
            </w:tcBorders>
            <w:shd w:val="clear" w:color="000000" w:fill="FFFFFF"/>
            <w:noWrap/>
          </w:tcPr>
          <w:p w14:paraId="276BD831" w14:textId="3A300909"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3,256</w:t>
            </w:r>
          </w:p>
        </w:tc>
        <w:tc>
          <w:tcPr>
            <w:tcW w:w="528" w:type="pct"/>
            <w:tcBorders>
              <w:top w:val="nil"/>
              <w:left w:val="nil"/>
              <w:bottom w:val="single" w:sz="8" w:space="0" w:color="B3EFFD"/>
              <w:right w:val="nil"/>
            </w:tcBorders>
            <w:shd w:val="clear" w:color="000000" w:fill="FFFFFF"/>
          </w:tcPr>
          <w:p w14:paraId="6F51A18C" w14:textId="6BF1A627"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29AF5838" w14:textId="64F180D4"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3,256</w:t>
            </w:r>
          </w:p>
        </w:tc>
        <w:tc>
          <w:tcPr>
            <w:tcW w:w="337" w:type="pct"/>
            <w:tcBorders>
              <w:top w:val="nil"/>
              <w:left w:val="nil"/>
              <w:bottom w:val="single" w:sz="8" w:space="0" w:color="B3EFFD"/>
              <w:right w:val="nil"/>
            </w:tcBorders>
            <w:shd w:val="clear" w:color="000000" w:fill="FFFFFF"/>
          </w:tcPr>
          <w:p w14:paraId="46D82699" w14:textId="691C3BD5"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D4D95A5" w14:textId="2B0ADA28"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3,256</w:t>
            </w:r>
          </w:p>
        </w:tc>
      </w:tr>
      <w:tr w:rsidR="008539CA" w:rsidRPr="00793A9C" w14:paraId="3F54F506"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0C6F9B56" w14:textId="77777777" w:rsidR="00523E46" w:rsidRPr="00BE7EDD" w:rsidRDefault="00523E46" w:rsidP="00523E46">
            <w:pPr>
              <w:keepNext/>
              <w:keepLines/>
              <w:rPr>
                <w:rFonts w:ascii="Arial Narrow" w:hAnsi="Arial Narrow"/>
              </w:rPr>
            </w:pPr>
          </w:p>
        </w:tc>
        <w:tc>
          <w:tcPr>
            <w:tcW w:w="528" w:type="pct"/>
          </w:tcPr>
          <w:p w14:paraId="4F3C5D48" w14:textId="77777777" w:rsidR="00523E46" w:rsidRPr="00BE7EDD" w:rsidRDefault="00523E46" w:rsidP="00523E4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30A6E4BF" w14:textId="08F5C84F" w:rsidR="00523E46" w:rsidRPr="006A5931" w:rsidRDefault="00523E46" w:rsidP="00523E4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Shower Timer</w:t>
            </w:r>
          </w:p>
        </w:tc>
        <w:tc>
          <w:tcPr>
            <w:tcW w:w="721" w:type="pct"/>
            <w:tcBorders>
              <w:top w:val="nil"/>
              <w:left w:val="nil"/>
              <w:bottom w:val="single" w:sz="8" w:space="0" w:color="B3EFFD"/>
              <w:right w:val="nil"/>
            </w:tcBorders>
            <w:shd w:val="clear" w:color="000000" w:fill="FFFFFF"/>
            <w:noWrap/>
          </w:tcPr>
          <w:p w14:paraId="0DA23733" w14:textId="30D3F7B0"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3,126</w:t>
            </w:r>
          </w:p>
        </w:tc>
        <w:tc>
          <w:tcPr>
            <w:tcW w:w="528" w:type="pct"/>
            <w:tcBorders>
              <w:top w:val="nil"/>
              <w:left w:val="nil"/>
              <w:bottom w:val="single" w:sz="8" w:space="0" w:color="B3EFFD"/>
              <w:right w:val="nil"/>
            </w:tcBorders>
            <w:shd w:val="clear" w:color="000000" w:fill="FFFFFF"/>
          </w:tcPr>
          <w:p w14:paraId="232C61C4" w14:textId="30801B22"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78AF658E" w14:textId="632A7BB1"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3,126</w:t>
            </w:r>
          </w:p>
        </w:tc>
        <w:tc>
          <w:tcPr>
            <w:tcW w:w="337" w:type="pct"/>
            <w:tcBorders>
              <w:top w:val="nil"/>
              <w:left w:val="nil"/>
              <w:bottom w:val="single" w:sz="8" w:space="0" w:color="B3EFFD"/>
              <w:right w:val="nil"/>
            </w:tcBorders>
            <w:shd w:val="clear" w:color="000000" w:fill="FFFFFF"/>
          </w:tcPr>
          <w:p w14:paraId="7BD7F21E" w14:textId="7B303B42"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26705AB7" w14:textId="544A2A61"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3,126</w:t>
            </w:r>
          </w:p>
        </w:tc>
      </w:tr>
      <w:tr w:rsidR="008539CA" w:rsidRPr="00793A9C" w14:paraId="068AA0E5"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3948B927" w14:textId="31521EF9" w:rsidR="00523E46" w:rsidRDefault="00523E46" w:rsidP="00523E46">
            <w:pPr>
              <w:keepNext/>
              <w:keepLines/>
              <w:jc w:val="both"/>
              <w:rPr>
                <w:rFonts w:ascii="Arial Narrow" w:hAnsi="Arial Narrow"/>
              </w:rPr>
            </w:pPr>
          </w:p>
        </w:tc>
        <w:tc>
          <w:tcPr>
            <w:tcW w:w="528" w:type="pct"/>
          </w:tcPr>
          <w:p w14:paraId="20C9B023" w14:textId="77777777" w:rsidR="00523E46" w:rsidRPr="00BE7EDD" w:rsidRDefault="00523E46" w:rsidP="00523E46">
            <w:pPr>
              <w:keepNext/>
              <w:keepLines/>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35F3DC12" w14:textId="58122E34" w:rsidR="00523E46" w:rsidRPr="006A5931" w:rsidRDefault="00523E46" w:rsidP="00523E4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 xml:space="preserve">Low Flow Showerheads </w:t>
            </w:r>
          </w:p>
        </w:tc>
        <w:tc>
          <w:tcPr>
            <w:tcW w:w="721" w:type="pct"/>
            <w:tcBorders>
              <w:top w:val="nil"/>
              <w:left w:val="nil"/>
              <w:bottom w:val="single" w:sz="8" w:space="0" w:color="B3EFFD"/>
              <w:right w:val="nil"/>
            </w:tcBorders>
            <w:shd w:val="clear" w:color="000000" w:fill="FFFFFF"/>
            <w:noWrap/>
          </w:tcPr>
          <w:p w14:paraId="674E5C47" w14:textId="4BF72AA9"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2,411</w:t>
            </w:r>
          </w:p>
        </w:tc>
        <w:tc>
          <w:tcPr>
            <w:tcW w:w="528" w:type="pct"/>
            <w:tcBorders>
              <w:top w:val="nil"/>
              <w:left w:val="nil"/>
              <w:bottom w:val="single" w:sz="8" w:space="0" w:color="B3EFFD"/>
              <w:right w:val="nil"/>
            </w:tcBorders>
            <w:shd w:val="clear" w:color="000000" w:fill="FFFFFF"/>
          </w:tcPr>
          <w:p w14:paraId="44370368" w14:textId="3D9DAFA8"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0D8A910A" w14:textId="15B4797E"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2,411</w:t>
            </w:r>
          </w:p>
        </w:tc>
        <w:tc>
          <w:tcPr>
            <w:tcW w:w="337" w:type="pct"/>
            <w:tcBorders>
              <w:top w:val="nil"/>
              <w:left w:val="nil"/>
              <w:bottom w:val="single" w:sz="8" w:space="0" w:color="B3EFFD"/>
              <w:right w:val="nil"/>
            </w:tcBorders>
            <w:shd w:val="clear" w:color="000000" w:fill="FFFFFF"/>
          </w:tcPr>
          <w:p w14:paraId="17EAE176" w14:textId="045E4DDD"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28D82185" w14:textId="355683AE"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2,411</w:t>
            </w:r>
          </w:p>
        </w:tc>
      </w:tr>
      <w:tr w:rsidR="008539CA" w:rsidRPr="00793A9C" w14:paraId="74F00C6E"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0F4B1FCD" w14:textId="1881C987" w:rsidR="00523E46" w:rsidRDefault="00523E46" w:rsidP="00523E46">
            <w:pPr>
              <w:keepNext/>
              <w:keepLines/>
              <w:jc w:val="left"/>
              <w:rPr>
                <w:rFonts w:ascii="Arial Narrow" w:hAnsi="Arial Narrow"/>
              </w:rPr>
            </w:pPr>
          </w:p>
        </w:tc>
        <w:tc>
          <w:tcPr>
            <w:tcW w:w="528" w:type="pct"/>
          </w:tcPr>
          <w:p w14:paraId="11237437" w14:textId="28A33700" w:rsidR="00523E46" w:rsidRDefault="00523E46" w:rsidP="00523E4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500FAE33" w14:textId="4C8360E0" w:rsidR="00523E46" w:rsidRPr="006A5931" w:rsidRDefault="00523E46" w:rsidP="00523E4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Low Flow Aerators (Bathroom)</w:t>
            </w:r>
          </w:p>
        </w:tc>
        <w:tc>
          <w:tcPr>
            <w:tcW w:w="721" w:type="pct"/>
            <w:tcBorders>
              <w:top w:val="nil"/>
              <w:left w:val="nil"/>
              <w:bottom w:val="single" w:sz="8" w:space="0" w:color="B3EFFD"/>
              <w:right w:val="nil"/>
            </w:tcBorders>
            <w:shd w:val="clear" w:color="000000" w:fill="FFFFFF"/>
            <w:noWrap/>
          </w:tcPr>
          <w:p w14:paraId="049AB33F" w14:textId="3BDC7A35"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475</w:t>
            </w:r>
          </w:p>
        </w:tc>
        <w:tc>
          <w:tcPr>
            <w:tcW w:w="528" w:type="pct"/>
            <w:tcBorders>
              <w:top w:val="nil"/>
              <w:left w:val="nil"/>
              <w:bottom w:val="single" w:sz="8" w:space="0" w:color="B3EFFD"/>
              <w:right w:val="nil"/>
            </w:tcBorders>
            <w:shd w:val="clear" w:color="000000" w:fill="FFFFFF"/>
          </w:tcPr>
          <w:p w14:paraId="3DDB2DC3" w14:textId="6568A4BC"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1C775C52" w14:textId="51029504"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475</w:t>
            </w:r>
          </w:p>
        </w:tc>
        <w:tc>
          <w:tcPr>
            <w:tcW w:w="337" w:type="pct"/>
            <w:tcBorders>
              <w:top w:val="nil"/>
              <w:left w:val="nil"/>
              <w:bottom w:val="single" w:sz="8" w:space="0" w:color="B3EFFD"/>
              <w:right w:val="nil"/>
            </w:tcBorders>
            <w:shd w:val="clear" w:color="000000" w:fill="FFFFFF"/>
          </w:tcPr>
          <w:p w14:paraId="2A1D7E65" w14:textId="30DDC691"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4886C2E8" w14:textId="1B9C185A" w:rsidR="00523E46" w:rsidRPr="00523E46" w:rsidRDefault="00523E46" w:rsidP="00523E4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475</w:t>
            </w:r>
          </w:p>
        </w:tc>
      </w:tr>
      <w:tr w:rsidR="008539CA" w:rsidRPr="00793A9C" w14:paraId="4EB88FEB"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3819C31C" w14:textId="4E300D2E" w:rsidR="00523E46" w:rsidRDefault="00523E46" w:rsidP="00523E46">
            <w:pPr>
              <w:keepNext/>
              <w:keepLines/>
              <w:jc w:val="left"/>
              <w:rPr>
                <w:rFonts w:ascii="Arial Narrow" w:hAnsi="Arial Narrow"/>
              </w:rPr>
            </w:pPr>
          </w:p>
        </w:tc>
        <w:tc>
          <w:tcPr>
            <w:tcW w:w="528" w:type="pct"/>
          </w:tcPr>
          <w:p w14:paraId="3CC5E67C" w14:textId="61C7EF31" w:rsidR="00523E46" w:rsidRDefault="00523E46" w:rsidP="00523E4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4F5ED96B" w14:textId="67283F00" w:rsidR="00523E46" w:rsidRPr="006A5931" w:rsidRDefault="00523E46" w:rsidP="00523E4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6A5931">
              <w:rPr>
                <w:rFonts w:ascii="Arial Narrow" w:hAnsi="Arial Narrow" w:cs="Calibri"/>
                <w:color w:val="000000"/>
                <w:szCs w:val="22"/>
              </w:rPr>
              <w:t xml:space="preserve">Low Flow Aerators (Kitchen) </w:t>
            </w:r>
          </w:p>
        </w:tc>
        <w:tc>
          <w:tcPr>
            <w:tcW w:w="721" w:type="pct"/>
            <w:tcBorders>
              <w:top w:val="nil"/>
              <w:left w:val="nil"/>
              <w:bottom w:val="single" w:sz="8" w:space="0" w:color="B3EFFD"/>
              <w:right w:val="nil"/>
            </w:tcBorders>
            <w:shd w:val="clear" w:color="000000" w:fill="FFFFFF"/>
            <w:noWrap/>
          </w:tcPr>
          <w:p w14:paraId="04C7CC52" w14:textId="2CDD908D"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394</w:t>
            </w:r>
          </w:p>
        </w:tc>
        <w:tc>
          <w:tcPr>
            <w:tcW w:w="528" w:type="pct"/>
            <w:tcBorders>
              <w:top w:val="nil"/>
              <w:left w:val="nil"/>
              <w:bottom w:val="single" w:sz="8" w:space="0" w:color="B3EFFD"/>
              <w:right w:val="nil"/>
            </w:tcBorders>
            <w:shd w:val="clear" w:color="000000" w:fill="FFFFFF"/>
          </w:tcPr>
          <w:p w14:paraId="7FF60F39" w14:textId="7A849EEE"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1DB2E8B5" w14:textId="3BFE585E"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394</w:t>
            </w:r>
          </w:p>
        </w:tc>
        <w:tc>
          <w:tcPr>
            <w:tcW w:w="337" w:type="pct"/>
            <w:tcBorders>
              <w:top w:val="nil"/>
              <w:left w:val="nil"/>
              <w:bottom w:val="single" w:sz="8" w:space="0" w:color="B3EFFD"/>
              <w:right w:val="nil"/>
            </w:tcBorders>
            <w:shd w:val="clear" w:color="000000" w:fill="FFFFFF"/>
          </w:tcPr>
          <w:p w14:paraId="739629EA" w14:textId="471773C1"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62D2DEC1" w14:textId="7DE41DC9"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394</w:t>
            </w:r>
          </w:p>
        </w:tc>
      </w:tr>
      <w:tr w:rsidR="008539CA" w:rsidRPr="00793A9C" w14:paraId="59F62892" w14:textId="77777777" w:rsidTr="00853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5A14D686" w14:textId="24768A82" w:rsidR="00523E46" w:rsidRDefault="00523E46" w:rsidP="00523E46">
            <w:pPr>
              <w:keepNext/>
              <w:keepLines/>
              <w:jc w:val="left"/>
              <w:rPr>
                <w:rFonts w:ascii="Arial Narrow" w:hAnsi="Arial Narrow"/>
              </w:rPr>
            </w:pPr>
          </w:p>
        </w:tc>
        <w:tc>
          <w:tcPr>
            <w:tcW w:w="528" w:type="pct"/>
          </w:tcPr>
          <w:p w14:paraId="0AF82F55" w14:textId="3CAE5DEB" w:rsidR="00523E46" w:rsidRDefault="00523E46" w:rsidP="00523E4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300" w:type="pct"/>
            <w:tcBorders>
              <w:top w:val="nil"/>
              <w:left w:val="nil"/>
              <w:bottom w:val="single" w:sz="8" w:space="0" w:color="B3EFFD"/>
              <w:right w:val="nil"/>
            </w:tcBorders>
            <w:shd w:val="clear" w:color="000000" w:fill="FFFFFF"/>
            <w:noWrap/>
          </w:tcPr>
          <w:p w14:paraId="6C76CB9D" w14:textId="0E05C3BC" w:rsidR="00523E46" w:rsidRPr="006A5931" w:rsidRDefault="00523E46" w:rsidP="00523E4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6A5931">
              <w:rPr>
                <w:rFonts w:ascii="Arial Narrow" w:hAnsi="Arial Narrow" w:cs="Calibri"/>
                <w:color w:val="000000"/>
                <w:szCs w:val="22"/>
              </w:rPr>
              <w:t>Temperature Setback Card</w:t>
            </w:r>
          </w:p>
        </w:tc>
        <w:tc>
          <w:tcPr>
            <w:tcW w:w="721" w:type="pct"/>
            <w:tcBorders>
              <w:top w:val="nil"/>
              <w:left w:val="nil"/>
              <w:bottom w:val="single" w:sz="8" w:space="0" w:color="B3EFFD"/>
              <w:right w:val="nil"/>
            </w:tcBorders>
            <w:shd w:val="clear" w:color="000000" w:fill="FFFFFF"/>
            <w:noWrap/>
          </w:tcPr>
          <w:p w14:paraId="246E2652" w14:textId="430BB968"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376</w:t>
            </w:r>
          </w:p>
        </w:tc>
        <w:tc>
          <w:tcPr>
            <w:tcW w:w="528" w:type="pct"/>
            <w:tcBorders>
              <w:top w:val="nil"/>
              <w:left w:val="nil"/>
              <w:bottom w:val="single" w:sz="8" w:space="0" w:color="B3EFFD"/>
              <w:right w:val="nil"/>
            </w:tcBorders>
            <w:shd w:val="clear" w:color="000000" w:fill="FFFFFF"/>
          </w:tcPr>
          <w:p w14:paraId="30C0DB00" w14:textId="4CD1FA1C"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8" w:type="pct"/>
            <w:tcBorders>
              <w:top w:val="nil"/>
              <w:left w:val="nil"/>
              <w:bottom w:val="single" w:sz="8" w:space="0" w:color="B3EFFD"/>
              <w:right w:val="nil"/>
            </w:tcBorders>
            <w:shd w:val="clear" w:color="000000" w:fill="FFFFFF"/>
          </w:tcPr>
          <w:p w14:paraId="719E6637" w14:textId="7D46B5C1"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376</w:t>
            </w:r>
          </w:p>
        </w:tc>
        <w:tc>
          <w:tcPr>
            <w:tcW w:w="337" w:type="pct"/>
            <w:tcBorders>
              <w:top w:val="nil"/>
              <w:left w:val="nil"/>
              <w:bottom w:val="single" w:sz="8" w:space="0" w:color="B3EFFD"/>
              <w:right w:val="nil"/>
            </w:tcBorders>
            <w:shd w:val="clear" w:color="000000" w:fill="FFFFFF"/>
          </w:tcPr>
          <w:p w14:paraId="64C4364D" w14:textId="69C08D1A"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1.00</w:t>
            </w:r>
          </w:p>
        </w:tc>
        <w:tc>
          <w:tcPr>
            <w:tcW w:w="529" w:type="pct"/>
            <w:tcBorders>
              <w:top w:val="nil"/>
              <w:left w:val="nil"/>
              <w:bottom w:val="single" w:sz="8" w:space="0" w:color="B3EFFD"/>
              <w:right w:val="nil"/>
            </w:tcBorders>
            <w:shd w:val="clear" w:color="000000" w:fill="FFFFFF"/>
          </w:tcPr>
          <w:p w14:paraId="56641E95" w14:textId="4AB50E73" w:rsidR="00523E46" w:rsidRPr="00523E46" w:rsidRDefault="00523E46" w:rsidP="00523E4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523E46">
              <w:rPr>
                <w:rFonts w:ascii="Arial Narrow" w:hAnsi="Arial Narrow" w:cs="Calibri"/>
                <w:color w:val="000000"/>
                <w:szCs w:val="22"/>
              </w:rPr>
              <w:t>376</w:t>
            </w:r>
          </w:p>
        </w:tc>
      </w:tr>
      <w:tr w:rsidR="00523E46" w:rsidRPr="00793A9C" w14:paraId="4D1F67D6" w14:textId="77777777" w:rsidTr="00853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pct"/>
            <w:gridSpan w:val="3"/>
          </w:tcPr>
          <w:p w14:paraId="5F66FEF8" w14:textId="6E3C8141" w:rsidR="00523E46" w:rsidRPr="00434A88" w:rsidRDefault="00523E46" w:rsidP="00523E46">
            <w:pPr>
              <w:keepNext/>
              <w:keepLines/>
              <w:spacing w:before="0" w:after="0"/>
              <w:jc w:val="left"/>
              <w:rPr>
                <w:rFonts w:ascii="Arial Narrow" w:hAnsi="Arial Narrow"/>
                <w:b/>
                <w:bCs/>
              </w:rPr>
            </w:pPr>
            <w:r w:rsidRPr="007508F0">
              <w:rPr>
                <w:rFonts w:ascii="Arial Narrow" w:hAnsi="Arial Narrow"/>
                <w:b/>
                <w:color w:val="000000"/>
              </w:rPr>
              <w:t>Total</w:t>
            </w:r>
            <w:r>
              <w:rPr>
                <w:rFonts w:ascii="Arial Narrow" w:hAnsi="Arial Narrow"/>
                <w:b/>
                <w:color w:val="000000"/>
              </w:rPr>
              <w:t xml:space="preserve"> or Weighted Average</w:t>
            </w:r>
          </w:p>
        </w:tc>
        <w:tc>
          <w:tcPr>
            <w:tcW w:w="721" w:type="pct"/>
            <w:tcBorders>
              <w:top w:val="nil"/>
              <w:left w:val="nil"/>
              <w:bottom w:val="single" w:sz="8" w:space="0" w:color="036479"/>
              <w:right w:val="nil"/>
            </w:tcBorders>
            <w:shd w:val="clear" w:color="auto" w:fill="auto"/>
            <w:noWrap/>
          </w:tcPr>
          <w:p w14:paraId="0D5058B2" w14:textId="3240B77A"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b/>
                <w:bCs/>
                <w:color w:val="000000"/>
                <w:szCs w:val="22"/>
              </w:rPr>
              <w:t>37,545</w:t>
            </w:r>
          </w:p>
        </w:tc>
        <w:tc>
          <w:tcPr>
            <w:tcW w:w="528" w:type="pct"/>
            <w:tcBorders>
              <w:top w:val="nil"/>
              <w:left w:val="nil"/>
              <w:bottom w:val="single" w:sz="8" w:space="0" w:color="036479"/>
              <w:right w:val="nil"/>
            </w:tcBorders>
            <w:shd w:val="clear" w:color="auto" w:fill="auto"/>
          </w:tcPr>
          <w:p w14:paraId="5E676E04" w14:textId="546D2F57"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b/>
                <w:bCs/>
                <w:color w:val="000000"/>
                <w:szCs w:val="22"/>
              </w:rPr>
              <w:t>100%</w:t>
            </w:r>
          </w:p>
        </w:tc>
        <w:tc>
          <w:tcPr>
            <w:tcW w:w="528" w:type="pct"/>
            <w:tcBorders>
              <w:top w:val="nil"/>
              <w:left w:val="nil"/>
              <w:bottom w:val="single" w:sz="8" w:space="0" w:color="036479"/>
              <w:right w:val="nil"/>
            </w:tcBorders>
            <w:shd w:val="clear" w:color="auto" w:fill="auto"/>
          </w:tcPr>
          <w:p w14:paraId="40F488FD" w14:textId="56878007" w:rsidR="00523E46" w:rsidRPr="00523E46" w:rsidRDefault="00523E46" w:rsidP="00523E4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b/>
                <w:bCs/>
                <w:color w:val="000000"/>
                <w:szCs w:val="22"/>
              </w:rPr>
              <w:t>37,545</w:t>
            </w:r>
          </w:p>
        </w:tc>
        <w:tc>
          <w:tcPr>
            <w:tcW w:w="337" w:type="pct"/>
            <w:tcBorders>
              <w:top w:val="nil"/>
              <w:left w:val="nil"/>
              <w:bottom w:val="single" w:sz="8" w:space="0" w:color="036479"/>
              <w:right w:val="nil"/>
            </w:tcBorders>
            <w:shd w:val="clear" w:color="auto" w:fill="auto"/>
          </w:tcPr>
          <w:p w14:paraId="00381D38" w14:textId="406DD30E"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b/>
                <w:bCs/>
                <w:color w:val="000000"/>
                <w:szCs w:val="22"/>
              </w:rPr>
              <w:t>1.00</w:t>
            </w:r>
          </w:p>
        </w:tc>
        <w:tc>
          <w:tcPr>
            <w:tcW w:w="529" w:type="pct"/>
            <w:tcBorders>
              <w:top w:val="single" w:sz="8" w:space="0" w:color="B3EFFD"/>
              <w:left w:val="nil"/>
              <w:bottom w:val="single" w:sz="8" w:space="0" w:color="036479"/>
              <w:right w:val="nil"/>
            </w:tcBorders>
            <w:shd w:val="clear" w:color="auto" w:fill="auto"/>
          </w:tcPr>
          <w:p w14:paraId="03C58F84" w14:textId="78EA9260" w:rsidR="00523E46" w:rsidRPr="00523E46" w:rsidRDefault="00523E46" w:rsidP="00523E4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523E46">
              <w:rPr>
                <w:rFonts w:ascii="Arial Narrow" w:hAnsi="Arial Narrow" w:cs="Calibri"/>
                <w:b/>
                <w:bCs/>
                <w:color w:val="000000"/>
                <w:szCs w:val="22"/>
              </w:rPr>
              <w:t>37,545</w:t>
            </w:r>
          </w:p>
        </w:tc>
      </w:tr>
    </w:tbl>
    <w:p w14:paraId="48DF5D63" w14:textId="77777777" w:rsidR="00E93A62" w:rsidRPr="00F65903" w:rsidRDefault="00E93A62" w:rsidP="00E93A62">
      <w:pPr>
        <w:pStyle w:val="GraphFootnote"/>
        <w:rPr>
          <w:rFonts w:ascii="Arial" w:hAnsi="Arial" w:cs="Arial"/>
          <w:szCs w:val="18"/>
        </w:rPr>
      </w:pPr>
      <w:r w:rsidRPr="00F65903">
        <w:rPr>
          <w:rFonts w:ascii="Arial" w:hAnsi="Arial" w:cs="Arial"/>
          <w:szCs w:val="18"/>
        </w:rPr>
        <w:t>* Realization Rate (RR) is the ratio of verified gross savings to ex ante gross savings, based on evaluation research findings.</w:t>
      </w:r>
    </w:p>
    <w:p w14:paraId="3C0E6E17" w14:textId="5E2D2A82" w:rsidR="00E93A62" w:rsidRPr="00F65903" w:rsidRDefault="00E93A62" w:rsidP="00E93A62">
      <w:pPr>
        <w:pStyle w:val="GraphFootnote"/>
        <w:rPr>
          <w:rFonts w:ascii="Arial" w:hAnsi="Arial" w:cs="Arial"/>
          <w:szCs w:val="18"/>
        </w:rPr>
      </w:pPr>
      <w:r w:rsidRPr="00F65903">
        <w:rPr>
          <w:rFonts w:ascii="Arial" w:hAnsi="Arial" w:cs="Arial"/>
          <w:szCs w:val="18"/>
        </w:rPr>
        <w:t xml:space="preserve">† A deemed value. Available on the SAG web site: </w:t>
      </w:r>
      <w:hyperlink r:id="rId21" w:history="1">
        <w:r w:rsidRPr="00C624AD">
          <w:rPr>
            <w:rStyle w:val="Hyperlink"/>
            <w:rFonts w:cs="Arial"/>
            <w:sz w:val="18"/>
            <w:szCs w:val="18"/>
          </w:rPr>
          <w:t>https://www.ilsag.info/ntg_</w:t>
        </w:r>
        <w:r w:rsidR="00F65903" w:rsidRPr="00C624AD">
          <w:rPr>
            <w:rStyle w:val="Hyperlink"/>
            <w:rFonts w:cs="Arial"/>
            <w:sz w:val="18"/>
            <w:szCs w:val="18"/>
          </w:rPr>
          <w:t>202</w:t>
        </w:r>
        <w:r w:rsidR="004D5CB9" w:rsidRPr="00C624AD">
          <w:rPr>
            <w:rStyle w:val="Hyperlink"/>
            <w:rFonts w:cs="Arial"/>
            <w:sz w:val="18"/>
            <w:szCs w:val="18"/>
          </w:rPr>
          <w:t>3</w:t>
        </w:r>
      </w:hyperlink>
      <w:r w:rsidRPr="00F65903">
        <w:rPr>
          <w:rFonts w:ascii="Arial" w:hAnsi="Arial" w:cs="Arial"/>
          <w:szCs w:val="18"/>
        </w:rPr>
        <w:t>.</w:t>
      </w:r>
    </w:p>
    <w:p w14:paraId="10A23B01" w14:textId="77777777" w:rsidR="00E93A62" w:rsidRPr="00F65903" w:rsidRDefault="00E93A62" w:rsidP="00E93A62">
      <w:pPr>
        <w:pStyle w:val="Source"/>
        <w:keepNext/>
        <w:keepLines/>
        <w:rPr>
          <w:rFonts w:cs="Arial"/>
          <w:sz w:val="18"/>
          <w:szCs w:val="18"/>
        </w:rPr>
      </w:pPr>
      <w:r w:rsidRPr="00F65903">
        <w:rPr>
          <w:rFonts w:cs="Arial"/>
          <w:sz w:val="18"/>
          <w:szCs w:val="18"/>
        </w:rPr>
        <w:t>Source: North Shore Gas tracking data and Guidehouse team analysis.</w:t>
      </w:r>
    </w:p>
    <w:p w14:paraId="2D33C468" w14:textId="77777777" w:rsidR="00F20206" w:rsidRPr="009D4752" w:rsidRDefault="00F20206" w:rsidP="009D4752">
      <w:pPr>
        <w:pStyle w:val="Heading1"/>
      </w:pPr>
      <w:bookmarkStart w:id="47" w:name="_Toc161213917"/>
      <w:r w:rsidRPr="009D4752">
        <w:t>Impact Analysis Findings and Recommendations</w:t>
      </w:r>
      <w:bookmarkEnd w:id="35"/>
      <w:bookmarkEnd w:id="36"/>
      <w:bookmarkEnd w:id="37"/>
      <w:bookmarkEnd w:id="38"/>
      <w:bookmarkEnd w:id="47"/>
    </w:p>
    <w:p w14:paraId="24B65E33" w14:textId="4AFA5B32" w:rsidR="009A56B1" w:rsidRPr="009A56B1" w:rsidRDefault="002C3FD8" w:rsidP="00E93A62">
      <w:pPr>
        <w:pStyle w:val="Instructions"/>
        <w:rPr>
          <w:i w:val="0"/>
          <w:iCs/>
          <w:color w:val="000000" w:themeColor="text1"/>
        </w:rPr>
      </w:pPr>
      <w:r w:rsidRPr="002C3FD8">
        <w:rPr>
          <w:i w:val="0"/>
          <w:iCs/>
          <w:color w:val="000000" w:themeColor="text1"/>
        </w:rPr>
        <w:t>The EE</w:t>
      </w:r>
      <w:r w:rsidR="002341D8">
        <w:rPr>
          <w:i w:val="0"/>
          <w:iCs/>
          <w:color w:val="000000" w:themeColor="text1"/>
        </w:rPr>
        <w:t>O</w:t>
      </w:r>
      <w:r w:rsidRPr="002C3FD8">
        <w:rPr>
          <w:i w:val="0"/>
          <w:iCs/>
          <w:color w:val="000000" w:themeColor="text1"/>
        </w:rPr>
        <w:t xml:space="preserve"> Kits program achieved a 100% realization rate (RR) for 2023. The ex ante savings matched the verified savings for each measure and </w:t>
      </w:r>
      <w:r w:rsidR="00CD4D14">
        <w:rPr>
          <w:i w:val="0"/>
          <w:iCs/>
          <w:color w:val="000000" w:themeColor="text1"/>
        </w:rPr>
        <w:t>the entire kit.</w:t>
      </w:r>
    </w:p>
    <w:p w14:paraId="03A52A6C" w14:textId="77777777" w:rsidR="00E93A62" w:rsidRDefault="00E93A62" w:rsidP="00E93A62">
      <w:pPr>
        <w:pStyle w:val="Heading2"/>
      </w:pPr>
      <w:bookmarkStart w:id="48" w:name="_Toc501649913"/>
      <w:bookmarkStart w:id="49" w:name="_Toc61360465"/>
      <w:bookmarkStart w:id="50" w:name="_Toc161213918"/>
      <w:r>
        <w:lastRenderedPageBreak/>
        <w:t>Impact Parameter Estimates</w:t>
      </w:r>
      <w:bookmarkEnd w:id="48"/>
      <w:bookmarkEnd w:id="49"/>
      <w:bookmarkEnd w:id="50"/>
    </w:p>
    <w:bookmarkStart w:id="51" w:name="_Toc381633053"/>
    <w:p w14:paraId="559EE280" w14:textId="4901D739" w:rsidR="00E93A62" w:rsidRDefault="00E93A62" w:rsidP="00E93A62">
      <w:pPr>
        <w:keepNext/>
        <w:keepLines/>
      </w:pPr>
      <w:r>
        <w:fldChar w:fldCharType="begin"/>
      </w:r>
      <w:r>
        <w:instrText xml:space="preserve"> REF _Ref503449693 \h </w:instrText>
      </w:r>
      <w:r>
        <w:fldChar w:fldCharType="separate"/>
      </w:r>
      <w:r>
        <w:t xml:space="preserve">Table </w:t>
      </w:r>
      <w:r>
        <w:rPr>
          <w:noProof/>
        </w:rPr>
        <w:t>5</w:t>
      </w:r>
      <w:r>
        <w:noBreakHyphen/>
      </w:r>
      <w:r>
        <w:rPr>
          <w:noProof/>
        </w:rPr>
        <w:t>1</w:t>
      </w:r>
      <w:r>
        <w:fldChar w:fldCharType="end"/>
      </w:r>
      <w:r>
        <w:t xml:space="preserve"> </w:t>
      </w:r>
      <w:r w:rsidRPr="007367D2">
        <w:t xml:space="preserve">shows the </w:t>
      </w:r>
      <w:r w:rsidR="00DB4385">
        <w:t>per-</w:t>
      </w:r>
      <w:r w:rsidRPr="007367D2">
        <w:t xml:space="preserve">unit </w:t>
      </w:r>
      <w:r>
        <w:t xml:space="preserve">therm </w:t>
      </w:r>
      <w:r w:rsidRPr="007367D2">
        <w:t>savings and realization rate</w:t>
      </w:r>
      <w:r w:rsidR="00C16013">
        <w:t xml:space="preserve"> (RR)</w:t>
      </w:r>
      <w:r w:rsidRPr="007367D2">
        <w:t xml:space="preserve"> </w:t>
      </w:r>
      <w:r>
        <w:t xml:space="preserve">findings </w:t>
      </w:r>
      <w:r w:rsidRPr="007367D2">
        <w:t xml:space="preserve">by measure from our review. </w:t>
      </w:r>
      <w:r>
        <w:t>The realization rate is the ratio of the verified savings to the ex ante savings. Following the table, we provide findings and recommendations, including discussion of all measures with realization rates above or below 100 percent</w:t>
      </w:r>
      <w:r w:rsidRPr="007367D2">
        <w:t>.</w:t>
      </w:r>
      <w:r>
        <w:t xml:space="preserve"> Appendix </w:t>
      </w:r>
      <w:r w:rsidR="00EC0C17">
        <w:t>A</w:t>
      </w:r>
      <w:r>
        <w:t xml:space="preserve"> provides a description of the i</w:t>
      </w:r>
      <w:r w:rsidRPr="000475D3">
        <w:t xml:space="preserve">mpact </w:t>
      </w:r>
      <w:r>
        <w:t>a</w:t>
      </w:r>
      <w:r w:rsidRPr="000475D3">
        <w:t xml:space="preserve">nalysis </w:t>
      </w:r>
      <w:r>
        <w:t>m</w:t>
      </w:r>
      <w:r w:rsidRPr="000475D3">
        <w:t>ethodology</w:t>
      </w:r>
      <w:r>
        <w:t>.</w:t>
      </w:r>
    </w:p>
    <w:p w14:paraId="0FC44F2F" w14:textId="77777777" w:rsidR="00004A74" w:rsidRDefault="00004A74" w:rsidP="00004A74">
      <w:pPr>
        <w:pStyle w:val="Caption"/>
        <w:widowControl w:val="0"/>
      </w:pPr>
      <w:bookmarkStart w:id="52" w:name="_Ref503449693"/>
      <w:bookmarkStart w:id="53" w:name="_Toc61360480"/>
      <w:bookmarkEnd w:id="51"/>
    </w:p>
    <w:p w14:paraId="1373BA38" w14:textId="27FC292C" w:rsidR="008539CA" w:rsidRPr="008539CA" w:rsidRDefault="00E93A62" w:rsidP="00004A74">
      <w:pPr>
        <w:pStyle w:val="Caption"/>
        <w:keepNext w:val="0"/>
        <w:widowControl w:val="0"/>
      </w:pPr>
      <w:bookmarkStart w:id="54" w:name="_Toc161318637"/>
      <w:r>
        <w:t xml:space="preserve">Table </w:t>
      </w:r>
      <w:r w:rsidR="006D05B8">
        <w:fldChar w:fldCharType="begin"/>
      </w:r>
      <w:r w:rsidR="006D05B8">
        <w:instrText xml:space="preserve"> STYLEREF 1 \s </w:instrText>
      </w:r>
      <w:r w:rsidR="006D05B8">
        <w:fldChar w:fldCharType="separate"/>
      </w:r>
      <w:r>
        <w:rPr>
          <w:noProof/>
        </w:rPr>
        <w:t>5</w:t>
      </w:r>
      <w:r w:rsidR="006D05B8">
        <w:rPr>
          <w:noProof/>
        </w:rPr>
        <w:fldChar w:fldCharType="end"/>
      </w:r>
      <w:r>
        <w:noBreakHyphen/>
      </w:r>
      <w:r w:rsidR="006D05B8">
        <w:fldChar w:fldCharType="begin"/>
      </w:r>
      <w:r w:rsidR="006D05B8">
        <w:instrText xml:space="preserve"> SEQ Table \* ARABIC</w:instrText>
      </w:r>
      <w:r w:rsidR="006D05B8">
        <w:instrText xml:space="preserve"> \s 1 </w:instrText>
      </w:r>
      <w:r w:rsidR="006D05B8">
        <w:fldChar w:fldCharType="separate"/>
      </w:r>
      <w:r>
        <w:rPr>
          <w:noProof/>
        </w:rPr>
        <w:t>1</w:t>
      </w:r>
      <w:r w:rsidR="006D05B8">
        <w:rPr>
          <w:noProof/>
        </w:rPr>
        <w:fldChar w:fldCharType="end"/>
      </w:r>
      <w:bookmarkEnd w:id="52"/>
      <w:r>
        <w:t xml:space="preserve">. </w:t>
      </w:r>
      <w:r w:rsidRPr="00E8651B">
        <w:t>Verified Gross Savings Parameters</w:t>
      </w:r>
      <w:bookmarkEnd w:id="53"/>
      <w:bookmarkEnd w:id="54"/>
    </w:p>
    <w:tbl>
      <w:tblPr>
        <w:tblStyle w:val="EnergyTable"/>
        <w:tblW w:w="5001" w:type="pct"/>
        <w:tblLook w:val="04A0" w:firstRow="1" w:lastRow="0" w:firstColumn="1" w:lastColumn="0" w:noHBand="0" w:noVBand="1"/>
      </w:tblPr>
      <w:tblGrid>
        <w:gridCol w:w="2615"/>
        <w:gridCol w:w="658"/>
        <w:gridCol w:w="1229"/>
        <w:gridCol w:w="1229"/>
        <w:gridCol w:w="1109"/>
        <w:gridCol w:w="2522"/>
      </w:tblGrid>
      <w:tr w:rsidR="00E93A62" w:rsidRPr="00E8651B" w14:paraId="27517C1C" w14:textId="77777777" w:rsidTr="00004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7" w:type="pct"/>
          </w:tcPr>
          <w:p w14:paraId="2D6BDBD5" w14:textId="77777777" w:rsidR="00E93A62" w:rsidRPr="003602DB" w:rsidRDefault="00E93A62" w:rsidP="00004A74">
            <w:pPr>
              <w:widowControl w:val="0"/>
              <w:spacing w:before="60" w:after="60"/>
              <w:jc w:val="left"/>
              <w:rPr>
                <w:rFonts w:ascii="Arial Narrow" w:hAnsi="Arial Narrow"/>
                <w:b w:val="0"/>
                <w:bCs/>
                <w:color w:val="FFFFFF"/>
              </w:rPr>
            </w:pPr>
            <w:r w:rsidRPr="003602DB">
              <w:rPr>
                <w:rFonts w:ascii="Arial Narrow" w:hAnsi="Arial Narrow"/>
                <w:b w:val="0"/>
                <w:bCs/>
                <w:color w:val="FFFFFF"/>
              </w:rPr>
              <w:t>Measure</w:t>
            </w:r>
          </w:p>
        </w:tc>
        <w:tc>
          <w:tcPr>
            <w:tcW w:w="351" w:type="pct"/>
          </w:tcPr>
          <w:p w14:paraId="1DDD3FFD" w14:textId="77777777" w:rsidR="00E93A62" w:rsidRPr="00254ABE" w:rsidRDefault="00E93A62" w:rsidP="00004A74">
            <w:pPr>
              <w:widowControl w:val="0"/>
              <w:spacing w:before="60" w:after="60"/>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rPr>
            </w:pPr>
            <w:r w:rsidRPr="00254ABE">
              <w:rPr>
                <w:rFonts w:ascii="Arial Narrow" w:hAnsi="Arial Narrow"/>
                <w:b w:val="0"/>
                <w:bCs/>
                <w:color w:val="FFFFFF"/>
              </w:rPr>
              <w:t>Unit Basis</w:t>
            </w:r>
          </w:p>
        </w:tc>
        <w:tc>
          <w:tcPr>
            <w:tcW w:w="656" w:type="pct"/>
          </w:tcPr>
          <w:p w14:paraId="4BEC9CEF" w14:textId="77777777" w:rsidR="00E93A62" w:rsidRPr="003602DB" w:rsidRDefault="00E93A62" w:rsidP="00004A74">
            <w:pPr>
              <w:widowControl w:val="0"/>
              <w:spacing w:before="60" w:after="60"/>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rPr>
            </w:pPr>
            <w:r w:rsidRPr="003602DB">
              <w:rPr>
                <w:rFonts w:ascii="Arial Narrow" w:hAnsi="Arial Narrow"/>
                <w:b w:val="0"/>
                <w:bCs/>
                <w:color w:val="FFFFFF"/>
              </w:rPr>
              <w:t>Ex Ante Gross (therms/unit)</w:t>
            </w:r>
          </w:p>
        </w:tc>
        <w:tc>
          <w:tcPr>
            <w:tcW w:w="656" w:type="pct"/>
          </w:tcPr>
          <w:p w14:paraId="4F4D565D" w14:textId="77777777" w:rsidR="00E93A62" w:rsidRPr="003602DB" w:rsidRDefault="00E93A62" w:rsidP="00004A74">
            <w:pPr>
              <w:widowControl w:val="0"/>
              <w:spacing w:before="60" w:after="60"/>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rPr>
            </w:pPr>
            <w:r w:rsidRPr="003602DB">
              <w:rPr>
                <w:rFonts w:ascii="Arial Narrow" w:hAnsi="Arial Narrow"/>
                <w:b w:val="0"/>
                <w:bCs/>
                <w:color w:val="FFFFFF"/>
              </w:rPr>
              <w:t>Verified Gross (therms/unit)</w:t>
            </w:r>
          </w:p>
        </w:tc>
        <w:tc>
          <w:tcPr>
            <w:tcW w:w="592" w:type="pct"/>
          </w:tcPr>
          <w:p w14:paraId="64F709F2" w14:textId="77777777" w:rsidR="00E93A62" w:rsidRPr="00DF2E8A" w:rsidRDefault="00E93A62" w:rsidP="00004A74">
            <w:pPr>
              <w:widowControl w:val="0"/>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rPr>
            </w:pPr>
            <w:r>
              <w:rPr>
                <w:rFonts w:ascii="Arial Narrow" w:hAnsi="Arial Narrow"/>
                <w:b w:val="0"/>
                <w:bCs/>
                <w:color w:val="FFFFFF"/>
              </w:rPr>
              <w:t>Realization Rate</w:t>
            </w:r>
          </w:p>
        </w:tc>
        <w:tc>
          <w:tcPr>
            <w:tcW w:w="1347" w:type="pct"/>
          </w:tcPr>
          <w:p w14:paraId="744572C9" w14:textId="77777777" w:rsidR="00E93A62" w:rsidRPr="00DF2E8A" w:rsidRDefault="00E93A62" w:rsidP="00004A74">
            <w:pPr>
              <w:widowControl w:val="0"/>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rPr>
            </w:pPr>
            <w:r>
              <w:rPr>
                <w:rFonts w:ascii="Arial Narrow" w:hAnsi="Arial Narrow"/>
                <w:b w:val="0"/>
                <w:bCs/>
                <w:color w:val="FFFFFF"/>
              </w:rPr>
              <w:t>Data Source(s)</w:t>
            </w:r>
          </w:p>
        </w:tc>
      </w:tr>
      <w:tr w:rsidR="00E93A62" w:rsidRPr="00E66083" w14:paraId="38037F47"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C131802" w14:textId="5FD5229E" w:rsidR="00E93A62" w:rsidRPr="00CC1A2A" w:rsidRDefault="00C65D62" w:rsidP="00004A74">
            <w:pPr>
              <w:widowControl w:val="0"/>
              <w:jc w:val="left"/>
              <w:rPr>
                <w:rFonts w:ascii="Arial Narrow" w:hAnsi="Arial Narrow"/>
                <w:b/>
                <w:bCs/>
              </w:rPr>
            </w:pPr>
            <w:r w:rsidRPr="00CC1A2A">
              <w:rPr>
                <w:rFonts w:ascii="Arial Narrow" w:hAnsi="Arial Narrow"/>
                <w:b/>
                <w:bCs/>
              </w:rPr>
              <w:t>PGL EEO Kits Market Rate</w:t>
            </w:r>
          </w:p>
        </w:tc>
        <w:tc>
          <w:tcPr>
            <w:tcW w:w="351" w:type="pct"/>
          </w:tcPr>
          <w:p w14:paraId="038CFCC4" w14:textId="429EB2F6" w:rsidR="00E93A62" w:rsidRDefault="00E93A62"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56" w:type="pct"/>
          </w:tcPr>
          <w:p w14:paraId="52C99E61" w14:textId="39426162" w:rsidR="00E93A62" w:rsidRPr="00DC0901" w:rsidRDefault="00E93A62"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56" w:type="pct"/>
          </w:tcPr>
          <w:p w14:paraId="1BCDCB67" w14:textId="13AB9A12" w:rsidR="00E93A62" w:rsidRPr="00DC0901" w:rsidRDefault="00E93A62"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92" w:type="pct"/>
          </w:tcPr>
          <w:p w14:paraId="4100F1EE" w14:textId="613043F3" w:rsidR="00E93A62" w:rsidRPr="00DC0901" w:rsidRDefault="00E93A62"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347" w:type="pct"/>
          </w:tcPr>
          <w:p w14:paraId="5C4E0430" w14:textId="7281308B" w:rsidR="00E93A62" w:rsidRPr="00DC0901" w:rsidRDefault="00E93A62"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r w:rsidR="007C49CE" w:rsidRPr="00E66083" w14:paraId="1045684C"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B3785C9" w14:textId="64D95016" w:rsidR="007C49CE" w:rsidRDefault="007C49CE" w:rsidP="00004A74">
            <w:pPr>
              <w:widowControl w:val="0"/>
              <w:jc w:val="left"/>
              <w:rPr>
                <w:rFonts w:ascii="Arial Narrow" w:hAnsi="Arial Narrow"/>
                <w:color w:val="000000"/>
              </w:rPr>
            </w:pPr>
            <w:r w:rsidRPr="00644273">
              <w:rPr>
                <w:rFonts w:ascii="Arial Narrow" w:hAnsi="Arial Narrow"/>
                <w:color w:val="000000"/>
              </w:rPr>
              <w:t>Closed Foam Weatherstripping (17' Roll)</w:t>
            </w:r>
          </w:p>
        </w:tc>
        <w:tc>
          <w:tcPr>
            <w:tcW w:w="351" w:type="pct"/>
            <w:tcBorders>
              <w:top w:val="nil"/>
              <w:left w:val="nil"/>
              <w:bottom w:val="single" w:sz="8" w:space="0" w:color="B3EFFD"/>
              <w:right w:val="nil"/>
            </w:tcBorders>
            <w:shd w:val="clear" w:color="000000" w:fill="FFFFFF"/>
          </w:tcPr>
          <w:p w14:paraId="4C145792" w14:textId="540B874D"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Ln Ft</w:t>
            </w:r>
          </w:p>
        </w:tc>
        <w:tc>
          <w:tcPr>
            <w:tcW w:w="656" w:type="pct"/>
            <w:tcBorders>
              <w:top w:val="nil"/>
              <w:left w:val="nil"/>
              <w:bottom w:val="single" w:sz="8" w:space="0" w:color="B3EFFD"/>
              <w:right w:val="nil"/>
            </w:tcBorders>
            <w:shd w:val="clear" w:color="000000" w:fill="FFFFFF"/>
          </w:tcPr>
          <w:p w14:paraId="43705714" w14:textId="36174B9F"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3.74</w:t>
            </w:r>
          </w:p>
        </w:tc>
        <w:tc>
          <w:tcPr>
            <w:tcW w:w="656" w:type="pct"/>
            <w:tcBorders>
              <w:top w:val="nil"/>
              <w:left w:val="nil"/>
              <w:bottom w:val="single" w:sz="8" w:space="0" w:color="B3EFFD"/>
              <w:right w:val="nil"/>
            </w:tcBorders>
            <w:shd w:val="clear" w:color="000000" w:fill="FFFFFF"/>
          </w:tcPr>
          <w:p w14:paraId="47C96857" w14:textId="4082C3F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3.74</w:t>
            </w:r>
          </w:p>
        </w:tc>
        <w:tc>
          <w:tcPr>
            <w:tcW w:w="592" w:type="pct"/>
            <w:tcBorders>
              <w:top w:val="nil"/>
              <w:left w:val="nil"/>
              <w:bottom w:val="single" w:sz="8" w:space="0" w:color="B3EFFD"/>
              <w:right w:val="nil"/>
            </w:tcBorders>
            <w:shd w:val="clear" w:color="000000" w:fill="FFFFFF"/>
          </w:tcPr>
          <w:p w14:paraId="14B4B5CA" w14:textId="1CEEE828"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3AEB43C" w14:textId="20DD4C49"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3518B51A"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51BEE0E2" w14:textId="2CCFEE7B" w:rsidR="007C49CE" w:rsidRDefault="007C49CE" w:rsidP="00004A74">
            <w:pPr>
              <w:widowControl w:val="0"/>
              <w:jc w:val="left"/>
              <w:rPr>
                <w:rFonts w:ascii="Arial Narrow" w:hAnsi="Arial Narrow"/>
                <w:color w:val="000000"/>
              </w:rPr>
            </w:pPr>
            <w:r w:rsidRPr="001F134C">
              <w:rPr>
                <w:rFonts w:ascii="Arial Narrow" w:hAnsi="Arial Narrow"/>
                <w:color w:val="000000"/>
              </w:rPr>
              <w:t>Self-Adhesive Door Sweep</w:t>
            </w:r>
          </w:p>
        </w:tc>
        <w:tc>
          <w:tcPr>
            <w:tcW w:w="351" w:type="pct"/>
            <w:tcBorders>
              <w:top w:val="nil"/>
              <w:left w:val="nil"/>
              <w:bottom w:val="single" w:sz="8" w:space="0" w:color="B3EFFD"/>
              <w:right w:val="nil"/>
            </w:tcBorders>
            <w:shd w:val="clear" w:color="000000" w:fill="FFFFFF"/>
          </w:tcPr>
          <w:p w14:paraId="22C61D90" w14:textId="595267B1"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2568E086" w14:textId="36BCE3AF"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3.30</w:t>
            </w:r>
          </w:p>
        </w:tc>
        <w:tc>
          <w:tcPr>
            <w:tcW w:w="656" w:type="pct"/>
            <w:tcBorders>
              <w:top w:val="nil"/>
              <w:left w:val="nil"/>
              <w:bottom w:val="single" w:sz="8" w:space="0" w:color="B3EFFD"/>
              <w:right w:val="nil"/>
            </w:tcBorders>
            <w:shd w:val="clear" w:color="000000" w:fill="FFFFFF"/>
          </w:tcPr>
          <w:p w14:paraId="437A4BE5" w14:textId="73A55A15"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3.30</w:t>
            </w:r>
          </w:p>
        </w:tc>
        <w:tc>
          <w:tcPr>
            <w:tcW w:w="592" w:type="pct"/>
            <w:tcBorders>
              <w:top w:val="nil"/>
              <w:left w:val="nil"/>
              <w:bottom w:val="single" w:sz="8" w:space="0" w:color="B3EFFD"/>
              <w:right w:val="nil"/>
            </w:tcBorders>
            <w:shd w:val="clear" w:color="000000" w:fill="FFFFFF"/>
          </w:tcPr>
          <w:p w14:paraId="45BE7A84" w14:textId="144D1835"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376EEA21" w14:textId="64C44D68"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7848932B"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FE87A5E" w14:textId="338F205B" w:rsidR="007C49CE" w:rsidRDefault="007C49CE" w:rsidP="00004A74">
            <w:pPr>
              <w:widowControl w:val="0"/>
              <w:jc w:val="left"/>
              <w:rPr>
                <w:rFonts w:ascii="Arial Narrow" w:hAnsi="Arial Narrow"/>
                <w:color w:val="000000"/>
              </w:rPr>
            </w:pPr>
            <w:r w:rsidRPr="00730DFC">
              <w:rPr>
                <w:rFonts w:ascii="Arial Narrow" w:hAnsi="Arial Narrow"/>
                <w:color w:val="000000"/>
              </w:rPr>
              <w:t>Shower Timer</w:t>
            </w:r>
          </w:p>
        </w:tc>
        <w:tc>
          <w:tcPr>
            <w:tcW w:w="351" w:type="pct"/>
            <w:tcBorders>
              <w:top w:val="nil"/>
              <w:left w:val="nil"/>
              <w:bottom w:val="single" w:sz="8" w:space="0" w:color="B3EFFD"/>
              <w:right w:val="nil"/>
            </w:tcBorders>
            <w:shd w:val="clear" w:color="000000" w:fill="FFFFFF"/>
          </w:tcPr>
          <w:p w14:paraId="64AB2C68" w14:textId="4960DF85"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15D37DD5" w14:textId="07779103"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2.72</w:t>
            </w:r>
          </w:p>
        </w:tc>
        <w:tc>
          <w:tcPr>
            <w:tcW w:w="656" w:type="pct"/>
            <w:tcBorders>
              <w:top w:val="nil"/>
              <w:left w:val="nil"/>
              <w:bottom w:val="single" w:sz="8" w:space="0" w:color="B3EFFD"/>
              <w:right w:val="nil"/>
            </w:tcBorders>
            <w:shd w:val="clear" w:color="000000" w:fill="FFFFFF"/>
          </w:tcPr>
          <w:p w14:paraId="6D8F0501" w14:textId="297DD908"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2.72</w:t>
            </w:r>
          </w:p>
        </w:tc>
        <w:tc>
          <w:tcPr>
            <w:tcW w:w="592" w:type="pct"/>
            <w:tcBorders>
              <w:top w:val="nil"/>
              <w:left w:val="nil"/>
              <w:bottom w:val="single" w:sz="8" w:space="0" w:color="B3EFFD"/>
              <w:right w:val="nil"/>
            </w:tcBorders>
            <w:shd w:val="clear" w:color="000000" w:fill="FFFFFF"/>
          </w:tcPr>
          <w:p w14:paraId="22BFF326" w14:textId="6CA65C4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38DFAEFB" w14:textId="59DA7428"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5.4.9 and PTD</w:t>
            </w:r>
          </w:p>
        </w:tc>
      </w:tr>
      <w:tr w:rsidR="007C49CE" w:rsidRPr="00E66083" w14:paraId="3E917156"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1342DD79" w14:textId="0B90C7DB" w:rsidR="007C49CE" w:rsidRDefault="007C49CE" w:rsidP="00004A74">
            <w:pPr>
              <w:widowControl w:val="0"/>
              <w:jc w:val="left"/>
              <w:rPr>
                <w:rFonts w:ascii="Arial Narrow" w:hAnsi="Arial Narrow"/>
                <w:color w:val="000000"/>
              </w:rPr>
            </w:pPr>
            <w:r w:rsidRPr="00730DFC">
              <w:rPr>
                <w:rFonts w:ascii="Arial Narrow" w:hAnsi="Arial Narrow"/>
                <w:color w:val="000000"/>
              </w:rPr>
              <w:t>Low Flow Showerheads</w:t>
            </w:r>
          </w:p>
        </w:tc>
        <w:tc>
          <w:tcPr>
            <w:tcW w:w="351" w:type="pct"/>
            <w:tcBorders>
              <w:top w:val="nil"/>
              <w:left w:val="nil"/>
              <w:bottom w:val="single" w:sz="8" w:space="0" w:color="B3EFFD"/>
              <w:right w:val="nil"/>
            </w:tcBorders>
            <w:shd w:val="clear" w:color="000000" w:fill="FFFFFF"/>
          </w:tcPr>
          <w:p w14:paraId="07372062" w14:textId="246BD293"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68E216A2" w14:textId="1102CACD"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2.10</w:t>
            </w:r>
          </w:p>
        </w:tc>
        <w:tc>
          <w:tcPr>
            <w:tcW w:w="656" w:type="pct"/>
            <w:tcBorders>
              <w:top w:val="nil"/>
              <w:left w:val="nil"/>
              <w:bottom w:val="single" w:sz="8" w:space="0" w:color="B3EFFD"/>
              <w:right w:val="nil"/>
            </w:tcBorders>
            <w:shd w:val="clear" w:color="000000" w:fill="FFFFFF"/>
          </w:tcPr>
          <w:p w14:paraId="448B262F" w14:textId="5BFBD60E"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2.10</w:t>
            </w:r>
          </w:p>
        </w:tc>
        <w:tc>
          <w:tcPr>
            <w:tcW w:w="592" w:type="pct"/>
            <w:tcBorders>
              <w:top w:val="nil"/>
              <w:left w:val="nil"/>
              <w:bottom w:val="single" w:sz="8" w:space="0" w:color="B3EFFD"/>
              <w:right w:val="nil"/>
            </w:tcBorders>
            <w:shd w:val="clear" w:color="000000" w:fill="FFFFFF"/>
          </w:tcPr>
          <w:p w14:paraId="2944B10B" w14:textId="452F0462"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4B48AFEA" w14:textId="2CA71985"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5.4.5 and PTD</w:t>
            </w:r>
          </w:p>
        </w:tc>
      </w:tr>
      <w:tr w:rsidR="007C49CE" w:rsidRPr="00E66083" w14:paraId="01CD0B71"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CB5B519" w14:textId="7F73E1E1" w:rsidR="007C49CE" w:rsidRDefault="007C49CE" w:rsidP="00004A74">
            <w:pPr>
              <w:widowControl w:val="0"/>
              <w:jc w:val="left"/>
              <w:rPr>
                <w:rFonts w:ascii="Arial Narrow" w:hAnsi="Arial Narrow"/>
                <w:color w:val="000000"/>
              </w:rPr>
            </w:pPr>
            <w:r w:rsidRPr="00730DFC">
              <w:rPr>
                <w:rFonts w:ascii="Arial Narrow" w:hAnsi="Arial Narrow"/>
                <w:color w:val="000000"/>
              </w:rPr>
              <w:t>Low Flow Aerators (Bathroom)</w:t>
            </w:r>
          </w:p>
        </w:tc>
        <w:tc>
          <w:tcPr>
            <w:tcW w:w="351" w:type="pct"/>
            <w:tcBorders>
              <w:top w:val="nil"/>
              <w:left w:val="nil"/>
              <w:bottom w:val="single" w:sz="8" w:space="0" w:color="B3EFFD"/>
              <w:right w:val="nil"/>
            </w:tcBorders>
            <w:shd w:val="clear" w:color="000000" w:fill="FFFFFF"/>
          </w:tcPr>
          <w:p w14:paraId="11F17D84" w14:textId="577A226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7868E720" w14:textId="332AE27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0.21</w:t>
            </w:r>
          </w:p>
        </w:tc>
        <w:tc>
          <w:tcPr>
            <w:tcW w:w="656" w:type="pct"/>
            <w:tcBorders>
              <w:top w:val="nil"/>
              <w:left w:val="nil"/>
              <w:bottom w:val="single" w:sz="8" w:space="0" w:color="B3EFFD"/>
              <w:right w:val="nil"/>
            </w:tcBorders>
            <w:shd w:val="clear" w:color="000000" w:fill="FFFFFF"/>
          </w:tcPr>
          <w:p w14:paraId="6B779CFA" w14:textId="674FC23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0.21</w:t>
            </w:r>
          </w:p>
        </w:tc>
        <w:tc>
          <w:tcPr>
            <w:tcW w:w="592" w:type="pct"/>
            <w:tcBorders>
              <w:top w:val="nil"/>
              <w:left w:val="nil"/>
              <w:bottom w:val="single" w:sz="8" w:space="0" w:color="B3EFFD"/>
              <w:right w:val="nil"/>
            </w:tcBorders>
            <w:shd w:val="clear" w:color="000000" w:fill="FFFFFF"/>
          </w:tcPr>
          <w:p w14:paraId="66CE0174" w14:textId="37C7EF5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081AA8DE" w14:textId="218AC7E1"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46FE9686"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8AF5195" w14:textId="34B0B840" w:rsidR="007C49CE" w:rsidRDefault="007C49CE" w:rsidP="00004A74">
            <w:pPr>
              <w:widowControl w:val="0"/>
              <w:jc w:val="left"/>
              <w:rPr>
                <w:rFonts w:ascii="Arial Narrow" w:hAnsi="Arial Narrow"/>
                <w:color w:val="000000"/>
              </w:rPr>
            </w:pPr>
            <w:r w:rsidRPr="00730DFC">
              <w:rPr>
                <w:rFonts w:ascii="Arial Narrow" w:hAnsi="Arial Narrow"/>
                <w:color w:val="000000"/>
              </w:rPr>
              <w:t>Low Flow Aerators (Kitchen)</w:t>
            </w:r>
          </w:p>
        </w:tc>
        <w:tc>
          <w:tcPr>
            <w:tcW w:w="351" w:type="pct"/>
            <w:tcBorders>
              <w:top w:val="nil"/>
              <w:left w:val="nil"/>
              <w:bottom w:val="single" w:sz="8" w:space="0" w:color="B3EFFD"/>
              <w:right w:val="nil"/>
            </w:tcBorders>
            <w:shd w:val="clear" w:color="000000" w:fill="FFFFFF"/>
          </w:tcPr>
          <w:p w14:paraId="78D9AAB3" w14:textId="03868A7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517692AE" w14:textId="0F3F5184"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0.34</w:t>
            </w:r>
          </w:p>
        </w:tc>
        <w:tc>
          <w:tcPr>
            <w:tcW w:w="656" w:type="pct"/>
            <w:tcBorders>
              <w:top w:val="nil"/>
              <w:left w:val="nil"/>
              <w:bottom w:val="single" w:sz="8" w:space="0" w:color="B3EFFD"/>
              <w:right w:val="nil"/>
            </w:tcBorders>
            <w:shd w:val="clear" w:color="000000" w:fill="FFFFFF"/>
          </w:tcPr>
          <w:p w14:paraId="4CE60E94" w14:textId="79DB47E4"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0.34</w:t>
            </w:r>
          </w:p>
        </w:tc>
        <w:tc>
          <w:tcPr>
            <w:tcW w:w="592" w:type="pct"/>
            <w:tcBorders>
              <w:top w:val="nil"/>
              <w:left w:val="nil"/>
              <w:bottom w:val="single" w:sz="8" w:space="0" w:color="B3EFFD"/>
              <w:right w:val="nil"/>
            </w:tcBorders>
            <w:shd w:val="clear" w:color="000000" w:fill="FFFFFF"/>
          </w:tcPr>
          <w:p w14:paraId="30CA16CA" w14:textId="0C36420A"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53D900C0" w14:textId="6422BDEE"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4376724D"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2FE1652D" w14:textId="5456A02A" w:rsidR="007C49CE" w:rsidRDefault="007C49CE" w:rsidP="00004A74">
            <w:pPr>
              <w:widowControl w:val="0"/>
              <w:jc w:val="left"/>
              <w:rPr>
                <w:rFonts w:ascii="Arial Narrow" w:hAnsi="Arial Narrow"/>
                <w:color w:val="000000"/>
              </w:rPr>
            </w:pPr>
            <w:r w:rsidRPr="00730DFC">
              <w:rPr>
                <w:rFonts w:ascii="Arial Narrow" w:hAnsi="Arial Narrow"/>
                <w:color w:val="000000"/>
              </w:rPr>
              <w:t>Temperature Setback Card</w:t>
            </w:r>
          </w:p>
        </w:tc>
        <w:tc>
          <w:tcPr>
            <w:tcW w:w="351" w:type="pct"/>
            <w:tcBorders>
              <w:top w:val="nil"/>
              <w:left w:val="nil"/>
              <w:bottom w:val="single" w:sz="8" w:space="0" w:color="B3EFFD"/>
              <w:right w:val="nil"/>
            </w:tcBorders>
            <w:shd w:val="clear" w:color="000000" w:fill="FFFFFF"/>
          </w:tcPr>
          <w:p w14:paraId="74F348A9" w14:textId="5B7A7774"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34376904" w14:textId="0B26FDB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0.33</w:t>
            </w:r>
          </w:p>
        </w:tc>
        <w:tc>
          <w:tcPr>
            <w:tcW w:w="656" w:type="pct"/>
            <w:tcBorders>
              <w:top w:val="nil"/>
              <w:left w:val="nil"/>
              <w:bottom w:val="single" w:sz="8" w:space="0" w:color="B3EFFD"/>
              <w:right w:val="nil"/>
            </w:tcBorders>
            <w:shd w:val="clear" w:color="000000" w:fill="FFFFFF"/>
          </w:tcPr>
          <w:p w14:paraId="4CC48E67" w14:textId="6C61FCB2"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0.33</w:t>
            </w:r>
          </w:p>
        </w:tc>
        <w:tc>
          <w:tcPr>
            <w:tcW w:w="592" w:type="pct"/>
            <w:tcBorders>
              <w:top w:val="nil"/>
              <w:left w:val="nil"/>
              <w:bottom w:val="single" w:sz="8" w:space="0" w:color="B3EFFD"/>
              <w:right w:val="nil"/>
            </w:tcBorders>
            <w:shd w:val="clear" w:color="000000" w:fill="FFFFFF"/>
          </w:tcPr>
          <w:p w14:paraId="2B97D7FE" w14:textId="18903428"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B45E531" w14:textId="23DD4055"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5.4.6 and PTD</w:t>
            </w:r>
          </w:p>
        </w:tc>
      </w:tr>
      <w:tr w:rsidR="007C49CE" w:rsidRPr="00E66083" w14:paraId="134484F6"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B88817B" w14:textId="378FA2D0" w:rsidR="007C49CE" w:rsidRPr="00CC1A2A" w:rsidRDefault="007C49CE" w:rsidP="00004A74">
            <w:pPr>
              <w:widowControl w:val="0"/>
              <w:jc w:val="left"/>
              <w:rPr>
                <w:rFonts w:ascii="Arial Narrow" w:hAnsi="Arial Narrow"/>
                <w:b/>
                <w:bCs/>
                <w:color w:val="000000"/>
              </w:rPr>
            </w:pPr>
            <w:r w:rsidRPr="00CC1A2A">
              <w:rPr>
                <w:rFonts w:ascii="Arial Narrow" w:hAnsi="Arial Narrow"/>
                <w:b/>
                <w:bCs/>
                <w:color w:val="000000"/>
              </w:rPr>
              <w:t>PGL EEO Kits Income Eligible</w:t>
            </w:r>
          </w:p>
        </w:tc>
        <w:tc>
          <w:tcPr>
            <w:tcW w:w="351" w:type="pct"/>
          </w:tcPr>
          <w:p w14:paraId="3EDC3FD3" w14:textId="7777777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656" w:type="pct"/>
            <w:tcBorders>
              <w:top w:val="nil"/>
              <w:left w:val="nil"/>
              <w:bottom w:val="single" w:sz="8" w:space="0" w:color="B3EFFD"/>
              <w:right w:val="nil"/>
            </w:tcBorders>
            <w:shd w:val="clear" w:color="000000" w:fill="FFFFFF"/>
          </w:tcPr>
          <w:p w14:paraId="22894A1C" w14:textId="71DFF0E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656" w:type="pct"/>
            <w:tcBorders>
              <w:top w:val="nil"/>
              <w:left w:val="nil"/>
              <w:bottom w:val="single" w:sz="8" w:space="0" w:color="B3EFFD"/>
              <w:right w:val="nil"/>
            </w:tcBorders>
            <w:shd w:val="clear" w:color="000000" w:fill="FFFFFF"/>
          </w:tcPr>
          <w:p w14:paraId="07ECE074" w14:textId="06283712"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592" w:type="pct"/>
            <w:tcBorders>
              <w:top w:val="nil"/>
              <w:left w:val="nil"/>
              <w:bottom w:val="single" w:sz="8" w:space="0" w:color="B3EFFD"/>
              <w:right w:val="nil"/>
            </w:tcBorders>
            <w:shd w:val="clear" w:color="000000" w:fill="FFFFFF"/>
          </w:tcPr>
          <w:p w14:paraId="256B722C" w14:textId="6F2D90AF"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1347" w:type="pct"/>
            <w:tcBorders>
              <w:top w:val="nil"/>
              <w:left w:val="nil"/>
              <w:bottom w:val="single" w:sz="8" w:space="0" w:color="B3EFFD"/>
              <w:right w:val="nil"/>
            </w:tcBorders>
            <w:shd w:val="clear" w:color="000000" w:fill="FFFFFF"/>
          </w:tcPr>
          <w:p w14:paraId="2607C605" w14:textId="79F9D3CB"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r>
      <w:tr w:rsidR="007C49CE" w:rsidRPr="00E66083" w14:paraId="307E3ED9"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6AD8E5C" w14:textId="4CA30AD5" w:rsidR="007C49CE" w:rsidRDefault="007C49CE" w:rsidP="00004A74">
            <w:pPr>
              <w:widowControl w:val="0"/>
              <w:jc w:val="left"/>
              <w:rPr>
                <w:rFonts w:ascii="Arial Narrow" w:hAnsi="Arial Narrow"/>
                <w:color w:val="000000"/>
              </w:rPr>
            </w:pPr>
            <w:r w:rsidRPr="007C631B">
              <w:rPr>
                <w:rFonts w:ascii="Arial Narrow" w:hAnsi="Arial Narrow"/>
                <w:color w:val="000000"/>
              </w:rPr>
              <w:t>Closed Foam Weatherstripping (17' Roll)</w:t>
            </w:r>
          </w:p>
        </w:tc>
        <w:tc>
          <w:tcPr>
            <w:tcW w:w="351" w:type="pct"/>
            <w:tcBorders>
              <w:top w:val="nil"/>
              <w:left w:val="nil"/>
              <w:bottom w:val="single" w:sz="8" w:space="0" w:color="B3EFFD"/>
              <w:right w:val="nil"/>
            </w:tcBorders>
            <w:shd w:val="clear" w:color="000000" w:fill="FFFFFF"/>
          </w:tcPr>
          <w:p w14:paraId="0B3B33B8" w14:textId="0D86F1AD"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Ln Ft</w:t>
            </w:r>
          </w:p>
        </w:tc>
        <w:tc>
          <w:tcPr>
            <w:tcW w:w="656" w:type="pct"/>
            <w:tcBorders>
              <w:top w:val="nil"/>
              <w:left w:val="nil"/>
              <w:bottom w:val="single" w:sz="8" w:space="0" w:color="B3EFFD"/>
              <w:right w:val="nil"/>
            </w:tcBorders>
            <w:shd w:val="clear" w:color="000000" w:fill="FFFFFF"/>
          </w:tcPr>
          <w:p w14:paraId="793BDA94" w14:textId="3729BA31"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3.39</w:t>
            </w:r>
          </w:p>
        </w:tc>
        <w:tc>
          <w:tcPr>
            <w:tcW w:w="656" w:type="pct"/>
            <w:tcBorders>
              <w:top w:val="nil"/>
              <w:left w:val="nil"/>
              <w:bottom w:val="single" w:sz="8" w:space="0" w:color="B3EFFD"/>
              <w:right w:val="nil"/>
            </w:tcBorders>
            <w:shd w:val="clear" w:color="000000" w:fill="FFFFFF"/>
          </w:tcPr>
          <w:p w14:paraId="083D5D93" w14:textId="4FD57180"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3.39</w:t>
            </w:r>
          </w:p>
        </w:tc>
        <w:tc>
          <w:tcPr>
            <w:tcW w:w="592" w:type="pct"/>
            <w:tcBorders>
              <w:top w:val="nil"/>
              <w:left w:val="nil"/>
              <w:bottom w:val="single" w:sz="8" w:space="0" w:color="B3EFFD"/>
              <w:right w:val="nil"/>
            </w:tcBorders>
            <w:shd w:val="clear" w:color="000000" w:fill="FFFFFF"/>
          </w:tcPr>
          <w:p w14:paraId="353B82FB" w14:textId="42148595"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471CA1F6" w14:textId="003F0790"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07399335"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63DD48F" w14:textId="040DE1F7" w:rsidR="007C49CE" w:rsidRDefault="007C49CE" w:rsidP="00004A74">
            <w:pPr>
              <w:widowControl w:val="0"/>
              <w:jc w:val="left"/>
              <w:rPr>
                <w:rFonts w:ascii="Arial Narrow" w:hAnsi="Arial Narrow"/>
                <w:color w:val="000000"/>
              </w:rPr>
            </w:pPr>
            <w:r w:rsidRPr="00BD750D">
              <w:rPr>
                <w:rFonts w:ascii="Arial Narrow" w:hAnsi="Arial Narrow"/>
                <w:color w:val="000000"/>
              </w:rPr>
              <w:t>Self-Adhesive Door Sweep</w:t>
            </w:r>
          </w:p>
        </w:tc>
        <w:tc>
          <w:tcPr>
            <w:tcW w:w="351" w:type="pct"/>
            <w:tcBorders>
              <w:top w:val="nil"/>
              <w:left w:val="nil"/>
              <w:bottom w:val="single" w:sz="8" w:space="0" w:color="B3EFFD"/>
              <w:right w:val="nil"/>
            </w:tcBorders>
            <w:shd w:val="clear" w:color="000000" w:fill="FFFFFF"/>
          </w:tcPr>
          <w:p w14:paraId="3D1067F6" w14:textId="0CF232B9"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39712581" w14:textId="56D8AF68"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2.99</w:t>
            </w:r>
          </w:p>
        </w:tc>
        <w:tc>
          <w:tcPr>
            <w:tcW w:w="656" w:type="pct"/>
            <w:tcBorders>
              <w:top w:val="nil"/>
              <w:left w:val="nil"/>
              <w:bottom w:val="single" w:sz="8" w:space="0" w:color="B3EFFD"/>
              <w:right w:val="nil"/>
            </w:tcBorders>
            <w:shd w:val="clear" w:color="000000" w:fill="FFFFFF"/>
          </w:tcPr>
          <w:p w14:paraId="44B8973C" w14:textId="4A700BAC"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2.99</w:t>
            </w:r>
          </w:p>
        </w:tc>
        <w:tc>
          <w:tcPr>
            <w:tcW w:w="592" w:type="pct"/>
            <w:tcBorders>
              <w:top w:val="nil"/>
              <w:left w:val="nil"/>
              <w:bottom w:val="single" w:sz="8" w:space="0" w:color="B3EFFD"/>
              <w:right w:val="nil"/>
            </w:tcBorders>
            <w:shd w:val="clear" w:color="000000" w:fill="FFFFFF"/>
          </w:tcPr>
          <w:p w14:paraId="788EBCAC" w14:textId="28557049"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16E9178F" w14:textId="0D11D9AF"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6B70DEF0"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6D10BF4" w14:textId="08C9CBB6" w:rsidR="007C49CE" w:rsidRDefault="007C49CE" w:rsidP="00004A74">
            <w:pPr>
              <w:widowControl w:val="0"/>
              <w:jc w:val="left"/>
              <w:rPr>
                <w:rFonts w:ascii="Arial Narrow" w:hAnsi="Arial Narrow"/>
                <w:color w:val="000000"/>
              </w:rPr>
            </w:pPr>
            <w:r w:rsidRPr="00BD750D">
              <w:rPr>
                <w:rFonts w:ascii="Arial Narrow" w:hAnsi="Arial Narrow"/>
                <w:color w:val="000000"/>
              </w:rPr>
              <w:t>Shower Timer</w:t>
            </w:r>
          </w:p>
        </w:tc>
        <w:tc>
          <w:tcPr>
            <w:tcW w:w="351" w:type="pct"/>
            <w:tcBorders>
              <w:top w:val="nil"/>
              <w:left w:val="nil"/>
              <w:bottom w:val="single" w:sz="8" w:space="0" w:color="B3EFFD"/>
              <w:right w:val="nil"/>
            </w:tcBorders>
            <w:shd w:val="clear" w:color="000000" w:fill="FFFFFF"/>
          </w:tcPr>
          <w:p w14:paraId="5CC47637" w14:textId="42909183"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77F80F5E" w14:textId="51CE1F2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2.63</w:t>
            </w:r>
          </w:p>
        </w:tc>
        <w:tc>
          <w:tcPr>
            <w:tcW w:w="656" w:type="pct"/>
            <w:tcBorders>
              <w:top w:val="nil"/>
              <w:left w:val="nil"/>
              <w:bottom w:val="single" w:sz="8" w:space="0" w:color="B3EFFD"/>
              <w:right w:val="nil"/>
            </w:tcBorders>
            <w:shd w:val="clear" w:color="000000" w:fill="FFFFFF"/>
          </w:tcPr>
          <w:p w14:paraId="02727EDD" w14:textId="477CACF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2.63</w:t>
            </w:r>
          </w:p>
        </w:tc>
        <w:tc>
          <w:tcPr>
            <w:tcW w:w="592" w:type="pct"/>
            <w:tcBorders>
              <w:top w:val="nil"/>
              <w:left w:val="nil"/>
              <w:bottom w:val="single" w:sz="8" w:space="0" w:color="B3EFFD"/>
              <w:right w:val="nil"/>
            </w:tcBorders>
            <w:shd w:val="clear" w:color="000000" w:fill="FFFFFF"/>
          </w:tcPr>
          <w:p w14:paraId="7D79A58B" w14:textId="70C15B1C"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3ED0CDB8" w14:textId="00D8D52A"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5.4.9 and PTD</w:t>
            </w:r>
          </w:p>
        </w:tc>
      </w:tr>
      <w:tr w:rsidR="007C49CE" w:rsidRPr="00E66083" w14:paraId="6A57A492"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42587E2" w14:textId="3FB5797C" w:rsidR="007C49CE" w:rsidRDefault="007C49CE" w:rsidP="00004A74">
            <w:pPr>
              <w:widowControl w:val="0"/>
              <w:jc w:val="left"/>
              <w:rPr>
                <w:rFonts w:ascii="Arial Narrow" w:hAnsi="Arial Narrow"/>
                <w:color w:val="000000"/>
              </w:rPr>
            </w:pPr>
            <w:r w:rsidRPr="00BD750D">
              <w:rPr>
                <w:rFonts w:ascii="Arial Narrow" w:hAnsi="Arial Narrow"/>
                <w:color w:val="000000"/>
              </w:rPr>
              <w:t>Low Flow Showerheads</w:t>
            </w:r>
          </w:p>
        </w:tc>
        <w:tc>
          <w:tcPr>
            <w:tcW w:w="351" w:type="pct"/>
            <w:tcBorders>
              <w:top w:val="nil"/>
              <w:left w:val="nil"/>
              <w:bottom w:val="single" w:sz="8" w:space="0" w:color="B3EFFD"/>
              <w:right w:val="nil"/>
            </w:tcBorders>
            <w:shd w:val="clear" w:color="000000" w:fill="FFFFFF"/>
          </w:tcPr>
          <w:p w14:paraId="0EDADC1F" w14:textId="3F2B322B"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7D3B3DC4" w14:textId="6B8E8E28"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2.03</w:t>
            </w:r>
          </w:p>
        </w:tc>
        <w:tc>
          <w:tcPr>
            <w:tcW w:w="656" w:type="pct"/>
            <w:tcBorders>
              <w:top w:val="nil"/>
              <w:left w:val="nil"/>
              <w:bottom w:val="single" w:sz="8" w:space="0" w:color="B3EFFD"/>
              <w:right w:val="nil"/>
            </w:tcBorders>
            <w:shd w:val="clear" w:color="000000" w:fill="FFFFFF"/>
          </w:tcPr>
          <w:p w14:paraId="64BD845B" w14:textId="15042D4A"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2.03</w:t>
            </w:r>
          </w:p>
        </w:tc>
        <w:tc>
          <w:tcPr>
            <w:tcW w:w="592" w:type="pct"/>
            <w:tcBorders>
              <w:top w:val="nil"/>
              <w:left w:val="nil"/>
              <w:bottom w:val="single" w:sz="8" w:space="0" w:color="B3EFFD"/>
              <w:right w:val="nil"/>
            </w:tcBorders>
            <w:shd w:val="clear" w:color="000000" w:fill="FFFFFF"/>
          </w:tcPr>
          <w:p w14:paraId="558B9683" w14:textId="44D1430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6719F84E" w14:textId="19764BCC"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5.4.5 and PTD</w:t>
            </w:r>
          </w:p>
        </w:tc>
      </w:tr>
      <w:tr w:rsidR="007C49CE" w:rsidRPr="00E66083" w14:paraId="24392D1E"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51D1E05" w14:textId="2FD05C26" w:rsidR="007C49CE" w:rsidRDefault="007C49CE" w:rsidP="00004A74">
            <w:pPr>
              <w:widowControl w:val="0"/>
              <w:jc w:val="left"/>
              <w:rPr>
                <w:rFonts w:ascii="Arial Narrow" w:hAnsi="Arial Narrow"/>
                <w:color w:val="000000"/>
              </w:rPr>
            </w:pPr>
            <w:r w:rsidRPr="00BD750D">
              <w:rPr>
                <w:rFonts w:ascii="Arial Narrow" w:hAnsi="Arial Narrow"/>
                <w:color w:val="000000"/>
              </w:rPr>
              <w:t>Low Flow Aerators (Bathroom)</w:t>
            </w:r>
          </w:p>
        </w:tc>
        <w:tc>
          <w:tcPr>
            <w:tcW w:w="351" w:type="pct"/>
            <w:tcBorders>
              <w:top w:val="nil"/>
              <w:left w:val="nil"/>
              <w:bottom w:val="single" w:sz="8" w:space="0" w:color="B3EFFD"/>
              <w:right w:val="nil"/>
            </w:tcBorders>
            <w:shd w:val="clear" w:color="000000" w:fill="FFFFFF"/>
          </w:tcPr>
          <w:p w14:paraId="7915948F" w14:textId="773084D1"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4BF11DC5" w14:textId="56F0970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0.20</w:t>
            </w:r>
          </w:p>
        </w:tc>
        <w:tc>
          <w:tcPr>
            <w:tcW w:w="656" w:type="pct"/>
            <w:tcBorders>
              <w:top w:val="nil"/>
              <w:left w:val="nil"/>
              <w:bottom w:val="single" w:sz="8" w:space="0" w:color="B3EFFD"/>
              <w:right w:val="nil"/>
            </w:tcBorders>
            <w:shd w:val="clear" w:color="000000" w:fill="FFFFFF"/>
          </w:tcPr>
          <w:p w14:paraId="7C0FF717" w14:textId="5C4A3424"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0.20</w:t>
            </w:r>
          </w:p>
        </w:tc>
        <w:tc>
          <w:tcPr>
            <w:tcW w:w="592" w:type="pct"/>
            <w:tcBorders>
              <w:top w:val="nil"/>
              <w:left w:val="nil"/>
              <w:bottom w:val="single" w:sz="8" w:space="0" w:color="B3EFFD"/>
              <w:right w:val="nil"/>
            </w:tcBorders>
            <w:shd w:val="clear" w:color="000000" w:fill="FFFFFF"/>
          </w:tcPr>
          <w:p w14:paraId="0B87161C" w14:textId="2B050EC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5867E140" w14:textId="6A468762"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628E464A"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0849BB5" w14:textId="665A5AA7" w:rsidR="007C49CE" w:rsidRDefault="007C49CE" w:rsidP="00004A74">
            <w:pPr>
              <w:widowControl w:val="0"/>
              <w:jc w:val="left"/>
              <w:rPr>
                <w:rFonts w:ascii="Arial Narrow" w:hAnsi="Arial Narrow"/>
                <w:color w:val="000000"/>
              </w:rPr>
            </w:pPr>
            <w:r w:rsidRPr="00BD750D">
              <w:rPr>
                <w:rFonts w:ascii="Arial Narrow" w:hAnsi="Arial Narrow"/>
                <w:color w:val="000000"/>
              </w:rPr>
              <w:t>Low Flow Aerators (Kitchen)</w:t>
            </w:r>
          </w:p>
        </w:tc>
        <w:tc>
          <w:tcPr>
            <w:tcW w:w="351" w:type="pct"/>
            <w:tcBorders>
              <w:top w:val="nil"/>
              <w:left w:val="nil"/>
              <w:bottom w:val="single" w:sz="8" w:space="0" w:color="B3EFFD"/>
              <w:right w:val="nil"/>
            </w:tcBorders>
            <w:shd w:val="clear" w:color="000000" w:fill="FFFFFF"/>
          </w:tcPr>
          <w:p w14:paraId="3A56575B" w14:textId="1B644708"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1D62076A" w14:textId="66DFDE1C"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0.33</w:t>
            </w:r>
          </w:p>
        </w:tc>
        <w:tc>
          <w:tcPr>
            <w:tcW w:w="656" w:type="pct"/>
            <w:tcBorders>
              <w:top w:val="nil"/>
              <w:left w:val="nil"/>
              <w:bottom w:val="single" w:sz="8" w:space="0" w:color="B3EFFD"/>
              <w:right w:val="nil"/>
            </w:tcBorders>
            <w:shd w:val="clear" w:color="000000" w:fill="FFFFFF"/>
          </w:tcPr>
          <w:p w14:paraId="54C340AD" w14:textId="25BF3520"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0.33</w:t>
            </w:r>
          </w:p>
        </w:tc>
        <w:tc>
          <w:tcPr>
            <w:tcW w:w="592" w:type="pct"/>
            <w:tcBorders>
              <w:top w:val="nil"/>
              <w:left w:val="nil"/>
              <w:bottom w:val="single" w:sz="8" w:space="0" w:color="B3EFFD"/>
              <w:right w:val="nil"/>
            </w:tcBorders>
            <w:shd w:val="clear" w:color="000000" w:fill="FFFFFF"/>
          </w:tcPr>
          <w:p w14:paraId="61951E83" w14:textId="7C14BAB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30C0767C" w14:textId="2EC4BAD3"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587317CB"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72B7D85" w14:textId="09CBFFC7" w:rsidR="007C49CE" w:rsidRDefault="007C49CE" w:rsidP="00004A74">
            <w:pPr>
              <w:widowControl w:val="0"/>
              <w:jc w:val="left"/>
              <w:rPr>
                <w:rFonts w:ascii="Arial Narrow" w:hAnsi="Arial Narrow"/>
                <w:color w:val="000000"/>
              </w:rPr>
            </w:pPr>
            <w:r w:rsidRPr="00CC1A2A">
              <w:rPr>
                <w:rFonts w:ascii="Arial Narrow" w:hAnsi="Arial Narrow"/>
                <w:color w:val="000000"/>
              </w:rPr>
              <w:lastRenderedPageBreak/>
              <w:t>Temperature Setback Card</w:t>
            </w:r>
          </w:p>
        </w:tc>
        <w:tc>
          <w:tcPr>
            <w:tcW w:w="351" w:type="pct"/>
            <w:tcBorders>
              <w:top w:val="nil"/>
              <w:left w:val="nil"/>
              <w:bottom w:val="single" w:sz="8" w:space="0" w:color="B3EFFD"/>
              <w:right w:val="nil"/>
            </w:tcBorders>
            <w:shd w:val="clear" w:color="000000" w:fill="FFFFFF"/>
          </w:tcPr>
          <w:p w14:paraId="2A7B1BBA" w14:textId="7105B02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4FE38231" w14:textId="3558B2D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0.32</w:t>
            </w:r>
          </w:p>
        </w:tc>
        <w:tc>
          <w:tcPr>
            <w:tcW w:w="656" w:type="pct"/>
            <w:tcBorders>
              <w:top w:val="nil"/>
              <w:left w:val="nil"/>
              <w:bottom w:val="single" w:sz="8" w:space="0" w:color="B3EFFD"/>
              <w:right w:val="nil"/>
            </w:tcBorders>
            <w:shd w:val="clear" w:color="000000" w:fill="FFFFFF"/>
          </w:tcPr>
          <w:p w14:paraId="6606608C" w14:textId="3365E39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0.32</w:t>
            </w:r>
          </w:p>
        </w:tc>
        <w:tc>
          <w:tcPr>
            <w:tcW w:w="592" w:type="pct"/>
            <w:tcBorders>
              <w:top w:val="nil"/>
              <w:left w:val="nil"/>
              <w:bottom w:val="single" w:sz="8" w:space="0" w:color="B3EFFD"/>
              <w:right w:val="nil"/>
            </w:tcBorders>
            <w:shd w:val="clear" w:color="000000" w:fill="FFFFFF"/>
          </w:tcPr>
          <w:p w14:paraId="1DB2D765" w14:textId="424BD0D4"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0FDECD2" w14:textId="4C3FFA75"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5.4.6 and PTD</w:t>
            </w:r>
          </w:p>
        </w:tc>
      </w:tr>
      <w:tr w:rsidR="007C49CE" w:rsidRPr="00E66083" w14:paraId="4C6EF865"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5264A8FA" w14:textId="6C98D54E" w:rsidR="007C49CE" w:rsidRPr="00CE7A13" w:rsidRDefault="007C49CE" w:rsidP="00004A74">
            <w:pPr>
              <w:widowControl w:val="0"/>
              <w:jc w:val="left"/>
              <w:rPr>
                <w:rFonts w:ascii="Arial Narrow" w:hAnsi="Arial Narrow"/>
                <w:b/>
                <w:bCs/>
                <w:color w:val="000000"/>
              </w:rPr>
            </w:pPr>
            <w:r w:rsidRPr="00CE7A13">
              <w:rPr>
                <w:rFonts w:ascii="Arial Narrow" w:hAnsi="Arial Narrow"/>
                <w:b/>
                <w:bCs/>
                <w:color w:val="000000"/>
              </w:rPr>
              <w:t>NSG EEO Kits Market Rate</w:t>
            </w:r>
          </w:p>
        </w:tc>
        <w:tc>
          <w:tcPr>
            <w:tcW w:w="351" w:type="pct"/>
          </w:tcPr>
          <w:p w14:paraId="7AB35DAD" w14:textId="7777777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656" w:type="pct"/>
            <w:tcBorders>
              <w:top w:val="nil"/>
              <w:left w:val="nil"/>
              <w:bottom w:val="single" w:sz="8" w:space="0" w:color="B3EFFD"/>
              <w:right w:val="nil"/>
            </w:tcBorders>
            <w:shd w:val="clear" w:color="000000" w:fill="FFFFFF"/>
          </w:tcPr>
          <w:p w14:paraId="4E1DB467" w14:textId="26D18D5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656" w:type="pct"/>
            <w:tcBorders>
              <w:top w:val="nil"/>
              <w:left w:val="nil"/>
              <w:bottom w:val="single" w:sz="8" w:space="0" w:color="B3EFFD"/>
              <w:right w:val="nil"/>
            </w:tcBorders>
            <w:shd w:val="clear" w:color="000000" w:fill="FFFFFF"/>
          </w:tcPr>
          <w:p w14:paraId="649EA550" w14:textId="66D9F9D1"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592" w:type="pct"/>
            <w:tcBorders>
              <w:top w:val="nil"/>
              <w:left w:val="nil"/>
              <w:bottom w:val="single" w:sz="8" w:space="0" w:color="B3EFFD"/>
              <w:right w:val="nil"/>
            </w:tcBorders>
            <w:shd w:val="clear" w:color="000000" w:fill="FFFFFF"/>
          </w:tcPr>
          <w:p w14:paraId="3538DC5C" w14:textId="7197207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1347" w:type="pct"/>
            <w:tcBorders>
              <w:top w:val="nil"/>
              <w:left w:val="nil"/>
              <w:bottom w:val="single" w:sz="8" w:space="0" w:color="B3EFFD"/>
              <w:right w:val="nil"/>
            </w:tcBorders>
            <w:shd w:val="clear" w:color="000000" w:fill="FFFFFF"/>
          </w:tcPr>
          <w:p w14:paraId="616A7748" w14:textId="4D78311F"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r>
      <w:tr w:rsidR="007C49CE" w:rsidRPr="00E66083" w14:paraId="121B2642"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583C2277" w14:textId="19EF6036" w:rsidR="007C49CE" w:rsidRDefault="007C49CE" w:rsidP="00004A74">
            <w:pPr>
              <w:widowControl w:val="0"/>
              <w:jc w:val="left"/>
              <w:rPr>
                <w:rFonts w:ascii="Arial Narrow" w:hAnsi="Arial Narrow"/>
                <w:color w:val="000000"/>
              </w:rPr>
            </w:pPr>
            <w:r w:rsidRPr="00DE4465">
              <w:rPr>
                <w:rFonts w:ascii="Arial Narrow" w:hAnsi="Arial Narrow"/>
                <w:color w:val="000000"/>
              </w:rPr>
              <w:t>Closed Foam Weatherstripping (17' Roll)</w:t>
            </w:r>
          </w:p>
        </w:tc>
        <w:tc>
          <w:tcPr>
            <w:tcW w:w="351" w:type="pct"/>
            <w:tcBorders>
              <w:top w:val="nil"/>
              <w:left w:val="nil"/>
              <w:bottom w:val="single" w:sz="8" w:space="0" w:color="B3EFFD"/>
              <w:right w:val="nil"/>
            </w:tcBorders>
            <w:shd w:val="clear" w:color="000000" w:fill="FFFFFF"/>
          </w:tcPr>
          <w:p w14:paraId="16031F07" w14:textId="51DE5FFF"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Ln Ft</w:t>
            </w:r>
          </w:p>
        </w:tc>
        <w:tc>
          <w:tcPr>
            <w:tcW w:w="656" w:type="pct"/>
            <w:tcBorders>
              <w:top w:val="nil"/>
              <w:left w:val="nil"/>
              <w:bottom w:val="single" w:sz="8" w:space="0" w:color="B3EFFD"/>
              <w:right w:val="nil"/>
            </w:tcBorders>
            <w:shd w:val="clear" w:color="000000" w:fill="FFFFFF"/>
          </w:tcPr>
          <w:p w14:paraId="10CA0352" w14:textId="5028150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4.09</w:t>
            </w:r>
          </w:p>
        </w:tc>
        <w:tc>
          <w:tcPr>
            <w:tcW w:w="656" w:type="pct"/>
            <w:tcBorders>
              <w:top w:val="nil"/>
              <w:left w:val="nil"/>
              <w:bottom w:val="single" w:sz="8" w:space="0" w:color="B3EFFD"/>
              <w:right w:val="nil"/>
            </w:tcBorders>
            <w:shd w:val="clear" w:color="000000" w:fill="FFFFFF"/>
          </w:tcPr>
          <w:p w14:paraId="30EE27F9" w14:textId="5351A37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4.09</w:t>
            </w:r>
          </w:p>
        </w:tc>
        <w:tc>
          <w:tcPr>
            <w:tcW w:w="592" w:type="pct"/>
            <w:tcBorders>
              <w:top w:val="nil"/>
              <w:left w:val="nil"/>
              <w:bottom w:val="single" w:sz="8" w:space="0" w:color="B3EFFD"/>
              <w:right w:val="nil"/>
            </w:tcBorders>
            <w:shd w:val="clear" w:color="000000" w:fill="FFFFFF"/>
          </w:tcPr>
          <w:p w14:paraId="3B80445D" w14:textId="4DC5720F"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42CB7382" w14:textId="17014B34"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48E30DCA"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320BC439" w14:textId="18E2285F" w:rsidR="007C49CE" w:rsidRDefault="007C49CE" w:rsidP="00004A74">
            <w:pPr>
              <w:widowControl w:val="0"/>
              <w:jc w:val="left"/>
              <w:rPr>
                <w:rFonts w:ascii="Arial Narrow" w:hAnsi="Arial Narrow"/>
                <w:color w:val="000000"/>
              </w:rPr>
            </w:pPr>
            <w:r w:rsidRPr="00DE4465">
              <w:rPr>
                <w:rFonts w:ascii="Arial Narrow" w:hAnsi="Arial Narrow"/>
                <w:color w:val="000000"/>
              </w:rPr>
              <w:t>Self-Adhesive Door Sweep</w:t>
            </w:r>
          </w:p>
        </w:tc>
        <w:tc>
          <w:tcPr>
            <w:tcW w:w="351" w:type="pct"/>
            <w:tcBorders>
              <w:top w:val="nil"/>
              <w:left w:val="nil"/>
              <w:bottom w:val="single" w:sz="8" w:space="0" w:color="B3EFFD"/>
              <w:right w:val="nil"/>
            </w:tcBorders>
            <w:shd w:val="clear" w:color="000000" w:fill="FFFFFF"/>
          </w:tcPr>
          <w:p w14:paraId="087386CB" w14:textId="5B15A5FB"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5306C32E" w14:textId="2CBB7FE4"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3.61</w:t>
            </w:r>
          </w:p>
        </w:tc>
        <w:tc>
          <w:tcPr>
            <w:tcW w:w="656" w:type="pct"/>
            <w:tcBorders>
              <w:top w:val="nil"/>
              <w:left w:val="nil"/>
              <w:bottom w:val="single" w:sz="8" w:space="0" w:color="B3EFFD"/>
              <w:right w:val="nil"/>
            </w:tcBorders>
            <w:shd w:val="clear" w:color="000000" w:fill="FFFFFF"/>
          </w:tcPr>
          <w:p w14:paraId="457AA6B5" w14:textId="7DF8CC3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3.61</w:t>
            </w:r>
          </w:p>
        </w:tc>
        <w:tc>
          <w:tcPr>
            <w:tcW w:w="592" w:type="pct"/>
            <w:tcBorders>
              <w:top w:val="nil"/>
              <w:left w:val="nil"/>
              <w:bottom w:val="single" w:sz="8" w:space="0" w:color="B3EFFD"/>
              <w:right w:val="nil"/>
            </w:tcBorders>
            <w:shd w:val="clear" w:color="000000" w:fill="FFFFFF"/>
          </w:tcPr>
          <w:p w14:paraId="0D5A5648" w14:textId="2AB59AF8"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5DACCA8B" w14:textId="27AED4AC"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661EB77B"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994C950" w14:textId="1F72DA52" w:rsidR="007C49CE" w:rsidRDefault="007C49CE" w:rsidP="00004A74">
            <w:pPr>
              <w:widowControl w:val="0"/>
              <w:jc w:val="left"/>
              <w:rPr>
                <w:rFonts w:ascii="Arial Narrow" w:hAnsi="Arial Narrow"/>
                <w:color w:val="000000"/>
              </w:rPr>
            </w:pPr>
            <w:r w:rsidRPr="00DE4465">
              <w:rPr>
                <w:rFonts w:ascii="Arial Narrow" w:hAnsi="Arial Narrow"/>
                <w:color w:val="000000"/>
              </w:rPr>
              <w:t>Shower Timer</w:t>
            </w:r>
          </w:p>
        </w:tc>
        <w:tc>
          <w:tcPr>
            <w:tcW w:w="351" w:type="pct"/>
            <w:tcBorders>
              <w:top w:val="nil"/>
              <w:left w:val="nil"/>
              <w:bottom w:val="single" w:sz="8" w:space="0" w:color="B3EFFD"/>
              <w:right w:val="nil"/>
            </w:tcBorders>
            <w:shd w:val="clear" w:color="000000" w:fill="FFFFFF"/>
          </w:tcPr>
          <w:p w14:paraId="6BFBCE1D" w14:textId="688D810C"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361F1663" w14:textId="30261935"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3.16</w:t>
            </w:r>
          </w:p>
        </w:tc>
        <w:tc>
          <w:tcPr>
            <w:tcW w:w="656" w:type="pct"/>
            <w:tcBorders>
              <w:top w:val="nil"/>
              <w:left w:val="nil"/>
              <w:bottom w:val="single" w:sz="8" w:space="0" w:color="B3EFFD"/>
              <w:right w:val="nil"/>
            </w:tcBorders>
            <w:shd w:val="clear" w:color="000000" w:fill="FFFFFF"/>
          </w:tcPr>
          <w:p w14:paraId="61AAA483" w14:textId="4CBF5ED4"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3.16</w:t>
            </w:r>
          </w:p>
        </w:tc>
        <w:tc>
          <w:tcPr>
            <w:tcW w:w="592" w:type="pct"/>
            <w:tcBorders>
              <w:top w:val="nil"/>
              <w:left w:val="nil"/>
              <w:bottom w:val="single" w:sz="8" w:space="0" w:color="B3EFFD"/>
              <w:right w:val="nil"/>
            </w:tcBorders>
            <w:shd w:val="clear" w:color="000000" w:fill="FFFFFF"/>
          </w:tcPr>
          <w:p w14:paraId="6A76198B" w14:textId="1406D6B1"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4FBECF2C" w14:textId="79218899"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5.4.9 and PTD</w:t>
            </w:r>
          </w:p>
        </w:tc>
      </w:tr>
      <w:tr w:rsidR="007C49CE" w:rsidRPr="00E66083" w14:paraId="695C51D8"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371C41F" w14:textId="339EC815" w:rsidR="007C49CE" w:rsidRDefault="007C49CE" w:rsidP="00004A74">
            <w:pPr>
              <w:widowControl w:val="0"/>
              <w:jc w:val="left"/>
              <w:rPr>
                <w:rFonts w:ascii="Arial Narrow" w:hAnsi="Arial Narrow"/>
                <w:color w:val="000000"/>
              </w:rPr>
            </w:pPr>
            <w:r w:rsidRPr="00DE4465">
              <w:rPr>
                <w:rFonts w:ascii="Arial Narrow" w:hAnsi="Arial Narrow"/>
                <w:color w:val="000000"/>
              </w:rPr>
              <w:t>Low Flow Showerheads</w:t>
            </w:r>
          </w:p>
        </w:tc>
        <w:tc>
          <w:tcPr>
            <w:tcW w:w="351" w:type="pct"/>
            <w:tcBorders>
              <w:top w:val="nil"/>
              <w:left w:val="nil"/>
              <w:bottom w:val="single" w:sz="8" w:space="0" w:color="B3EFFD"/>
              <w:right w:val="nil"/>
            </w:tcBorders>
            <w:shd w:val="clear" w:color="000000" w:fill="FFFFFF"/>
          </w:tcPr>
          <w:p w14:paraId="7E7DBC50" w14:textId="179C94A9"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38AE4E36" w14:textId="40A1D5C1"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2.44</w:t>
            </w:r>
          </w:p>
        </w:tc>
        <w:tc>
          <w:tcPr>
            <w:tcW w:w="656" w:type="pct"/>
            <w:tcBorders>
              <w:top w:val="nil"/>
              <w:left w:val="nil"/>
              <w:bottom w:val="single" w:sz="8" w:space="0" w:color="B3EFFD"/>
              <w:right w:val="nil"/>
            </w:tcBorders>
            <w:shd w:val="clear" w:color="000000" w:fill="FFFFFF"/>
          </w:tcPr>
          <w:p w14:paraId="11FB3EEB" w14:textId="64A5C6CD"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2.44</w:t>
            </w:r>
          </w:p>
        </w:tc>
        <w:tc>
          <w:tcPr>
            <w:tcW w:w="592" w:type="pct"/>
            <w:tcBorders>
              <w:top w:val="nil"/>
              <w:left w:val="nil"/>
              <w:bottom w:val="single" w:sz="8" w:space="0" w:color="B3EFFD"/>
              <w:right w:val="nil"/>
            </w:tcBorders>
            <w:shd w:val="clear" w:color="000000" w:fill="FFFFFF"/>
          </w:tcPr>
          <w:p w14:paraId="6EA973EB" w14:textId="6566F96C"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5D0E133" w14:textId="168245AD"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5.4.5 and PTD</w:t>
            </w:r>
          </w:p>
        </w:tc>
      </w:tr>
      <w:tr w:rsidR="007C49CE" w:rsidRPr="00E66083" w14:paraId="2D4640EE"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6EEAAA2" w14:textId="39316DA2" w:rsidR="007C49CE" w:rsidRDefault="007C49CE" w:rsidP="00004A74">
            <w:pPr>
              <w:widowControl w:val="0"/>
              <w:jc w:val="left"/>
              <w:rPr>
                <w:rFonts w:ascii="Arial Narrow" w:hAnsi="Arial Narrow"/>
                <w:color w:val="000000"/>
              </w:rPr>
            </w:pPr>
            <w:r w:rsidRPr="00DE4465">
              <w:rPr>
                <w:rFonts w:ascii="Arial Narrow" w:hAnsi="Arial Narrow"/>
                <w:color w:val="000000"/>
              </w:rPr>
              <w:t>Low Flow Aerators (Bathroom)</w:t>
            </w:r>
          </w:p>
        </w:tc>
        <w:tc>
          <w:tcPr>
            <w:tcW w:w="351" w:type="pct"/>
            <w:tcBorders>
              <w:top w:val="nil"/>
              <w:left w:val="nil"/>
              <w:bottom w:val="single" w:sz="8" w:space="0" w:color="B3EFFD"/>
              <w:right w:val="nil"/>
            </w:tcBorders>
            <w:shd w:val="clear" w:color="000000" w:fill="FFFFFF"/>
          </w:tcPr>
          <w:p w14:paraId="3D151352" w14:textId="6CFFCF10"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6C92FE0A" w14:textId="1B921C3D"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0.24</w:t>
            </w:r>
          </w:p>
        </w:tc>
        <w:tc>
          <w:tcPr>
            <w:tcW w:w="656" w:type="pct"/>
            <w:tcBorders>
              <w:top w:val="nil"/>
              <w:left w:val="nil"/>
              <w:bottom w:val="single" w:sz="8" w:space="0" w:color="B3EFFD"/>
              <w:right w:val="nil"/>
            </w:tcBorders>
            <w:shd w:val="clear" w:color="000000" w:fill="FFFFFF"/>
          </w:tcPr>
          <w:p w14:paraId="5E28A9E3" w14:textId="46C893D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0.24</w:t>
            </w:r>
          </w:p>
        </w:tc>
        <w:tc>
          <w:tcPr>
            <w:tcW w:w="592" w:type="pct"/>
            <w:tcBorders>
              <w:top w:val="nil"/>
              <w:left w:val="nil"/>
              <w:bottom w:val="single" w:sz="8" w:space="0" w:color="B3EFFD"/>
              <w:right w:val="nil"/>
            </w:tcBorders>
            <w:shd w:val="clear" w:color="000000" w:fill="FFFFFF"/>
          </w:tcPr>
          <w:p w14:paraId="590A44CD" w14:textId="3A7B9C1F"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9FE566B" w14:textId="1EB7CD80"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21C1EF14"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B35C040" w14:textId="5D9707C8" w:rsidR="007C49CE" w:rsidRDefault="007C49CE" w:rsidP="00004A74">
            <w:pPr>
              <w:widowControl w:val="0"/>
              <w:jc w:val="left"/>
              <w:rPr>
                <w:rFonts w:ascii="Arial Narrow" w:hAnsi="Arial Narrow"/>
                <w:color w:val="000000"/>
              </w:rPr>
            </w:pPr>
            <w:r w:rsidRPr="00DE4465">
              <w:rPr>
                <w:rFonts w:ascii="Arial Narrow" w:hAnsi="Arial Narrow"/>
                <w:color w:val="000000"/>
              </w:rPr>
              <w:t>Low Flow Aerators (Kitchen)</w:t>
            </w:r>
          </w:p>
        </w:tc>
        <w:tc>
          <w:tcPr>
            <w:tcW w:w="351" w:type="pct"/>
            <w:tcBorders>
              <w:top w:val="nil"/>
              <w:left w:val="nil"/>
              <w:bottom w:val="single" w:sz="8" w:space="0" w:color="B3EFFD"/>
              <w:right w:val="nil"/>
            </w:tcBorders>
            <w:shd w:val="clear" w:color="000000" w:fill="FFFFFF"/>
          </w:tcPr>
          <w:p w14:paraId="581D56A0" w14:textId="2CB79771"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7891303B" w14:textId="4F5222CE"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0.40</w:t>
            </w:r>
          </w:p>
        </w:tc>
        <w:tc>
          <w:tcPr>
            <w:tcW w:w="656" w:type="pct"/>
            <w:tcBorders>
              <w:top w:val="nil"/>
              <w:left w:val="nil"/>
              <w:bottom w:val="single" w:sz="8" w:space="0" w:color="B3EFFD"/>
              <w:right w:val="nil"/>
            </w:tcBorders>
            <w:shd w:val="clear" w:color="000000" w:fill="FFFFFF"/>
          </w:tcPr>
          <w:p w14:paraId="74F44E27" w14:textId="17DD8CFC"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0.40</w:t>
            </w:r>
          </w:p>
        </w:tc>
        <w:tc>
          <w:tcPr>
            <w:tcW w:w="592" w:type="pct"/>
            <w:tcBorders>
              <w:top w:val="nil"/>
              <w:left w:val="nil"/>
              <w:bottom w:val="single" w:sz="8" w:space="0" w:color="B3EFFD"/>
              <w:right w:val="nil"/>
            </w:tcBorders>
            <w:shd w:val="clear" w:color="000000" w:fill="FFFFFF"/>
          </w:tcPr>
          <w:p w14:paraId="5B671EC9" w14:textId="33211CB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1E14DF29" w14:textId="0C535E33"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5.4.4 and PTD</w:t>
            </w:r>
          </w:p>
        </w:tc>
      </w:tr>
      <w:tr w:rsidR="007C49CE" w:rsidRPr="00E66083" w14:paraId="75242F79"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27FD9B2C" w14:textId="31D08B12" w:rsidR="007C49CE" w:rsidRDefault="007C49CE" w:rsidP="00004A74">
            <w:pPr>
              <w:widowControl w:val="0"/>
              <w:jc w:val="left"/>
              <w:rPr>
                <w:rFonts w:ascii="Arial Narrow" w:hAnsi="Arial Narrow"/>
                <w:color w:val="000000"/>
              </w:rPr>
            </w:pPr>
            <w:r w:rsidRPr="00DE4465">
              <w:rPr>
                <w:rFonts w:ascii="Arial Narrow" w:hAnsi="Arial Narrow"/>
                <w:color w:val="000000"/>
              </w:rPr>
              <w:t>Temperature Setback Card</w:t>
            </w:r>
          </w:p>
        </w:tc>
        <w:tc>
          <w:tcPr>
            <w:tcW w:w="351" w:type="pct"/>
            <w:tcBorders>
              <w:top w:val="nil"/>
              <w:left w:val="nil"/>
              <w:bottom w:val="single" w:sz="8" w:space="0" w:color="B3EFFD"/>
              <w:right w:val="nil"/>
            </w:tcBorders>
            <w:shd w:val="clear" w:color="000000" w:fill="FFFFFF"/>
          </w:tcPr>
          <w:p w14:paraId="4736B6B5" w14:textId="1A39A2F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190C21C9" w14:textId="1D0E201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0.38</w:t>
            </w:r>
          </w:p>
        </w:tc>
        <w:tc>
          <w:tcPr>
            <w:tcW w:w="656" w:type="pct"/>
            <w:tcBorders>
              <w:top w:val="nil"/>
              <w:left w:val="nil"/>
              <w:bottom w:val="single" w:sz="8" w:space="0" w:color="B3EFFD"/>
              <w:right w:val="nil"/>
            </w:tcBorders>
            <w:shd w:val="clear" w:color="000000" w:fill="FFFFFF"/>
          </w:tcPr>
          <w:p w14:paraId="0178E24E" w14:textId="2976512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0.38</w:t>
            </w:r>
          </w:p>
        </w:tc>
        <w:tc>
          <w:tcPr>
            <w:tcW w:w="592" w:type="pct"/>
            <w:tcBorders>
              <w:top w:val="nil"/>
              <w:left w:val="nil"/>
              <w:bottom w:val="single" w:sz="8" w:space="0" w:color="B3EFFD"/>
              <w:right w:val="nil"/>
            </w:tcBorders>
            <w:shd w:val="clear" w:color="000000" w:fill="FFFFFF"/>
          </w:tcPr>
          <w:p w14:paraId="158E8C5A" w14:textId="18576EF3"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18AB0D26" w14:textId="755194EE"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5.4.6 and PTD</w:t>
            </w:r>
          </w:p>
        </w:tc>
      </w:tr>
      <w:tr w:rsidR="007C49CE" w:rsidRPr="00E66083" w14:paraId="75FF889D"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83E3427" w14:textId="3E911850" w:rsidR="007C49CE" w:rsidRPr="00CE7A13" w:rsidRDefault="007C49CE" w:rsidP="00004A74">
            <w:pPr>
              <w:widowControl w:val="0"/>
              <w:jc w:val="left"/>
              <w:rPr>
                <w:rFonts w:ascii="Arial Narrow" w:hAnsi="Arial Narrow"/>
                <w:b/>
                <w:bCs/>
                <w:color w:val="000000"/>
              </w:rPr>
            </w:pPr>
            <w:r w:rsidRPr="00CE7A13">
              <w:rPr>
                <w:rFonts w:ascii="Arial Narrow" w:hAnsi="Arial Narrow"/>
                <w:b/>
                <w:bCs/>
                <w:color w:val="000000"/>
              </w:rPr>
              <w:t>NSG EEO Kits Income Eligible</w:t>
            </w:r>
          </w:p>
        </w:tc>
        <w:tc>
          <w:tcPr>
            <w:tcW w:w="351" w:type="pct"/>
          </w:tcPr>
          <w:p w14:paraId="55636959" w14:textId="7777777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656" w:type="pct"/>
            <w:tcBorders>
              <w:top w:val="nil"/>
              <w:left w:val="nil"/>
              <w:bottom w:val="single" w:sz="8" w:space="0" w:color="B3EFFD"/>
              <w:right w:val="nil"/>
            </w:tcBorders>
            <w:shd w:val="clear" w:color="000000" w:fill="FFFFFF"/>
          </w:tcPr>
          <w:p w14:paraId="61CD697A" w14:textId="41F1D15F"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656" w:type="pct"/>
            <w:tcBorders>
              <w:top w:val="nil"/>
              <w:left w:val="nil"/>
              <w:bottom w:val="single" w:sz="8" w:space="0" w:color="B3EFFD"/>
              <w:right w:val="nil"/>
            </w:tcBorders>
            <w:shd w:val="clear" w:color="000000" w:fill="FFFFFF"/>
          </w:tcPr>
          <w:p w14:paraId="2054479C" w14:textId="3B14021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592" w:type="pct"/>
            <w:tcBorders>
              <w:top w:val="nil"/>
              <w:left w:val="nil"/>
              <w:bottom w:val="single" w:sz="8" w:space="0" w:color="B3EFFD"/>
              <w:right w:val="nil"/>
            </w:tcBorders>
            <w:shd w:val="clear" w:color="000000" w:fill="FFFFFF"/>
          </w:tcPr>
          <w:p w14:paraId="5C4C00CA" w14:textId="6D482B4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c>
          <w:tcPr>
            <w:tcW w:w="1347" w:type="pct"/>
            <w:tcBorders>
              <w:top w:val="nil"/>
              <w:left w:val="nil"/>
              <w:bottom w:val="single" w:sz="8" w:space="0" w:color="B3EFFD"/>
              <w:right w:val="nil"/>
            </w:tcBorders>
            <w:shd w:val="clear" w:color="000000" w:fill="FFFFFF"/>
          </w:tcPr>
          <w:p w14:paraId="6AC72C68" w14:textId="55CB5676"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 </w:t>
            </w:r>
          </w:p>
        </w:tc>
      </w:tr>
      <w:tr w:rsidR="007C49CE" w:rsidRPr="00E66083" w14:paraId="57DC3EE7"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728F288" w14:textId="3DA83362" w:rsidR="007C49CE" w:rsidRDefault="007C49CE" w:rsidP="00004A74">
            <w:pPr>
              <w:widowControl w:val="0"/>
              <w:jc w:val="left"/>
              <w:rPr>
                <w:rFonts w:ascii="Arial Narrow" w:hAnsi="Arial Narrow"/>
                <w:color w:val="000000"/>
              </w:rPr>
            </w:pPr>
            <w:r w:rsidRPr="0075078C">
              <w:rPr>
                <w:rFonts w:ascii="Arial Narrow" w:hAnsi="Arial Narrow"/>
                <w:color w:val="000000"/>
              </w:rPr>
              <w:t>Closed Foam Weatherstripping (17' Roll)</w:t>
            </w:r>
          </w:p>
        </w:tc>
        <w:tc>
          <w:tcPr>
            <w:tcW w:w="351" w:type="pct"/>
            <w:tcBorders>
              <w:top w:val="nil"/>
              <w:left w:val="nil"/>
              <w:bottom w:val="single" w:sz="8" w:space="0" w:color="B3EFFD"/>
              <w:right w:val="nil"/>
            </w:tcBorders>
            <w:shd w:val="clear" w:color="000000" w:fill="FFFFFF"/>
          </w:tcPr>
          <w:p w14:paraId="28ED4338" w14:textId="1358911B"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Ln Ft</w:t>
            </w:r>
          </w:p>
        </w:tc>
        <w:tc>
          <w:tcPr>
            <w:tcW w:w="656" w:type="pct"/>
            <w:tcBorders>
              <w:top w:val="nil"/>
              <w:left w:val="nil"/>
              <w:bottom w:val="single" w:sz="8" w:space="0" w:color="B3EFFD"/>
              <w:right w:val="nil"/>
            </w:tcBorders>
            <w:shd w:val="clear" w:color="000000" w:fill="FFFFFF"/>
          </w:tcPr>
          <w:p w14:paraId="31387FD4" w14:textId="74F9FA22"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3.73</w:t>
            </w:r>
          </w:p>
        </w:tc>
        <w:tc>
          <w:tcPr>
            <w:tcW w:w="656" w:type="pct"/>
            <w:tcBorders>
              <w:top w:val="nil"/>
              <w:left w:val="nil"/>
              <w:bottom w:val="single" w:sz="8" w:space="0" w:color="B3EFFD"/>
              <w:right w:val="nil"/>
            </w:tcBorders>
            <w:shd w:val="clear" w:color="000000" w:fill="FFFFFF"/>
          </w:tcPr>
          <w:p w14:paraId="5F8CC29A" w14:textId="09A0D352"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3.73</w:t>
            </w:r>
          </w:p>
        </w:tc>
        <w:tc>
          <w:tcPr>
            <w:tcW w:w="592" w:type="pct"/>
            <w:tcBorders>
              <w:top w:val="nil"/>
              <w:left w:val="nil"/>
              <w:bottom w:val="single" w:sz="8" w:space="0" w:color="B3EFFD"/>
              <w:right w:val="nil"/>
            </w:tcBorders>
            <w:shd w:val="clear" w:color="000000" w:fill="FFFFFF"/>
          </w:tcPr>
          <w:p w14:paraId="36127EF0" w14:textId="04B13C2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7E9C93BA" w14:textId="74C0CB33"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0FA43E79"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9369876" w14:textId="359F4D69" w:rsidR="007C49CE" w:rsidRDefault="007C49CE" w:rsidP="00004A74">
            <w:pPr>
              <w:widowControl w:val="0"/>
              <w:jc w:val="left"/>
              <w:rPr>
                <w:rFonts w:ascii="Arial Narrow" w:hAnsi="Arial Narrow"/>
                <w:color w:val="000000"/>
              </w:rPr>
            </w:pPr>
            <w:r w:rsidRPr="0075078C">
              <w:rPr>
                <w:rFonts w:ascii="Arial Narrow" w:hAnsi="Arial Narrow"/>
                <w:color w:val="000000"/>
              </w:rPr>
              <w:t>Self-Adhesive Door Sweep</w:t>
            </w:r>
          </w:p>
        </w:tc>
        <w:tc>
          <w:tcPr>
            <w:tcW w:w="351" w:type="pct"/>
            <w:tcBorders>
              <w:top w:val="nil"/>
              <w:left w:val="nil"/>
              <w:bottom w:val="single" w:sz="8" w:space="0" w:color="B3EFFD"/>
              <w:right w:val="nil"/>
            </w:tcBorders>
            <w:shd w:val="clear" w:color="000000" w:fill="FFFFFF"/>
          </w:tcPr>
          <w:p w14:paraId="3E83E69F" w14:textId="47C3857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6533300F" w14:textId="34FDD546"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3.29</w:t>
            </w:r>
          </w:p>
        </w:tc>
        <w:tc>
          <w:tcPr>
            <w:tcW w:w="656" w:type="pct"/>
            <w:tcBorders>
              <w:top w:val="nil"/>
              <w:left w:val="nil"/>
              <w:bottom w:val="single" w:sz="8" w:space="0" w:color="B3EFFD"/>
              <w:right w:val="nil"/>
            </w:tcBorders>
            <w:shd w:val="clear" w:color="000000" w:fill="FFFFFF"/>
          </w:tcPr>
          <w:p w14:paraId="77C7A888" w14:textId="79D7B5A5"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3.29</w:t>
            </w:r>
          </w:p>
        </w:tc>
        <w:tc>
          <w:tcPr>
            <w:tcW w:w="592" w:type="pct"/>
            <w:tcBorders>
              <w:top w:val="nil"/>
              <w:left w:val="nil"/>
              <w:bottom w:val="single" w:sz="8" w:space="0" w:color="B3EFFD"/>
              <w:right w:val="nil"/>
            </w:tcBorders>
            <w:shd w:val="clear" w:color="000000" w:fill="FFFFFF"/>
          </w:tcPr>
          <w:p w14:paraId="419957A0" w14:textId="1E5E6E14"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32C37675" w14:textId="234057AB"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5.6.1 and PTD</w:t>
            </w:r>
          </w:p>
        </w:tc>
      </w:tr>
      <w:tr w:rsidR="007C49CE" w:rsidRPr="00E66083" w14:paraId="41BCB98C"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2AFD64E0" w14:textId="43E35004" w:rsidR="007C49CE" w:rsidRDefault="007C49CE" w:rsidP="00004A74">
            <w:pPr>
              <w:widowControl w:val="0"/>
              <w:jc w:val="left"/>
              <w:rPr>
                <w:rFonts w:ascii="Arial Narrow" w:hAnsi="Arial Narrow"/>
                <w:color w:val="000000"/>
              </w:rPr>
            </w:pPr>
            <w:r w:rsidRPr="0075078C">
              <w:rPr>
                <w:rFonts w:ascii="Arial Narrow" w:hAnsi="Arial Narrow"/>
                <w:color w:val="000000"/>
              </w:rPr>
              <w:t>Shower Timer</w:t>
            </w:r>
          </w:p>
        </w:tc>
        <w:tc>
          <w:tcPr>
            <w:tcW w:w="351" w:type="pct"/>
            <w:tcBorders>
              <w:top w:val="nil"/>
              <w:left w:val="nil"/>
              <w:bottom w:val="single" w:sz="8" w:space="0" w:color="B3EFFD"/>
              <w:right w:val="nil"/>
            </w:tcBorders>
            <w:shd w:val="clear" w:color="000000" w:fill="FFFFFF"/>
          </w:tcPr>
          <w:p w14:paraId="5613B2B3" w14:textId="32E3D2BD"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4CBB6840" w14:textId="08EBC011"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3.16</w:t>
            </w:r>
          </w:p>
        </w:tc>
        <w:tc>
          <w:tcPr>
            <w:tcW w:w="656" w:type="pct"/>
            <w:tcBorders>
              <w:top w:val="nil"/>
              <w:left w:val="nil"/>
              <w:bottom w:val="single" w:sz="8" w:space="0" w:color="B3EFFD"/>
              <w:right w:val="nil"/>
            </w:tcBorders>
            <w:shd w:val="clear" w:color="000000" w:fill="FFFFFF"/>
          </w:tcPr>
          <w:p w14:paraId="4C9B3651" w14:textId="6360785F"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3.16</w:t>
            </w:r>
          </w:p>
        </w:tc>
        <w:tc>
          <w:tcPr>
            <w:tcW w:w="592" w:type="pct"/>
            <w:tcBorders>
              <w:top w:val="nil"/>
              <w:left w:val="nil"/>
              <w:bottom w:val="single" w:sz="8" w:space="0" w:color="B3EFFD"/>
              <w:right w:val="nil"/>
            </w:tcBorders>
            <w:shd w:val="clear" w:color="000000" w:fill="FFFFFF"/>
          </w:tcPr>
          <w:p w14:paraId="797F9DCF" w14:textId="27B1C60A"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2FD60CFB" w14:textId="76700393"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5.4.9 and PTD</w:t>
            </w:r>
          </w:p>
        </w:tc>
      </w:tr>
      <w:tr w:rsidR="007C49CE" w:rsidRPr="00E66083" w14:paraId="333D3DDE"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0270AD4" w14:textId="0D6D7F7D" w:rsidR="007C49CE" w:rsidRPr="00336B59" w:rsidRDefault="007C49CE" w:rsidP="00004A74">
            <w:pPr>
              <w:widowControl w:val="0"/>
              <w:jc w:val="left"/>
              <w:rPr>
                <w:rFonts w:ascii="Arial Narrow" w:hAnsi="Arial Narrow"/>
              </w:rPr>
            </w:pPr>
            <w:r w:rsidRPr="0075078C">
              <w:rPr>
                <w:rFonts w:ascii="Arial Narrow" w:hAnsi="Arial Narrow"/>
              </w:rPr>
              <w:t>Low Flow Showerheads</w:t>
            </w:r>
          </w:p>
        </w:tc>
        <w:tc>
          <w:tcPr>
            <w:tcW w:w="351" w:type="pct"/>
            <w:tcBorders>
              <w:top w:val="nil"/>
              <w:left w:val="nil"/>
              <w:bottom w:val="single" w:sz="8" w:space="0" w:color="B3EFFD"/>
              <w:right w:val="nil"/>
            </w:tcBorders>
            <w:shd w:val="clear" w:color="000000" w:fill="FFFFFF"/>
          </w:tcPr>
          <w:p w14:paraId="74D707C2" w14:textId="69187273"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785185C6" w14:textId="5733F34A"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2.44</w:t>
            </w:r>
          </w:p>
        </w:tc>
        <w:tc>
          <w:tcPr>
            <w:tcW w:w="656" w:type="pct"/>
            <w:tcBorders>
              <w:top w:val="nil"/>
              <w:left w:val="nil"/>
              <w:bottom w:val="single" w:sz="8" w:space="0" w:color="B3EFFD"/>
              <w:right w:val="nil"/>
            </w:tcBorders>
            <w:shd w:val="clear" w:color="000000" w:fill="FFFFFF"/>
          </w:tcPr>
          <w:p w14:paraId="6A860586" w14:textId="06F6B10D"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2.44</w:t>
            </w:r>
          </w:p>
        </w:tc>
        <w:tc>
          <w:tcPr>
            <w:tcW w:w="592" w:type="pct"/>
            <w:tcBorders>
              <w:top w:val="nil"/>
              <w:left w:val="nil"/>
              <w:bottom w:val="single" w:sz="8" w:space="0" w:color="B3EFFD"/>
              <w:right w:val="nil"/>
            </w:tcBorders>
            <w:shd w:val="clear" w:color="000000" w:fill="FFFFFF"/>
          </w:tcPr>
          <w:p w14:paraId="328EC49D" w14:textId="6A074020"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2A199A32" w14:textId="4246110B"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Illinois TRM, v11.0, Section 5.4.5 and PTD</w:t>
            </w:r>
          </w:p>
        </w:tc>
      </w:tr>
      <w:tr w:rsidR="007C49CE" w:rsidRPr="00E66083" w14:paraId="216220F3"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F7B2EFC" w14:textId="0909A38E" w:rsidR="007C49CE" w:rsidRDefault="007C49CE" w:rsidP="00004A74">
            <w:pPr>
              <w:widowControl w:val="0"/>
              <w:jc w:val="left"/>
              <w:rPr>
                <w:rFonts w:ascii="Arial Narrow" w:hAnsi="Arial Narrow"/>
              </w:rPr>
            </w:pPr>
            <w:r w:rsidRPr="0075078C">
              <w:rPr>
                <w:rFonts w:ascii="Arial Narrow" w:hAnsi="Arial Narrow"/>
              </w:rPr>
              <w:t>Low Flow Aerators (Bathroom)</w:t>
            </w:r>
          </w:p>
        </w:tc>
        <w:tc>
          <w:tcPr>
            <w:tcW w:w="351" w:type="pct"/>
            <w:tcBorders>
              <w:top w:val="nil"/>
              <w:left w:val="nil"/>
              <w:bottom w:val="single" w:sz="8" w:space="0" w:color="B3EFFD"/>
              <w:right w:val="nil"/>
            </w:tcBorders>
            <w:shd w:val="clear" w:color="000000" w:fill="FFFFFF"/>
          </w:tcPr>
          <w:p w14:paraId="43C6625F" w14:textId="69EBA52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2CB8B4C6" w14:textId="7F0930AD"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0.24</w:t>
            </w:r>
          </w:p>
        </w:tc>
        <w:tc>
          <w:tcPr>
            <w:tcW w:w="656" w:type="pct"/>
            <w:tcBorders>
              <w:top w:val="nil"/>
              <w:left w:val="nil"/>
              <w:bottom w:val="single" w:sz="8" w:space="0" w:color="B3EFFD"/>
              <w:right w:val="nil"/>
            </w:tcBorders>
            <w:shd w:val="clear" w:color="000000" w:fill="FFFFFF"/>
          </w:tcPr>
          <w:p w14:paraId="44FBD6BD" w14:textId="40F2FFB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0.24</w:t>
            </w:r>
          </w:p>
        </w:tc>
        <w:tc>
          <w:tcPr>
            <w:tcW w:w="592" w:type="pct"/>
            <w:tcBorders>
              <w:top w:val="nil"/>
              <w:left w:val="nil"/>
              <w:bottom w:val="single" w:sz="8" w:space="0" w:color="B3EFFD"/>
              <w:right w:val="nil"/>
            </w:tcBorders>
            <w:shd w:val="clear" w:color="000000" w:fill="FFFFFF"/>
          </w:tcPr>
          <w:p w14:paraId="0C69DD17" w14:textId="33340B4E"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54537952" w14:textId="1508A98B"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Illinois TRM, v11.0, Section 5.4.4. and PTD</w:t>
            </w:r>
          </w:p>
        </w:tc>
      </w:tr>
      <w:tr w:rsidR="007C49CE" w:rsidRPr="00E66083" w14:paraId="01E1DC15" w14:textId="77777777" w:rsidTr="000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C96BBCE" w14:textId="7DD74118" w:rsidR="007C49CE" w:rsidRPr="00336B59" w:rsidRDefault="007C49CE" w:rsidP="00004A74">
            <w:pPr>
              <w:widowControl w:val="0"/>
              <w:jc w:val="left"/>
              <w:rPr>
                <w:rFonts w:ascii="Arial Narrow" w:hAnsi="Arial Narrow"/>
              </w:rPr>
            </w:pPr>
            <w:r w:rsidRPr="00474C67">
              <w:rPr>
                <w:rFonts w:ascii="Arial Narrow" w:hAnsi="Arial Narrow"/>
              </w:rPr>
              <w:t>Low Flow Aerators (Kitchen)</w:t>
            </w:r>
          </w:p>
        </w:tc>
        <w:tc>
          <w:tcPr>
            <w:tcW w:w="351" w:type="pct"/>
            <w:tcBorders>
              <w:top w:val="nil"/>
              <w:left w:val="nil"/>
              <w:bottom w:val="single" w:sz="8" w:space="0" w:color="B3EFFD"/>
              <w:right w:val="nil"/>
            </w:tcBorders>
            <w:shd w:val="clear" w:color="000000" w:fill="FFFFFF"/>
          </w:tcPr>
          <w:p w14:paraId="4DAFAA26" w14:textId="102BC148"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Each</w:t>
            </w:r>
          </w:p>
        </w:tc>
        <w:tc>
          <w:tcPr>
            <w:tcW w:w="656" w:type="pct"/>
            <w:tcBorders>
              <w:top w:val="nil"/>
              <w:left w:val="nil"/>
              <w:bottom w:val="single" w:sz="8" w:space="0" w:color="B3EFFD"/>
              <w:right w:val="nil"/>
            </w:tcBorders>
            <w:shd w:val="clear" w:color="000000" w:fill="FFFFFF"/>
          </w:tcPr>
          <w:p w14:paraId="671F4540" w14:textId="1E9D520A"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0.40</w:t>
            </w:r>
          </w:p>
        </w:tc>
        <w:tc>
          <w:tcPr>
            <w:tcW w:w="656" w:type="pct"/>
            <w:tcBorders>
              <w:top w:val="nil"/>
              <w:left w:val="nil"/>
              <w:bottom w:val="single" w:sz="8" w:space="0" w:color="B3EFFD"/>
              <w:right w:val="nil"/>
            </w:tcBorders>
            <w:shd w:val="clear" w:color="000000" w:fill="FFFFFF"/>
          </w:tcPr>
          <w:p w14:paraId="35B09319" w14:textId="4548C79A"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0.40</w:t>
            </w:r>
          </w:p>
        </w:tc>
        <w:tc>
          <w:tcPr>
            <w:tcW w:w="592" w:type="pct"/>
            <w:tcBorders>
              <w:top w:val="nil"/>
              <w:left w:val="nil"/>
              <w:bottom w:val="single" w:sz="8" w:space="0" w:color="B3EFFD"/>
              <w:right w:val="nil"/>
            </w:tcBorders>
            <w:shd w:val="clear" w:color="000000" w:fill="FFFFFF"/>
          </w:tcPr>
          <w:p w14:paraId="520800AB" w14:textId="6EA27697" w:rsidR="007C49CE" w:rsidRPr="007C49CE" w:rsidRDefault="007C49CE" w:rsidP="00004A74">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100%</w:t>
            </w:r>
          </w:p>
        </w:tc>
        <w:tc>
          <w:tcPr>
            <w:tcW w:w="1347" w:type="pct"/>
            <w:tcBorders>
              <w:top w:val="nil"/>
              <w:left w:val="nil"/>
              <w:bottom w:val="single" w:sz="8" w:space="0" w:color="B3EFFD"/>
              <w:right w:val="nil"/>
            </w:tcBorders>
            <w:shd w:val="clear" w:color="000000" w:fill="FFFFFF"/>
          </w:tcPr>
          <w:p w14:paraId="180E911E" w14:textId="085CE51C" w:rsidR="007C49CE" w:rsidRPr="007C49CE" w:rsidRDefault="007C49CE" w:rsidP="00004A74">
            <w:pPr>
              <w:widowControl w:val="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C49CE">
              <w:rPr>
                <w:rFonts w:ascii="Arial Narrow" w:hAnsi="Arial Narrow" w:cs="Calibri"/>
                <w:color w:val="000000"/>
                <w:szCs w:val="22"/>
              </w:rPr>
              <w:t>Illinois TRM, v11.0, Section 5.4.4 and PTD</w:t>
            </w:r>
          </w:p>
        </w:tc>
      </w:tr>
      <w:tr w:rsidR="007C49CE" w:rsidRPr="00E66083" w14:paraId="5196ADF2" w14:textId="77777777" w:rsidTr="0000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50C4BD3D" w14:textId="69A51075" w:rsidR="007C49CE" w:rsidRDefault="007C49CE" w:rsidP="00004A74">
            <w:pPr>
              <w:widowControl w:val="0"/>
              <w:jc w:val="left"/>
              <w:rPr>
                <w:rFonts w:ascii="Arial Narrow" w:hAnsi="Arial Narrow"/>
              </w:rPr>
            </w:pPr>
            <w:r w:rsidRPr="00474C67">
              <w:rPr>
                <w:rFonts w:ascii="Arial Narrow" w:hAnsi="Arial Narrow"/>
              </w:rPr>
              <w:t>Temperature Setback Card</w:t>
            </w:r>
          </w:p>
        </w:tc>
        <w:tc>
          <w:tcPr>
            <w:tcW w:w="351" w:type="pct"/>
            <w:tcBorders>
              <w:top w:val="nil"/>
              <w:left w:val="nil"/>
              <w:bottom w:val="single" w:sz="8" w:space="0" w:color="036479"/>
              <w:right w:val="nil"/>
            </w:tcBorders>
            <w:shd w:val="clear" w:color="auto" w:fill="auto"/>
          </w:tcPr>
          <w:p w14:paraId="269C9C10" w14:textId="79A2A126"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Each</w:t>
            </w:r>
          </w:p>
        </w:tc>
        <w:tc>
          <w:tcPr>
            <w:tcW w:w="656" w:type="pct"/>
            <w:tcBorders>
              <w:top w:val="nil"/>
              <w:left w:val="nil"/>
              <w:bottom w:val="single" w:sz="8" w:space="0" w:color="036479"/>
              <w:right w:val="nil"/>
            </w:tcBorders>
            <w:shd w:val="clear" w:color="auto" w:fill="auto"/>
          </w:tcPr>
          <w:p w14:paraId="611BE68E" w14:textId="14610069"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0.38</w:t>
            </w:r>
          </w:p>
        </w:tc>
        <w:tc>
          <w:tcPr>
            <w:tcW w:w="656" w:type="pct"/>
            <w:tcBorders>
              <w:top w:val="nil"/>
              <w:left w:val="nil"/>
              <w:bottom w:val="single" w:sz="8" w:space="0" w:color="036479"/>
              <w:right w:val="nil"/>
            </w:tcBorders>
            <w:shd w:val="clear" w:color="auto" w:fill="auto"/>
          </w:tcPr>
          <w:p w14:paraId="0668C023" w14:textId="141E3AA9"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7C49CE">
              <w:rPr>
                <w:rFonts w:ascii="Arial Narrow" w:hAnsi="Arial Narrow" w:cs="Calibri"/>
                <w:color w:val="000000"/>
                <w:szCs w:val="22"/>
              </w:rPr>
              <w:t>0.38</w:t>
            </w:r>
          </w:p>
        </w:tc>
        <w:tc>
          <w:tcPr>
            <w:tcW w:w="592" w:type="pct"/>
            <w:tcBorders>
              <w:top w:val="nil"/>
              <w:left w:val="nil"/>
              <w:bottom w:val="single" w:sz="8" w:space="0" w:color="036479"/>
              <w:right w:val="nil"/>
            </w:tcBorders>
            <w:shd w:val="clear" w:color="auto" w:fill="auto"/>
          </w:tcPr>
          <w:p w14:paraId="7B9FBD6D" w14:textId="69AC7517" w:rsidR="007C49CE" w:rsidRPr="007C49CE" w:rsidRDefault="007C49CE" w:rsidP="00004A74">
            <w:pPr>
              <w:widowControl w:val="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100%</w:t>
            </w:r>
          </w:p>
        </w:tc>
        <w:tc>
          <w:tcPr>
            <w:tcW w:w="1347" w:type="pct"/>
            <w:tcBorders>
              <w:top w:val="nil"/>
              <w:left w:val="nil"/>
              <w:bottom w:val="single" w:sz="8" w:space="0" w:color="036479"/>
              <w:right w:val="nil"/>
            </w:tcBorders>
            <w:shd w:val="clear" w:color="auto" w:fill="auto"/>
          </w:tcPr>
          <w:p w14:paraId="3A330013" w14:textId="6ECE0BB5" w:rsidR="007C49CE" w:rsidRPr="007C49CE" w:rsidRDefault="007C49CE" w:rsidP="00004A74">
            <w:pPr>
              <w:widowControl w:val="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7C49CE">
              <w:rPr>
                <w:rFonts w:ascii="Arial Narrow" w:hAnsi="Arial Narrow" w:cs="Calibri"/>
                <w:color w:val="000000"/>
                <w:szCs w:val="22"/>
              </w:rPr>
              <w:t>Illinois TRM, v11.0, Section 5.4.6 and PTD</w:t>
            </w:r>
          </w:p>
        </w:tc>
      </w:tr>
    </w:tbl>
    <w:p w14:paraId="1C9BFCFA" w14:textId="55F98636" w:rsidR="00E93A62" w:rsidRPr="00F65903" w:rsidRDefault="00E93A62" w:rsidP="00004A74">
      <w:pPr>
        <w:pStyle w:val="GraphFootnote"/>
        <w:widowControl w:val="0"/>
        <w:rPr>
          <w:rFonts w:ascii="Arial" w:hAnsi="Arial" w:cs="Arial"/>
          <w:szCs w:val="18"/>
        </w:rPr>
      </w:pPr>
      <w:r w:rsidRPr="00F65903">
        <w:rPr>
          <w:rFonts w:ascii="Arial" w:hAnsi="Arial" w:cs="Arial"/>
          <w:szCs w:val="18"/>
        </w:rPr>
        <w:t xml:space="preserve">* Program Tracking Data (PTD) provided by Peoples Gas and North Shore </w:t>
      </w:r>
      <w:r w:rsidR="00A901EF" w:rsidRPr="00F65903">
        <w:rPr>
          <w:rFonts w:ascii="Arial" w:hAnsi="Arial" w:cs="Arial"/>
          <w:szCs w:val="18"/>
        </w:rPr>
        <w:t>Gas;</w:t>
      </w:r>
      <w:r w:rsidRPr="00F65903">
        <w:rPr>
          <w:rFonts w:ascii="Arial" w:hAnsi="Arial" w:cs="Arial"/>
          <w:szCs w:val="18"/>
        </w:rPr>
        <w:t xml:space="preserve"> extract dated January 30, </w:t>
      </w:r>
      <w:r w:rsidR="00F65903" w:rsidRPr="00F65903">
        <w:rPr>
          <w:rFonts w:ascii="Arial" w:hAnsi="Arial" w:cs="Arial"/>
          <w:szCs w:val="18"/>
        </w:rPr>
        <w:t>202</w:t>
      </w:r>
      <w:r w:rsidR="00915A79">
        <w:rPr>
          <w:rFonts w:ascii="Arial" w:hAnsi="Arial" w:cs="Arial"/>
          <w:szCs w:val="18"/>
        </w:rPr>
        <w:t>4</w:t>
      </w:r>
      <w:r w:rsidRPr="00F65903">
        <w:rPr>
          <w:rFonts w:ascii="Arial" w:hAnsi="Arial" w:cs="Arial"/>
          <w:szCs w:val="18"/>
        </w:rPr>
        <w:t>.</w:t>
      </w:r>
    </w:p>
    <w:p w14:paraId="2744B10E" w14:textId="29383976" w:rsidR="00E93A62" w:rsidRPr="00F65903" w:rsidRDefault="00E93A62" w:rsidP="00004A74">
      <w:pPr>
        <w:pStyle w:val="GraphFootnote"/>
        <w:widowControl w:val="0"/>
        <w:rPr>
          <w:rFonts w:ascii="Arial" w:hAnsi="Arial" w:cs="Arial"/>
          <w:szCs w:val="18"/>
        </w:rPr>
      </w:pPr>
      <w:r w:rsidRPr="00F65903">
        <w:rPr>
          <w:rFonts w:ascii="Arial" w:hAnsi="Arial" w:cs="Arial"/>
          <w:szCs w:val="18"/>
        </w:rPr>
        <w:t xml:space="preserve">† State of Illinois Technical Reference Manual version </w:t>
      </w:r>
      <w:r w:rsidR="004D5CB9">
        <w:rPr>
          <w:rFonts w:ascii="Arial" w:hAnsi="Arial" w:cs="Arial"/>
          <w:szCs w:val="18"/>
        </w:rPr>
        <w:t>11</w:t>
      </w:r>
      <w:r w:rsidRPr="00F65903">
        <w:rPr>
          <w:rFonts w:ascii="Arial" w:hAnsi="Arial" w:cs="Arial"/>
          <w:szCs w:val="18"/>
        </w:rPr>
        <w:t xml:space="preserve">.0 from </w:t>
      </w:r>
      <w:hyperlink r:id="rId22" w:history="1">
        <w:r w:rsidRPr="00F65903">
          <w:rPr>
            <w:rStyle w:val="Hyperlink"/>
            <w:rFonts w:cs="Arial"/>
            <w:sz w:val="18"/>
            <w:szCs w:val="18"/>
          </w:rPr>
          <w:t>http://www.ilsag.info/technical-reference-manual.html</w:t>
        </w:r>
      </w:hyperlink>
      <w:r w:rsidRPr="00F65903">
        <w:rPr>
          <w:rFonts w:ascii="Arial" w:hAnsi="Arial" w:cs="Arial"/>
          <w:szCs w:val="18"/>
        </w:rPr>
        <w:t>.</w:t>
      </w:r>
    </w:p>
    <w:p w14:paraId="3CD0D633" w14:textId="0D1D7BF1" w:rsidR="00E93A62" w:rsidRPr="00C62E59" w:rsidRDefault="00C62E59" w:rsidP="00004A74">
      <w:pPr>
        <w:pStyle w:val="Source"/>
        <w:widowControl w:val="0"/>
        <w:rPr>
          <w:rFonts w:cs="Arial"/>
          <w:sz w:val="18"/>
          <w:szCs w:val="18"/>
        </w:rPr>
      </w:pPr>
      <w:r w:rsidRPr="00F65903">
        <w:rPr>
          <w:rFonts w:cs="Arial"/>
          <w:sz w:val="18"/>
          <w:szCs w:val="18"/>
        </w:rPr>
        <w:t xml:space="preserve">Source: Guidehouse </w:t>
      </w:r>
      <w:r>
        <w:rPr>
          <w:rFonts w:cs="Arial"/>
          <w:sz w:val="18"/>
          <w:szCs w:val="18"/>
        </w:rPr>
        <w:t xml:space="preserve">evaluation </w:t>
      </w:r>
      <w:r w:rsidRPr="00F65903">
        <w:rPr>
          <w:rFonts w:cs="Arial"/>
          <w:sz w:val="18"/>
          <w:szCs w:val="18"/>
        </w:rPr>
        <w:t>team analysis</w:t>
      </w:r>
    </w:p>
    <w:p w14:paraId="79BFE4A3" w14:textId="62890B5F" w:rsidR="00E93A62" w:rsidRDefault="00E93A62" w:rsidP="00E93A62">
      <w:pPr>
        <w:pStyle w:val="Heading2"/>
      </w:pPr>
      <w:bookmarkStart w:id="55" w:name="_Toc61360466"/>
      <w:bookmarkStart w:id="56" w:name="_Toc161213919"/>
      <w:r>
        <w:lastRenderedPageBreak/>
        <w:t>Findings and Recommendations</w:t>
      </w:r>
      <w:bookmarkEnd w:id="55"/>
      <w:bookmarkEnd w:id="56"/>
    </w:p>
    <w:p w14:paraId="3DE122B8" w14:textId="40331DEC" w:rsidR="006E20E4" w:rsidRDefault="008511DA" w:rsidP="006E20E4">
      <w:pPr>
        <w:spacing w:line="264" w:lineRule="auto"/>
      </w:pPr>
      <w:r w:rsidRPr="008511DA">
        <w:t>The overall RR for therms savings was 100%. Guidehouse verified all measure savings and did not find any discrepancies with the savings for both PGL and NSG programs</w:t>
      </w:r>
      <w:r w:rsidR="00565B1C" w:rsidRPr="008511DA">
        <w:t>. There</w:t>
      </w:r>
      <w:r w:rsidR="0052097F" w:rsidRPr="0052097F">
        <w:t xml:space="preserve"> are no findings and recommendations based on the evaluation of the 2023 program activity</w:t>
      </w:r>
      <w:r w:rsidR="00EA6B6B">
        <w:t>.</w:t>
      </w:r>
    </w:p>
    <w:p w14:paraId="6564E073" w14:textId="47196A42" w:rsidR="0030238F" w:rsidRDefault="0030238F" w:rsidP="007C6221">
      <w:pPr>
        <w:pStyle w:val="BodyText"/>
        <w:sectPr w:rsidR="0030238F" w:rsidSect="005444FF">
          <w:pgSz w:w="12240" w:h="15840" w:code="1"/>
          <w:pgMar w:top="1440" w:right="1440" w:bottom="1440" w:left="1440" w:header="720" w:footer="720" w:gutter="0"/>
          <w:pgNumType w:start="1"/>
          <w:cols w:space="720"/>
          <w:docGrid w:linePitch="360"/>
        </w:sectPr>
      </w:pPr>
    </w:p>
    <w:p w14:paraId="755F0277" w14:textId="7B54166F" w:rsidR="00E96054" w:rsidRDefault="00740836" w:rsidP="0030238F">
      <w:pPr>
        <w:pStyle w:val="Heading5"/>
      </w:pPr>
      <w:bookmarkStart w:id="57" w:name="_Ref65052649"/>
      <w:bookmarkStart w:id="58" w:name="_Ref65054436"/>
      <w:bookmarkStart w:id="59" w:name="_Ref65054442"/>
      <w:bookmarkStart w:id="60" w:name="_Toc161213921"/>
      <w:r>
        <w:lastRenderedPageBreak/>
        <w:t>Impact Analysis Methodology</w:t>
      </w:r>
      <w:bookmarkEnd w:id="57"/>
      <w:bookmarkEnd w:id="58"/>
      <w:bookmarkEnd w:id="59"/>
      <w:bookmarkEnd w:id="60"/>
    </w:p>
    <w:p w14:paraId="2285E090" w14:textId="71E368CC" w:rsidR="00F20206" w:rsidRDefault="00CB24D6" w:rsidP="00F20206">
      <w:r w:rsidRPr="00CB24D6">
        <w:t xml:space="preserve">The evaluation team verified </w:t>
      </w:r>
      <w:r w:rsidR="008365E5">
        <w:t>per-</w:t>
      </w:r>
      <w:r w:rsidRPr="00CB24D6">
        <w:t>unit savings for each program measure using the impact algorithm sources found in the Illinois Statewide Technical Reference Manual v11.0 (IL-TRM</w:t>
      </w:r>
      <w:r>
        <w:t>)</w:t>
      </w:r>
      <w:r w:rsidR="000F397A">
        <w:rPr>
          <w:rStyle w:val="FootnoteReference"/>
        </w:rPr>
        <w:footnoteReference w:id="1"/>
      </w:r>
      <w:r w:rsidR="00F20206">
        <w:t xml:space="preserve">. </w:t>
      </w:r>
      <w:r w:rsidR="00F20206">
        <w:fldChar w:fldCharType="begin"/>
      </w:r>
      <w:r w:rsidR="00F20206">
        <w:instrText xml:space="preserve"> REF _Ref66786934 \h </w:instrText>
      </w:r>
      <w:r w:rsidR="00F20206">
        <w:fldChar w:fldCharType="separate"/>
      </w:r>
      <w:r w:rsidR="00E93A62">
        <w:t xml:space="preserve">Table </w:t>
      </w:r>
      <w:r w:rsidR="00E93A62">
        <w:rPr>
          <w:noProof/>
        </w:rPr>
        <w:t>A</w:t>
      </w:r>
      <w:r w:rsidR="00E93A62">
        <w:noBreakHyphen/>
      </w:r>
      <w:r w:rsidR="00E93A62">
        <w:rPr>
          <w:noProof/>
        </w:rPr>
        <w:t>1</w:t>
      </w:r>
      <w:r w:rsidR="00F20206">
        <w:fldChar w:fldCharType="end"/>
      </w:r>
      <w:r w:rsidR="00F20206">
        <w:t xml:space="preserve"> </w:t>
      </w:r>
      <w:r w:rsidR="00B959FA" w:rsidRPr="00B959FA">
        <w:t>presents the key parameters and the references used in the verified gross and net savings calculations</w:t>
      </w:r>
      <w:r w:rsidR="00F20206">
        <w:t>.</w:t>
      </w:r>
    </w:p>
    <w:p w14:paraId="0504C05E" w14:textId="77777777" w:rsidR="00F20206" w:rsidRDefault="00F20206" w:rsidP="00F20206">
      <w:pPr>
        <w:rPr>
          <w:b/>
          <w:bCs/>
          <w:color w:val="024A5A" w:themeColor="text2" w:themeShade="BF"/>
        </w:rPr>
      </w:pPr>
    </w:p>
    <w:p w14:paraId="225497A3" w14:textId="61BAE5C3" w:rsidR="00F20206" w:rsidRDefault="00F20206" w:rsidP="00F20206">
      <w:pPr>
        <w:pStyle w:val="Caption"/>
      </w:pPr>
      <w:bookmarkStart w:id="61" w:name="_Ref66786934"/>
      <w:bookmarkStart w:id="62" w:name="_Toc497139745"/>
      <w:bookmarkStart w:id="63" w:name="_Toc61360850"/>
      <w:bookmarkStart w:id="64" w:name="_Toc161213933"/>
      <w:r>
        <w:t xml:space="preserve">Table </w:t>
      </w:r>
      <w:r>
        <w:fldChar w:fldCharType="begin"/>
      </w:r>
      <w:r>
        <w:instrText>STYLEREF 5 \s</w:instrText>
      </w:r>
      <w:r>
        <w:fldChar w:fldCharType="separate"/>
      </w:r>
      <w:r w:rsidR="00E93A62">
        <w:rPr>
          <w:noProof/>
        </w:rPr>
        <w:t>A</w:t>
      </w:r>
      <w:r>
        <w:fldChar w:fldCharType="end"/>
      </w:r>
      <w:r>
        <w:noBreakHyphen/>
      </w:r>
      <w:r>
        <w:fldChar w:fldCharType="begin"/>
      </w:r>
      <w:r>
        <w:instrText>SEQ Table_Apx \* ARABIC \s 5</w:instrText>
      </w:r>
      <w:r>
        <w:fldChar w:fldCharType="separate"/>
      </w:r>
      <w:r w:rsidR="00E93A62">
        <w:rPr>
          <w:noProof/>
        </w:rPr>
        <w:t>1</w:t>
      </w:r>
      <w:r>
        <w:fldChar w:fldCharType="end"/>
      </w:r>
      <w:bookmarkEnd w:id="61"/>
      <w:r>
        <w:t>.</w:t>
      </w:r>
      <w:r w:rsidDel="00146395">
        <w:t xml:space="preserve"> </w:t>
      </w:r>
      <w:bookmarkEnd w:id="62"/>
      <w:bookmarkEnd w:id="63"/>
      <w:r w:rsidR="00FD34DE">
        <w:t>Impact Parameters</w:t>
      </w:r>
      <w:bookmarkEnd w:id="64"/>
    </w:p>
    <w:tbl>
      <w:tblPr>
        <w:tblStyle w:val="EnergyTable1"/>
        <w:tblW w:w="9240" w:type="dxa"/>
        <w:tblLook w:val="04A0" w:firstRow="1" w:lastRow="0" w:firstColumn="1" w:lastColumn="0" w:noHBand="0" w:noVBand="1"/>
      </w:tblPr>
      <w:tblGrid>
        <w:gridCol w:w="2970"/>
        <w:gridCol w:w="4050"/>
        <w:gridCol w:w="2220"/>
      </w:tblGrid>
      <w:tr w:rsidR="008F2091" w:rsidRPr="00BB3CBA" w14:paraId="5196316C" w14:textId="77777777" w:rsidTr="003918A7">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970" w:type="dxa"/>
            <w:hideMark/>
          </w:tcPr>
          <w:p w14:paraId="04D45D4E" w14:textId="77777777" w:rsidR="008F2091" w:rsidRPr="00BB3CBA" w:rsidRDefault="008F2091" w:rsidP="00E81917">
            <w:pPr>
              <w:pStyle w:val="paragraph"/>
              <w:spacing w:before="0" w:beforeAutospacing="0" w:after="0" w:afterAutospacing="0"/>
              <w:jc w:val="left"/>
              <w:textAlignment w:val="baseline"/>
              <w:rPr>
                <w:rFonts w:ascii="Arial Narrow" w:hAnsi="Arial Narrow" w:cs="Segoe UI"/>
                <w:b w:val="0"/>
                <w:color w:val="FFFFFF"/>
                <w:sz w:val="22"/>
                <w:szCs w:val="22"/>
              </w:rPr>
            </w:pPr>
            <w:r w:rsidRPr="461141C8">
              <w:rPr>
                <w:rStyle w:val="normaltextrun"/>
                <w:rFonts w:ascii="Arial Narrow" w:hAnsi="Arial Narrow" w:cs="Arial"/>
                <w:b w:val="0"/>
                <w:sz w:val="22"/>
                <w:szCs w:val="22"/>
              </w:rPr>
              <w:t>Gross Savings Input Parameters</w:t>
            </w:r>
            <w:r w:rsidRPr="461141C8">
              <w:rPr>
                <w:rStyle w:val="normaltextrun"/>
                <w:rFonts w:ascii="Arial" w:hAnsi="Arial" w:cs="Arial"/>
                <w:b w:val="0"/>
                <w:sz w:val="22"/>
                <w:szCs w:val="22"/>
              </w:rPr>
              <w:t> </w:t>
            </w:r>
            <w:r w:rsidRPr="461141C8">
              <w:rPr>
                <w:rStyle w:val="eop"/>
                <w:rFonts w:ascii="Arial Narrow" w:hAnsi="Arial Narrow"/>
                <w:b w:val="0"/>
                <w:sz w:val="22"/>
                <w:szCs w:val="22"/>
              </w:rPr>
              <w:t> </w:t>
            </w:r>
          </w:p>
        </w:tc>
        <w:tc>
          <w:tcPr>
            <w:tcW w:w="4050" w:type="dxa"/>
            <w:hideMark/>
          </w:tcPr>
          <w:p w14:paraId="620C2D56" w14:textId="77777777" w:rsidR="008F2091" w:rsidRPr="00BB3CBA" w:rsidRDefault="008F2091" w:rsidP="00E81917">
            <w:pPr>
              <w:pStyle w:val="paragraph"/>
              <w:spacing w:before="0" w:beforeAutospacing="0" w:after="0" w:afterAutospacing="0"/>
              <w:jc w:val="left"/>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Segoe UI"/>
                <w:b w:val="0"/>
                <w:color w:val="FFFFFF"/>
                <w:sz w:val="22"/>
                <w:szCs w:val="22"/>
              </w:rPr>
            </w:pPr>
            <w:r w:rsidRPr="461141C8">
              <w:rPr>
                <w:rFonts w:ascii="Arial Narrow" w:hAnsi="Arial Narrow" w:cs="Segoe UI"/>
                <w:b w:val="0"/>
                <w:sz w:val="22"/>
                <w:szCs w:val="22"/>
              </w:rPr>
              <w:t>Deemed Input Parameters</w:t>
            </w:r>
          </w:p>
        </w:tc>
        <w:tc>
          <w:tcPr>
            <w:tcW w:w="2220" w:type="dxa"/>
            <w:hideMark/>
          </w:tcPr>
          <w:p w14:paraId="08341855" w14:textId="77777777" w:rsidR="008F2091" w:rsidRPr="00BB3CBA" w:rsidRDefault="008F2091" w:rsidP="00E81917">
            <w:pPr>
              <w:pStyle w:val="paragraph"/>
              <w:spacing w:before="0" w:beforeAutospacing="0" w:after="0" w:afterAutospacing="0"/>
              <w:jc w:val="left"/>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Segoe UI"/>
                <w:b w:val="0"/>
                <w:color w:val="FFFFFF"/>
                <w:sz w:val="22"/>
                <w:szCs w:val="22"/>
              </w:rPr>
            </w:pPr>
            <w:r w:rsidRPr="461141C8">
              <w:rPr>
                <w:rStyle w:val="normaltextrun"/>
                <w:rFonts w:ascii="Arial Narrow" w:hAnsi="Arial Narrow" w:cs="Arial"/>
                <w:b w:val="0"/>
                <w:sz w:val="22"/>
                <w:szCs w:val="22"/>
              </w:rPr>
              <w:t>Source*</w:t>
            </w:r>
            <w:r w:rsidRPr="461141C8">
              <w:rPr>
                <w:rStyle w:val="normaltextrun"/>
                <w:rFonts w:ascii="Arial" w:hAnsi="Arial" w:cs="Arial"/>
                <w:b w:val="0"/>
                <w:sz w:val="22"/>
                <w:szCs w:val="22"/>
              </w:rPr>
              <w:t> </w:t>
            </w:r>
            <w:r w:rsidRPr="461141C8">
              <w:rPr>
                <w:rStyle w:val="eop"/>
                <w:rFonts w:ascii="Arial Narrow" w:hAnsi="Arial Narrow"/>
                <w:b w:val="0"/>
                <w:sz w:val="22"/>
                <w:szCs w:val="22"/>
              </w:rPr>
              <w:t> </w:t>
            </w:r>
          </w:p>
        </w:tc>
      </w:tr>
      <w:tr w:rsidR="008F2091" w:rsidRPr="00BB3CBA" w14:paraId="090DA9A5" w14:textId="77777777" w:rsidTr="003918A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0" w:type="dxa"/>
          </w:tcPr>
          <w:p w14:paraId="09F2CD16" w14:textId="77777777" w:rsidR="008F2091" w:rsidRPr="00BB3CBA" w:rsidRDefault="008F2091" w:rsidP="00E81917">
            <w:pPr>
              <w:pStyle w:val="paragraph"/>
              <w:spacing w:before="0" w:beforeAutospacing="0" w:after="0" w:afterAutospacing="0"/>
              <w:jc w:val="left"/>
              <w:textAlignment w:val="baseline"/>
              <w:rPr>
                <w:rStyle w:val="normaltextrun"/>
                <w:rFonts w:ascii="Arial Narrow" w:hAnsi="Arial Narrow" w:cs="Arial"/>
                <w:sz w:val="22"/>
                <w:szCs w:val="22"/>
              </w:rPr>
            </w:pPr>
            <w:r w:rsidRPr="461141C8">
              <w:rPr>
                <w:rStyle w:val="normaltextrun"/>
                <w:rFonts w:ascii="Arial Narrow" w:hAnsi="Arial Narrow" w:cs="Arial"/>
                <w:sz w:val="22"/>
                <w:szCs w:val="22"/>
              </w:rPr>
              <w:t xml:space="preserve">Closed Foam Weatherstripping (17' Roll) </w:t>
            </w:r>
          </w:p>
        </w:tc>
        <w:tc>
          <w:tcPr>
            <w:tcW w:w="4050" w:type="dxa"/>
          </w:tcPr>
          <w:p w14:paraId="42B27818"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arrow" w:hAnsi="Arial Narrow" w:cs="Arial"/>
                <w:sz w:val="22"/>
                <w:szCs w:val="22"/>
              </w:rPr>
            </w:pPr>
            <w:r w:rsidRPr="461141C8">
              <w:rPr>
                <w:rStyle w:val="normaltextrun"/>
                <w:rFonts w:ascii="Arial Narrow" w:hAnsi="Arial Narrow" w:cs="Arial"/>
                <w:sz w:val="22"/>
                <w:szCs w:val="22"/>
              </w:rPr>
              <w:t>ADJRxAirsealing, ISR, %FossilHeat, Δtherms_wx</w:t>
            </w:r>
          </w:p>
        </w:tc>
        <w:tc>
          <w:tcPr>
            <w:tcW w:w="2220" w:type="dxa"/>
          </w:tcPr>
          <w:p w14:paraId="53B605E9"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arrow" w:hAnsi="Arial Narrow" w:cs="Arial"/>
                <w:sz w:val="22"/>
                <w:szCs w:val="22"/>
              </w:rPr>
            </w:pPr>
            <w:r w:rsidRPr="461141C8">
              <w:rPr>
                <w:rStyle w:val="normaltextrun"/>
                <w:rFonts w:ascii="Arial Narrow" w:hAnsi="Arial Narrow" w:cs="Arial"/>
                <w:sz w:val="22"/>
                <w:szCs w:val="22"/>
              </w:rPr>
              <w:t>IL-TRM, v11.0, Section 5.6.1</w:t>
            </w:r>
          </w:p>
        </w:tc>
      </w:tr>
      <w:tr w:rsidR="008F2091" w:rsidRPr="00BB3CBA" w14:paraId="00184AF0" w14:textId="77777777" w:rsidTr="003918A7">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0" w:type="dxa"/>
          </w:tcPr>
          <w:p w14:paraId="6C31C4ED" w14:textId="77777777" w:rsidR="008F2091" w:rsidRPr="00BB3CBA" w:rsidRDefault="008F2091" w:rsidP="00E81917">
            <w:pPr>
              <w:pStyle w:val="paragraph"/>
              <w:spacing w:before="0" w:beforeAutospacing="0" w:after="0" w:afterAutospacing="0"/>
              <w:jc w:val="left"/>
              <w:textAlignment w:val="baseline"/>
              <w:rPr>
                <w:rStyle w:val="normaltextrun"/>
                <w:rFonts w:ascii="Arial Narrow" w:hAnsi="Arial Narrow" w:cs="Arial"/>
                <w:sz w:val="22"/>
                <w:szCs w:val="22"/>
              </w:rPr>
            </w:pPr>
            <w:r w:rsidRPr="461141C8">
              <w:rPr>
                <w:rStyle w:val="normaltextrun"/>
                <w:rFonts w:ascii="Arial Narrow" w:hAnsi="Arial Narrow" w:cs="Arial"/>
                <w:sz w:val="22"/>
                <w:szCs w:val="22"/>
              </w:rPr>
              <w:t>Self-Adhesive Door Sweep</w:t>
            </w:r>
          </w:p>
        </w:tc>
        <w:tc>
          <w:tcPr>
            <w:tcW w:w="4050" w:type="dxa"/>
          </w:tcPr>
          <w:p w14:paraId="4C5CBBD2"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Style w:val="normaltextrun"/>
                <w:rFonts w:ascii="Arial Narrow" w:hAnsi="Arial Narrow" w:cs="Arial"/>
                <w:sz w:val="22"/>
                <w:szCs w:val="22"/>
              </w:rPr>
            </w:pPr>
            <w:r w:rsidRPr="461141C8">
              <w:rPr>
                <w:rStyle w:val="normaltextrun"/>
                <w:rFonts w:ascii="Arial Narrow" w:hAnsi="Arial Narrow" w:cs="Arial"/>
                <w:sz w:val="22"/>
                <w:szCs w:val="22"/>
              </w:rPr>
              <w:t>ADJRxAirsealing, ISR, %FossilHeat, Δtherms_sweep</w:t>
            </w:r>
          </w:p>
        </w:tc>
        <w:tc>
          <w:tcPr>
            <w:tcW w:w="2220" w:type="dxa"/>
          </w:tcPr>
          <w:p w14:paraId="1C9E4DB8"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Style w:val="normaltextrun"/>
                <w:rFonts w:ascii="Arial Narrow" w:hAnsi="Arial Narrow" w:cs="Arial"/>
                <w:sz w:val="22"/>
                <w:szCs w:val="22"/>
              </w:rPr>
            </w:pPr>
            <w:r w:rsidRPr="461141C8">
              <w:rPr>
                <w:rStyle w:val="normaltextrun"/>
                <w:rFonts w:ascii="Arial Narrow" w:hAnsi="Arial Narrow" w:cs="Arial"/>
                <w:sz w:val="22"/>
                <w:szCs w:val="22"/>
              </w:rPr>
              <w:t>IL-TRM, v11.0, Section 5.6.1</w:t>
            </w:r>
          </w:p>
        </w:tc>
      </w:tr>
      <w:tr w:rsidR="008F2091" w:rsidRPr="00BB3CBA" w14:paraId="3E478D60" w14:textId="77777777" w:rsidTr="003918A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0" w:type="dxa"/>
            <w:hideMark/>
          </w:tcPr>
          <w:p w14:paraId="3EFF8A6A" w14:textId="77777777" w:rsidR="008F2091" w:rsidRPr="00BB3CBA" w:rsidRDefault="008F2091" w:rsidP="00E81917">
            <w:pPr>
              <w:pStyle w:val="paragraph"/>
              <w:spacing w:before="0" w:beforeAutospacing="0" w:after="0" w:afterAutospacing="0"/>
              <w:jc w:val="left"/>
              <w:textAlignment w:val="baseline"/>
              <w:rPr>
                <w:rFonts w:ascii="Arial Narrow" w:hAnsi="Arial Narrow" w:cs="Segoe UI"/>
                <w:sz w:val="22"/>
                <w:szCs w:val="22"/>
              </w:rPr>
            </w:pPr>
            <w:r w:rsidRPr="461141C8">
              <w:rPr>
                <w:rStyle w:val="normaltextrun"/>
                <w:rFonts w:ascii="Arial Narrow" w:hAnsi="Arial Narrow" w:cs="Arial"/>
                <w:sz w:val="22"/>
                <w:szCs w:val="22"/>
              </w:rPr>
              <w:t xml:space="preserve">Shower Timer </w:t>
            </w:r>
          </w:p>
        </w:tc>
        <w:tc>
          <w:tcPr>
            <w:tcW w:w="4050" w:type="dxa"/>
            <w:hideMark/>
          </w:tcPr>
          <w:p w14:paraId="6C6DEB4F"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Segoe UI"/>
                <w:sz w:val="22"/>
                <w:szCs w:val="22"/>
              </w:rPr>
            </w:pPr>
            <w:r w:rsidRPr="461141C8">
              <w:rPr>
                <w:rStyle w:val="normaltextrun"/>
                <w:rFonts w:ascii="Arial Narrow" w:hAnsi="Arial Narrow" w:cs="Arial"/>
                <w:sz w:val="22"/>
                <w:szCs w:val="22"/>
              </w:rPr>
              <w:t>L_base, Showers per capita per day (SPCD), GPH, EPG_gas, %FossilDHW, GPM, L_timer, Household, Usage Factor, %SF, %MF</w:t>
            </w:r>
          </w:p>
        </w:tc>
        <w:tc>
          <w:tcPr>
            <w:tcW w:w="2220" w:type="dxa"/>
            <w:hideMark/>
          </w:tcPr>
          <w:p w14:paraId="4FE92544"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Segoe UI"/>
                <w:sz w:val="22"/>
                <w:szCs w:val="22"/>
              </w:rPr>
            </w:pPr>
            <w:r w:rsidRPr="461141C8">
              <w:rPr>
                <w:rStyle w:val="normaltextrun"/>
                <w:rFonts w:ascii="Arial Narrow" w:hAnsi="Arial Narrow" w:cs="Arial"/>
                <w:sz w:val="22"/>
                <w:szCs w:val="22"/>
              </w:rPr>
              <w:t xml:space="preserve">IL-TRM, v11.0, Section 5.4.9 </w:t>
            </w:r>
          </w:p>
        </w:tc>
      </w:tr>
      <w:tr w:rsidR="008F2091" w:rsidRPr="00BB3CBA" w14:paraId="23CD5227" w14:textId="77777777" w:rsidTr="003918A7">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70" w:type="dxa"/>
            <w:hideMark/>
          </w:tcPr>
          <w:p w14:paraId="5A077663" w14:textId="77777777" w:rsidR="008F2091" w:rsidRPr="00BB3CBA" w:rsidRDefault="008F2091" w:rsidP="00E81917">
            <w:pPr>
              <w:pStyle w:val="paragraph"/>
              <w:spacing w:before="0" w:beforeAutospacing="0" w:after="0" w:afterAutospacing="0"/>
              <w:jc w:val="left"/>
              <w:textAlignment w:val="baseline"/>
              <w:rPr>
                <w:rFonts w:ascii="Arial Narrow" w:hAnsi="Arial Narrow" w:cs="Segoe UI"/>
                <w:sz w:val="22"/>
                <w:szCs w:val="22"/>
              </w:rPr>
            </w:pPr>
            <w:r w:rsidRPr="461141C8">
              <w:rPr>
                <w:rStyle w:val="normaltextrun"/>
                <w:rFonts w:ascii="Arial Narrow" w:hAnsi="Arial Narrow" w:cs="Arial"/>
                <w:color w:val="000000" w:themeColor="text1"/>
                <w:sz w:val="22"/>
                <w:szCs w:val="22"/>
              </w:rPr>
              <w:t>Low Flow Showerheads</w:t>
            </w:r>
          </w:p>
        </w:tc>
        <w:tc>
          <w:tcPr>
            <w:tcW w:w="4050" w:type="dxa"/>
            <w:hideMark/>
          </w:tcPr>
          <w:p w14:paraId="6B559DFC"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Fonts w:ascii="Arial Narrow" w:hAnsi="Arial Narrow" w:cs="Segoe UI"/>
                <w:sz w:val="22"/>
                <w:szCs w:val="22"/>
              </w:rPr>
            </w:pPr>
            <w:r w:rsidRPr="461141C8">
              <w:rPr>
                <w:rFonts w:ascii="Arial Narrow" w:hAnsi="Arial Narrow" w:cs="Segoe UI"/>
                <w:sz w:val="22"/>
                <w:szCs w:val="22"/>
              </w:rPr>
              <w:t xml:space="preserve">GPM_base, GPM_low, L_base, L_low, Showerheads per household (SPH), showers per capita per day (SPCD), EPG_gas, %FossilDHW, Household, ISR, %SF, %MF </w:t>
            </w:r>
          </w:p>
        </w:tc>
        <w:tc>
          <w:tcPr>
            <w:tcW w:w="2220" w:type="dxa"/>
            <w:hideMark/>
          </w:tcPr>
          <w:p w14:paraId="4E9ACD93"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Fonts w:ascii="Arial Narrow" w:hAnsi="Arial Narrow" w:cs="Segoe UI"/>
                <w:sz w:val="22"/>
                <w:szCs w:val="22"/>
              </w:rPr>
            </w:pPr>
            <w:r w:rsidRPr="461141C8">
              <w:rPr>
                <w:rStyle w:val="normaltextrun"/>
                <w:rFonts w:ascii="Arial Narrow" w:hAnsi="Arial Narrow" w:cs="Arial"/>
                <w:color w:val="000000" w:themeColor="text1"/>
                <w:sz w:val="22"/>
                <w:szCs w:val="22"/>
              </w:rPr>
              <w:t xml:space="preserve">IL-TRM, v11.0, Section 5.4.5 </w:t>
            </w:r>
          </w:p>
        </w:tc>
      </w:tr>
      <w:tr w:rsidR="008F2091" w:rsidRPr="00BB3CBA" w14:paraId="652F1176" w14:textId="77777777" w:rsidTr="003918A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70" w:type="dxa"/>
            <w:hideMark/>
          </w:tcPr>
          <w:p w14:paraId="16D55C2A" w14:textId="77777777" w:rsidR="008F2091" w:rsidRPr="00BB3CBA" w:rsidRDefault="008F2091" w:rsidP="00E81917">
            <w:pPr>
              <w:pStyle w:val="paragraph"/>
              <w:spacing w:before="0" w:beforeAutospacing="0" w:after="0" w:afterAutospacing="0"/>
              <w:jc w:val="left"/>
              <w:textAlignment w:val="baseline"/>
              <w:rPr>
                <w:rFonts w:ascii="Arial Narrow" w:hAnsi="Arial Narrow" w:cs="Segoe UI"/>
                <w:sz w:val="22"/>
                <w:szCs w:val="22"/>
              </w:rPr>
            </w:pPr>
            <w:r w:rsidRPr="461141C8">
              <w:rPr>
                <w:rStyle w:val="normaltextrun"/>
                <w:rFonts w:ascii="Arial Narrow" w:hAnsi="Arial Narrow" w:cs="Arial"/>
                <w:sz w:val="22"/>
                <w:szCs w:val="22"/>
              </w:rPr>
              <w:t xml:space="preserve">Low Flow Aerators (Bathroom) </w:t>
            </w:r>
          </w:p>
        </w:tc>
        <w:tc>
          <w:tcPr>
            <w:tcW w:w="4050" w:type="dxa"/>
            <w:hideMark/>
          </w:tcPr>
          <w:p w14:paraId="123D815D"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Segoe UI"/>
                <w:sz w:val="22"/>
                <w:szCs w:val="22"/>
              </w:rPr>
            </w:pPr>
            <w:r w:rsidRPr="461141C8">
              <w:rPr>
                <w:rStyle w:val="eop"/>
                <w:rFonts w:ascii="Arial Narrow" w:hAnsi="Arial Narrow"/>
                <w:sz w:val="22"/>
                <w:szCs w:val="22"/>
              </w:rPr>
              <w:t>GPM_base, GPM_low, L_base, L_low, faucets per household (FPH), drain factor (DF), EPG_gas, %FossilDHW, Household, ISR, %SF, %MF</w:t>
            </w:r>
          </w:p>
        </w:tc>
        <w:tc>
          <w:tcPr>
            <w:tcW w:w="2220" w:type="dxa"/>
            <w:hideMark/>
          </w:tcPr>
          <w:p w14:paraId="5C9898E9"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Segoe UI"/>
                <w:sz w:val="22"/>
                <w:szCs w:val="22"/>
              </w:rPr>
            </w:pPr>
            <w:r w:rsidRPr="461141C8">
              <w:rPr>
                <w:rStyle w:val="normaltextrun"/>
                <w:rFonts w:ascii="Arial Narrow" w:hAnsi="Arial Narrow" w:cs="Arial"/>
                <w:sz w:val="22"/>
                <w:szCs w:val="22"/>
              </w:rPr>
              <w:t xml:space="preserve">IL-TRM, v11.0, Section 5.4.4 </w:t>
            </w:r>
          </w:p>
        </w:tc>
      </w:tr>
      <w:tr w:rsidR="008F2091" w:rsidRPr="00BB3CBA" w14:paraId="50B1E340" w14:textId="77777777" w:rsidTr="003918A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70" w:type="dxa"/>
          </w:tcPr>
          <w:p w14:paraId="59BDCE82" w14:textId="77777777" w:rsidR="008F2091" w:rsidRPr="00BB3CBA" w:rsidRDefault="008F2091" w:rsidP="00E81917">
            <w:pPr>
              <w:pStyle w:val="paragraph"/>
              <w:spacing w:before="0" w:beforeAutospacing="0" w:after="0" w:afterAutospacing="0"/>
              <w:jc w:val="left"/>
              <w:textAlignment w:val="baseline"/>
              <w:rPr>
                <w:rStyle w:val="normaltextrun"/>
                <w:rFonts w:ascii="Arial Narrow" w:hAnsi="Arial Narrow" w:cs="Arial"/>
                <w:sz w:val="22"/>
                <w:szCs w:val="22"/>
              </w:rPr>
            </w:pPr>
            <w:r w:rsidRPr="461141C8">
              <w:rPr>
                <w:rFonts w:ascii="Arial Narrow" w:hAnsi="Arial Narrow"/>
                <w:sz w:val="22"/>
                <w:szCs w:val="22"/>
              </w:rPr>
              <w:t>Low Flow Aerators (Kitchen)</w:t>
            </w:r>
          </w:p>
        </w:tc>
        <w:tc>
          <w:tcPr>
            <w:tcW w:w="4050" w:type="dxa"/>
          </w:tcPr>
          <w:p w14:paraId="61A8279E"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Style w:val="eop"/>
                <w:rFonts w:ascii="Arial Narrow" w:hAnsi="Arial Narrow"/>
                <w:sz w:val="22"/>
                <w:szCs w:val="22"/>
              </w:rPr>
            </w:pPr>
            <w:r w:rsidRPr="461141C8">
              <w:rPr>
                <w:rFonts w:ascii="Arial Narrow" w:hAnsi="Arial Narrow" w:cs="Segoe UI"/>
                <w:sz w:val="22"/>
                <w:szCs w:val="22"/>
              </w:rPr>
              <w:t>GPM_base, GPM_low, L_base, L_low, faucets per household (FPH), drain factor (DF), EPG_gas, %FossilDHW, Household, ISR, %SF, %MF</w:t>
            </w:r>
          </w:p>
        </w:tc>
        <w:tc>
          <w:tcPr>
            <w:tcW w:w="2220" w:type="dxa"/>
          </w:tcPr>
          <w:p w14:paraId="0B04C2CD" w14:textId="77777777" w:rsidR="008F2091" w:rsidRPr="00BB3CBA" w:rsidRDefault="008F2091" w:rsidP="00E81917">
            <w:pPr>
              <w:pStyle w:val="paragraph"/>
              <w:spacing w:before="0" w:beforeAutospacing="0" w:after="0" w:afterAutospacing="0"/>
              <w:jc w:val="left"/>
              <w:textAlignment w:val="baseline"/>
              <w:cnfStyle w:val="000000010000" w:firstRow="0" w:lastRow="0" w:firstColumn="0" w:lastColumn="0" w:oddVBand="0" w:evenVBand="0" w:oddHBand="0" w:evenHBand="1" w:firstRowFirstColumn="0" w:firstRowLastColumn="0" w:lastRowFirstColumn="0" w:lastRowLastColumn="0"/>
              <w:rPr>
                <w:rStyle w:val="normaltextrun"/>
                <w:rFonts w:ascii="Arial Narrow" w:hAnsi="Arial Narrow" w:cs="Arial"/>
                <w:sz w:val="22"/>
                <w:szCs w:val="22"/>
              </w:rPr>
            </w:pPr>
            <w:r w:rsidRPr="461141C8">
              <w:rPr>
                <w:rFonts w:ascii="Arial Narrow" w:hAnsi="Arial Narrow"/>
                <w:sz w:val="22"/>
                <w:szCs w:val="22"/>
              </w:rPr>
              <w:t xml:space="preserve">IL-TRM, v11.0, Section 5.4.4 </w:t>
            </w:r>
          </w:p>
        </w:tc>
      </w:tr>
      <w:tr w:rsidR="008F2091" w:rsidRPr="00BB3CBA" w14:paraId="265785CD" w14:textId="77777777" w:rsidTr="003918A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70" w:type="dxa"/>
          </w:tcPr>
          <w:p w14:paraId="5367F19B" w14:textId="77777777" w:rsidR="008F2091" w:rsidRPr="00BB3CBA" w:rsidRDefault="008F2091" w:rsidP="00E81917">
            <w:pPr>
              <w:pStyle w:val="paragraph"/>
              <w:spacing w:before="0" w:beforeAutospacing="0" w:after="0" w:afterAutospacing="0"/>
              <w:jc w:val="left"/>
              <w:textAlignment w:val="baseline"/>
              <w:rPr>
                <w:rStyle w:val="normaltextrun"/>
                <w:rFonts w:ascii="Arial Narrow" w:hAnsi="Arial Narrow" w:cs="Arial"/>
                <w:sz w:val="22"/>
                <w:szCs w:val="22"/>
              </w:rPr>
            </w:pPr>
            <w:r w:rsidRPr="461141C8">
              <w:rPr>
                <w:rFonts w:ascii="Arial Narrow" w:hAnsi="Arial Narrow"/>
                <w:sz w:val="22"/>
                <w:szCs w:val="22"/>
              </w:rPr>
              <w:t>Temperature Setback Card</w:t>
            </w:r>
          </w:p>
        </w:tc>
        <w:tc>
          <w:tcPr>
            <w:tcW w:w="4050" w:type="dxa"/>
          </w:tcPr>
          <w:p w14:paraId="55AC9B9A"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Style w:val="eop"/>
                <w:rFonts w:ascii="Arial Narrow" w:hAnsi="Arial Narrow"/>
                <w:sz w:val="22"/>
                <w:szCs w:val="22"/>
              </w:rPr>
            </w:pPr>
            <w:r w:rsidRPr="461141C8">
              <w:rPr>
                <w:rFonts w:ascii="Arial Narrow" w:hAnsi="Arial Narrow" w:cs="Segoe UI"/>
                <w:sz w:val="22"/>
                <w:szCs w:val="22"/>
              </w:rPr>
              <w:t>U (Overall heat transfer coefficient of tank), A (Surface area of storage tank), Tpre, Tpost, Hours, RE_gas, %FossilDHW, ISR</w:t>
            </w:r>
          </w:p>
        </w:tc>
        <w:tc>
          <w:tcPr>
            <w:tcW w:w="2220" w:type="dxa"/>
          </w:tcPr>
          <w:p w14:paraId="59DA4A0C" w14:textId="77777777" w:rsidR="008F2091" w:rsidRPr="00BB3CBA" w:rsidRDefault="008F2091" w:rsidP="00E81917">
            <w:pPr>
              <w:pStyle w:val="paragraph"/>
              <w:spacing w:before="0" w:beforeAutospacing="0" w:after="0" w:afterAutospacing="0"/>
              <w:jc w:val="lef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arrow" w:hAnsi="Arial Narrow" w:cs="Arial"/>
                <w:sz w:val="22"/>
                <w:szCs w:val="22"/>
              </w:rPr>
            </w:pPr>
            <w:r w:rsidRPr="461141C8">
              <w:rPr>
                <w:rFonts w:ascii="Arial Narrow" w:hAnsi="Arial Narrow"/>
                <w:sz w:val="22"/>
                <w:szCs w:val="22"/>
              </w:rPr>
              <w:t>IL-TRM, v11.0, Section 5.4.6</w:t>
            </w:r>
          </w:p>
        </w:tc>
      </w:tr>
    </w:tbl>
    <w:p w14:paraId="100DFD43" w14:textId="52E048E6" w:rsidR="00F20206" w:rsidRDefault="00602719" w:rsidP="00F20206">
      <w:pPr>
        <w:pStyle w:val="Source"/>
        <w:keepNext/>
        <w:keepLines/>
        <w:rPr>
          <w:rStyle w:val="Hyperlink"/>
          <w:rFonts w:ascii="Arial Narrow" w:hAnsi="Arial Narrow"/>
          <w:i w:val="0"/>
          <w:iCs/>
          <w:sz w:val="18"/>
          <w:szCs w:val="18"/>
        </w:rPr>
      </w:pPr>
      <w:r>
        <w:rPr>
          <w:rFonts w:cs="Arial"/>
          <w:i w:val="0"/>
          <w:iCs/>
          <w:sz w:val="18"/>
          <w:szCs w:val="18"/>
        </w:rPr>
        <w:t>*</w:t>
      </w:r>
      <w:r w:rsidRPr="00602719">
        <w:rPr>
          <w:rFonts w:ascii="Arial Narrow" w:hAnsi="Arial Narrow"/>
          <w:i w:val="0"/>
          <w:iCs/>
          <w:sz w:val="18"/>
          <w:szCs w:val="18"/>
        </w:rPr>
        <w:t xml:space="preserve"> </w:t>
      </w:r>
      <w:r w:rsidRPr="00A51157">
        <w:rPr>
          <w:rFonts w:cs="Arial"/>
          <w:i w:val="0"/>
          <w:iCs/>
          <w:sz w:val="18"/>
          <w:szCs w:val="18"/>
        </w:rPr>
        <w:t xml:space="preserve">State of Illinois Technical Reference Manual version 11.0 from </w:t>
      </w:r>
      <w:hyperlink r:id="rId23" w:history="1">
        <w:r w:rsidRPr="00A51157">
          <w:rPr>
            <w:rStyle w:val="Hyperlink"/>
            <w:rFonts w:cs="Arial"/>
            <w:i w:val="0"/>
            <w:iCs/>
            <w:sz w:val="18"/>
            <w:szCs w:val="18"/>
          </w:rPr>
          <w:t>http://www.ilsag.info/technical-reference-manual.html</w:t>
        </w:r>
      </w:hyperlink>
    </w:p>
    <w:p w14:paraId="0E28919E" w14:textId="77777777" w:rsidR="00A51157" w:rsidRPr="00EA63BE" w:rsidRDefault="00A51157" w:rsidP="00A51157">
      <w:pPr>
        <w:pStyle w:val="Source"/>
        <w:keepNext/>
        <w:keepLines/>
        <w:rPr>
          <w:i w:val="0"/>
          <w:iCs/>
          <w:sz w:val="18"/>
          <w:szCs w:val="18"/>
        </w:rPr>
      </w:pPr>
      <w:r w:rsidRPr="00EA63BE">
        <w:rPr>
          <w:i w:val="0"/>
          <w:iCs/>
          <w:sz w:val="18"/>
          <w:szCs w:val="18"/>
        </w:rPr>
        <w:t>GPH</w:t>
      </w:r>
      <w:r>
        <w:rPr>
          <w:i w:val="0"/>
          <w:iCs/>
          <w:sz w:val="18"/>
          <w:szCs w:val="18"/>
        </w:rPr>
        <w:t xml:space="preserve"> – Gallons per hour</w:t>
      </w:r>
    </w:p>
    <w:p w14:paraId="4567045C" w14:textId="77777777" w:rsidR="00A51157" w:rsidRPr="00EA63BE" w:rsidRDefault="00A51157" w:rsidP="00A51157">
      <w:pPr>
        <w:pStyle w:val="Source"/>
        <w:keepNext/>
        <w:keepLines/>
        <w:rPr>
          <w:i w:val="0"/>
          <w:iCs/>
          <w:sz w:val="18"/>
          <w:szCs w:val="18"/>
        </w:rPr>
      </w:pPr>
      <w:r w:rsidRPr="00EA63BE">
        <w:rPr>
          <w:i w:val="0"/>
          <w:iCs/>
          <w:sz w:val="18"/>
          <w:szCs w:val="18"/>
        </w:rPr>
        <w:t>DHW</w:t>
      </w:r>
      <w:r>
        <w:rPr>
          <w:i w:val="0"/>
          <w:iCs/>
          <w:sz w:val="18"/>
          <w:szCs w:val="18"/>
        </w:rPr>
        <w:t xml:space="preserve"> – Domestic hot water</w:t>
      </w:r>
    </w:p>
    <w:p w14:paraId="1C1F0C79" w14:textId="77777777" w:rsidR="00A51157" w:rsidRPr="00EA63BE" w:rsidRDefault="00A51157" w:rsidP="00A51157">
      <w:pPr>
        <w:pStyle w:val="Source"/>
        <w:keepNext/>
        <w:keepLines/>
        <w:rPr>
          <w:i w:val="0"/>
          <w:iCs/>
          <w:sz w:val="18"/>
          <w:szCs w:val="18"/>
        </w:rPr>
      </w:pPr>
      <w:r w:rsidRPr="00EA63BE">
        <w:rPr>
          <w:i w:val="0"/>
          <w:iCs/>
          <w:sz w:val="18"/>
          <w:szCs w:val="18"/>
        </w:rPr>
        <w:t>GPM</w:t>
      </w:r>
      <w:r>
        <w:rPr>
          <w:i w:val="0"/>
          <w:iCs/>
          <w:sz w:val="18"/>
          <w:szCs w:val="18"/>
        </w:rPr>
        <w:t xml:space="preserve"> – Gallons per minute</w:t>
      </w:r>
    </w:p>
    <w:p w14:paraId="6E2E49A2" w14:textId="77777777" w:rsidR="00A51157" w:rsidRPr="00EA63BE" w:rsidRDefault="00A51157" w:rsidP="00A51157">
      <w:pPr>
        <w:pStyle w:val="Source"/>
        <w:keepNext/>
        <w:keepLines/>
        <w:rPr>
          <w:i w:val="0"/>
          <w:iCs/>
          <w:sz w:val="18"/>
          <w:szCs w:val="18"/>
        </w:rPr>
      </w:pPr>
      <w:r w:rsidRPr="00EA63BE">
        <w:rPr>
          <w:i w:val="0"/>
          <w:iCs/>
          <w:sz w:val="18"/>
          <w:szCs w:val="18"/>
        </w:rPr>
        <w:t>SF</w:t>
      </w:r>
      <w:r>
        <w:rPr>
          <w:i w:val="0"/>
          <w:iCs/>
          <w:sz w:val="18"/>
          <w:szCs w:val="18"/>
        </w:rPr>
        <w:t xml:space="preserve"> – Single family</w:t>
      </w:r>
    </w:p>
    <w:p w14:paraId="00CBB73A" w14:textId="77777777" w:rsidR="00A51157" w:rsidRPr="00EA63BE" w:rsidRDefault="00A51157" w:rsidP="00A51157">
      <w:pPr>
        <w:pStyle w:val="Source"/>
        <w:keepNext/>
        <w:keepLines/>
        <w:rPr>
          <w:i w:val="0"/>
          <w:iCs/>
          <w:sz w:val="18"/>
          <w:szCs w:val="18"/>
        </w:rPr>
      </w:pPr>
      <w:r w:rsidRPr="00EA63BE">
        <w:rPr>
          <w:i w:val="0"/>
          <w:iCs/>
          <w:sz w:val="18"/>
          <w:szCs w:val="18"/>
        </w:rPr>
        <w:t>MF</w:t>
      </w:r>
      <w:r>
        <w:rPr>
          <w:i w:val="0"/>
          <w:iCs/>
          <w:sz w:val="18"/>
          <w:szCs w:val="18"/>
        </w:rPr>
        <w:t xml:space="preserve"> – Multi family</w:t>
      </w:r>
    </w:p>
    <w:p w14:paraId="2240EACA" w14:textId="77777777" w:rsidR="00A51157" w:rsidRPr="00EA63BE" w:rsidRDefault="00A51157" w:rsidP="00A51157">
      <w:pPr>
        <w:pStyle w:val="Source"/>
        <w:keepNext/>
        <w:keepLines/>
        <w:rPr>
          <w:rFonts w:cs="Arial"/>
          <w:i w:val="0"/>
          <w:iCs/>
          <w:sz w:val="18"/>
          <w:szCs w:val="18"/>
        </w:rPr>
      </w:pPr>
      <w:r w:rsidRPr="00EA63BE">
        <w:rPr>
          <w:i w:val="0"/>
          <w:iCs/>
          <w:sz w:val="18"/>
          <w:szCs w:val="18"/>
        </w:rPr>
        <w:t>ISR</w:t>
      </w:r>
      <w:r>
        <w:rPr>
          <w:i w:val="0"/>
          <w:iCs/>
          <w:sz w:val="18"/>
          <w:szCs w:val="18"/>
        </w:rPr>
        <w:t xml:space="preserve"> – In-service rate</w:t>
      </w:r>
    </w:p>
    <w:p w14:paraId="2F7BFC23" w14:textId="77777777" w:rsidR="00A51157" w:rsidRPr="00F65903" w:rsidRDefault="00A51157" w:rsidP="00A51157">
      <w:pPr>
        <w:pStyle w:val="Source"/>
        <w:keepNext/>
        <w:keepLines/>
        <w:rPr>
          <w:rFonts w:cs="Arial"/>
          <w:sz w:val="18"/>
          <w:szCs w:val="18"/>
        </w:rPr>
      </w:pPr>
      <w:r w:rsidRPr="00F65903">
        <w:rPr>
          <w:rFonts w:cs="Arial"/>
          <w:sz w:val="18"/>
          <w:szCs w:val="18"/>
        </w:rPr>
        <w:t>Source: Guidehouse evaluation team analysis</w:t>
      </w:r>
    </w:p>
    <w:p w14:paraId="737BD55F" w14:textId="77777777" w:rsidR="00A51157" w:rsidRPr="00A51157" w:rsidRDefault="00A51157" w:rsidP="00F20206">
      <w:pPr>
        <w:pStyle w:val="Source"/>
        <w:keepNext/>
        <w:keepLines/>
        <w:rPr>
          <w:rFonts w:cs="Arial"/>
          <w:bCs/>
          <w:i w:val="0"/>
          <w:iCs/>
          <w:sz w:val="18"/>
          <w:szCs w:val="18"/>
        </w:rPr>
      </w:pPr>
    </w:p>
    <w:p w14:paraId="03B9AD90" w14:textId="77777777" w:rsidR="00F20206" w:rsidRDefault="00F20206" w:rsidP="00F20206">
      <w:pPr>
        <w:pStyle w:val="Source"/>
        <w:rPr>
          <w:i w:val="0"/>
          <w:color w:val="auto"/>
          <w:sz w:val="20"/>
          <w:szCs w:val="24"/>
        </w:rPr>
      </w:pPr>
    </w:p>
    <w:p w14:paraId="5EE21970" w14:textId="77777777" w:rsidR="00F20206" w:rsidRDefault="00F20206" w:rsidP="00F20206"/>
    <w:p w14:paraId="4F416824" w14:textId="77777777" w:rsidR="00F20206" w:rsidRDefault="00F20206" w:rsidP="00F20206">
      <w:bookmarkStart w:id="65" w:name="_Toc507870205"/>
      <w:bookmarkStart w:id="66" w:name="_Toc512873036"/>
    </w:p>
    <w:p w14:paraId="687528E6" w14:textId="1A91DC72" w:rsidR="00F20206" w:rsidRPr="00F20206" w:rsidRDefault="00F20206" w:rsidP="00F20206">
      <w:pPr>
        <w:pStyle w:val="BodyText"/>
        <w:sectPr w:rsidR="00F20206" w:rsidRPr="00F20206" w:rsidSect="0082382D">
          <w:pgSz w:w="12240" w:h="15840" w:code="1"/>
          <w:pgMar w:top="1440" w:right="1440" w:bottom="1440" w:left="1440" w:header="720" w:footer="720" w:gutter="0"/>
          <w:pgNumType w:start="1" w:chapStyle="5"/>
          <w:cols w:space="720"/>
          <w:docGrid w:linePitch="360"/>
        </w:sectPr>
      </w:pPr>
    </w:p>
    <w:p w14:paraId="71AEE7B4" w14:textId="339BE851" w:rsidR="002859CC" w:rsidRDefault="00F20206" w:rsidP="00004A74">
      <w:pPr>
        <w:pStyle w:val="Heading5"/>
        <w:spacing w:after="120"/>
      </w:pPr>
      <w:bookmarkStart w:id="67" w:name="_Toc161213922"/>
      <w:bookmarkEnd w:id="65"/>
      <w:bookmarkEnd w:id="66"/>
      <w:r>
        <w:lastRenderedPageBreak/>
        <w:t>Program Specific Inputs for the Illinois TRC</w:t>
      </w:r>
      <w:bookmarkEnd w:id="67"/>
    </w:p>
    <w:p w14:paraId="5DFB14D4" w14:textId="6333E2D6" w:rsidR="00E93A62" w:rsidRPr="00D12853" w:rsidRDefault="00F31C26" w:rsidP="00E93A62">
      <w:r>
        <w:fldChar w:fldCharType="begin"/>
      </w:r>
      <w:r>
        <w:instrText xml:space="preserve"> REF _Ref134176129 \h </w:instrText>
      </w:r>
      <w:r>
        <w:fldChar w:fldCharType="separate"/>
      </w:r>
      <w:r w:rsidR="0007670F">
        <w:t xml:space="preserve">Table </w:t>
      </w:r>
      <w:r w:rsidR="0007670F">
        <w:rPr>
          <w:noProof/>
        </w:rPr>
        <w:t>B</w:t>
      </w:r>
      <w:r w:rsidR="0007670F">
        <w:noBreakHyphen/>
      </w:r>
      <w:r w:rsidR="0007670F">
        <w:rPr>
          <w:noProof/>
        </w:rPr>
        <w:t>1</w:t>
      </w:r>
      <w:r>
        <w:fldChar w:fldCharType="end"/>
      </w:r>
      <w:r>
        <w:t xml:space="preserve"> and </w:t>
      </w:r>
      <w:r>
        <w:fldChar w:fldCharType="begin"/>
      </w:r>
      <w:r>
        <w:instrText xml:space="preserve"> REF _Ref134176201 \h </w:instrText>
      </w:r>
      <w:r>
        <w:fldChar w:fldCharType="separate"/>
      </w:r>
      <w:r w:rsidR="0007670F">
        <w:t xml:space="preserve">Table </w:t>
      </w:r>
      <w:r w:rsidR="0007670F">
        <w:rPr>
          <w:noProof/>
        </w:rPr>
        <w:t>B</w:t>
      </w:r>
      <w:r w:rsidR="0007670F">
        <w:noBreakHyphen/>
      </w:r>
      <w:r w:rsidR="0007670F">
        <w:rPr>
          <w:noProof/>
        </w:rPr>
        <w:t>2</w:t>
      </w:r>
      <w:r>
        <w:fldChar w:fldCharType="end"/>
      </w:r>
      <w:r>
        <w:t xml:space="preserve"> </w:t>
      </w:r>
      <w:r w:rsidRPr="00D12853">
        <w:t xml:space="preserve">show the Total Resource Cost (TRC) cost-effectiveness analysis inputs available at the time of </w:t>
      </w:r>
      <w:r>
        <w:t xml:space="preserve">producing </w:t>
      </w:r>
      <w:r w:rsidRPr="00D12853">
        <w:t xml:space="preserve">this impact evaluation report. </w:t>
      </w:r>
      <w:r>
        <w:t>Currently, a</w:t>
      </w:r>
      <w:r w:rsidRPr="00D12853">
        <w:t>dditional required cost data (e.g., measure costs, program level incentive and non-incentive costs) are not included in this table and will be provided to the evaluation team later.</w:t>
      </w:r>
      <w:r w:rsidRPr="002C41A7">
        <w:t xml:space="preserve"> </w:t>
      </w:r>
      <w:r>
        <w:t>Guidehouse will include annual and lifetime water savings and greenhouse gas reductions in the end of year summary report.</w:t>
      </w:r>
    </w:p>
    <w:p w14:paraId="30EE1881" w14:textId="4BCB29A5" w:rsidR="00E93A62" w:rsidRPr="004C5EB2" w:rsidRDefault="00F31C26" w:rsidP="00004A74">
      <w:pPr>
        <w:pStyle w:val="Caption"/>
        <w:keepNext w:val="0"/>
        <w:widowControl w:val="0"/>
      </w:pPr>
      <w:bookmarkStart w:id="68" w:name="_Ref134176129"/>
      <w:bookmarkStart w:id="69" w:name="_Toc138318619"/>
      <w:bookmarkStart w:id="70" w:name="_Toc161213934"/>
      <w:r>
        <w:t xml:space="preserve">Table </w:t>
      </w:r>
      <w:r w:rsidR="006D05B8">
        <w:fldChar w:fldCharType="begin"/>
      </w:r>
      <w:r w:rsidR="006D05B8">
        <w:instrText xml:space="preserve"> STYLEREF 5 \s </w:instrText>
      </w:r>
      <w:r w:rsidR="006D05B8">
        <w:fldChar w:fldCharType="separate"/>
      </w:r>
      <w:r w:rsidR="0007670F">
        <w:rPr>
          <w:noProof/>
        </w:rPr>
        <w:t>B</w:t>
      </w:r>
      <w:r w:rsidR="006D05B8">
        <w:rPr>
          <w:noProof/>
        </w:rPr>
        <w:fldChar w:fldCharType="end"/>
      </w:r>
      <w:r>
        <w:noBreakHyphen/>
      </w:r>
      <w:r w:rsidR="006D05B8">
        <w:fldChar w:fldCharType="begin"/>
      </w:r>
      <w:r w:rsidR="006D05B8">
        <w:instrText xml:space="preserve"> SEQ Table_Apx \* ARABIC \s 5 </w:instrText>
      </w:r>
      <w:r w:rsidR="006D05B8">
        <w:fldChar w:fldCharType="separate"/>
      </w:r>
      <w:r>
        <w:rPr>
          <w:noProof/>
        </w:rPr>
        <w:t>1</w:t>
      </w:r>
      <w:r w:rsidR="006D05B8">
        <w:rPr>
          <w:noProof/>
        </w:rPr>
        <w:fldChar w:fldCharType="end"/>
      </w:r>
      <w:bookmarkEnd w:id="68"/>
      <w:r>
        <w:t>: Verified Cost Effectiveness Inputs – PGL</w:t>
      </w:r>
      <w:bookmarkEnd w:id="69"/>
      <w:bookmarkEnd w:id="70"/>
    </w:p>
    <w:tbl>
      <w:tblPr>
        <w:tblStyle w:val="EnergyTable1"/>
        <w:tblW w:w="5000" w:type="pct"/>
        <w:tblLook w:val="04A0" w:firstRow="1" w:lastRow="0" w:firstColumn="1" w:lastColumn="0" w:noHBand="0" w:noVBand="1"/>
      </w:tblPr>
      <w:tblGrid>
        <w:gridCol w:w="948"/>
        <w:gridCol w:w="908"/>
        <w:gridCol w:w="1673"/>
        <w:gridCol w:w="700"/>
        <w:gridCol w:w="941"/>
        <w:gridCol w:w="909"/>
        <w:gridCol w:w="1157"/>
        <w:gridCol w:w="1176"/>
        <w:gridCol w:w="948"/>
      </w:tblGrid>
      <w:tr w:rsidR="00955A07" w:rsidRPr="00D12853" w14:paraId="3480A425" w14:textId="77777777" w:rsidTr="00786ED6">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06" w:type="pct"/>
            <w:hideMark/>
          </w:tcPr>
          <w:p w14:paraId="392ED2C6" w14:textId="6E89C102" w:rsidR="00955A07" w:rsidRPr="00BB229C" w:rsidRDefault="00955A07" w:rsidP="00004A74">
            <w:pPr>
              <w:widowControl w:val="0"/>
              <w:spacing w:before="0" w:after="0"/>
              <w:jc w:val="left"/>
              <w:rPr>
                <w:rFonts w:ascii="Arial Narrow" w:hAnsi="Arial Narrow" w:cs="Arial"/>
                <w:b w:val="0"/>
                <w:color w:val="FFFFFF"/>
              </w:rPr>
            </w:pPr>
            <w:r w:rsidRPr="00BB229C">
              <w:rPr>
                <w:rFonts w:ascii="Arial Narrow" w:hAnsi="Arial Narrow" w:cs="Arial"/>
                <w:b w:val="0"/>
                <w:color w:val="FFFFFF"/>
              </w:rPr>
              <w:t xml:space="preserve">Program </w:t>
            </w:r>
            <w:r>
              <w:rPr>
                <w:rFonts w:ascii="Arial Narrow" w:hAnsi="Arial Narrow" w:cs="Arial"/>
                <w:b w:val="0"/>
                <w:color w:val="FFFFFF"/>
              </w:rPr>
              <w:t>Category</w:t>
            </w:r>
          </w:p>
        </w:tc>
        <w:tc>
          <w:tcPr>
            <w:tcW w:w="485" w:type="pct"/>
          </w:tcPr>
          <w:p w14:paraId="3FD55A72" w14:textId="7909B994" w:rsidR="00955A07" w:rsidRPr="00955A07" w:rsidRDefault="00955A07" w:rsidP="00004A74">
            <w:pPr>
              <w:widowControl w:val="0"/>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955A07">
              <w:rPr>
                <w:rFonts w:ascii="Arial Narrow" w:hAnsi="Arial Narrow" w:cs="Arial"/>
                <w:b w:val="0"/>
                <w:bCs/>
                <w:color w:val="FFFFFF"/>
              </w:rPr>
              <w:t>Program Path</w:t>
            </w:r>
          </w:p>
        </w:tc>
        <w:tc>
          <w:tcPr>
            <w:tcW w:w="901" w:type="pct"/>
          </w:tcPr>
          <w:p w14:paraId="5458BB76" w14:textId="08D71F38" w:rsidR="00955A07" w:rsidRPr="00BB229C" w:rsidRDefault="00955A07" w:rsidP="00004A74">
            <w:pPr>
              <w:widowControl w:val="0"/>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Pr>
                <w:rFonts w:ascii="Arial Narrow" w:hAnsi="Arial Narrow" w:cs="Arial"/>
                <w:b w:val="0"/>
                <w:color w:val="FFFFFF"/>
              </w:rPr>
              <w:t>Savings</w:t>
            </w:r>
            <w:r w:rsidRPr="00BB229C">
              <w:rPr>
                <w:rFonts w:ascii="Arial Narrow" w:hAnsi="Arial Narrow" w:cs="Arial"/>
                <w:b w:val="0"/>
                <w:color w:val="FFFFFF"/>
              </w:rPr>
              <w:t xml:space="preserve"> Category</w:t>
            </w:r>
          </w:p>
        </w:tc>
        <w:tc>
          <w:tcPr>
            <w:tcW w:w="374" w:type="pct"/>
          </w:tcPr>
          <w:p w14:paraId="6B1C8D49" w14:textId="77777777" w:rsidR="00955A07" w:rsidRPr="00BB229C" w:rsidRDefault="00955A07" w:rsidP="00004A74">
            <w:pPr>
              <w:widowControl w:val="0"/>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Units</w:t>
            </w:r>
          </w:p>
        </w:tc>
        <w:tc>
          <w:tcPr>
            <w:tcW w:w="475" w:type="pct"/>
          </w:tcPr>
          <w:p w14:paraId="4165072E" w14:textId="77777777" w:rsidR="00955A07" w:rsidRPr="00BB229C" w:rsidRDefault="00955A07" w:rsidP="00004A74">
            <w:pPr>
              <w:widowControl w:val="0"/>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Quantity</w:t>
            </w:r>
          </w:p>
        </w:tc>
        <w:tc>
          <w:tcPr>
            <w:tcW w:w="486" w:type="pct"/>
          </w:tcPr>
          <w:p w14:paraId="5BD14BA6" w14:textId="77777777" w:rsidR="00955A07" w:rsidRPr="00BB229C" w:rsidRDefault="00955A07" w:rsidP="00004A74">
            <w:pPr>
              <w:widowControl w:val="0"/>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Effective Useful Life</w:t>
            </w:r>
          </w:p>
        </w:tc>
        <w:tc>
          <w:tcPr>
            <w:tcW w:w="632" w:type="pct"/>
            <w:hideMark/>
          </w:tcPr>
          <w:p w14:paraId="074FF447" w14:textId="77777777" w:rsidR="00955A07" w:rsidRPr="00BB229C" w:rsidRDefault="00955A07" w:rsidP="00004A74">
            <w:pPr>
              <w:widowControl w:val="0"/>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Ex Ante Gross Savings (Therms)</w:t>
            </w:r>
          </w:p>
        </w:tc>
        <w:tc>
          <w:tcPr>
            <w:tcW w:w="635" w:type="pct"/>
            <w:hideMark/>
          </w:tcPr>
          <w:p w14:paraId="215AFA86" w14:textId="77777777" w:rsidR="00955A07" w:rsidRPr="00BB229C" w:rsidRDefault="00955A07" w:rsidP="00004A74">
            <w:pPr>
              <w:widowControl w:val="0"/>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Verified Gross Savings (Therms)</w:t>
            </w:r>
          </w:p>
        </w:tc>
        <w:tc>
          <w:tcPr>
            <w:tcW w:w="506" w:type="pct"/>
            <w:hideMark/>
          </w:tcPr>
          <w:p w14:paraId="3A499908" w14:textId="77777777" w:rsidR="00955A07" w:rsidRPr="00BB229C" w:rsidRDefault="00955A07" w:rsidP="00004A74">
            <w:pPr>
              <w:widowControl w:val="0"/>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rPr>
            </w:pPr>
            <w:r w:rsidRPr="00BB229C">
              <w:rPr>
                <w:rFonts w:ascii="Arial Narrow" w:hAnsi="Arial Narrow" w:cs="Arial"/>
                <w:b w:val="0"/>
                <w:color w:val="FFFFFF"/>
              </w:rPr>
              <w:t>Verified Net Savings (Therms)</w:t>
            </w:r>
          </w:p>
        </w:tc>
      </w:tr>
      <w:tr w:rsidR="000136AE" w:rsidRPr="00D12853" w14:paraId="642E8FE9"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val="restart"/>
          </w:tcPr>
          <w:p w14:paraId="4625E9EC" w14:textId="7CBE1AAF" w:rsidR="000136AE" w:rsidRPr="00D12853" w:rsidRDefault="000136AE" w:rsidP="00004A74">
            <w:pPr>
              <w:widowControl w:val="0"/>
              <w:spacing w:before="0" w:after="0"/>
              <w:jc w:val="left"/>
              <w:rPr>
                <w:rFonts w:ascii="Arial Narrow" w:hAnsi="Arial Narrow"/>
                <w:bCs/>
                <w:color w:val="000000"/>
              </w:rPr>
            </w:pPr>
            <w:r w:rsidRPr="00A5339C">
              <w:rPr>
                <w:rFonts w:ascii="Arial Narrow" w:hAnsi="Arial Narrow"/>
                <w:bCs/>
                <w:color w:val="000000"/>
              </w:rPr>
              <w:t>EEO Kits</w:t>
            </w:r>
          </w:p>
        </w:tc>
        <w:tc>
          <w:tcPr>
            <w:tcW w:w="485" w:type="pct"/>
            <w:vMerge w:val="restart"/>
          </w:tcPr>
          <w:p w14:paraId="2DB3D44E" w14:textId="10B12B6A"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5339C">
              <w:rPr>
                <w:rFonts w:ascii="Arial Narrow" w:eastAsia="Calibri" w:hAnsi="Arial Narrow"/>
                <w:color w:val="000000"/>
              </w:rPr>
              <w:t>Market Rate</w:t>
            </w:r>
          </w:p>
        </w:tc>
        <w:tc>
          <w:tcPr>
            <w:tcW w:w="901" w:type="pct"/>
            <w:tcBorders>
              <w:top w:val="nil"/>
              <w:left w:val="nil"/>
              <w:bottom w:val="single" w:sz="8" w:space="0" w:color="B3EFFD"/>
              <w:right w:val="nil"/>
            </w:tcBorders>
            <w:shd w:val="clear" w:color="000000" w:fill="FFFFFF"/>
          </w:tcPr>
          <w:p w14:paraId="378BCB57" w14:textId="12D70CED" w:rsidR="000136AE" w:rsidRPr="00DD6FC2"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DD6FC2">
              <w:rPr>
                <w:rFonts w:ascii="Arial Narrow" w:hAnsi="Arial Narrow" w:cs="Calibri"/>
                <w:color w:val="000000"/>
                <w:szCs w:val="22"/>
              </w:rPr>
              <w:t>Closed Foam Weatherstripping (17' Roll)</w:t>
            </w:r>
          </w:p>
        </w:tc>
        <w:tc>
          <w:tcPr>
            <w:tcW w:w="374" w:type="pct"/>
            <w:tcBorders>
              <w:top w:val="nil"/>
              <w:left w:val="nil"/>
              <w:bottom w:val="single" w:sz="8" w:space="0" w:color="B3EFFD"/>
              <w:right w:val="nil"/>
            </w:tcBorders>
            <w:shd w:val="clear" w:color="000000" w:fill="FFFFFF"/>
          </w:tcPr>
          <w:p w14:paraId="0904A2D3" w14:textId="57159D3E" w:rsidR="000136AE" w:rsidRPr="000136AE"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Ln Ft</w:t>
            </w:r>
          </w:p>
        </w:tc>
        <w:tc>
          <w:tcPr>
            <w:tcW w:w="475" w:type="pct"/>
            <w:tcBorders>
              <w:top w:val="nil"/>
              <w:left w:val="nil"/>
              <w:bottom w:val="single" w:sz="8" w:space="0" w:color="B3EFFD"/>
              <w:right w:val="nil"/>
            </w:tcBorders>
            <w:shd w:val="clear" w:color="000000" w:fill="FFFFFF"/>
          </w:tcPr>
          <w:p w14:paraId="11E72071" w14:textId="16676814"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6AD453D5" w14:textId="255A0C3E"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20</w:t>
            </w:r>
          </w:p>
        </w:tc>
        <w:tc>
          <w:tcPr>
            <w:tcW w:w="632" w:type="pct"/>
            <w:tcBorders>
              <w:top w:val="nil"/>
              <w:left w:val="nil"/>
              <w:bottom w:val="single" w:sz="8" w:space="0" w:color="B3EFFD"/>
              <w:right w:val="nil"/>
            </w:tcBorders>
            <w:shd w:val="clear" w:color="000000" w:fill="FFFFFF"/>
            <w:noWrap/>
          </w:tcPr>
          <w:p w14:paraId="6EA108D7" w14:textId="4EF07247"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6,545</w:t>
            </w:r>
          </w:p>
        </w:tc>
        <w:tc>
          <w:tcPr>
            <w:tcW w:w="635" w:type="pct"/>
            <w:tcBorders>
              <w:top w:val="nil"/>
              <w:left w:val="nil"/>
              <w:bottom w:val="single" w:sz="8" w:space="0" w:color="B3EFFD"/>
              <w:right w:val="nil"/>
            </w:tcBorders>
            <w:shd w:val="clear" w:color="auto" w:fill="auto"/>
            <w:noWrap/>
          </w:tcPr>
          <w:p w14:paraId="32DD00B0" w14:textId="7AC4D3D1" w:rsidR="000136AE" w:rsidRPr="000136AE" w:rsidRDefault="000136AE" w:rsidP="00004A74">
            <w:pPr>
              <w:widowControl w:val="0"/>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6,545</w:t>
            </w:r>
          </w:p>
        </w:tc>
        <w:tc>
          <w:tcPr>
            <w:tcW w:w="506" w:type="pct"/>
            <w:tcBorders>
              <w:top w:val="nil"/>
              <w:left w:val="nil"/>
              <w:bottom w:val="single" w:sz="8" w:space="0" w:color="B3EFFD"/>
              <w:right w:val="nil"/>
            </w:tcBorders>
            <w:shd w:val="clear" w:color="000000" w:fill="FFFFFF"/>
          </w:tcPr>
          <w:p w14:paraId="63703F05" w14:textId="2CEAD84B" w:rsidR="000136AE" w:rsidRPr="000136AE" w:rsidRDefault="000136AE" w:rsidP="00004A74">
            <w:pPr>
              <w:widowControl w:val="0"/>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6,545</w:t>
            </w:r>
          </w:p>
        </w:tc>
      </w:tr>
      <w:tr w:rsidR="000136AE" w:rsidRPr="00D12853" w14:paraId="2985712D"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4B28F72C" w14:textId="77777777" w:rsidR="000136AE" w:rsidRPr="00D12853" w:rsidRDefault="000136AE" w:rsidP="00004A74">
            <w:pPr>
              <w:widowControl w:val="0"/>
              <w:rPr>
                <w:rFonts w:ascii="Arial Narrow" w:hAnsi="Arial Narrow"/>
                <w:color w:val="000000"/>
              </w:rPr>
            </w:pPr>
          </w:p>
        </w:tc>
        <w:tc>
          <w:tcPr>
            <w:tcW w:w="485" w:type="pct"/>
            <w:vMerge/>
          </w:tcPr>
          <w:p w14:paraId="7D9F240E"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5D371B74" w14:textId="5F179E49" w:rsidR="000136AE" w:rsidRPr="00DD6FC2" w:rsidRDefault="000136AE" w:rsidP="00004A74">
            <w:pPr>
              <w:widowControl w:val="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Self-Adhesive Door Sweep</w:t>
            </w:r>
          </w:p>
        </w:tc>
        <w:tc>
          <w:tcPr>
            <w:tcW w:w="374" w:type="pct"/>
            <w:tcBorders>
              <w:top w:val="nil"/>
              <w:left w:val="nil"/>
              <w:bottom w:val="single" w:sz="8" w:space="0" w:color="B3EFFD"/>
              <w:right w:val="nil"/>
            </w:tcBorders>
            <w:shd w:val="clear" w:color="000000" w:fill="FFFFFF"/>
          </w:tcPr>
          <w:p w14:paraId="26252069" w14:textId="733E3B85" w:rsidR="000136AE" w:rsidRPr="000136AE"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79592BDD" w14:textId="5089B988"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6CF4C7AD" w14:textId="0A946338"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20</w:t>
            </w:r>
          </w:p>
        </w:tc>
        <w:tc>
          <w:tcPr>
            <w:tcW w:w="632" w:type="pct"/>
            <w:tcBorders>
              <w:top w:val="nil"/>
              <w:left w:val="nil"/>
              <w:bottom w:val="single" w:sz="8" w:space="0" w:color="B3EFFD"/>
              <w:right w:val="nil"/>
            </w:tcBorders>
            <w:shd w:val="clear" w:color="000000" w:fill="FFFFFF"/>
            <w:noWrap/>
          </w:tcPr>
          <w:p w14:paraId="059D2493" w14:textId="554036F4"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5,772</w:t>
            </w:r>
          </w:p>
        </w:tc>
        <w:tc>
          <w:tcPr>
            <w:tcW w:w="635" w:type="pct"/>
            <w:tcBorders>
              <w:top w:val="nil"/>
              <w:left w:val="nil"/>
              <w:bottom w:val="single" w:sz="8" w:space="0" w:color="B3EFFD"/>
              <w:right w:val="nil"/>
            </w:tcBorders>
            <w:shd w:val="clear" w:color="auto" w:fill="auto"/>
            <w:noWrap/>
          </w:tcPr>
          <w:p w14:paraId="7890BE17" w14:textId="76C5FDEF" w:rsidR="000136AE" w:rsidRPr="000136AE" w:rsidRDefault="000136AE" w:rsidP="00004A74">
            <w:pPr>
              <w:widowControl w:val="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5,772</w:t>
            </w:r>
          </w:p>
        </w:tc>
        <w:tc>
          <w:tcPr>
            <w:tcW w:w="506" w:type="pct"/>
            <w:tcBorders>
              <w:top w:val="nil"/>
              <w:left w:val="nil"/>
              <w:bottom w:val="single" w:sz="8" w:space="0" w:color="B3EFFD"/>
              <w:right w:val="nil"/>
            </w:tcBorders>
            <w:shd w:val="clear" w:color="000000" w:fill="FFFFFF"/>
          </w:tcPr>
          <w:p w14:paraId="63D97C61" w14:textId="69A24095" w:rsidR="000136AE" w:rsidRPr="000136AE" w:rsidRDefault="000136AE" w:rsidP="00004A74">
            <w:pPr>
              <w:widowControl w:val="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5,772</w:t>
            </w:r>
          </w:p>
        </w:tc>
      </w:tr>
      <w:tr w:rsidR="000136AE" w:rsidRPr="00D12853" w14:paraId="3F8CD862"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37E99189" w14:textId="77777777" w:rsidR="000136AE" w:rsidRPr="00D12853" w:rsidRDefault="000136AE" w:rsidP="00004A74">
            <w:pPr>
              <w:widowControl w:val="0"/>
              <w:rPr>
                <w:rFonts w:ascii="Arial Narrow" w:hAnsi="Arial Narrow"/>
                <w:color w:val="000000"/>
              </w:rPr>
            </w:pPr>
          </w:p>
        </w:tc>
        <w:tc>
          <w:tcPr>
            <w:tcW w:w="485" w:type="pct"/>
            <w:vMerge/>
          </w:tcPr>
          <w:p w14:paraId="1680F536" w14:textId="77777777"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6C4BD42F" w14:textId="28204D95" w:rsidR="000136AE" w:rsidRPr="00DD6FC2" w:rsidRDefault="000136AE" w:rsidP="00004A74">
            <w:pPr>
              <w:widowControl w:val="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Shower Timer</w:t>
            </w:r>
          </w:p>
        </w:tc>
        <w:tc>
          <w:tcPr>
            <w:tcW w:w="374" w:type="pct"/>
            <w:tcBorders>
              <w:top w:val="nil"/>
              <w:left w:val="nil"/>
              <w:bottom w:val="single" w:sz="8" w:space="0" w:color="B3EFFD"/>
              <w:right w:val="nil"/>
            </w:tcBorders>
            <w:shd w:val="clear" w:color="000000" w:fill="FFFFFF"/>
          </w:tcPr>
          <w:p w14:paraId="3417F86D" w14:textId="357E6204" w:rsidR="000136AE" w:rsidRPr="000136AE"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16A23010" w14:textId="2D594615"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671A8DB5" w14:textId="79AF13C3"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2</w:t>
            </w:r>
          </w:p>
        </w:tc>
        <w:tc>
          <w:tcPr>
            <w:tcW w:w="632" w:type="pct"/>
            <w:tcBorders>
              <w:top w:val="nil"/>
              <w:left w:val="nil"/>
              <w:bottom w:val="single" w:sz="8" w:space="0" w:color="B3EFFD"/>
              <w:right w:val="nil"/>
            </w:tcBorders>
            <w:shd w:val="clear" w:color="000000" w:fill="FFFFFF"/>
            <w:noWrap/>
          </w:tcPr>
          <w:p w14:paraId="00BB45EE" w14:textId="09023AA5"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4,756</w:t>
            </w:r>
          </w:p>
        </w:tc>
        <w:tc>
          <w:tcPr>
            <w:tcW w:w="635" w:type="pct"/>
            <w:tcBorders>
              <w:top w:val="nil"/>
              <w:left w:val="nil"/>
              <w:bottom w:val="single" w:sz="8" w:space="0" w:color="B3EFFD"/>
              <w:right w:val="nil"/>
            </w:tcBorders>
            <w:shd w:val="clear" w:color="auto" w:fill="auto"/>
            <w:noWrap/>
          </w:tcPr>
          <w:p w14:paraId="2B766187" w14:textId="064C3CD4" w:rsidR="000136AE" w:rsidRPr="000136AE" w:rsidRDefault="000136AE" w:rsidP="00004A74">
            <w:pPr>
              <w:widowControl w:val="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4,756</w:t>
            </w:r>
          </w:p>
        </w:tc>
        <w:tc>
          <w:tcPr>
            <w:tcW w:w="506" w:type="pct"/>
            <w:tcBorders>
              <w:top w:val="nil"/>
              <w:left w:val="nil"/>
              <w:bottom w:val="single" w:sz="8" w:space="0" w:color="B3EFFD"/>
              <w:right w:val="nil"/>
            </w:tcBorders>
            <w:shd w:val="clear" w:color="000000" w:fill="FFFFFF"/>
          </w:tcPr>
          <w:p w14:paraId="77883602" w14:textId="112793FE" w:rsidR="000136AE" w:rsidRPr="000136AE" w:rsidRDefault="000136AE" w:rsidP="00004A74">
            <w:pPr>
              <w:widowControl w:val="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4,756</w:t>
            </w:r>
          </w:p>
        </w:tc>
      </w:tr>
      <w:tr w:rsidR="000136AE" w:rsidRPr="00D12853" w14:paraId="615B3F22"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7F53A050" w14:textId="77777777" w:rsidR="000136AE" w:rsidRPr="00D12853" w:rsidRDefault="000136AE" w:rsidP="00004A74">
            <w:pPr>
              <w:widowControl w:val="0"/>
              <w:rPr>
                <w:rFonts w:ascii="Arial Narrow" w:hAnsi="Arial Narrow"/>
                <w:color w:val="000000"/>
              </w:rPr>
            </w:pPr>
          </w:p>
        </w:tc>
        <w:tc>
          <w:tcPr>
            <w:tcW w:w="485" w:type="pct"/>
            <w:vMerge/>
          </w:tcPr>
          <w:p w14:paraId="463A1C84"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3E64CCBE" w14:textId="7A4D18A7" w:rsidR="000136AE" w:rsidRPr="00DD6FC2" w:rsidRDefault="000136AE" w:rsidP="00004A74">
            <w:pPr>
              <w:widowControl w:val="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 xml:space="preserve">Low Flow Showerheads </w:t>
            </w:r>
          </w:p>
        </w:tc>
        <w:tc>
          <w:tcPr>
            <w:tcW w:w="374" w:type="pct"/>
            <w:tcBorders>
              <w:top w:val="nil"/>
              <w:left w:val="nil"/>
              <w:bottom w:val="single" w:sz="8" w:space="0" w:color="B3EFFD"/>
              <w:right w:val="nil"/>
            </w:tcBorders>
            <w:shd w:val="clear" w:color="000000" w:fill="FFFFFF"/>
          </w:tcPr>
          <w:p w14:paraId="3C0F783B" w14:textId="4C83014E" w:rsidR="000136AE" w:rsidRPr="000136AE"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388435CB" w14:textId="647E9E64"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431075BA" w14:textId="4C96176D"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69813743" w14:textId="5D1A8BBA"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3,669</w:t>
            </w:r>
          </w:p>
        </w:tc>
        <w:tc>
          <w:tcPr>
            <w:tcW w:w="635" w:type="pct"/>
            <w:tcBorders>
              <w:top w:val="nil"/>
              <w:left w:val="nil"/>
              <w:bottom w:val="single" w:sz="8" w:space="0" w:color="B3EFFD"/>
              <w:right w:val="nil"/>
            </w:tcBorders>
            <w:shd w:val="clear" w:color="auto" w:fill="auto"/>
            <w:noWrap/>
          </w:tcPr>
          <w:p w14:paraId="1D31E540" w14:textId="6E662833" w:rsidR="000136AE" w:rsidRPr="000136AE" w:rsidRDefault="000136AE" w:rsidP="00004A74">
            <w:pPr>
              <w:widowControl w:val="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3,669</w:t>
            </w:r>
          </w:p>
        </w:tc>
        <w:tc>
          <w:tcPr>
            <w:tcW w:w="506" w:type="pct"/>
            <w:tcBorders>
              <w:top w:val="nil"/>
              <w:left w:val="nil"/>
              <w:bottom w:val="single" w:sz="8" w:space="0" w:color="B3EFFD"/>
              <w:right w:val="nil"/>
            </w:tcBorders>
            <w:shd w:val="clear" w:color="000000" w:fill="FFFFFF"/>
          </w:tcPr>
          <w:p w14:paraId="1E348EE9" w14:textId="703A1C3B" w:rsidR="000136AE" w:rsidRPr="000136AE" w:rsidRDefault="000136AE" w:rsidP="00004A74">
            <w:pPr>
              <w:widowControl w:val="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3,669</w:t>
            </w:r>
          </w:p>
        </w:tc>
      </w:tr>
      <w:tr w:rsidR="000136AE" w:rsidRPr="00D12853" w14:paraId="770748D4"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6953C977" w14:textId="77777777" w:rsidR="000136AE" w:rsidRPr="00D12853" w:rsidRDefault="000136AE" w:rsidP="00004A74">
            <w:pPr>
              <w:widowControl w:val="0"/>
              <w:spacing w:before="0" w:after="0"/>
              <w:jc w:val="left"/>
              <w:rPr>
                <w:rFonts w:ascii="Arial Narrow" w:hAnsi="Arial Narrow"/>
                <w:color w:val="000000"/>
              </w:rPr>
            </w:pPr>
          </w:p>
        </w:tc>
        <w:tc>
          <w:tcPr>
            <w:tcW w:w="485" w:type="pct"/>
            <w:vMerge/>
          </w:tcPr>
          <w:p w14:paraId="6729BD4C" w14:textId="7AEEE221"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4E64C2AE" w14:textId="7AB7C277" w:rsidR="000136AE" w:rsidRPr="00DD6FC2"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Low Flow Aerators (Bathroom)</w:t>
            </w:r>
          </w:p>
        </w:tc>
        <w:tc>
          <w:tcPr>
            <w:tcW w:w="374" w:type="pct"/>
            <w:tcBorders>
              <w:top w:val="nil"/>
              <w:left w:val="nil"/>
              <w:bottom w:val="single" w:sz="8" w:space="0" w:color="B3EFFD"/>
              <w:right w:val="nil"/>
            </w:tcBorders>
            <w:shd w:val="clear" w:color="000000" w:fill="FFFFFF"/>
          </w:tcPr>
          <w:p w14:paraId="0A8D6EFF" w14:textId="58D5DC9C" w:rsidR="000136AE" w:rsidRPr="000136AE"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6EE7E1AF" w14:textId="1824F7B8"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3,496</w:t>
            </w:r>
          </w:p>
        </w:tc>
        <w:tc>
          <w:tcPr>
            <w:tcW w:w="486" w:type="pct"/>
            <w:tcBorders>
              <w:top w:val="nil"/>
              <w:left w:val="nil"/>
              <w:bottom w:val="single" w:sz="8" w:space="0" w:color="B3EFFD"/>
              <w:right w:val="nil"/>
            </w:tcBorders>
            <w:shd w:val="clear" w:color="000000" w:fill="FFFFFF"/>
          </w:tcPr>
          <w:p w14:paraId="50C9E77E" w14:textId="350D868B"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6CC29C6B" w14:textId="7FCC754B"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724</w:t>
            </w:r>
          </w:p>
        </w:tc>
        <w:tc>
          <w:tcPr>
            <w:tcW w:w="635" w:type="pct"/>
            <w:tcBorders>
              <w:top w:val="nil"/>
              <w:left w:val="nil"/>
              <w:bottom w:val="single" w:sz="8" w:space="0" w:color="B3EFFD"/>
              <w:right w:val="nil"/>
            </w:tcBorders>
            <w:shd w:val="clear" w:color="auto" w:fill="auto"/>
            <w:noWrap/>
          </w:tcPr>
          <w:p w14:paraId="00F7B84D" w14:textId="2075D871" w:rsidR="000136AE" w:rsidRPr="000136AE" w:rsidRDefault="000136AE" w:rsidP="00004A74">
            <w:pPr>
              <w:widowControl w:val="0"/>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724</w:t>
            </w:r>
          </w:p>
        </w:tc>
        <w:tc>
          <w:tcPr>
            <w:tcW w:w="506" w:type="pct"/>
            <w:tcBorders>
              <w:top w:val="nil"/>
              <w:left w:val="nil"/>
              <w:bottom w:val="single" w:sz="8" w:space="0" w:color="B3EFFD"/>
              <w:right w:val="nil"/>
            </w:tcBorders>
            <w:shd w:val="clear" w:color="000000" w:fill="FFFFFF"/>
          </w:tcPr>
          <w:p w14:paraId="3A66062A" w14:textId="01624E09" w:rsidR="000136AE" w:rsidRPr="000136AE" w:rsidRDefault="000136AE" w:rsidP="00004A74">
            <w:pPr>
              <w:widowControl w:val="0"/>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0136AE">
              <w:rPr>
                <w:rFonts w:ascii="Arial Narrow" w:hAnsi="Arial Narrow" w:cs="Calibri"/>
                <w:color w:val="000000"/>
                <w:szCs w:val="22"/>
              </w:rPr>
              <w:t>724</w:t>
            </w:r>
          </w:p>
        </w:tc>
      </w:tr>
      <w:tr w:rsidR="000136AE" w:rsidRPr="00D12853" w14:paraId="0BF4C3D3"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6D81F4EF" w14:textId="77777777" w:rsidR="000136AE" w:rsidRPr="00D12853" w:rsidRDefault="000136AE" w:rsidP="00004A74">
            <w:pPr>
              <w:widowControl w:val="0"/>
              <w:spacing w:before="0" w:after="0"/>
              <w:jc w:val="left"/>
              <w:rPr>
                <w:rFonts w:ascii="Arial Narrow" w:hAnsi="Arial Narrow"/>
                <w:bCs/>
                <w:color w:val="000000"/>
              </w:rPr>
            </w:pPr>
          </w:p>
        </w:tc>
        <w:tc>
          <w:tcPr>
            <w:tcW w:w="485" w:type="pct"/>
            <w:vMerge/>
          </w:tcPr>
          <w:p w14:paraId="6125C5FB"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901" w:type="pct"/>
            <w:tcBorders>
              <w:top w:val="nil"/>
              <w:left w:val="nil"/>
              <w:bottom w:val="single" w:sz="8" w:space="0" w:color="B3EFFD"/>
              <w:right w:val="nil"/>
            </w:tcBorders>
            <w:shd w:val="clear" w:color="000000" w:fill="FFFFFF"/>
          </w:tcPr>
          <w:p w14:paraId="2D9E61D9" w14:textId="76AC3C8C" w:rsidR="000136AE" w:rsidRPr="00DD6FC2"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DD6FC2">
              <w:rPr>
                <w:rFonts w:ascii="Arial Narrow" w:hAnsi="Arial Narrow" w:cs="Calibri"/>
                <w:color w:val="000000"/>
                <w:szCs w:val="22"/>
              </w:rPr>
              <w:t xml:space="preserve">Low Flow Aerators (Kitchen) </w:t>
            </w:r>
          </w:p>
        </w:tc>
        <w:tc>
          <w:tcPr>
            <w:tcW w:w="374" w:type="pct"/>
            <w:tcBorders>
              <w:top w:val="nil"/>
              <w:left w:val="nil"/>
              <w:bottom w:val="single" w:sz="8" w:space="0" w:color="B3EFFD"/>
              <w:right w:val="nil"/>
            </w:tcBorders>
            <w:shd w:val="clear" w:color="000000" w:fill="FFFFFF"/>
          </w:tcPr>
          <w:p w14:paraId="301C8066" w14:textId="1F7D2D42" w:rsidR="000136AE" w:rsidRPr="000136AE"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5076963B" w14:textId="6191A265"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706E32B7" w14:textId="62EF4315"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4E9C9C27" w14:textId="1A2B9B08"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600</w:t>
            </w:r>
          </w:p>
        </w:tc>
        <w:tc>
          <w:tcPr>
            <w:tcW w:w="635" w:type="pct"/>
            <w:tcBorders>
              <w:top w:val="nil"/>
              <w:left w:val="nil"/>
              <w:bottom w:val="single" w:sz="8" w:space="0" w:color="B3EFFD"/>
              <w:right w:val="nil"/>
            </w:tcBorders>
            <w:shd w:val="clear" w:color="auto" w:fill="auto"/>
            <w:noWrap/>
          </w:tcPr>
          <w:p w14:paraId="691F5FCE" w14:textId="616808BD" w:rsidR="000136AE" w:rsidRPr="000136AE" w:rsidRDefault="000136AE" w:rsidP="00004A74">
            <w:pPr>
              <w:widowControl w:val="0"/>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600</w:t>
            </w:r>
          </w:p>
        </w:tc>
        <w:tc>
          <w:tcPr>
            <w:tcW w:w="506" w:type="pct"/>
            <w:tcBorders>
              <w:top w:val="nil"/>
              <w:left w:val="nil"/>
              <w:bottom w:val="single" w:sz="8" w:space="0" w:color="B3EFFD"/>
              <w:right w:val="nil"/>
            </w:tcBorders>
            <w:shd w:val="clear" w:color="000000" w:fill="FFFFFF"/>
          </w:tcPr>
          <w:p w14:paraId="73AB414B" w14:textId="58442C60" w:rsidR="000136AE" w:rsidRPr="000136AE" w:rsidRDefault="000136AE" w:rsidP="00004A74">
            <w:pPr>
              <w:widowControl w:val="0"/>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600</w:t>
            </w:r>
          </w:p>
        </w:tc>
      </w:tr>
      <w:tr w:rsidR="000136AE" w:rsidRPr="00D12853" w14:paraId="05A6D500"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48092695" w14:textId="77777777" w:rsidR="000136AE" w:rsidRPr="00D12853" w:rsidRDefault="000136AE" w:rsidP="00004A74">
            <w:pPr>
              <w:widowControl w:val="0"/>
              <w:spacing w:before="0" w:after="0"/>
              <w:jc w:val="left"/>
              <w:rPr>
                <w:rFonts w:ascii="Arial Narrow" w:hAnsi="Arial Narrow"/>
                <w:bCs/>
                <w:color w:val="000000"/>
              </w:rPr>
            </w:pPr>
          </w:p>
        </w:tc>
        <w:tc>
          <w:tcPr>
            <w:tcW w:w="485" w:type="pct"/>
            <w:vMerge/>
          </w:tcPr>
          <w:p w14:paraId="1F0B9582" w14:textId="77777777"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901" w:type="pct"/>
            <w:tcBorders>
              <w:top w:val="nil"/>
              <w:left w:val="nil"/>
              <w:bottom w:val="single" w:sz="8" w:space="0" w:color="B3EFFD"/>
              <w:right w:val="nil"/>
            </w:tcBorders>
            <w:shd w:val="clear" w:color="000000" w:fill="FFFFFF"/>
          </w:tcPr>
          <w:p w14:paraId="2219ED0F" w14:textId="489BC7A9" w:rsidR="000136AE" w:rsidRPr="00DD6FC2"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DD6FC2">
              <w:rPr>
                <w:rFonts w:ascii="Arial Narrow" w:hAnsi="Arial Narrow" w:cs="Calibri"/>
                <w:color w:val="000000"/>
                <w:szCs w:val="22"/>
              </w:rPr>
              <w:t>Temperature Setback Card</w:t>
            </w:r>
          </w:p>
        </w:tc>
        <w:tc>
          <w:tcPr>
            <w:tcW w:w="374" w:type="pct"/>
            <w:tcBorders>
              <w:top w:val="nil"/>
              <w:left w:val="nil"/>
              <w:bottom w:val="single" w:sz="8" w:space="0" w:color="B3EFFD"/>
              <w:right w:val="nil"/>
            </w:tcBorders>
            <w:shd w:val="clear" w:color="000000" w:fill="FFFFFF"/>
          </w:tcPr>
          <w:p w14:paraId="57A82480" w14:textId="203DF5A0" w:rsidR="000136AE" w:rsidRPr="000136AE"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688D2A59" w14:textId="76450726"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1,748</w:t>
            </w:r>
          </w:p>
        </w:tc>
        <w:tc>
          <w:tcPr>
            <w:tcW w:w="486" w:type="pct"/>
            <w:tcBorders>
              <w:top w:val="nil"/>
              <w:left w:val="nil"/>
              <w:bottom w:val="single" w:sz="8" w:space="0" w:color="B3EFFD"/>
              <w:right w:val="nil"/>
            </w:tcBorders>
            <w:shd w:val="clear" w:color="000000" w:fill="FFFFFF"/>
          </w:tcPr>
          <w:p w14:paraId="0A9E8F19" w14:textId="0FED6C80"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w:t>
            </w:r>
          </w:p>
        </w:tc>
        <w:tc>
          <w:tcPr>
            <w:tcW w:w="632" w:type="pct"/>
            <w:tcBorders>
              <w:top w:val="nil"/>
              <w:left w:val="nil"/>
              <w:bottom w:val="single" w:sz="8" w:space="0" w:color="B3EFFD"/>
              <w:right w:val="nil"/>
            </w:tcBorders>
            <w:shd w:val="clear" w:color="000000" w:fill="FFFFFF"/>
            <w:noWrap/>
          </w:tcPr>
          <w:p w14:paraId="7FE461BC" w14:textId="3FE9A6C5"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573</w:t>
            </w:r>
          </w:p>
        </w:tc>
        <w:tc>
          <w:tcPr>
            <w:tcW w:w="635" w:type="pct"/>
            <w:tcBorders>
              <w:top w:val="nil"/>
              <w:left w:val="nil"/>
              <w:bottom w:val="single" w:sz="8" w:space="0" w:color="B3EFFD"/>
              <w:right w:val="nil"/>
            </w:tcBorders>
            <w:shd w:val="clear" w:color="auto" w:fill="auto"/>
            <w:noWrap/>
          </w:tcPr>
          <w:p w14:paraId="77865737" w14:textId="4C909576" w:rsidR="000136AE" w:rsidRPr="000136AE" w:rsidRDefault="000136AE" w:rsidP="00004A74">
            <w:pPr>
              <w:widowControl w:val="0"/>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573</w:t>
            </w:r>
          </w:p>
        </w:tc>
        <w:tc>
          <w:tcPr>
            <w:tcW w:w="506" w:type="pct"/>
            <w:tcBorders>
              <w:top w:val="nil"/>
              <w:left w:val="nil"/>
              <w:bottom w:val="single" w:sz="8" w:space="0" w:color="B3EFFD"/>
              <w:right w:val="nil"/>
            </w:tcBorders>
            <w:shd w:val="clear" w:color="000000" w:fill="FFFFFF"/>
          </w:tcPr>
          <w:p w14:paraId="77CCC4CD" w14:textId="032396E0" w:rsidR="000136AE" w:rsidRPr="000136AE" w:rsidRDefault="000136AE" w:rsidP="00004A74">
            <w:pPr>
              <w:widowControl w:val="0"/>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573</w:t>
            </w:r>
          </w:p>
        </w:tc>
      </w:tr>
      <w:tr w:rsidR="000136AE" w:rsidRPr="00D12853" w14:paraId="0A8B9D07"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val="restart"/>
          </w:tcPr>
          <w:p w14:paraId="6C462376" w14:textId="0EA8226D" w:rsidR="000136AE" w:rsidRPr="00D12853" w:rsidRDefault="000136AE" w:rsidP="00004A74">
            <w:pPr>
              <w:widowControl w:val="0"/>
              <w:spacing w:before="0" w:after="0"/>
              <w:jc w:val="left"/>
              <w:rPr>
                <w:rFonts w:ascii="Arial Narrow" w:hAnsi="Arial Narrow"/>
                <w:bCs/>
                <w:color w:val="000000"/>
              </w:rPr>
            </w:pPr>
            <w:r w:rsidRPr="00DD6FC2">
              <w:rPr>
                <w:rFonts w:ascii="Arial Narrow" w:hAnsi="Arial Narrow"/>
                <w:bCs/>
                <w:color w:val="000000"/>
              </w:rPr>
              <w:t>EEO Kits</w:t>
            </w:r>
          </w:p>
        </w:tc>
        <w:tc>
          <w:tcPr>
            <w:tcW w:w="485" w:type="pct"/>
            <w:vMerge w:val="restart"/>
          </w:tcPr>
          <w:p w14:paraId="570A2F70" w14:textId="6DF91412"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DD6FC2">
              <w:rPr>
                <w:rFonts w:ascii="Arial Narrow" w:eastAsia="Calibri" w:hAnsi="Arial Narrow"/>
                <w:color w:val="000000"/>
              </w:rPr>
              <w:t>Income Eligible</w:t>
            </w:r>
          </w:p>
        </w:tc>
        <w:tc>
          <w:tcPr>
            <w:tcW w:w="901" w:type="pct"/>
            <w:tcBorders>
              <w:top w:val="nil"/>
              <w:left w:val="nil"/>
              <w:bottom w:val="single" w:sz="8" w:space="0" w:color="B3EFFD"/>
              <w:right w:val="nil"/>
            </w:tcBorders>
            <w:shd w:val="clear" w:color="000000" w:fill="FFFFFF"/>
          </w:tcPr>
          <w:p w14:paraId="59CB4420" w14:textId="1B478187" w:rsidR="000136AE" w:rsidRPr="00DD6FC2"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Closed Foam Weatherstripping (17' Roll)</w:t>
            </w:r>
          </w:p>
        </w:tc>
        <w:tc>
          <w:tcPr>
            <w:tcW w:w="374" w:type="pct"/>
            <w:tcBorders>
              <w:top w:val="nil"/>
              <w:left w:val="nil"/>
              <w:bottom w:val="single" w:sz="8" w:space="0" w:color="B3EFFD"/>
              <w:right w:val="nil"/>
            </w:tcBorders>
            <w:shd w:val="clear" w:color="000000" w:fill="FFFFFF"/>
          </w:tcPr>
          <w:p w14:paraId="66016CF2" w14:textId="0404BAE5" w:rsidR="000136AE" w:rsidRPr="000136AE"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Ln Ft</w:t>
            </w:r>
          </w:p>
        </w:tc>
        <w:tc>
          <w:tcPr>
            <w:tcW w:w="475" w:type="pct"/>
            <w:tcBorders>
              <w:top w:val="nil"/>
              <w:left w:val="nil"/>
              <w:bottom w:val="single" w:sz="8" w:space="0" w:color="B3EFFD"/>
              <w:right w:val="nil"/>
            </w:tcBorders>
            <w:shd w:val="clear" w:color="000000" w:fill="FFFFFF"/>
          </w:tcPr>
          <w:p w14:paraId="5FBD5A47" w14:textId="7D6D11C4"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7E3D31E0" w14:textId="2268253F"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20</w:t>
            </w:r>
          </w:p>
        </w:tc>
        <w:tc>
          <w:tcPr>
            <w:tcW w:w="632" w:type="pct"/>
            <w:tcBorders>
              <w:top w:val="nil"/>
              <w:left w:val="nil"/>
              <w:bottom w:val="single" w:sz="8" w:space="0" w:color="B3EFFD"/>
              <w:right w:val="nil"/>
            </w:tcBorders>
            <w:shd w:val="clear" w:color="000000" w:fill="FFFFFF"/>
            <w:noWrap/>
          </w:tcPr>
          <w:p w14:paraId="0CAF67A6" w14:textId="72654C1D"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50,843</w:t>
            </w:r>
          </w:p>
        </w:tc>
        <w:tc>
          <w:tcPr>
            <w:tcW w:w="635" w:type="pct"/>
            <w:tcBorders>
              <w:top w:val="nil"/>
              <w:left w:val="nil"/>
              <w:bottom w:val="single" w:sz="8" w:space="0" w:color="B3EFFD"/>
              <w:right w:val="nil"/>
            </w:tcBorders>
            <w:shd w:val="clear" w:color="auto" w:fill="auto"/>
            <w:noWrap/>
          </w:tcPr>
          <w:p w14:paraId="4027F5CA" w14:textId="527E2495" w:rsidR="000136AE" w:rsidRPr="000136AE" w:rsidRDefault="000136AE" w:rsidP="00004A74">
            <w:pPr>
              <w:widowControl w:val="0"/>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50,843</w:t>
            </w:r>
          </w:p>
        </w:tc>
        <w:tc>
          <w:tcPr>
            <w:tcW w:w="506" w:type="pct"/>
            <w:tcBorders>
              <w:top w:val="nil"/>
              <w:left w:val="nil"/>
              <w:bottom w:val="single" w:sz="8" w:space="0" w:color="B3EFFD"/>
              <w:right w:val="nil"/>
            </w:tcBorders>
            <w:shd w:val="clear" w:color="000000" w:fill="FFFFFF"/>
          </w:tcPr>
          <w:p w14:paraId="580D1FD9" w14:textId="708AC12B" w:rsidR="000136AE" w:rsidRPr="000136AE" w:rsidRDefault="000136AE" w:rsidP="00004A74">
            <w:pPr>
              <w:widowControl w:val="0"/>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50,843</w:t>
            </w:r>
          </w:p>
        </w:tc>
      </w:tr>
      <w:tr w:rsidR="000136AE" w:rsidRPr="00D12853" w14:paraId="0AB4D202"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53D7D4A1" w14:textId="77777777" w:rsidR="000136AE" w:rsidRPr="00D12853" w:rsidRDefault="000136AE" w:rsidP="00004A74">
            <w:pPr>
              <w:widowControl w:val="0"/>
              <w:rPr>
                <w:rFonts w:ascii="Arial Narrow" w:hAnsi="Arial Narrow"/>
                <w:bCs/>
                <w:color w:val="000000"/>
              </w:rPr>
            </w:pPr>
          </w:p>
        </w:tc>
        <w:tc>
          <w:tcPr>
            <w:tcW w:w="485" w:type="pct"/>
            <w:vMerge/>
          </w:tcPr>
          <w:p w14:paraId="1A0506F2" w14:textId="77777777"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4DE83F51" w14:textId="2140D76F" w:rsidR="000136AE" w:rsidRPr="00DD6FC2" w:rsidRDefault="000136AE" w:rsidP="00004A74">
            <w:pPr>
              <w:widowControl w:val="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Self-Adhesive Door Sweep</w:t>
            </w:r>
          </w:p>
        </w:tc>
        <w:tc>
          <w:tcPr>
            <w:tcW w:w="374" w:type="pct"/>
            <w:tcBorders>
              <w:top w:val="nil"/>
              <w:left w:val="nil"/>
              <w:bottom w:val="single" w:sz="8" w:space="0" w:color="B3EFFD"/>
              <w:right w:val="nil"/>
            </w:tcBorders>
            <w:shd w:val="clear" w:color="000000" w:fill="FFFFFF"/>
          </w:tcPr>
          <w:p w14:paraId="61D1D240" w14:textId="44828668" w:rsidR="000136AE" w:rsidRPr="000136AE"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497BDA8F" w14:textId="2045E844"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2F7C7CB6" w14:textId="1069A4F3"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20</w:t>
            </w:r>
          </w:p>
        </w:tc>
        <w:tc>
          <w:tcPr>
            <w:tcW w:w="632" w:type="pct"/>
            <w:tcBorders>
              <w:top w:val="nil"/>
              <w:left w:val="nil"/>
              <w:bottom w:val="single" w:sz="8" w:space="0" w:color="B3EFFD"/>
              <w:right w:val="nil"/>
            </w:tcBorders>
            <w:shd w:val="clear" w:color="000000" w:fill="FFFFFF"/>
            <w:noWrap/>
          </w:tcPr>
          <w:p w14:paraId="55C92703" w14:textId="66DA2AAD"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44,844</w:t>
            </w:r>
          </w:p>
        </w:tc>
        <w:tc>
          <w:tcPr>
            <w:tcW w:w="635" w:type="pct"/>
            <w:tcBorders>
              <w:top w:val="nil"/>
              <w:left w:val="nil"/>
              <w:bottom w:val="single" w:sz="8" w:space="0" w:color="B3EFFD"/>
              <w:right w:val="nil"/>
            </w:tcBorders>
            <w:shd w:val="clear" w:color="auto" w:fill="auto"/>
            <w:noWrap/>
          </w:tcPr>
          <w:p w14:paraId="20EA7037" w14:textId="67BC36BF" w:rsidR="000136AE" w:rsidRPr="000136AE" w:rsidRDefault="000136AE" w:rsidP="00004A74">
            <w:pPr>
              <w:widowControl w:val="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44,844</w:t>
            </w:r>
          </w:p>
        </w:tc>
        <w:tc>
          <w:tcPr>
            <w:tcW w:w="506" w:type="pct"/>
            <w:tcBorders>
              <w:top w:val="nil"/>
              <w:left w:val="nil"/>
              <w:bottom w:val="single" w:sz="8" w:space="0" w:color="B3EFFD"/>
              <w:right w:val="nil"/>
            </w:tcBorders>
            <w:shd w:val="clear" w:color="000000" w:fill="FFFFFF"/>
          </w:tcPr>
          <w:p w14:paraId="5CDFA474" w14:textId="5458DFDE" w:rsidR="000136AE" w:rsidRPr="000136AE" w:rsidRDefault="000136AE" w:rsidP="00004A74">
            <w:pPr>
              <w:widowControl w:val="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44,844</w:t>
            </w:r>
          </w:p>
        </w:tc>
      </w:tr>
      <w:tr w:rsidR="000136AE" w:rsidRPr="00D12853" w14:paraId="3C2BEDEF"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125C4F1D" w14:textId="77777777" w:rsidR="000136AE" w:rsidRPr="00D12853" w:rsidRDefault="000136AE" w:rsidP="00004A74">
            <w:pPr>
              <w:widowControl w:val="0"/>
              <w:rPr>
                <w:rFonts w:ascii="Arial Narrow" w:hAnsi="Arial Narrow"/>
                <w:bCs/>
                <w:color w:val="000000"/>
              </w:rPr>
            </w:pPr>
          </w:p>
        </w:tc>
        <w:tc>
          <w:tcPr>
            <w:tcW w:w="485" w:type="pct"/>
            <w:vMerge/>
          </w:tcPr>
          <w:p w14:paraId="7A53BA70"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79244FA6" w14:textId="4F958A6D" w:rsidR="000136AE" w:rsidRPr="00DD6FC2" w:rsidRDefault="000136AE" w:rsidP="00004A74">
            <w:pPr>
              <w:widowControl w:val="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Shower Timer</w:t>
            </w:r>
          </w:p>
        </w:tc>
        <w:tc>
          <w:tcPr>
            <w:tcW w:w="374" w:type="pct"/>
            <w:tcBorders>
              <w:top w:val="nil"/>
              <w:left w:val="nil"/>
              <w:bottom w:val="single" w:sz="8" w:space="0" w:color="B3EFFD"/>
              <w:right w:val="nil"/>
            </w:tcBorders>
            <w:shd w:val="clear" w:color="000000" w:fill="FFFFFF"/>
          </w:tcPr>
          <w:p w14:paraId="011081FA" w14:textId="5E6B2BDB" w:rsidR="000136AE" w:rsidRPr="000136AE"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7157123C" w14:textId="0BBE5E93"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34636D67" w14:textId="3FE9C78F"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w:t>
            </w:r>
          </w:p>
        </w:tc>
        <w:tc>
          <w:tcPr>
            <w:tcW w:w="632" w:type="pct"/>
            <w:tcBorders>
              <w:top w:val="nil"/>
              <w:left w:val="nil"/>
              <w:bottom w:val="single" w:sz="8" w:space="0" w:color="B3EFFD"/>
              <w:right w:val="nil"/>
            </w:tcBorders>
            <w:shd w:val="clear" w:color="000000" w:fill="FFFFFF"/>
            <w:noWrap/>
          </w:tcPr>
          <w:p w14:paraId="6568D31F" w14:textId="06BE4CF6"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39,400</w:t>
            </w:r>
          </w:p>
        </w:tc>
        <w:tc>
          <w:tcPr>
            <w:tcW w:w="635" w:type="pct"/>
            <w:tcBorders>
              <w:top w:val="nil"/>
              <w:left w:val="nil"/>
              <w:bottom w:val="single" w:sz="8" w:space="0" w:color="B3EFFD"/>
              <w:right w:val="nil"/>
            </w:tcBorders>
            <w:shd w:val="clear" w:color="auto" w:fill="auto"/>
            <w:noWrap/>
          </w:tcPr>
          <w:p w14:paraId="017829C7" w14:textId="571F549A" w:rsidR="000136AE" w:rsidRPr="000136AE" w:rsidRDefault="000136AE" w:rsidP="00004A74">
            <w:pPr>
              <w:widowControl w:val="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39,400</w:t>
            </w:r>
          </w:p>
        </w:tc>
        <w:tc>
          <w:tcPr>
            <w:tcW w:w="506" w:type="pct"/>
            <w:tcBorders>
              <w:top w:val="nil"/>
              <w:left w:val="nil"/>
              <w:bottom w:val="single" w:sz="8" w:space="0" w:color="B3EFFD"/>
              <w:right w:val="nil"/>
            </w:tcBorders>
            <w:shd w:val="clear" w:color="000000" w:fill="FFFFFF"/>
          </w:tcPr>
          <w:p w14:paraId="79E75EC7" w14:textId="0386E0BA" w:rsidR="000136AE" w:rsidRPr="000136AE" w:rsidRDefault="000136AE" w:rsidP="00004A74">
            <w:pPr>
              <w:widowControl w:val="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39,400</w:t>
            </w:r>
          </w:p>
        </w:tc>
      </w:tr>
      <w:tr w:rsidR="000136AE" w:rsidRPr="00D12853" w14:paraId="69BEFD1B"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55E93E5D" w14:textId="77777777" w:rsidR="000136AE" w:rsidRPr="00D12853" w:rsidRDefault="000136AE" w:rsidP="00004A74">
            <w:pPr>
              <w:widowControl w:val="0"/>
              <w:rPr>
                <w:rFonts w:ascii="Arial Narrow" w:hAnsi="Arial Narrow"/>
                <w:bCs/>
                <w:color w:val="000000"/>
              </w:rPr>
            </w:pPr>
          </w:p>
        </w:tc>
        <w:tc>
          <w:tcPr>
            <w:tcW w:w="485" w:type="pct"/>
            <w:vMerge/>
          </w:tcPr>
          <w:p w14:paraId="700A52FE" w14:textId="77777777"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571ED8FA" w14:textId="36EC4DEA" w:rsidR="000136AE" w:rsidRPr="00DD6FC2" w:rsidRDefault="000136AE" w:rsidP="00004A74">
            <w:pPr>
              <w:widowControl w:val="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 xml:space="preserve">Low Flow Showerheads </w:t>
            </w:r>
          </w:p>
        </w:tc>
        <w:tc>
          <w:tcPr>
            <w:tcW w:w="374" w:type="pct"/>
            <w:tcBorders>
              <w:top w:val="nil"/>
              <w:left w:val="nil"/>
              <w:bottom w:val="single" w:sz="8" w:space="0" w:color="B3EFFD"/>
              <w:right w:val="nil"/>
            </w:tcBorders>
            <w:shd w:val="clear" w:color="000000" w:fill="FFFFFF"/>
          </w:tcPr>
          <w:p w14:paraId="5576CEA7" w14:textId="507E55DC" w:rsidR="000136AE" w:rsidRPr="000136AE"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49E2C2B8" w14:textId="7676A9F1"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1B54F5D2" w14:textId="06998528"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25673F20" w14:textId="7BA67333" w:rsidR="000136AE" w:rsidRPr="000136AE" w:rsidRDefault="000136AE" w:rsidP="00004A74">
            <w:pPr>
              <w:widowControl w:val="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30,386</w:t>
            </w:r>
          </w:p>
        </w:tc>
        <w:tc>
          <w:tcPr>
            <w:tcW w:w="635" w:type="pct"/>
            <w:tcBorders>
              <w:top w:val="nil"/>
              <w:left w:val="nil"/>
              <w:bottom w:val="single" w:sz="8" w:space="0" w:color="B3EFFD"/>
              <w:right w:val="nil"/>
            </w:tcBorders>
            <w:shd w:val="clear" w:color="auto" w:fill="auto"/>
            <w:noWrap/>
          </w:tcPr>
          <w:p w14:paraId="04ED6D32" w14:textId="495542B6" w:rsidR="000136AE" w:rsidRPr="000136AE" w:rsidRDefault="000136AE" w:rsidP="00004A74">
            <w:pPr>
              <w:widowControl w:val="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30,386</w:t>
            </w:r>
          </w:p>
        </w:tc>
        <w:tc>
          <w:tcPr>
            <w:tcW w:w="506" w:type="pct"/>
            <w:tcBorders>
              <w:top w:val="nil"/>
              <w:left w:val="nil"/>
              <w:bottom w:val="single" w:sz="8" w:space="0" w:color="B3EFFD"/>
              <w:right w:val="nil"/>
            </w:tcBorders>
            <w:shd w:val="clear" w:color="000000" w:fill="FFFFFF"/>
          </w:tcPr>
          <w:p w14:paraId="2382BDFB" w14:textId="2F51D177" w:rsidR="000136AE" w:rsidRPr="000136AE" w:rsidRDefault="000136AE" w:rsidP="00004A74">
            <w:pPr>
              <w:widowControl w:val="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30,386</w:t>
            </w:r>
          </w:p>
        </w:tc>
      </w:tr>
      <w:tr w:rsidR="000136AE" w:rsidRPr="00D12853" w14:paraId="481DEFA3"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149A02E1" w14:textId="77777777" w:rsidR="000136AE" w:rsidRPr="00D12853" w:rsidRDefault="000136AE" w:rsidP="00004A74">
            <w:pPr>
              <w:widowControl w:val="0"/>
              <w:rPr>
                <w:rFonts w:ascii="Arial Narrow" w:hAnsi="Arial Narrow"/>
                <w:bCs/>
                <w:color w:val="000000"/>
              </w:rPr>
            </w:pPr>
          </w:p>
        </w:tc>
        <w:tc>
          <w:tcPr>
            <w:tcW w:w="485" w:type="pct"/>
            <w:vMerge/>
          </w:tcPr>
          <w:p w14:paraId="736D4009"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413E925B" w14:textId="2275ED71" w:rsidR="000136AE" w:rsidRPr="00DD6FC2" w:rsidRDefault="000136AE" w:rsidP="00004A74">
            <w:pPr>
              <w:widowControl w:val="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Low Flow Aerators (Bathroom)</w:t>
            </w:r>
          </w:p>
        </w:tc>
        <w:tc>
          <w:tcPr>
            <w:tcW w:w="374" w:type="pct"/>
            <w:tcBorders>
              <w:top w:val="nil"/>
              <w:left w:val="nil"/>
              <w:bottom w:val="single" w:sz="8" w:space="0" w:color="B3EFFD"/>
              <w:right w:val="nil"/>
            </w:tcBorders>
            <w:shd w:val="clear" w:color="000000" w:fill="FFFFFF"/>
          </w:tcPr>
          <w:p w14:paraId="188174EB" w14:textId="19B0C8F1" w:rsidR="000136AE" w:rsidRPr="000136AE"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396F1644" w14:textId="7D69365C"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29,996</w:t>
            </w:r>
          </w:p>
        </w:tc>
        <w:tc>
          <w:tcPr>
            <w:tcW w:w="486" w:type="pct"/>
            <w:tcBorders>
              <w:top w:val="nil"/>
              <w:left w:val="nil"/>
              <w:bottom w:val="single" w:sz="8" w:space="0" w:color="B3EFFD"/>
              <w:right w:val="nil"/>
            </w:tcBorders>
            <w:shd w:val="clear" w:color="000000" w:fill="FFFFFF"/>
          </w:tcPr>
          <w:p w14:paraId="75B5FFB3" w14:textId="4A95F897"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621F5D6D" w14:textId="5A57CC14" w:rsidR="000136AE" w:rsidRPr="000136AE" w:rsidRDefault="000136AE" w:rsidP="00004A74">
            <w:pPr>
              <w:widowControl w:val="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5,999</w:t>
            </w:r>
          </w:p>
        </w:tc>
        <w:tc>
          <w:tcPr>
            <w:tcW w:w="635" w:type="pct"/>
            <w:tcBorders>
              <w:top w:val="nil"/>
              <w:left w:val="nil"/>
              <w:bottom w:val="single" w:sz="8" w:space="0" w:color="B3EFFD"/>
              <w:right w:val="nil"/>
            </w:tcBorders>
            <w:shd w:val="clear" w:color="auto" w:fill="auto"/>
            <w:noWrap/>
          </w:tcPr>
          <w:p w14:paraId="685011E9" w14:textId="431A4A5D" w:rsidR="000136AE" w:rsidRPr="000136AE" w:rsidRDefault="000136AE" w:rsidP="00004A74">
            <w:pPr>
              <w:widowControl w:val="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5,999</w:t>
            </w:r>
          </w:p>
        </w:tc>
        <w:tc>
          <w:tcPr>
            <w:tcW w:w="506" w:type="pct"/>
            <w:tcBorders>
              <w:top w:val="nil"/>
              <w:left w:val="nil"/>
              <w:bottom w:val="single" w:sz="8" w:space="0" w:color="B3EFFD"/>
              <w:right w:val="nil"/>
            </w:tcBorders>
            <w:shd w:val="clear" w:color="000000" w:fill="FFFFFF"/>
          </w:tcPr>
          <w:p w14:paraId="62CC0663" w14:textId="3A413EB7" w:rsidR="000136AE" w:rsidRPr="000136AE" w:rsidRDefault="000136AE" w:rsidP="00004A74">
            <w:pPr>
              <w:widowControl w:val="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5,999</w:t>
            </w:r>
          </w:p>
        </w:tc>
      </w:tr>
      <w:tr w:rsidR="000136AE" w:rsidRPr="00D12853" w14:paraId="23D80668"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2913DD2D" w14:textId="77777777" w:rsidR="000136AE" w:rsidRPr="00D12853" w:rsidRDefault="000136AE" w:rsidP="00004A74">
            <w:pPr>
              <w:widowControl w:val="0"/>
              <w:spacing w:before="0" w:after="0"/>
              <w:jc w:val="left"/>
              <w:rPr>
                <w:rFonts w:ascii="Arial Narrow" w:hAnsi="Arial Narrow"/>
                <w:bCs/>
                <w:color w:val="000000"/>
              </w:rPr>
            </w:pPr>
          </w:p>
        </w:tc>
        <w:tc>
          <w:tcPr>
            <w:tcW w:w="485" w:type="pct"/>
            <w:vMerge/>
          </w:tcPr>
          <w:p w14:paraId="4B7E3154" w14:textId="23AE8097" w:rsidR="000136AE" w:rsidRPr="00D12853" w:rsidRDefault="000136AE" w:rsidP="00004A74">
            <w:pPr>
              <w:widowControl w:val="0"/>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01" w:type="pct"/>
            <w:tcBorders>
              <w:top w:val="nil"/>
              <w:left w:val="nil"/>
              <w:bottom w:val="single" w:sz="8" w:space="0" w:color="B3EFFD"/>
              <w:right w:val="nil"/>
            </w:tcBorders>
            <w:shd w:val="clear" w:color="000000" w:fill="FFFFFF"/>
          </w:tcPr>
          <w:p w14:paraId="7A18D3B2" w14:textId="2122BCF4" w:rsidR="000136AE" w:rsidRPr="00DD6FC2"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 xml:space="preserve">Low Flow Aerators (Kitchen) </w:t>
            </w:r>
          </w:p>
        </w:tc>
        <w:tc>
          <w:tcPr>
            <w:tcW w:w="374" w:type="pct"/>
            <w:tcBorders>
              <w:top w:val="nil"/>
              <w:left w:val="nil"/>
              <w:bottom w:val="single" w:sz="8" w:space="0" w:color="B3EFFD"/>
              <w:right w:val="nil"/>
            </w:tcBorders>
            <w:shd w:val="clear" w:color="000000" w:fill="FFFFFF"/>
          </w:tcPr>
          <w:p w14:paraId="257E5764" w14:textId="2E198E3C" w:rsidR="000136AE" w:rsidRPr="000136AE" w:rsidRDefault="000136AE" w:rsidP="00004A74">
            <w:pPr>
              <w:widowControl w:val="0"/>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7AEB5763" w14:textId="1A6C5680"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31847CC8" w14:textId="766EA75F"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10</w:t>
            </w:r>
          </w:p>
        </w:tc>
        <w:tc>
          <w:tcPr>
            <w:tcW w:w="632" w:type="pct"/>
            <w:tcBorders>
              <w:top w:val="nil"/>
              <w:left w:val="nil"/>
              <w:bottom w:val="single" w:sz="8" w:space="0" w:color="B3EFFD"/>
              <w:right w:val="nil"/>
            </w:tcBorders>
            <w:shd w:val="clear" w:color="000000" w:fill="FFFFFF"/>
            <w:noWrap/>
          </w:tcPr>
          <w:p w14:paraId="42B3DC66" w14:textId="1A2CD848" w:rsidR="000136AE" w:rsidRPr="000136AE" w:rsidRDefault="000136AE"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4,964</w:t>
            </w:r>
          </w:p>
        </w:tc>
        <w:tc>
          <w:tcPr>
            <w:tcW w:w="635" w:type="pct"/>
            <w:tcBorders>
              <w:top w:val="nil"/>
              <w:left w:val="nil"/>
              <w:bottom w:val="single" w:sz="8" w:space="0" w:color="B3EFFD"/>
              <w:right w:val="nil"/>
            </w:tcBorders>
            <w:shd w:val="clear" w:color="auto" w:fill="auto"/>
            <w:noWrap/>
          </w:tcPr>
          <w:p w14:paraId="091B036F" w14:textId="427E3BC7" w:rsidR="000136AE" w:rsidRPr="000136AE" w:rsidRDefault="000136AE" w:rsidP="00004A74">
            <w:pPr>
              <w:widowControl w:val="0"/>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4,964</w:t>
            </w:r>
          </w:p>
        </w:tc>
        <w:tc>
          <w:tcPr>
            <w:tcW w:w="506" w:type="pct"/>
            <w:tcBorders>
              <w:top w:val="nil"/>
              <w:left w:val="nil"/>
              <w:bottom w:val="single" w:sz="8" w:space="0" w:color="B3EFFD"/>
              <w:right w:val="nil"/>
            </w:tcBorders>
            <w:shd w:val="clear" w:color="000000" w:fill="FFFFFF"/>
          </w:tcPr>
          <w:p w14:paraId="6C5F6CA6" w14:textId="3C63A667" w:rsidR="000136AE" w:rsidRPr="000136AE" w:rsidRDefault="000136AE" w:rsidP="00004A74">
            <w:pPr>
              <w:widowControl w:val="0"/>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4,964</w:t>
            </w:r>
          </w:p>
        </w:tc>
      </w:tr>
      <w:tr w:rsidR="000136AE" w:rsidRPr="00D12853" w14:paraId="3A5ECFE8" w14:textId="77777777" w:rsidTr="00786E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vMerge/>
          </w:tcPr>
          <w:p w14:paraId="317A7F0D" w14:textId="77777777" w:rsidR="000136AE" w:rsidRPr="00D12853" w:rsidRDefault="000136AE" w:rsidP="00004A74">
            <w:pPr>
              <w:widowControl w:val="0"/>
              <w:spacing w:before="0" w:after="0"/>
              <w:jc w:val="left"/>
              <w:rPr>
                <w:rFonts w:ascii="Arial Narrow" w:hAnsi="Arial Narrow"/>
                <w:bCs/>
                <w:color w:val="000000"/>
              </w:rPr>
            </w:pPr>
          </w:p>
        </w:tc>
        <w:tc>
          <w:tcPr>
            <w:tcW w:w="485" w:type="pct"/>
            <w:vMerge/>
          </w:tcPr>
          <w:p w14:paraId="3A4211D5" w14:textId="77777777" w:rsidR="000136AE" w:rsidRPr="00D12853" w:rsidRDefault="000136AE" w:rsidP="00004A74">
            <w:pPr>
              <w:widowControl w:val="0"/>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901" w:type="pct"/>
            <w:tcBorders>
              <w:top w:val="nil"/>
              <w:left w:val="nil"/>
              <w:bottom w:val="single" w:sz="8" w:space="0" w:color="B3EFFD"/>
              <w:right w:val="nil"/>
            </w:tcBorders>
            <w:shd w:val="clear" w:color="000000" w:fill="FFFFFF"/>
          </w:tcPr>
          <w:p w14:paraId="4368E333" w14:textId="4CB79942" w:rsidR="000136AE" w:rsidRPr="00DD6FC2"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6FC2">
              <w:rPr>
                <w:rFonts w:ascii="Arial Narrow" w:hAnsi="Arial Narrow" w:cs="Calibri"/>
                <w:color w:val="000000"/>
                <w:szCs w:val="22"/>
              </w:rPr>
              <w:t>Temperature Setback Card</w:t>
            </w:r>
          </w:p>
        </w:tc>
        <w:tc>
          <w:tcPr>
            <w:tcW w:w="374" w:type="pct"/>
            <w:tcBorders>
              <w:top w:val="nil"/>
              <w:left w:val="nil"/>
              <w:bottom w:val="single" w:sz="8" w:space="0" w:color="B3EFFD"/>
              <w:right w:val="nil"/>
            </w:tcBorders>
            <w:shd w:val="clear" w:color="000000" w:fill="FFFFFF"/>
          </w:tcPr>
          <w:p w14:paraId="29E0EE53" w14:textId="25724E9E" w:rsidR="000136AE" w:rsidRPr="000136AE" w:rsidRDefault="000136AE" w:rsidP="00004A74">
            <w:pPr>
              <w:widowControl w:val="0"/>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3523B4FA" w14:textId="7A413033"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14,998</w:t>
            </w:r>
          </w:p>
        </w:tc>
        <w:tc>
          <w:tcPr>
            <w:tcW w:w="486" w:type="pct"/>
            <w:tcBorders>
              <w:top w:val="nil"/>
              <w:left w:val="nil"/>
              <w:bottom w:val="single" w:sz="8" w:space="0" w:color="B3EFFD"/>
              <w:right w:val="nil"/>
            </w:tcBorders>
            <w:shd w:val="clear" w:color="000000" w:fill="FFFFFF"/>
          </w:tcPr>
          <w:p w14:paraId="35E2B7F5" w14:textId="0E17E4A5"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2</w:t>
            </w:r>
          </w:p>
        </w:tc>
        <w:tc>
          <w:tcPr>
            <w:tcW w:w="632" w:type="pct"/>
            <w:tcBorders>
              <w:top w:val="nil"/>
              <w:left w:val="nil"/>
              <w:bottom w:val="single" w:sz="8" w:space="0" w:color="B3EFFD"/>
              <w:right w:val="nil"/>
            </w:tcBorders>
            <w:shd w:val="clear" w:color="000000" w:fill="FFFFFF"/>
            <w:noWrap/>
          </w:tcPr>
          <w:p w14:paraId="55B80360" w14:textId="70C44E7D" w:rsidR="000136AE" w:rsidRPr="000136AE" w:rsidRDefault="000136AE" w:rsidP="00004A74">
            <w:pPr>
              <w:widowControl w:val="0"/>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4,739</w:t>
            </w:r>
          </w:p>
        </w:tc>
        <w:tc>
          <w:tcPr>
            <w:tcW w:w="635" w:type="pct"/>
            <w:tcBorders>
              <w:top w:val="nil"/>
              <w:left w:val="nil"/>
              <w:bottom w:val="single" w:sz="8" w:space="0" w:color="B3EFFD"/>
              <w:right w:val="nil"/>
            </w:tcBorders>
            <w:shd w:val="clear" w:color="auto" w:fill="auto"/>
            <w:noWrap/>
          </w:tcPr>
          <w:p w14:paraId="0F665DC2" w14:textId="509E19D3" w:rsidR="000136AE" w:rsidRPr="000136AE" w:rsidRDefault="000136AE" w:rsidP="00004A74">
            <w:pPr>
              <w:widowControl w:val="0"/>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4,739</w:t>
            </w:r>
          </w:p>
        </w:tc>
        <w:tc>
          <w:tcPr>
            <w:tcW w:w="506" w:type="pct"/>
            <w:tcBorders>
              <w:top w:val="nil"/>
              <w:left w:val="nil"/>
              <w:bottom w:val="single" w:sz="8" w:space="0" w:color="B3EFFD"/>
              <w:right w:val="nil"/>
            </w:tcBorders>
            <w:shd w:val="clear" w:color="000000" w:fill="FFFFFF"/>
          </w:tcPr>
          <w:p w14:paraId="652793D2" w14:textId="4148F9F4" w:rsidR="000136AE" w:rsidRPr="000136AE" w:rsidRDefault="000136AE" w:rsidP="00004A74">
            <w:pPr>
              <w:widowControl w:val="0"/>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0136AE">
              <w:rPr>
                <w:rFonts w:ascii="Arial Narrow" w:hAnsi="Arial Narrow" w:cs="Calibri"/>
                <w:color w:val="000000"/>
                <w:szCs w:val="22"/>
              </w:rPr>
              <w:t>4,739</w:t>
            </w:r>
          </w:p>
        </w:tc>
      </w:tr>
      <w:tr w:rsidR="007E5286" w:rsidRPr="00D12853" w14:paraId="27782251" w14:textId="77777777" w:rsidTr="00786E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2" w:type="pct"/>
            <w:gridSpan w:val="3"/>
          </w:tcPr>
          <w:p w14:paraId="511E038B" w14:textId="13B2F644" w:rsidR="00786ED6" w:rsidRPr="00D12853" w:rsidRDefault="00786ED6" w:rsidP="00004A74">
            <w:pPr>
              <w:widowControl w:val="0"/>
              <w:spacing w:before="0" w:after="0"/>
              <w:ind w:right="72"/>
              <w:jc w:val="left"/>
              <w:rPr>
                <w:rFonts w:ascii="Arial Narrow" w:hAnsi="Arial Narrow"/>
                <w:b/>
                <w:color w:val="000000"/>
              </w:rPr>
            </w:pPr>
            <w:r w:rsidRPr="00F31C26">
              <w:rPr>
                <w:rFonts w:ascii="Arial Narrow" w:hAnsi="Arial Narrow"/>
                <w:b/>
                <w:color w:val="000000"/>
              </w:rPr>
              <w:t>Total or Weighted Average</w:t>
            </w:r>
          </w:p>
        </w:tc>
        <w:tc>
          <w:tcPr>
            <w:tcW w:w="374" w:type="pct"/>
          </w:tcPr>
          <w:p w14:paraId="077ADEE4" w14:textId="77777777" w:rsidR="00786ED6" w:rsidRPr="00D12853" w:rsidRDefault="00786ED6"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p>
        </w:tc>
        <w:tc>
          <w:tcPr>
            <w:tcW w:w="475" w:type="pct"/>
            <w:tcBorders>
              <w:top w:val="single" w:sz="8" w:space="0" w:color="B3EFFD"/>
              <w:left w:val="nil"/>
              <w:bottom w:val="single" w:sz="8" w:space="0" w:color="036479"/>
              <w:right w:val="nil"/>
            </w:tcBorders>
            <w:shd w:val="clear" w:color="auto" w:fill="auto"/>
          </w:tcPr>
          <w:p w14:paraId="0FC579D1" w14:textId="50223765" w:rsidR="00786ED6" w:rsidRPr="007E5286" w:rsidRDefault="00786ED6"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133,968</w:t>
            </w:r>
          </w:p>
        </w:tc>
        <w:tc>
          <w:tcPr>
            <w:tcW w:w="486" w:type="pct"/>
            <w:tcBorders>
              <w:top w:val="single" w:sz="8" w:space="0" w:color="B3EFFD"/>
              <w:left w:val="nil"/>
              <w:bottom w:val="single" w:sz="8" w:space="0" w:color="036479"/>
              <w:right w:val="nil"/>
            </w:tcBorders>
            <w:shd w:val="clear" w:color="auto" w:fill="auto"/>
          </w:tcPr>
          <w:p w14:paraId="25DF081E" w14:textId="50E43CD2" w:rsidR="00786ED6" w:rsidRPr="007E5286" w:rsidRDefault="00786ED6"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13.4</w:t>
            </w:r>
          </w:p>
        </w:tc>
        <w:tc>
          <w:tcPr>
            <w:tcW w:w="632" w:type="pct"/>
            <w:tcBorders>
              <w:top w:val="nil"/>
              <w:left w:val="nil"/>
              <w:bottom w:val="single" w:sz="8" w:space="0" w:color="036479"/>
              <w:right w:val="nil"/>
            </w:tcBorders>
            <w:shd w:val="clear" w:color="auto" w:fill="auto"/>
            <w:noWrap/>
          </w:tcPr>
          <w:p w14:paraId="78471B6C" w14:textId="572F9A24" w:rsidR="00786ED6" w:rsidRPr="007E5286" w:rsidRDefault="00786ED6" w:rsidP="00004A74">
            <w:pPr>
              <w:widowControl w:val="0"/>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203,814</w:t>
            </w:r>
          </w:p>
        </w:tc>
        <w:tc>
          <w:tcPr>
            <w:tcW w:w="635" w:type="pct"/>
            <w:tcBorders>
              <w:top w:val="nil"/>
              <w:left w:val="nil"/>
              <w:bottom w:val="single" w:sz="8" w:space="0" w:color="036479"/>
              <w:right w:val="nil"/>
            </w:tcBorders>
            <w:shd w:val="clear" w:color="auto" w:fill="auto"/>
            <w:noWrap/>
          </w:tcPr>
          <w:p w14:paraId="5AF3E4BC" w14:textId="25A63294" w:rsidR="00786ED6" w:rsidRPr="007E5286" w:rsidRDefault="00786ED6" w:rsidP="00004A74">
            <w:pPr>
              <w:widowControl w:val="0"/>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203,814</w:t>
            </w:r>
          </w:p>
        </w:tc>
        <w:tc>
          <w:tcPr>
            <w:tcW w:w="506" w:type="pct"/>
            <w:tcBorders>
              <w:top w:val="single" w:sz="8" w:space="0" w:color="B3EFFD"/>
              <w:left w:val="nil"/>
              <w:bottom w:val="single" w:sz="8" w:space="0" w:color="036479"/>
              <w:right w:val="nil"/>
            </w:tcBorders>
            <w:shd w:val="clear" w:color="auto" w:fill="auto"/>
          </w:tcPr>
          <w:p w14:paraId="599AECB8" w14:textId="381B7254" w:rsidR="00786ED6" w:rsidRPr="007E5286" w:rsidRDefault="00786ED6" w:rsidP="00004A74">
            <w:pPr>
              <w:widowControl w:val="0"/>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203,814</w:t>
            </w:r>
          </w:p>
        </w:tc>
      </w:tr>
    </w:tbl>
    <w:p w14:paraId="46C93E3D" w14:textId="77777777" w:rsidR="00E93A62" w:rsidRPr="00F65903" w:rsidRDefault="00E93A62" w:rsidP="00004A74">
      <w:pPr>
        <w:widowControl w:val="0"/>
        <w:rPr>
          <w:rFonts w:cs="Arial"/>
          <w:i/>
          <w:color w:val="000000" w:themeColor="text1"/>
          <w:sz w:val="18"/>
          <w:szCs w:val="18"/>
        </w:rPr>
      </w:pPr>
      <w:r w:rsidRPr="00F65903">
        <w:rPr>
          <w:rFonts w:cs="Arial"/>
          <w:i/>
          <w:color w:val="000000" w:themeColor="text1"/>
          <w:sz w:val="18"/>
          <w:szCs w:val="18"/>
        </w:rPr>
        <w:t>Source: Peoples Gas tracking data and Guidehouse evaluation team analysis.</w:t>
      </w:r>
    </w:p>
    <w:p w14:paraId="1F351DC9" w14:textId="77777777" w:rsidR="00E93A62" w:rsidRPr="00D12853" w:rsidRDefault="00E93A62" w:rsidP="00E93A62"/>
    <w:p w14:paraId="53C46C34" w14:textId="75D36AA0" w:rsidR="00E93A62" w:rsidRDefault="00F31C26" w:rsidP="00E93A62">
      <w:pPr>
        <w:pStyle w:val="Caption"/>
      </w:pPr>
      <w:bookmarkStart w:id="71" w:name="_Ref134176201"/>
      <w:bookmarkStart w:id="72" w:name="_Toc138318620"/>
      <w:bookmarkStart w:id="73" w:name="_Toc161213935"/>
      <w:r>
        <w:t xml:space="preserve">Table </w:t>
      </w:r>
      <w:r w:rsidR="006D05B8">
        <w:fldChar w:fldCharType="begin"/>
      </w:r>
      <w:r w:rsidR="006D05B8">
        <w:instrText xml:space="preserve"> STYLEREF 5 \s </w:instrText>
      </w:r>
      <w:r w:rsidR="006D05B8">
        <w:fldChar w:fldCharType="separate"/>
      </w:r>
      <w:r w:rsidR="0007670F">
        <w:rPr>
          <w:noProof/>
        </w:rPr>
        <w:t>B</w:t>
      </w:r>
      <w:r w:rsidR="006D05B8">
        <w:rPr>
          <w:noProof/>
        </w:rPr>
        <w:fldChar w:fldCharType="end"/>
      </w:r>
      <w:r>
        <w:noBreakHyphen/>
      </w:r>
      <w:r w:rsidR="006D05B8">
        <w:fldChar w:fldCharType="begin"/>
      </w:r>
      <w:r w:rsidR="006D05B8">
        <w:instrText xml:space="preserve"> SEQ Table_Apx \* ARABIC \s 5 </w:instrText>
      </w:r>
      <w:r w:rsidR="006D05B8">
        <w:fldChar w:fldCharType="separate"/>
      </w:r>
      <w:r>
        <w:rPr>
          <w:noProof/>
        </w:rPr>
        <w:t>2</w:t>
      </w:r>
      <w:r w:rsidR="006D05B8">
        <w:rPr>
          <w:noProof/>
        </w:rPr>
        <w:fldChar w:fldCharType="end"/>
      </w:r>
      <w:bookmarkEnd w:id="71"/>
      <w:r>
        <w:t>. Verified Cost Effectiveness Inputs – NSG</w:t>
      </w:r>
      <w:bookmarkEnd w:id="72"/>
      <w:bookmarkEnd w:id="73"/>
    </w:p>
    <w:tbl>
      <w:tblPr>
        <w:tblStyle w:val="EnergyTable1"/>
        <w:tblW w:w="5000" w:type="pct"/>
        <w:tblLook w:val="04A0" w:firstRow="1" w:lastRow="0" w:firstColumn="1" w:lastColumn="0" w:noHBand="0" w:noVBand="1"/>
      </w:tblPr>
      <w:tblGrid>
        <w:gridCol w:w="967"/>
        <w:gridCol w:w="908"/>
        <w:gridCol w:w="1845"/>
        <w:gridCol w:w="700"/>
        <w:gridCol w:w="889"/>
        <w:gridCol w:w="909"/>
        <w:gridCol w:w="1095"/>
        <w:gridCol w:w="1099"/>
        <w:gridCol w:w="948"/>
      </w:tblGrid>
      <w:tr w:rsidR="005A65A0" w:rsidRPr="00D12853" w14:paraId="79980001" w14:textId="77777777" w:rsidTr="007E5286">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17" w:type="pct"/>
            <w:hideMark/>
          </w:tcPr>
          <w:p w14:paraId="1CAEB3EF" w14:textId="77777777" w:rsidR="00955A07" w:rsidRPr="00BB229C" w:rsidRDefault="00955A07" w:rsidP="001969A5">
            <w:pPr>
              <w:keepNext/>
              <w:keepLines/>
              <w:spacing w:before="0" w:after="0"/>
              <w:jc w:val="left"/>
              <w:rPr>
                <w:rFonts w:ascii="Arial Narrow" w:hAnsi="Arial Narrow" w:cs="Arial"/>
                <w:b w:val="0"/>
                <w:color w:val="FFFFFF"/>
              </w:rPr>
            </w:pPr>
            <w:r w:rsidRPr="00BB229C">
              <w:rPr>
                <w:rFonts w:ascii="Arial Narrow" w:hAnsi="Arial Narrow" w:cs="Arial"/>
                <w:b w:val="0"/>
                <w:color w:val="FFFFFF"/>
              </w:rPr>
              <w:t xml:space="preserve">Program </w:t>
            </w:r>
            <w:r>
              <w:rPr>
                <w:rFonts w:ascii="Arial Narrow" w:hAnsi="Arial Narrow" w:cs="Arial"/>
                <w:b w:val="0"/>
                <w:color w:val="FFFFFF"/>
              </w:rPr>
              <w:t>Category</w:t>
            </w:r>
          </w:p>
        </w:tc>
        <w:tc>
          <w:tcPr>
            <w:tcW w:w="485" w:type="pct"/>
          </w:tcPr>
          <w:p w14:paraId="75398826" w14:textId="77777777" w:rsidR="00955A07" w:rsidRPr="00955A07" w:rsidRDefault="00955A07" w:rsidP="001969A5">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color w:val="FFFFFF"/>
              </w:rPr>
            </w:pPr>
            <w:r w:rsidRPr="00955A07">
              <w:rPr>
                <w:rFonts w:ascii="Arial Narrow" w:hAnsi="Arial Narrow" w:cs="Arial"/>
                <w:b w:val="0"/>
                <w:bCs/>
                <w:color w:val="FFFFFF"/>
              </w:rPr>
              <w:t>Program Path</w:t>
            </w:r>
          </w:p>
        </w:tc>
        <w:tc>
          <w:tcPr>
            <w:tcW w:w="986" w:type="pct"/>
          </w:tcPr>
          <w:p w14:paraId="3B292014" w14:textId="77777777" w:rsidR="00955A07" w:rsidRPr="00BB229C" w:rsidRDefault="00955A07" w:rsidP="001969A5">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Pr>
                <w:rFonts w:ascii="Arial Narrow" w:hAnsi="Arial Narrow" w:cs="Arial"/>
                <w:b w:val="0"/>
                <w:color w:val="FFFFFF"/>
              </w:rPr>
              <w:t>Savings</w:t>
            </w:r>
            <w:r w:rsidRPr="00BB229C">
              <w:rPr>
                <w:rFonts w:ascii="Arial Narrow" w:hAnsi="Arial Narrow" w:cs="Arial"/>
                <w:b w:val="0"/>
                <w:color w:val="FFFFFF"/>
              </w:rPr>
              <w:t xml:space="preserve"> Category</w:t>
            </w:r>
          </w:p>
        </w:tc>
        <w:tc>
          <w:tcPr>
            <w:tcW w:w="374" w:type="pct"/>
          </w:tcPr>
          <w:p w14:paraId="33C065ED" w14:textId="77777777" w:rsidR="00955A07" w:rsidRPr="00BB229C" w:rsidRDefault="00955A07" w:rsidP="001969A5">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Units</w:t>
            </w:r>
          </w:p>
        </w:tc>
        <w:tc>
          <w:tcPr>
            <w:tcW w:w="475" w:type="pct"/>
          </w:tcPr>
          <w:p w14:paraId="7712F396" w14:textId="77777777" w:rsidR="00955A07" w:rsidRPr="00BB229C" w:rsidRDefault="00955A07" w:rsidP="001969A5">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Quantity</w:t>
            </w:r>
          </w:p>
        </w:tc>
        <w:tc>
          <w:tcPr>
            <w:tcW w:w="486" w:type="pct"/>
          </w:tcPr>
          <w:p w14:paraId="2D17AE11" w14:textId="77777777" w:rsidR="00955A07" w:rsidRPr="00BB229C" w:rsidRDefault="00955A07" w:rsidP="001969A5">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Effective Useful Life</w:t>
            </w:r>
          </w:p>
        </w:tc>
        <w:tc>
          <w:tcPr>
            <w:tcW w:w="585" w:type="pct"/>
            <w:hideMark/>
          </w:tcPr>
          <w:p w14:paraId="007D7D4C" w14:textId="77777777" w:rsidR="00955A07" w:rsidRPr="00BB229C" w:rsidRDefault="00955A07" w:rsidP="001969A5">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Ex Ante Gross Savings (Therms)</w:t>
            </w:r>
          </w:p>
        </w:tc>
        <w:tc>
          <w:tcPr>
            <w:tcW w:w="587" w:type="pct"/>
            <w:hideMark/>
          </w:tcPr>
          <w:p w14:paraId="693C8C25" w14:textId="77777777" w:rsidR="00955A07" w:rsidRPr="00BB229C" w:rsidRDefault="00955A07" w:rsidP="001969A5">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rPr>
            </w:pPr>
            <w:r w:rsidRPr="00BB229C">
              <w:rPr>
                <w:rFonts w:ascii="Arial Narrow" w:hAnsi="Arial Narrow" w:cs="Arial"/>
                <w:b w:val="0"/>
                <w:color w:val="FFFFFF"/>
              </w:rPr>
              <w:t>Verified Gross Savings (Therms)</w:t>
            </w:r>
          </w:p>
        </w:tc>
        <w:tc>
          <w:tcPr>
            <w:tcW w:w="506" w:type="pct"/>
            <w:hideMark/>
          </w:tcPr>
          <w:p w14:paraId="52D968D8" w14:textId="77777777" w:rsidR="00955A07" w:rsidRPr="00BB229C" w:rsidRDefault="00955A07" w:rsidP="001969A5">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rPr>
            </w:pPr>
            <w:r w:rsidRPr="00BB229C">
              <w:rPr>
                <w:rFonts w:ascii="Arial Narrow" w:hAnsi="Arial Narrow" w:cs="Arial"/>
                <w:b w:val="0"/>
                <w:color w:val="FFFFFF"/>
              </w:rPr>
              <w:t>Verified Net Savings (Therms)</w:t>
            </w:r>
          </w:p>
        </w:tc>
      </w:tr>
      <w:tr w:rsidR="005A65A0" w:rsidRPr="00D12853" w14:paraId="401DAFAE"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val="restart"/>
          </w:tcPr>
          <w:p w14:paraId="574528E3" w14:textId="093BD6B7" w:rsidR="005A65A0" w:rsidRPr="00D12853" w:rsidRDefault="005A65A0" w:rsidP="005A65A0">
            <w:pPr>
              <w:keepNext/>
              <w:keepLines/>
              <w:spacing w:before="0" w:after="0"/>
              <w:jc w:val="left"/>
              <w:rPr>
                <w:rFonts w:ascii="Arial Narrow" w:hAnsi="Arial Narrow"/>
                <w:bCs/>
                <w:color w:val="000000"/>
              </w:rPr>
            </w:pPr>
            <w:r w:rsidRPr="006174E8">
              <w:rPr>
                <w:rFonts w:ascii="Arial Narrow" w:hAnsi="Arial Narrow"/>
                <w:bCs/>
                <w:color w:val="000000"/>
              </w:rPr>
              <w:t>EEO Kits</w:t>
            </w:r>
          </w:p>
        </w:tc>
        <w:tc>
          <w:tcPr>
            <w:tcW w:w="485" w:type="pct"/>
            <w:vMerge w:val="restart"/>
          </w:tcPr>
          <w:p w14:paraId="133E767E" w14:textId="69BB1DD4"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BD48B1">
              <w:rPr>
                <w:rFonts w:ascii="Arial Narrow" w:eastAsia="Calibri" w:hAnsi="Arial Narrow"/>
                <w:color w:val="000000"/>
              </w:rPr>
              <w:t>Market Rate</w:t>
            </w:r>
          </w:p>
        </w:tc>
        <w:tc>
          <w:tcPr>
            <w:tcW w:w="986" w:type="pct"/>
            <w:tcBorders>
              <w:top w:val="nil"/>
              <w:left w:val="nil"/>
              <w:bottom w:val="single" w:sz="8" w:space="0" w:color="B3EFFD"/>
              <w:right w:val="nil"/>
            </w:tcBorders>
            <w:shd w:val="clear" w:color="000000" w:fill="FFFFFF"/>
          </w:tcPr>
          <w:p w14:paraId="5E547412" w14:textId="0D480109" w:rsidR="005A65A0" w:rsidRPr="00F0563B"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F0563B">
              <w:rPr>
                <w:rFonts w:ascii="Arial Narrow" w:hAnsi="Arial Narrow" w:cs="Calibri"/>
                <w:color w:val="000000"/>
                <w:szCs w:val="22"/>
              </w:rPr>
              <w:t>Closed Foam Weatherstripping (17' Roll)</w:t>
            </w:r>
          </w:p>
        </w:tc>
        <w:tc>
          <w:tcPr>
            <w:tcW w:w="374" w:type="pct"/>
            <w:tcBorders>
              <w:top w:val="nil"/>
              <w:left w:val="nil"/>
              <w:bottom w:val="single" w:sz="8" w:space="0" w:color="B3EFFD"/>
              <w:right w:val="nil"/>
            </w:tcBorders>
            <w:shd w:val="clear" w:color="000000" w:fill="FFFFFF"/>
          </w:tcPr>
          <w:p w14:paraId="68F5CE7F" w14:textId="5DFD1539" w:rsidR="005A65A0" w:rsidRPr="005A65A0"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Ln Ft</w:t>
            </w:r>
          </w:p>
        </w:tc>
        <w:tc>
          <w:tcPr>
            <w:tcW w:w="475" w:type="pct"/>
            <w:tcBorders>
              <w:top w:val="nil"/>
              <w:left w:val="nil"/>
              <w:bottom w:val="single" w:sz="8" w:space="0" w:color="B3EFFD"/>
              <w:right w:val="nil"/>
            </w:tcBorders>
            <w:shd w:val="clear" w:color="000000" w:fill="FFFFFF"/>
          </w:tcPr>
          <w:p w14:paraId="38FFD6EC" w14:textId="6601BFE6"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49E4EE15" w14:textId="28AF2538"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20</w:t>
            </w:r>
          </w:p>
        </w:tc>
        <w:tc>
          <w:tcPr>
            <w:tcW w:w="585" w:type="pct"/>
            <w:tcBorders>
              <w:top w:val="nil"/>
              <w:left w:val="nil"/>
              <w:bottom w:val="single" w:sz="8" w:space="0" w:color="B3EFFD"/>
              <w:right w:val="nil"/>
            </w:tcBorders>
            <w:shd w:val="clear" w:color="000000" w:fill="FFFFFF"/>
            <w:noWrap/>
          </w:tcPr>
          <w:p w14:paraId="6E8E6701" w14:textId="681E0589"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6,695</w:t>
            </w:r>
          </w:p>
        </w:tc>
        <w:tc>
          <w:tcPr>
            <w:tcW w:w="587" w:type="pct"/>
            <w:tcBorders>
              <w:top w:val="nil"/>
              <w:left w:val="nil"/>
              <w:bottom w:val="single" w:sz="8" w:space="0" w:color="B3EFFD"/>
              <w:right w:val="nil"/>
            </w:tcBorders>
            <w:shd w:val="clear" w:color="auto" w:fill="auto"/>
            <w:noWrap/>
          </w:tcPr>
          <w:p w14:paraId="68128739" w14:textId="135FA922" w:rsidR="005A65A0" w:rsidRPr="005A65A0" w:rsidRDefault="005A65A0" w:rsidP="005A65A0">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6,695</w:t>
            </w:r>
          </w:p>
        </w:tc>
        <w:tc>
          <w:tcPr>
            <w:tcW w:w="506" w:type="pct"/>
            <w:tcBorders>
              <w:top w:val="nil"/>
              <w:left w:val="nil"/>
              <w:bottom w:val="single" w:sz="8" w:space="0" w:color="B3EFFD"/>
              <w:right w:val="nil"/>
            </w:tcBorders>
            <w:shd w:val="clear" w:color="000000" w:fill="FFFFFF"/>
          </w:tcPr>
          <w:p w14:paraId="29DA8B45" w14:textId="043B28F2" w:rsidR="005A65A0" w:rsidRPr="005A65A0" w:rsidRDefault="005A65A0" w:rsidP="005A65A0">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6,695</w:t>
            </w:r>
          </w:p>
        </w:tc>
      </w:tr>
      <w:tr w:rsidR="005A65A0" w:rsidRPr="00D12853" w14:paraId="07599CE4"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76F8A345" w14:textId="77777777" w:rsidR="005A65A0" w:rsidRPr="00D12853" w:rsidRDefault="005A65A0" w:rsidP="005A65A0">
            <w:pPr>
              <w:keepNext/>
              <w:keepLines/>
              <w:rPr>
                <w:rFonts w:ascii="Arial Narrow" w:hAnsi="Arial Narrow"/>
                <w:color w:val="000000"/>
              </w:rPr>
            </w:pPr>
          </w:p>
        </w:tc>
        <w:tc>
          <w:tcPr>
            <w:tcW w:w="485" w:type="pct"/>
            <w:vMerge/>
          </w:tcPr>
          <w:p w14:paraId="3B9C9191"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00893921" w14:textId="1E5C64E1" w:rsidR="005A65A0" w:rsidRPr="00F0563B" w:rsidRDefault="005A65A0" w:rsidP="005A65A0">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Self-Adhesive Door Sweep</w:t>
            </w:r>
          </w:p>
        </w:tc>
        <w:tc>
          <w:tcPr>
            <w:tcW w:w="374" w:type="pct"/>
            <w:tcBorders>
              <w:top w:val="nil"/>
              <w:left w:val="nil"/>
              <w:bottom w:val="single" w:sz="8" w:space="0" w:color="B3EFFD"/>
              <w:right w:val="nil"/>
            </w:tcBorders>
            <w:shd w:val="clear" w:color="000000" w:fill="FFFFFF"/>
          </w:tcPr>
          <w:p w14:paraId="2B61451C" w14:textId="5124052C" w:rsidR="005A65A0" w:rsidRPr="005A65A0"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4DA51DC3" w14:textId="1927DE61"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527397F8" w14:textId="6233A3A4"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20</w:t>
            </w:r>
          </w:p>
        </w:tc>
        <w:tc>
          <w:tcPr>
            <w:tcW w:w="585" w:type="pct"/>
            <w:tcBorders>
              <w:top w:val="nil"/>
              <w:left w:val="nil"/>
              <w:bottom w:val="single" w:sz="8" w:space="0" w:color="B3EFFD"/>
              <w:right w:val="nil"/>
            </w:tcBorders>
            <w:shd w:val="clear" w:color="000000" w:fill="FFFFFF"/>
            <w:noWrap/>
          </w:tcPr>
          <w:p w14:paraId="3799EA3F" w14:textId="532AB57E"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5,905</w:t>
            </w:r>
          </w:p>
        </w:tc>
        <w:tc>
          <w:tcPr>
            <w:tcW w:w="587" w:type="pct"/>
            <w:tcBorders>
              <w:top w:val="nil"/>
              <w:left w:val="nil"/>
              <w:bottom w:val="single" w:sz="8" w:space="0" w:color="B3EFFD"/>
              <w:right w:val="nil"/>
            </w:tcBorders>
            <w:shd w:val="clear" w:color="auto" w:fill="auto"/>
            <w:noWrap/>
          </w:tcPr>
          <w:p w14:paraId="26BC54F8" w14:textId="0BBB9785" w:rsidR="005A65A0" w:rsidRPr="005A65A0" w:rsidRDefault="005A65A0" w:rsidP="005A65A0">
            <w:pPr>
              <w:keepNext/>
              <w:keepLines/>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5,905</w:t>
            </w:r>
          </w:p>
        </w:tc>
        <w:tc>
          <w:tcPr>
            <w:tcW w:w="506" w:type="pct"/>
            <w:tcBorders>
              <w:top w:val="nil"/>
              <w:left w:val="nil"/>
              <w:bottom w:val="single" w:sz="8" w:space="0" w:color="B3EFFD"/>
              <w:right w:val="nil"/>
            </w:tcBorders>
            <w:shd w:val="clear" w:color="000000" w:fill="FFFFFF"/>
          </w:tcPr>
          <w:p w14:paraId="22147F05" w14:textId="2BDE475A" w:rsidR="005A65A0" w:rsidRPr="005A65A0" w:rsidRDefault="005A65A0" w:rsidP="005A65A0">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5,905</w:t>
            </w:r>
          </w:p>
        </w:tc>
      </w:tr>
      <w:tr w:rsidR="005A65A0" w:rsidRPr="00D12853" w14:paraId="059FFC0D"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13E4818A" w14:textId="77777777" w:rsidR="005A65A0" w:rsidRPr="00D12853" w:rsidRDefault="005A65A0" w:rsidP="005A65A0">
            <w:pPr>
              <w:keepNext/>
              <w:keepLines/>
              <w:rPr>
                <w:rFonts w:ascii="Arial Narrow" w:hAnsi="Arial Narrow"/>
                <w:color w:val="000000"/>
              </w:rPr>
            </w:pPr>
          </w:p>
        </w:tc>
        <w:tc>
          <w:tcPr>
            <w:tcW w:w="485" w:type="pct"/>
            <w:vMerge/>
          </w:tcPr>
          <w:p w14:paraId="404A5324" w14:textId="77777777"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7E6454E8" w14:textId="5996BE77" w:rsidR="005A65A0" w:rsidRPr="00F0563B" w:rsidRDefault="005A65A0" w:rsidP="005A65A0">
            <w:pPr>
              <w:keepNext/>
              <w:keepLines/>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Shower Timer</w:t>
            </w:r>
          </w:p>
        </w:tc>
        <w:tc>
          <w:tcPr>
            <w:tcW w:w="374" w:type="pct"/>
            <w:tcBorders>
              <w:top w:val="nil"/>
              <w:left w:val="nil"/>
              <w:bottom w:val="single" w:sz="8" w:space="0" w:color="B3EFFD"/>
              <w:right w:val="nil"/>
            </w:tcBorders>
            <w:shd w:val="clear" w:color="000000" w:fill="FFFFFF"/>
          </w:tcPr>
          <w:p w14:paraId="6A1A3766" w14:textId="6DE73E2D" w:rsidR="005A65A0" w:rsidRPr="005A65A0"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0ACC2C49" w14:textId="5D3446CF"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55CB9308" w14:textId="7219C3A9"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2</w:t>
            </w:r>
          </w:p>
        </w:tc>
        <w:tc>
          <w:tcPr>
            <w:tcW w:w="585" w:type="pct"/>
            <w:tcBorders>
              <w:top w:val="nil"/>
              <w:left w:val="nil"/>
              <w:bottom w:val="single" w:sz="8" w:space="0" w:color="B3EFFD"/>
              <w:right w:val="nil"/>
            </w:tcBorders>
            <w:shd w:val="clear" w:color="000000" w:fill="FFFFFF"/>
            <w:noWrap/>
          </w:tcPr>
          <w:p w14:paraId="7DD481AE" w14:textId="7DC2BF70"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5,170</w:t>
            </w:r>
          </w:p>
        </w:tc>
        <w:tc>
          <w:tcPr>
            <w:tcW w:w="587" w:type="pct"/>
            <w:tcBorders>
              <w:top w:val="nil"/>
              <w:left w:val="nil"/>
              <w:bottom w:val="single" w:sz="8" w:space="0" w:color="B3EFFD"/>
              <w:right w:val="nil"/>
            </w:tcBorders>
            <w:shd w:val="clear" w:color="auto" w:fill="auto"/>
            <w:noWrap/>
          </w:tcPr>
          <w:p w14:paraId="5C7FE001" w14:textId="6667DDE7" w:rsidR="005A65A0" w:rsidRPr="005A65A0" w:rsidRDefault="005A65A0" w:rsidP="005A65A0">
            <w:pPr>
              <w:keepNext/>
              <w:keepLines/>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5,170</w:t>
            </w:r>
          </w:p>
        </w:tc>
        <w:tc>
          <w:tcPr>
            <w:tcW w:w="506" w:type="pct"/>
            <w:tcBorders>
              <w:top w:val="nil"/>
              <w:left w:val="nil"/>
              <w:bottom w:val="single" w:sz="8" w:space="0" w:color="B3EFFD"/>
              <w:right w:val="nil"/>
            </w:tcBorders>
            <w:shd w:val="clear" w:color="000000" w:fill="FFFFFF"/>
          </w:tcPr>
          <w:p w14:paraId="30C16081" w14:textId="005FFD4C" w:rsidR="005A65A0" w:rsidRPr="005A65A0" w:rsidRDefault="005A65A0" w:rsidP="005A65A0">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5,170</w:t>
            </w:r>
          </w:p>
        </w:tc>
      </w:tr>
      <w:tr w:rsidR="005A65A0" w:rsidRPr="00D12853" w14:paraId="35C06F54"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04A1D42C" w14:textId="77777777" w:rsidR="005A65A0" w:rsidRPr="00D12853" w:rsidRDefault="005A65A0" w:rsidP="005A65A0">
            <w:pPr>
              <w:keepNext/>
              <w:keepLines/>
              <w:rPr>
                <w:rFonts w:ascii="Arial Narrow" w:hAnsi="Arial Narrow"/>
                <w:color w:val="000000"/>
              </w:rPr>
            </w:pPr>
          </w:p>
        </w:tc>
        <w:tc>
          <w:tcPr>
            <w:tcW w:w="485" w:type="pct"/>
            <w:vMerge/>
          </w:tcPr>
          <w:p w14:paraId="4F553E87"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144C90C5" w14:textId="0715B3F3" w:rsidR="005A65A0" w:rsidRPr="00F0563B" w:rsidRDefault="005A65A0" w:rsidP="005A65A0">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 xml:space="preserve">Low Flow Showerheads </w:t>
            </w:r>
          </w:p>
        </w:tc>
        <w:tc>
          <w:tcPr>
            <w:tcW w:w="374" w:type="pct"/>
            <w:tcBorders>
              <w:top w:val="nil"/>
              <w:left w:val="nil"/>
              <w:bottom w:val="single" w:sz="8" w:space="0" w:color="B3EFFD"/>
              <w:right w:val="nil"/>
            </w:tcBorders>
            <w:shd w:val="clear" w:color="000000" w:fill="FFFFFF"/>
          </w:tcPr>
          <w:p w14:paraId="585A933B" w14:textId="5B493257" w:rsidR="005A65A0" w:rsidRPr="005A65A0"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25CF2B15" w14:textId="74132A22"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17B486A5" w14:textId="6174189D"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039E1C65" w14:textId="402781C3"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3,986</w:t>
            </w:r>
          </w:p>
        </w:tc>
        <w:tc>
          <w:tcPr>
            <w:tcW w:w="587" w:type="pct"/>
            <w:tcBorders>
              <w:top w:val="nil"/>
              <w:left w:val="nil"/>
              <w:bottom w:val="single" w:sz="8" w:space="0" w:color="B3EFFD"/>
              <w:right w:val="nil"/>
            </w:tcBorders>
            <w:shd w:val="clear" w:color="auto" w:fill="auto"/>
            <w:noWrap/>
          </w:tcPr>
          <w:p w14:paraId="63B407DC" w14:textId="01A18946" w:rsidR="005A65A0" w:rsidRPr="005A65A0" w:rsidRDefault="005A65A0" w:rsidP="005A65A0">
            <w:pPr>
              <w:keepNext/>
              <w:keepLines/>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3,986</w:t>
            </w:r>
          </w:p>
        </w:tc>
        <w:tc>
          <w:tcPr>
            <w:tcW w:w="506" w:type="pct"/>
            <w:tcBorders>
              <w:top w:val="nil"/>
              <w:left w:val="nil"/>
              <w:bottom w:val="single" w:sz="8" w:space="0" w:color="B3EFFD"/>
              <w:right w:val="nil"/>
            </w:tcBorders>
            <w:shd w:val="clear" w:color="000000" w:fill="FFFFFF"/>
          </w:tcPr>
          <w:p w14:paraId="0C9E7378" w14:textId="23D840EA" w:rsidR="005A65A0" w:rsidRPr="005A65A0" w:rsidRDefault="005A65A0" w:rsidP="005A65A0">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3,986</w:t>
            </w:r>
          </w:p>
        </w:tc>
      </w:tr>
      <w:tr w:rsidR="005A65A0" w:rsidRPr="00D12853" w14:paraId="2AEFA971"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4DE98957" w14:textId="77777777" w:rsidR="005A65A0" w:rsidRPr="00D12853" w:rsidRDefault="005A65A0" w:rsidP="005A65A0">
            <w:pPr>
              <w:keepNext/>
              <w:keepLines/>
              <w:spacing w:before="0" w:after="0"/>
              <w:jc w:val="left"/>
              <w:rPr>
                <w:rFonts w:ascii="Arial Narrow" w:hAnsi="Arial Narrow"/>
                <w:color w:val="000000"/>
              </w:rPr>
            </w:pPr>
          </w:p>
        </w:tc>
        <w:tc>
          <w:tcPr>
            <w:tcW w:w="485" w:type="pct"/>
            <w:vMerge/>
          </w:tcPr>
          <w:p w14:paraId="1346B45C" w14:textId="43932D62"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1A81FA87" w14:textId="66A52726" w:rsidR="005A65A0" w:rsidRPr="00F0563B"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Low Flow Aerators (Bathroom)</w:t>
            </w:r>
          </w:p>
        </w:tc>
        <w:tc>
          <w:tcPr>
            <w:tcW w:w="374" w:type="pct"/>
            <w:tcBorders>
              <w:top w:val="nil"/>
              <w:left w:val="nil"/>
              <w:bottom w:val="single" w:sz="8" w:space="0" w:color="B3EFFD"/>
              <w:right w:val="nil"/>
            </w:tcBorders>
            <w:shd w:val="clear" w:color="000000" w:fill="FFFFFF"/>
          </w:tcPr>
          <w:p w14:paraId="0774BD00" w14:textId="221D2653" w:rsidR="005A65A0" w:rsidRPr="005A65A0"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24836612" w14:textId="21D365AB"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3,274</w:t>
            </w:r>
          </w:p>
        </w:tc>
        <w:tc>
          <w:tcPr>
            <w:tcW w:w="486" w:type="pct"/>
            <w:tcBorders>
              <w:top w:val="nil"/>
              <w:left w:val="nil"/>
              <w:bottom w:val="single" w:sz="8" w:space="0" w:color="B3EFFD"/>
              <w:right w:val="nil"/>
            </w:tcBorders>
            <w:shd w:val="clear" w:color="000000" w:fill="FFFFFF"/>
          </w:tcPr>
          <w:p w14:paraId="5FEF7570" w14:textId="3DE1205E"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00792CAC" w14:textId="2806640D"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786</w:t>
            </w:r>
          </w:p>
        </w:tc>
        <w:tc>
          <w:tcPr>
            <w:tcW w:w="587" w:type="pct"/>
            <w:tcBorders>
              <w:top w:val="nil"/>
              <w:left w:val="nil"/>
              <w:bottom w:val="single" w:sz="8" w:space="0" w:color="B3EFFD"/>
              <w:right w:val="nil"/>
            </w:tcBorders>
            <w:shd w:val="clear" w:color="auto" w:fill="auto"/>
            <w:noWrap/>
          </w:tcPr>
          <w:p w14:paraId="43B373F0" w14:textId="615E3499" w:rsidR="005A65A0" w:rsidRPr="005A65A0" w:rsidRDefault="005A65A0" w:rsidP="005A65A0">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786</w:t>
            </w:r>
          </w:p>
        </w:tc>
        <w:tc>
          <w:tcPr>
            <w:tcW w:w="506" w:type="pct"/>
            <w:tcBorders>
              <w:top w:val="nil"/>
              <w:left w:val="nil"/>
              <w:bottom w:val="single" w:sz="8" w:space="0" w:color="B3EFFD"/>
              <w:right w:val="nil"/>
            </w:tcBorders>
            <w:shd w:val="clear" w:color="000000" w:fill="FFFFFF"/>
          </w:tcPr>
          <w:p w14:paraId="56739388" w14:textId="12BBF781" w:rsidR="005A65A0" w:rsidRPr="005A65A0" w:rsidRDefault="005A65A0" w:rsidP="005A65A0">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A65A0">
              <w:rPr>
                <w:rFonts w:ascii="Arial Narrow" w:hAnsi="Arial Narrow" w:cs="Calibri"/>
                <w:color w:val="000000"/>
                <w:szCs w:val="22"/>
              </w:rPr>
              <w:t>786</w:t>
            </w:r>
          </w:p>
        </w:tc>
      </w:tr>
      <w:tr w:rsidR="005A65A0" w:rsidRPr="00D12853" w14:paraId="01980445"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47441025" w14:textId="77777777" w:rsidR="005A65A0" w:rsidRPr="00D12853" w:rsidRDefault="005A65A0" w:rsidP="005A65A0">
            <w:pPr>
              <w:keepNext/>
              <w:keepLines/>
              <w:spacing w:before="0" w:after="0"/>
              <w:jc w:val="left"/>
              <w:rPr>
                <w:rFonts w:ascii="Arial Narrow" w:hAnsi="Arial Narrow"/>
                <w:bCs/>
                <w:color w:val="000000"/>
              </w:rPr>
            </w:pPr>
          </w:p>
        </w:tc>
        <w:tc>
          <w:tcPr>
            <w:tcW w:w="485" w:type="pct"/>
            <w:vMerge/>
          </w:tcPr>
          <w:p w14:paraId="192C28D8"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986" w:type="pct"/>
            <w:tcBorders>
              <w:top w:val="nil"/>
              <w:left w:val="nil"/>
              <w:bottom w:val="single" w:sz="8" w:space="0" w:color="B3EFFD"/>
              <w:right w:val="nil"/>
            </w:tcBorders>
            <w:shd w:val="clear" w:color="000000" w:fill="FFFFFF"/>
          </w:tcPr>
          <w:p w14:paraId="4E27B24C" w14:textId="68DBCDA5" w:rsidR="005A65A0" w:rsidRPr="00F0563B"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F0563B">
              <w:rPr>
                <w:rFonts w:ascii="Arial Narrow" w:hAnsi="Arial Narrow" w:cs="Calibri"/>
                <w:color w:val="000000"/>
                <w:szCs w:val="22"/>
              </w:rPr>
              <w:t xml:space="preserve">Low Flow Aerators (Kitchen) </w:t>
            </w:r>
          </w:p>
        </w:tc>
        <w:tc>
          <w:tcPr>
            <w:tcW w:w="374" w:type="pct"/>
            <w:tcBorders>
              <w:top w:val="nil"/>
              <w:left w:val="nil"/>
              <w:bottom w:val="single" w:sz="8" w:space="0" w:color="B3EFFD"/>
              <w:right w:val="nil"/>
            </w:tcBorders>
            <w:shd w:val="clear" w:color="000000" w:fill="FFFFFF"/>
          </w:tcPr>
          <w:p w14:paraId="63EFE08E" w14:textId="5353F526" w:rsidR="005A65A0" w:rsidRPr="005A65A0"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0486845A" w14:textId="7AE831C2"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37901F3A" w14:textId="00A38E1E"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2F0AC631" w14:textId="310D4530"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652</w:t>
            </w:r>
          </w:p>
        </w:tc>
        <w:tc>
          <w:tcPr>
            <w:tcW w:w="587" w:type="pct"/>
            <w:tcBorders>
              <w:top w:val="nil"/>
              <w:left w:val="nil"/>
              <w:bottom w:val="single" w:sz="8" w:space="0" w:color="B3EFFD"/>
              <w:right w:val="nil"/>
            </w:tcBorders>
            <w:shd w:val="clear" w:color="auto" w:fill="auto"/>
            <w:noWrap/>
          </w:tcPr>
          <w:p w14:paraId="4B6222A3" w14:textId="32302611" w:rsidR="005A65A0" w:rsidRPr="005A65A0" w:rsidRDefault="005A65A0" w:rsidP="005A65A0">
            <w:pPr>
              <w:keepNext/>
              <w:keepLines/>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652</w:t>
            </w:r>
          </w:p>
        </w:tc>
        <w:tc>
          <w:tcPr>
            <w:tcW w:w="506" w:type="pct"/>
            <w:tcBorders>
              <w:top w:val="nil"/>
              <w:left w:val="nil"/>
              <w:bottom w:val="single" w:sz="8" w:space="0" w:color="B3EFFD"/>
              <w:right w:val="nil"/>
            </w:tcBorders>
            <w:shd w:val="clear" w:color="000000" w:fill="FFFFFF"/>
          </w:tcPr>
          <w:p w14:paraId="0ED7A315" w14:textId="0321979C" w:rsidR="005A65A0" w:rsidRPr="005A65A0" w:rsidRDefault="005A65A0" w:rsidP="005A65A0">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652</w:t>
            </w:r>
          </w:p>
        </w:tc>
      </w:tr>
      <w:tr w:rsidR="005A65A0" w:rsidRPr="00D12853" w14:paraId="6306B0EA"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3FE881EA" w14:textId="77777777" w:rsidR="005A65A0" w:rsidRPr="00D12853" w:rsidRDefault="005A65A0" w:rsidP="005A65A0">
            <w:pPr>
              <w:keepNext/>
              <w:keepLines/>
              <w:spacing w:before="0" w:after="0"/>
              <w:jc w:val="left"/>
              <w:rPr>
                <w:rFonts w:ascii="Arial Narrow" w:hAnsi="Arial Narrow"/>
                <w:bCs/>
                <w:color w:val="000000"/>
              </w:rPr>
            </w:pPr>
          </w:p>
        </w:tc>
        <w:tc>
          <w:tcPr>
            <w:tcW w:w="485" w:type="pct"/>
            <w:vMerge/>
          </w:tcPr>
          <w:p w14:paraId="55CCC659" w14:textId="77777777"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986" w:type="pct"/>
            <w:tcBorders>
              <w:top w:val="nil"/>
              <w:left w:val="nil"/>
              <w:bottom w:val="single" w:sz="8" w:space="0" w:color="B3EFFD"/>
              <w:right w:val="nil"/>
            </w:tcBorders>
            <w:shd w:val="clear" w:color="000000" w:fill="FFFFFF"/>
          </w:tcPr>
          <w:p w14:paraId="2BE22F8E" w14:textId="536D21E9" w:rsidR="005A65A0" w:rsidRPr="00F0563B"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F0563B">
              <w:rPr>
                <w:rFonts w:ascii="Arial Narrow" w:hAnsi="Arial Narrow" w:cs="Calibri"/>
                <w:color w:val="000000"/>
                <w:szCs w:val="22"/>
              </w:rPr>
              <w:t>Temperature Setback Card</w:t>
            </w:r>
          </w:p>
        </w:tc>
        <w:tc>
          <w:tcPr>
            <w:tcW w:w="374" w:type="pct"/>
            <w:tcBorders>
              <w:top w:val="nil"/>
              <w:left w:val="nil"/>
              <w:bottom w:val="single" w:sz="8" w:space="0" w:color="B3EFFD"/>
              <w:right w:val="nil"/>
            </w:tcBorders>
            <w:shd w:val="clear" w:color="000000" w:fill="FFFFFF"/>
          </w:tcPr>
          <w:p w14:paraId="1F4731A8" w14:textId="56F09915" w:rsidR="005A65A0" w:rsidRPr="005A65A0"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0948B00F" w14:textId="3AC73016"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1,637</w:t>
            </w:r>
          </w:p>
        </w:tc>
        <w:tc>
          <w:tcPr>
            <w:tcW w:w="486" w:type="pct"/>
            <w:tcBorders>
              <w:top w:val="nil"/>
              <w:left w:val="nil"/>
              <w:bottom w:val="single" w:sz="8" w:space="0" w:color="B3EFFD"/>
              <w:right w:val="nil"/>
            </w:tcBorders>
            <w:shd w:val="clear" w:color="000000" w:fill="FFFFFF"/>
          </w:tcPr>
          <w:p w14:paraId="4496E180" w14:textId="1D8FD1D1"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w:t>
            </w:r>
          </w:p>
        </w:tc>
        <w:tc>
          <w:tcPr>
            <w:tcW w:w="585" w:type="pct"/>
            <w:tcBorders>
              <w:top w:val="nil"/>
              <w:left w:val="nil"/>
              <w:bottom w:val="single" w:sz="8" w:space="0" w:color="B3EFFD"/>
              <w:right w:val="nil"/>
            </w:tcBorders>
            <w:shd w:val="clear" w:color="000000" w:fill="FFFFFF"/>
            <w:noWrap/>
          </w:tcPr>
          <w:p w14:paraId="6B55D239" w14:textId="598B077E"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622</w:t>
            </w:r>
          </w:p>
        </w:tc>
        <w:tc>
          <w:tcPr>
            <w:tcW w:w="587" w:type="pct"/>
            <w:tcBorders>
              <w:top w:val="nil"/>
              <w:left w:val="nil"/>
              <w:bottom w:val="single" w:sz="8" w:space="0" w:color="B3EFFD"/>
              <w:right w:val="nil"/>
            </w:tcBorders>
            <w:shd w:val="clear" w:color="auto" w:fill="auto"/>
            <w:noWrap/>
          </w:tcPr>
          <w:p w14:paraId="566ED608" w14:textId="55C6B1F5" w:rsidR="005A65A0" w:rsidRPr="005A65A0" w:rsidRDefault="005A65A0" w:rsidP="005A65A0">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622</w:t>
            </w:r>
          </w:p>
        </w:tc>
        <w:tc>
          <w:tcPr>
            <w:tcW w:w="506" w:type="pct"/>
            <w:tcBorders>
              <w:top w:val="nil"/>
              <w:left w:val="nil"/>
              <w:bottom w:val="single" w:sz="8" w:space="0" w:color="B3EFFD"/>
              <w:right w:val="nil"/>
            </w:tcBorders>
            <w:shd w:val="clear" w:color="000000" w:fill="FFFFFF"/>
          </w:tcPr>
          <w:p w14:paraId="7515DE86" w14:textId="72280306" w:rsidR="005A65A0" w:rsidRPr="005A65A0" w:rsidRDefault="005A65A0" w:rsidP="005A65A0">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622</w:t>
            </w:r>
          </w:p>
        </w:tc>
      </w:tr>
      <w:tr w:rsidR="005A65A0" w:rsidRPr="00D12853" w14:paraId="4C04D2AA"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val="restart"/>
          </w:tcPr>
          <w:p w14:paraId="12BDF320" w14:textId="746DD848" w:rsidR="005A65A0" w:rsidRPr="00D12853" w:rsidRDefault="005A65A0" w:rsidP="005A65A0">
            <w:pPr>
              <w:keepNext/>
              <w:keepLines/>
              <w:spacing w:before="0" w:after="0"/>
              <w:jc w:val="left"/>
              <w:rPr>
                <w:rFonts w:ascii="Arial Narrow" w:hAnsi="Arial Narrow"/>
                <w:bCs/>
                <w:color w:val="000000"/>
              </w:rPr>
            </w:pPr>
            <w:r w:rsidRPr="00BD48B1">
              <w:rPr>
                <w:rFonts w:ascii="Arial Narrow" w:hAnsi="Arial Narrow"/>
                <w:bCs/>
                <w:color w:val="000000"/>
              </w:rPr>
              <w:t>EEO Kits</w:t>
            </w:r>
          </w:p>
        </w:tc>
        <w:tc>
          <w:tcPr>
            <w:tcW w:w="485" w:type="pct"/>
            <w:vMerge w:val="restart"/>
          </w:tcPr>
          <w:p w14:paraId="1C24DE9B" w14:textId="79D2B192"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BD48B1">
              <w:rPr>
                <w:rFonts w:ascii="Arial Narrow" w:eastAsia="Calibri" w:hAnsi="Arial Narrow"/>
                <w:color w:val="000000"/>
              </w:rPr>
              <w:t>Income Eligible</w:t>
            </w:r>
          </w:p>
        </w:tc>
        <w:tc>
          <w:tcPr>
            <w:tcW w:w="986" w:type="pct"/>
            <w:tcBorders>
              <w:top w:val="nil"/>
              <w:left w:val="nil"/>
              <w:bottom w:val="single" w:sz="8" w:space="0" w:color="B3EFFD"/>
              <w:right w:val="nil"/>
            </w:tcBorders>
            <w:shd w:val="clear" w:color="000000" w:fill="FFFFFF"/>
          </w:tcPr>
          <w:p w14:paraId="4D7C9AD4" w14:textId="1CBAC1DC" w:rsidR="005A65A0" w:rsidRPr="00F0563B"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Closed Foam Weatherstripping (17' Roll)</w:t>
            </w:r>
          </w:p>
        </w:tc>
        <w:tc>
          <w:tcPr>
            <w:tcW w:w="374" w:type="pct"/>
            <w:tcBorders>
              <w:top w:val="nil"/>
              <w:left w:val="nil"/>
              <w:bottom w:val="single" w:sz="8" w:space="0" w:color="B3EFFD"/>
              <w:right w:val="nil"/>
            </w:tcBorders>
            <w:shd w:val="clear" w:color="000000" w:fill="FFFFFF"/>
          </w:tcPr>
          <w:p w14:paraId="404C8B89" w14:textId="672D9225" w:rsidR="005A65A0" w:rsidRPr="005A65A0"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Ln Ft</w:t>
            </w:r>
          </w:p>
        </w:tc>
        <w:tc>
          <w:tcPr>
            <w:tcW w:w="475" w:type="pct"/>
            <w:tcBorders>
              <w:top w:val="nil"/>
              <w:left w:val="nil"/>
              <w:bottom w:val="single" w:sz="8" w:space="0" w:color="B3EFFD"/>
              <w:right w:val="nil"/>
            </w:tcBorders>
            <w:shd w:val="clear" w:color="000000" w:fill="FFFFFF"/>
          </w:tcPr>
          <w:p w14:paraId="5391DC69" w14:textId="65BCE37D"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1DC19997" w14:textId="31710C41"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20</w:t>
            </w:r>
          </w:p>
        </w:tc>
        <w:tc>
          <w:tcPr>
            <w:tcW w:w="585" w:type="pct"/>
            <w:tcBorders>
              <w:top w:val="nil"/>
              <w:left w:val="nil"/>
              <w:bottom w:val="single" w:sz="8" w:space="0" w:color="B3EFFD"/>
              <w:right w:val="nil"/>
            </w:tcBorders>
            <w:shd w:val="clear" w:color="000000" w:fill="FFFFFF"/>
            <w:noWrap/>
          </w:tcPr>
          <w:p w14:paraId="272DE97C" w14:textId="5CF3A6F9"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3,692</w:t>
            </w:r>
          </w:p>
        </w:tc>
        <w:tc>
          <w:tcPr>
            <w:tcW w:w="587" w:type="pct"/>
            <w:tcBorders>
              <w:top w:val="nil"/>
              <w:left w:val="nil"/>
              <w:bottom w:val="single" w:sz="8" w:space="0" w:color="B3EFFD"/>
              <w:right w:val="nil"/>
            </w:tcBorders>
            <w:shd w:val="clear" w:color="auto" w:fill="auto"/>
            <w:noWrap/>
          </w:tcPr>
          <w:p w14:paraId="2762F34B" w14:textId="287989FA" w:rsidR="005A65A0" w:rsidRPr="005A65A0" w:rsidRDefault="005A65A0" w:rsidP="005A65A0">
            <w:pPr>
              <w:keepNext/>
              <w:keepLines/>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3,692</w:t>
            </w:r>
          </w:p>
        </w:tc>
        <w:tc>
          <w:tcPr>
            <w:tcW w:w="506" w:type="pct"/>
            <w:tcBorders>
              <w:top w:val="nil"/>
              <w:left w:val="nil"/>
              <w:bottom w:val="single" w:sz="8" w:space="0" w:color="B3EFFD"/>
              <w:right w:val="nil"/>
            </w:tcBorders>
            <w:shd w:val="clear" w:color="000000" w:fill="FFFFFF"/>
          </w:tcPr>
          <w:p w14:paraId="1A1C5565" w14:textId="2AED7C71" w:rsidR="005A65A0" w:rsidRPr="005A65A0" w:rsidRDefault="005A65A0" w:rsidP="005A65A0">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3,692</w:t>
            </w:r>
          </w:p>
        </w:tc>
      </w:tr>
      <w:tr w:rsidR="005A65A0" w:rsidRPr="00D12853" w14:paraId="1A17DD0F"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26A61C4F" w14:textId="77777777" w:rsidR="005A65A0" w:rsidRPr="00D12853" w:rsidRDefault="005A65A0" w:rsidP="005A65A0">
            <w:pPr>
              <w:keepNext/>
              <w:keepLines/>
              <w:rPr>
                <w:rFonts w:ascii="Arial Narrow" w:hAnsi="Arial Narrow"/>
                <w:bCs/>
                <w:color w:val="000000"/>
              </w:rPr>
            </w:pPr>
          </w:p>
        </w:tc>
        <w:tc>
          <w:tcPr>
            <w:tcW w:w="485" w:type="pct"/>
            <w:vMerge/>
          </w:tcPr>
          <w:p w14:paraId="4D98CCBA" w14:textId="77777777"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79F2E717" w14:textId="43ABE312" w:rsidR="005A65A0" w:rsidRPr="00F0563B" w:rsidRDefault="005A65A0" w:rsidP="005A65A0">
            <w:pPr>
              <w:keepNext/>
              <w:keepLines/>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Self-Adhesive Door Sweep</w:t>
            </w:r>
          </w:p>
        </w:tc>
        <w:tc>
          <w:tcPr>
            <w:tcW w:w="374" w:type="pct"/>
            <w:tcBorders>
              <w:top w:val="nil"/>
              <w:left w:val="nil"/>
              <w:bottom w:val="single" w:sz="8" w:space="0" w:color="B3EFFD"/>
              <w:right w:val="nil"/>
            </w:tcBorders>
            <w:shd w:val="clear" w:color="000000" w:fill="FFFFFF"/>
          </w:tcPr>
          <w:p w14:paraId="7698504B" w14:textId="5A4C7546" w:rsidR="005A65A0" w:rsidRPr="005A65A0"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4C4D3FA9" w14:textId="6B3D7CD2"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4A901E52" w14:textId="58EFE9F9"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20</w:t>
            </w:r>
          </w:p>
        </w:tc>
        <w:tc>
          <w:tcPr>
            <w:tcW w:w="585" w:type="pct"/>
            <w:tcBorders>
              <w:top w:val="nil"/>
              <w:left w:val="nil"/>
              <w:bottom w:val="single" w:sz="8" w:space="0" w:color="B3EFFD"/>
              <w:right w:val="nil"/>
            </w:tcBorders>
            <w:shd w:val="clear" w:color="000000" w:fill="FFFFFF"/>
            <w:noWrap/>
          </w:tcPr>
          <w:p w14:paraId="15E80729" w14:textId="2D20C798"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3,256</w:t>
            </w:r>
          </w:p>
        </w:tc>
        <w:tc>
          <w:tcPr>
            <w:tcW w:w="587" w:type="pct"/>
            <w:tcBorders>
              <w:top w:val="nil"/>
              <w:left w:val="nil"/>
              <w:bottom w:val="single" w:sz="8" w:space="0" w:color="B3EFFD"/>
              <w:right w:val="nil"/>
            </w:tcBorders>
            <w:shd w:val="clear" w:color="auto" w:fill="auto"/>
            <w:noWrap/>
          </w:tcPr>
          <w:p w14:paraId="01675B6F" w14:textId="5A76F9AA" w:rsidR="005A65A0" w:rsidRPr="005A65A0" w:rsidRDefault="005A65A0" w:rsidP="005A65A0">
            <w:pPr>
              <w:keepNext/>
              <w:keepLines/>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3,256</w:t>
            </w:r>
          </w:p>
        </w:tc>
        <w:tc>
          <w:tcPr>
            <w:tcW w:w="506" w:type="pct"/>
            <w:tcBorders>
              <w:top w:val="nil"/>
              <w:left w:val="nil"/>
              <w:bottom w:val="single" w:sz="8" w:space="0" w:color="B3EFFD"/>
              <w:right w:val="nil"/>
            </w:tcBorders>
            <w:shd w:val="clear" w:color="000000" w:fill="FFFFFF"/>
          </w:tcPr>
          <w:p w14:paraId="752B52E4" w14:textId="4EF92C39" w:rsidR="005A65A0" w:rsidRPr="005A65A0" w:rsidRDefault="005A65A0" w:rsidP="005A65A0">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3,256</w:t>
            </w:r>
          </w:p>
        </w:tc>
      </w:tr>
      <w:tr w:rsidR="005A65A0" w:rsidRPr="00D12853" w14:paraId="50DB61EA"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47C184EF" w14:textId="77777777" w:rsidR="005A65A0" w:rsidRPr="00D12853" w:rsidRDefault="005A65A0" w:rsidP="005A65A0">
            <w:pPr>
              <w:keepNext/>
              <w:keepLines/>
              <w:rPr>
                <w:rFonts w:ascii="Arial Narrow" w:hAnsi="Arial Narrow"/>
                <w:bCs/>
                <w:color w:val="000000"/>
              </w:rPr>
            </w:pPr>
          </w:p>
        </w:tc>
        <w:tc>
          <w:tcPr>
            <w:tcW w:w="485" w:type="pct"/>
            <w:vMerge/>
          </w:tcPr>
          <w:p w14:paraId="66159884"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6588FC08" w14:textId="343314B0" w:rsidR="005A65A0" w:rsidRPr="00F0563B" w:rsidRDefault="005A65A0" w:rsidP="005A65A0">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Shower Timer</w:t>
            </w:r>
          </w:p>
        </w:tc>
        <w:tc>
          <w:tcPr>
            <w:tcW w:w="374" w:type="pct"/>
            <w:tcBorders>
              <w:top w:val="nil"/>
              <w:left w:val="nil"/>
              <w:bottom w:val="single" w:sz="8" w:space="0" w:color="B3EFFD"/>
              <w:right w:val="nil"/>
            </w:tcBorders>
            <w:shd w:val="clear" w:color="000000" w:fill="FFFFFF"/>
          </w:tcPr>
          <w:p w14:paraId="5339B751" w14:textId="423BE47B" w:rsidR="005A65A0" w:rsidRPr="005A65A0"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683A744B" w14:textId="6CF528F7"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258C413B" w14:textId="06EFDB2D"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w:t>
            </w:r>
          </w:p>
        </w:tc>
        <w:tc>
          <w:tcPr>
            <w:tcW w:w="585" w:type="pct"/>
            <w:tcBorders>
              <w:top w:val="nil"/>
              <w:left w:val="nil"/>
              <w:bottom w:val="single" w:sz="8" w:space="0" w:color="B3EFFD"/>
              <w:right w:val="nil"/>
            </w:tcBorders>
            <w:shd w:val="clear" w:color="000000" w:fill="FFFFFF"/>
            <w:noWrap/>
          </w:tcPr>
          <w:p w14:paraId="10AF4210" w14:textId="48A4A618"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3,126</w:t>
            </w:r>
          </w:p>
        </w:tc>
        <w:tc>
          <w:tcPr>
            <w:tcW w:w="587" w:type="pct"/>
            <w:tcBorders>
              <w:top w:val="nil"/>
              <w:left w:val="nil"/>
              <w:bottom w:val="single" w:sz="8" w:space="0" w:color="B3EFFD"/>
              <w:right w:val="nil"/>
            </w:tcBorders>
            <w:shd w:val="clear" w:color="auto" w:fill="auto"/>
            <w:noWrap/>
          </w:tcPr>
          <w:p w14:paraId="2E861A2F" w14:textId="551805E2" w:rsidR="005A65A0" w:rsidRPr="005A65A0" w:rsidRDefault="005A65A0" w:rsidP="005A65A0">
            <w:pPr>
              <w:keepNext/>
              <w:keepLines/>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3,126</w:t>
            </w:r>
          </w:p>
        </w:tc>
        <w:tc>
          <w:tcPr>
            <w:tcW w:w="506" w:type="pct"/>
            <w:tcBorders>
              <w:top w:val="nil"/>
              <w:left w:val="nil"/>
              <w:bottom w:val="single" w:sz="8" w:space="0" w:color="B3EFFD"/>
              <w:right w:val="nil"/>
            </w:tcBorders>
            <w:shd w:val="clear" w:color="000000" w:fill="FFFFFF"/>
          </w:tcPr>
          <w:p w14:paraId="69A743A8" w14:textId="3466EE9E" w:rsidR="005A65A0" w:rsidRPr="005A65A0" w:rsidRDefault="005A65A0" w:rsidP="005A65A0">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3,126</w:t>
            </w:r>
          </w:p>
        </w:tc>
      </w:tr>
      <w:tr w:rsidR="005A65A0" w:rsidRPr="00D12853" w14:paraId="38B2EED8"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20883A94" w14:textId="77777777" w:rsidR="005A65A0" w:rsidRPr="00D12853" w:rsidRDefault="005A65A0" w:rsidP="005A65A0">
            <w:pPr>
              <w:keepNext/>
              <w:keepLines/>
              <w:rPr>
                <w:rFonts w:ascii="Arial Narrow" w:hAnsi="Arial Narrow"/>
                <w:bCs/>
                <w:color w:val="000000"/>
              </w:rPr>
            </w:pPr>
          </w:p>
        </w:tc>
        <w:tc>
          <w:tcPr>
            <w:tcW w:w="485" w:type="pct"/>
            <w:vMerge/>
          </w:tcPr>
          <w:p w14:paraId="253C0719" w14:textId="77777777"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0AE920ED" w14:textId="26AD740A" w:rsidR="005A65A0" w:rsidRPr="00F0563B" w:rsidRDefault="005A65A0" w:rsidP="005A65A0">
            <w:pPr>
              <w:keepNext/>
              <w:keepLines/>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 xml:space="preserve">Low Flow Showerheads </w:t>
            </w:r>
          </w:p>
        </w:tc>
        <w:tc>
          <w:tcPr>
            <w:tcW w:w="374" w:type="pct"/>
            <w:tcBorders>
              <w:top w:val="nil"/>
              <w:left w:val="nil"/>
              <w:bottom w:val="single" w:sz="8" w:space="0" w:color="B3EFFD"/>
              <w:right w:val="nil"/>
            </w:tcBorders>
            <w:shd w:val="clear" w:color="000000" w:fill="FFFFFF"/>
          </w:tcPr>
          <w:p w14:paraId="2CA0EB95" w14:textId="0EB92BA9" w:rsidR="005A65A0" w:rsidRPr="005A65A0"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347A718C" w14:textId="13A78FFB"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5862C719" w14:textId="3AB803BF"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607CEF9C" w14:textId="475B887B" w:rsidR="005A65A0" w:rsidRPr="005A65A0" w:rsidRDefault="005A65A0" w:rsidP="005A65A0">
            <w:pPr>
              <w:keepNext/>
              <w:keepLines/>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2,411</w:t>
            </w:r>
          </w:p>
        </w:tc>
        <w:tc>
          <w:tcPr>
            <w:tcW w:w="587" w:type="pct"/>
            <w:tcBorders>
              <w:top w:val="nil"/>
              <w:left w:val="nil"/>
              <w:bottom w:val="single" w:sz="8" w:space="0" w:color="B3EFFD"/>
              <w:right w:val="nil"/>
            </w:tcBorders>
            <w:shd w:val="clear" w:color="auto" w:fill="auto"/>
            <w:noWrap/>
          </w:tcPr>
          <w:p w14:paraId="3401123C" w14:textId="2E2E8270" w:rsidR="005A65A0" w:rsidRPr="005A65A0" w:rsidRDefault="005A65A0" w:rsidP="005A65A0">
            <w:pPr>
              <w:keepNext/>
              <w:keepLines/>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2,411</w:t>
            </w:r>
          </w:p>
        </w:tc>
        <w:tc>
          <w:tcPr>
            <w:tcW w:w="506" w:type="pct"/>
            <w:tcBorders>
              <w:top w:val="nil"/>
              <w:left w:val="nil"/>
              <w:bottom w:val="single" w:sz="8" w:space="0" w:color="B3EFFD"/>
              <w:right w:val="nil"/>
            </w:tcBorders>
            <w:shd w:val="clear" w:color="000000" w:fill="FFFFFF"/>
          </w:tcPr>
          <w:p w14:paraId="2825441E" w14:textId="6E3E9D71" w:rsidR="005A65A0" w:rsidRPr="005A65A0" w:rsidRDefault="005A65A0" w:rsidP="005A65A0">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2,411</w:t>
            </w:r>
          </w:p>
        </w:tc>
      </w:tr>
      <w:tr w:rsidR="005A65A0" w:rsidRPr="00D12853" w14:paraId="42DCBD17"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4A68D9DD" w14:textId="77777777" w:rsidR="005A65A0" w:rsidRPr="00D12853" w:rsidRDefault="005A65A0" w:rsidP="005A65A0">
            <w:pPr>
              <w:keepNext/>
              <w:keepLines/>
              <w:rPr>
                <w:rFonts w:ascii="Arial Narrow" w:hAnsi="Arial Narrow"/>
                <w:bCs/>
                <w:color w:val="000000"/>
              </w:rPr>
            </w:pPr>
          </w:p>
        </w:tc>
        <w:tc>
          <w:tcPr>
            <w:tcW w:w="485" w:type="pct"/>
            <w:vMerge/>
          </w:tcPr>
          <w:p w14:paraId="337AC170"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075BAA7A" w14:textId="67495DC6" w:rsidR="005A65A0" w:rsidRPr="00F0563B" w:rsidRDefault="005A65A0" w:rsidP="005A65A0">
            <w:pPr>
              <w:keepNext/>
              <w:keepLines/>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Low Flow Aerators (Bathroom)</w:t>
            </w:r>
          </w:p>
        </w:tc>
        <w:tc>
          <w:tcPr>
            <w:tcW w:w="374" w:type="pct"/>
            <w:tcBorders>
              <w:top w:val="nil"/>
              <w:left w:val="nil"/>
              <w:bottom w:val="single" w:sz="8" w:space="0" w:color="B3EFFD"/>
              <w:right w:val="nil"/>
            </w:tcBorders>
            <w:shd w:val="clear" w:color="000000" w:fill="FFFFFF"/>
          </w:tcPr>
          <w:p w14:paraId="62A7B40E" w14:textId="70CCB83A" w:rsidR="005A65A0" w:rsidRPr="005A65A0"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56B35D98" w14:textId="4F9D08BA"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1,980</w:t>
            </w:r>
          </w:p>
        </w:tc>
        <w:tc>
          <w:tcPr>
            <w:tcW w:w="486" w:type="pct"/>
            <w:tcBorders>
              <w:top w:val="nil"/>
              <w:left w:val="nil"/>
              <w:bottom w:val="single" w:sz="8" w:space="0" w:color="B3EFFD"/>
              <w:right w:val="nil"/>
            </w:tcBorders>
            <w:shd w:val="clear" w:color="000000" w:fill="FFFFFF"/>
          </w:tcPr>
          <w:p w14:paraId="3A1A6843" w14:textId="40748B48"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221E963A" w14:textId="6CEA5251" w:rsidR="005A65A0" w:rsidRPr="005A65A0" w:rsidRDefault="005A65A0" w:rsidP="005A65A0">
            <w:pPr>
              <w:keepNext/>
              <w:keepLines/>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475</w:t>
            </w:r>
          </w:p>
        </w:tc>
        <w:tc>
          <w:tcPr>
            <w:tcW w:w="587" w:type="pct"/>
            <w:tcBorders>
              <w:top w:val="nil"/>
              <w:left w:val="nil"/>
              <w:bottom w:val="single" w:sz="8" w:space="0" w:color="B3EFFD"/>
              <w:right w:val="nil"/>
            </w:tcBorders>
            <w:shd w:val="clear" w:color="auto" w:fill="auto"/>
            <w:noWrap/>
          </w:tcPr>
          <w:p w14:paraId="0A75F847" w14:textId="5A7F3EF7" w:rsidR="005A65A0" w:rsidRPr="005A65A0" w:rsidRDefault="005A65A0" w:rsidP="005A65A0">
            <w:pPr>
              <w:keepNext/>
              <w:keepLines/>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475</w:t>
            </w:r>
          </w:p>
        </w:tc>
        <w:tc>
          <w:tcPr>
            <w:tcW w:w="506" w:type="pct"/>
            <w:tcBorders>
              <w:top w:val="nil"/>
              <w:left w:val="nil"/>
              <w:bottom w:val="single" w:sz="8" w:space="0" w:color="B3EFFD"/>
              <w:right w:val="nil"/>
            </w:tcBorders>
            <w:shd w:val="clear" w:color="000000" w:fill="FFFFFF"/>
          </w:tcPr>
          <w:p w14:paraId="6AC28106" w14:textId="248AA067" w:rsidR="005A65A0" w:rsidRPr="005A65A0" w:rsidRDefault="005A65A0" w:rsidP="005A65A0">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475</w:t>
            </w:r>
          </w:p>
        </w:tc>
      </w:tr>
      <w:tr w:rsidR="005A65A0" w:rsidRPr="00D12853" w14:paraId="3594D5BA"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7012AED4" w14:textId="77777777" w:rsidR="005A65A0" w:rsidRPr="00D12853" w:rsidRDefault="005A65A0" w:rsidP="005A65A0">
            <w:pPr>
              <w:keepNext/>
              <w:keepLines/>
              <w:spacing w:before="0" w:after="0"/>
              <w:jc w:val="left"/>
              <w:rPr>
                <w:rFonts w:ascii="Arial Narrow" w:hAnsi="Arial Narrow"/>
                <w:bCs/>
                <w:color w:val="000000"/>
              </w:rPr>
            </w:pPr>
          </w:p>
        </w:tc>
        <w:tc>
          <w:tcPr>
            <w:tcW w:w="485" w:type="pct"/>
            <w:vMerge/>
          </w:tcPr>
          <w:p w14:paraId="17C9EA83" w14:textId="4CF46457" w:rsidR="005A65A0" w:rsidRPr="00D12853" w:rsidRDefault="005A65A0" w:rsidP="005A65A0">
            <w:pPr>
              <w:keepNext/>
              <w:keepLines/>
              <w:ind w:right="72"/>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color w:val="000000"/>
              </w:rPr>
            </w:pPr>
          </w:p>
        </w:tc>
        <w:tc>
          <w:tcPr>
            <w:tcW w:w="986" w:type="pct"/>
            <w:tcBorders>
              <w:top w:val="nil"/>
              <w:left w:val="nil"/>
              <w:bottom w:val="single" w:sz="8" w:space="0" w:color="B3EFFD"/>
              <w:right w:val="nil"/>
            </w:tcBorders>
            <w:shd w:val="clear" w:color="000000" w:fill="FFFFFF"/>
          </w:tcPr>
          <w:p w14:paraId="383661DB" w14:textId="049F7356" w:rsidR="005A65A0" w:rsidRPr="00F0563B"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 xml:space="preserve">Low Flow Aerators (Kitchen) </w:t>
            </w:r>
          </w:p>
        </w:tc>
        <w:tc>
          <w:tcPr>
            <w:tcW w:w="374" w:type="pct"/>
            <w:tcBorders>
              <w:top w:val="nil"/>
              <w:left w:val="nil"/>
              <w:bottom w:val="single" w:sz="8" w:space="0" w:color="B3EFFD"/>
              <w:right w:val="nil"/>
            </w:tcBorders>
            <w:shd w:val="clear" w:color="000000" w:fill="FFFFFF"/>
          </w:tcPr>
          <w:p w14:paraId="1954E63A" w14:textId="78C46DFF" w:rsidR="005A65A0" w:rsidRPr="005A65A0" w:rsidRDefault="005A65A0" w:rsidP="005A65A0">
            <w:pPr>
              <w:keepNext/>
              <w:keepLines/>
              <w:spacing w:before="0" w:after="0"/>
              <w:ind w:right="72"/>
              <w:jc w:val="lef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6911067A" w14:textId="0BE0CC0E"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4D325421" w14:textId="52101B47"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10</w:t>
            </w:r>
          </w:p>
        </w:tc>
        <w:tc>
          <w:tcPr>
            <w:tcW w:w="585" w:type="pct"/>
            <w:tcBorders>
              <w:top w:val="nil"/>
              <w:left w:val="nil"/>
              <w:bottom w:val="single" w:sz="8" w:space="0" w:color="B3EFFD"/>
              <w:right w:val="nil"/>
            </w:tcBorders>
            <w:shd w:val="clear" w:color="000000" w:fill="FFFFFF"/>
            <w:noWrap/>
          </w:tcPr>
          <w:p w14:paraId="1ED25FB7" w14:textId="20092C6F" w:rsidR="005A65A0" w:rsidRPr="005A65A0" w:rsidRDefault="005A65A0" w:rsidP="005A65A0">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394</w:t>
            </w:r>
          </w:p>
        </w:tc>
        <w:tc>
          <w:tcPr>
            <w:tcW w:w="587" w:type="pct"/>
            <w:tcBorders>
              <w:top w:val="nil"/>
              <w:left w:val="nil"/>
              <w:bottom w:val="single" w:sz="8" w:space="0" w:color="B3EFFD"/>
              <w:right w:val="nil"/>
            </w:tcBorders>
            <w:shd w:val="clear" w:color="auto" w:fill="auto"/>
            <w:noWrap/>
          </w:tcPr>
          <w:p w14:paraId="07AEAE46" w14:textId="142608D9" w:rsidR="005A65A0" w:rsidRPr="005A65A0" w:rsidRDefault="005A65A0" w:rsidP="005A65A0">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394</w:t>
            </w:r>
          </w:p>
        </w:tc>
        <w:tc>
          <w:tcPr>
            <w:tcW w:w="506" w:type="pct"/>
            <w:tcBorders>
              <w:top w:val="nil"/>
              <w:left w:val="nil"/>
              <w:bottom w:val="single" w:sz="8" w:space="0" w:color="B3EFFD"/>
              <w:right w:val="nil"/>
            </w:tcBorders>
            <w:shd w:val="clear" w:color="000000" w:fill="FFFFFF"/>
          </w:tcPr>
          <w:p w14:paraId="53606F26" w14:textId="11A82533" w:rsidR="005A65A0" w:rsidRPr="005A65A0" w:rsidRDefault="005A65A0" w:rsidP="005A65A0">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394</w:t>
            </w:r>
          </w:p>
        </w:tc>
      </w:tr>
      <w:tr w:rsidR="005A65A0" w:rsidRPr="00D12853" w14:paraId="1222DBC9" w14:textId="77777777" w:rsidTr="007E52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7" w:type="pct"/>
            <w:vMerge/>
          </w:tcPr>
          <w:p w14:paraId="29D82101" w14:textId="77777777" w:rsidR="005A65A0" w:rsidRPr="00D12853" w:rsidRDefault="005A65A0" w:rsidP="005A65A0">
            <w:pPr>
              <w:keepNext/>
              <w:keepLines/>
              <w:spacing w:before="0" w:after="0"/>
              <w:jc w:val="left"/>
              <w:rPr>
                <w:rFonts w:ascii="Arial Narrow" w:hAnsi="Arial Narrow"/>
                <w:bCs/>
                <w:color w:val="000000"/>
              </w:rPr>
            </w:pPr>
          </w:p>
        </w:tc>
        <w:tc>
          <w:tcPr>
            <w:tcW w:w="485" w:type="pct"/>
            <w:vMerge/>
          </w:tcPr>
          <w:p w14:paraId="6376F46F" w14:textId="77777777" w:rsidR="005A65A0" w:rsidRPr="00D12853" w:rsidRDefault="005A65A0" w:rsidP="005A65A0">
            <w:pPr>
              <w:keepNext/>
              <w:keepLines/>
              <w:ind w:right="72"/>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p>
        </w:tc>
        <w:tc>
          <w:tcPr>
            <w:tcW w:w="986" w:type="pct"/>
            <w:tcBorders>
              <w:top w:val="nil"/>
              <w:left w:val="nil"/>
              <w:bottom w:val="single" w:sz="8" w:space="0" w:color="B3EFFD"/>
              <w:right w:val="nil"/>
            </w:tcBorders>
            <w:shd w:val="clear" w:color="000000" w:fill="FFFFFF"/>
          </w:tcPr>
          <w:p w14:paraId="658C34B1" w14:textId="74186E20" w:rsidR="005A65A0" w:rsidRPr="00F0563B"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0563B">
              <w:rPr>
                <w:rFonts w:ascii="Arial Narrow" w:hAnsi="Arial Narrow" w:cs="Calibri"/>
                <w:color w:val="000000"/>
                <w:szCs w:val="22"/>
              </w:rPr>
              <w:t>Temperature Setback Card</w:t>
            </w:r>
          </w:p>
        </w:tc>
        <w:tc>
          <w:tcPr>
            <w:tcW w:w="374" w:type="pct"/>
            <w:tcBorders>
              <w:top w:val="nil"/>
              <w:left w:val="nil"/>
              <w:bottom w:val="single" w:sz="8" w:space="0" w:color="B3EFFD"/>
              <w:right w:val="nil"/>
            </w:tcBorders>
            <w:shd w:val="clear" w:color="000000" w:fill="FFFFFF"/>
          </w:tcPr>
          <w:p w14:paraId="4ECE597E" w14:textId="22BCC341" w:rsidR="005A65A0" w:rsidRPr="005A65A0" w:rsidRDefault="005A65A0" w:rsidP="005A65A0">
            <w:pPr>
              <w:keepNext/>
              <w:keepLines/>
              <w:spacing w:before="0" w:after="0"/>
              <w:ind w:right="72"/>
              <w:jc w:val="lef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Each</w:t>
            </w:r>
          </w:p>
        </w:tc>
        <w:tc>
          <w:tcPr>
            <w:tcW w:w="475" w:type="pct"/>
            <w:tcBorders>
              <w:top w:val="nil"/>
              <w:left w:val="nil"/>
              <w:bottom w:val="single" w:sz="8" w:space="0" w:color="B3EFFD"/>
              <w:right w:val="nil"/>
            </w:tcBorders>
            <w:shd w:val="clear" w:color="000000" w:fill="FFFFFF"/>
          </w:tcPr>
          <w:p w14:paraId="5D4C25E4" w14:textId="1083CC4C"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990</w:t>
            </w:r>
          </w:p>
        </w:tc>
        <w:tc>
          <w:tcPr>
            <w:tcW w:w="486" w:type="pct"/>
            <w:tcBorders>
              <w:top w:val="nil"/>
              <w:left w:val="nil"/>
              <w:bottom w:val="single" w:sz="8" w:space="0" w:color="B3EFFD"/>
              <w:right w:val="nil"/>
            </w:tcBorders>
            <w:shd w:val="clear" w:color="000000" w:fill="FFFFFF"/>
          </w:tcPr>
          <w:p w14:paraId="4D5683FA" w14:textId="4EF34FA1"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2</w:t>
            </w:r>
          </w:p>
        </w:tc>
        <w:tc>
          <w:tcPr>
            <w:tcW w:w="585" w:type="pct"/>
            <w:tcBorders>
              <w:top w:val="nil"/>
              <w:left w:val="nil"/>
              <w:bottom w:val="single" w:sz="8" w:space="0" w:color="B3EFFD"/>
              <w:right w:val="nil"/>
            </w:tcBorders>
            <w:shd w:val="clear" w:color="000000" w:fill="FFFFFF"/>
            <w:noWrap/>
          </w:tcPr>
          <w:p w14:paraId="0B11FA18" w14:textId="0322F8B3" w:rsidR="005A65A0" w:rsidRPr="005A65A0" w:rsidRDefault="005A65A0" w:rsidP="005A65A0">
            <w:pPr>
              <w:keepNext/>
              <w:keepLines/>
              <w:spacing w:before="0" w:after="0"/>
              <w:ind w:right="72"/>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376</w:t>
            </w:r>
          </w:p>
        </w:tc>
        <w:tc>
          <w:tcPr>
            <w:tcW w:w="587" w:type="pct"/>
            <w:tcBorders>
              <w:top w:val="nil"/>
              <w:left w:val="nil"/>
              <w:bottom w:val="single" w:sz="8" w:space="0" w:color="B3EFFD"/>
              <w:right w:val="nil"/>
            </w:tcBorders>
            <w:shd w:val="clear" w:color="auto" w:fill="auto"/>
            <w:noWrap/>
          </w:tcPr>
          <w:p w14:paraId="4BB43040" w14:textId="22D8EFFA" w:rsidR="005A65A0" w:rsidRPr="005A65A0" w:rsidRDefault="005A65A0" w:rsidP="005A65A0">
            <w:pPr>
              <w:keepNext/>
              <w:keepLines/>
              <w:spacing w:before="0" w:after="0"/>
              <w:ind w:right="7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376</w:t>
            </w:r>
          </w:p>
        </w:tc>
        <w:tc>
          <w:tcPr>
            <w:tcW w:w="506" w:type="pct"/>
            <w:tcBorders>
              <w:top w:val="nil"/>
              <w:left w:val="nil"/>
              <w:bottom w:val="single" w:sz="8" w:space="0" w:color="B3EFFD"/>
              <w:right w:val="nil"/>
            </w:tcBorders>
            <w:shd w:val="clear" w:color="000000" w:fill="FFFFFF"/>
          </w:tcPr>
          <w:p w14:paraId="5AABF6AB" w14:textId="44769CBB" w:rsidR="005A65A0" w:rsidRPr="005A65A0" w:rsidRDefault="005A65A0" w:rsidP="005A65A0">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sidRPr="005A65A0">
              <w:rPr>
                <w:rFonts w:ascii="Arial Narrow" w:hAnsi="Arial Narrow" w:cs="Calibri"/>
                <w:color w:val="000000"/>
                <w:szCs w:val="22"/>
              </w:rPr>
              <w:t>376</w:t>
            </w:r>
          </w:p>
        </w:tc>
      </w:tr>
      <w:tr w:rsidR="007E5286" w:rsidRPr="00D12853" w14:paraId="64379F93" w14:textId="77777777" w:rsidTr="007E5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7" w:type="pct"/>
            <w:gridSpan w:val="3"/>
          </w:tcPr>
          <w:p w14:paraId="3331D372" w14:textId="77777777" w:rsidR="007E5286" w:rsidRPr="00D12853" w:rsidRDefault="007E5286" w:rsidP="007E5286">
            <w:pPr>
              <w:keepNext/>
              <w:keepLines/>
              <w:spacing w:before="0" w:after="0"/>
              <w:ind w:right="72"/>
              <w:jc w:val="left"/>
              <w:rPr>
                <w:rFonts w:ascii="Arial Narrow" w:hAnsi="Arial Narrow"/>
                <w:b/>
                <w:color w:val="000000"/>
              </w:rPr>
            </w:pPr>
            <w:r w:rsidRPr="00F31C26">
              <w:rPr>
                <w:rFonts w:ascii="Arial Narrow" w:hAnsi="Arial Narrow"/>
                <w:b/>
                <w:color w:val="000000"/>
              </w:rPr>
              <w:t>Total or Weighted Average</w:t>
            </w:r>
          </w:p>
        </w:tc>
        <w:tc>
          <w:tcPr>
            <w:tcW w:w="374" w:type="pct"/>
          </w:tcPr>
          <w:p w14:paraId="19899DC0" w14:textId="77777777" w:rsidR="007E5286" w:rsidRPr="00D12853" w:rsidRDefault="007E5286" w:rsidP="007E5286">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p>
        </w:tc>
        <w:tc>
          <w:tcPr>
            <w:tcW w:w="475" w:type="pct"/>
            <w:tcBorders>
              <w:top w:val="single" w:sz="8" w:space="0" w:color="B3EFFD"/>
              <w:left w:val="nil"/>
              <w:bottom w:val="single" w:sz="8" w:space="0" w:color="036479"/>
              <w:right w:val="nil"/>
            </w:tcBorders>
            <w:shd w:val="clear" w:color="auto" w:fill="auto"/>
          </w:tcPr>
          <w:p w14:paraId="4F75805A" w14:textId="58EE7C9C" w:rsidR="007E5286" w:rsidRPr="007E5286" w:rsidRDefault="007E5286" w:rsidP="007E5286">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21,016</w:t>
            </w:r>
          </w:p>
        </w:tc>
        <w:tc>
          <w:tcPr>
            <w:tcW w:w="486" w:type="pct"/>
            <w:tcBorders>
              <w:top w:val="single" w:sz="8" w:space="0" w:color="B3EFFD"/>
              <w:left w:val="nil"/>
              <w:bottom w:val="single" w:sz="8" w:space="0" w:color="036479"/>
              <w:right w:val="nil"/>
            </w:tcBorders>
            <w:shd w:val="clear" w:color="auto" w:fill="auto"/>
          </w:tcPr>
          <w:p w14:paraId="69C9DFF9" w14:textId="402F8715" w:rsidR="007E5286" w:rsidRPr="007E5286" w:rsidRDefault="007E5286" w:rsidP="007E5286">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13.2</w:t>
            </w:r>
          </w:p>
        </w:tc>
        <w:tc>
          <w:tcPr>
            <w:tcW w:w="585" w:type="pct"/>
            <w:tcBorders>
              <w:top w:val="nil"/>
              <w:left w:val="nil"/>
              <w:bottom w:val="single" w:sz="8" w:space="0" w:color="036479"/>
              <w:right w:val="nil"/>
            </w:tcBorders>
            <w:shd w:val="clear" w:color="auto" w:fill="auto"/>
            <w:noWrap/>
          </w:tcPr>
          <w:p w14:paraId="00A24727" w14:textId="03BEDB0A" w:rsidR="007E5286" w:rsidRPr="007E5286" w:rsidRDefault="007E5286" w:rsidP="007E5286">
            <w:pPr>
              <w:keepNext/>
              <w:keepLines/>
              <w:spacing w:before="0" w:after="0"/>
              <w:ind w:right="72"/>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37,545</w:t>
            </w:r>
          </w:p>
        </w:tc>
        <w:tc>
          <w:tcPr>
            <w:tcW w:w="587" w:type="pct"/>
            <w:tcBorders>
              <w:top w:val="nil"/>
              <w:left w:val="nil"/>
              <w:bottom w:val="single" w:sz="8" w:space="0" w:color="036479"/>
              <w:right w:val="nil"/>
            </w:tcBorders>
            <w:shd w:val="clear" w:color="auto" w:fill="auto"/>
            <w:noWrap/>
          </w:tcPr>
          <w:p w14:paraId="6C9041A9" w14:textId="46FB8D5D" w:rsidR="007E5286" w:rsidRPr="007E5286" w:rsidRDefault="007E5286" w:rsidP="007E5286">
            <w:pPr>
              <w:keepNext/>
              <w:keepLines/>
              <w:spacing w:before="0" w:after="0"/>
              <w:ind w:right="7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37,545</w:t>
            </w:r>
          </w:p>
        </w:tc>
        <w:tc>
          <w:tcPr>
            <w:tcW w:w="506" w:type="pct"/>
            <w:tcBorders>
              <w:top w:val="single" w:sz="8" w:space="0" w:color="B3EFFD"/>
              <w:left w:val="nil"/>
              <w:bottom w:val="single" w:sz="8" w:space="0" w:color="036479"/>
              <w:right w:val="nil"/>
            </w:tcBorders>
            <w:shd w:val="clear" w:color="auto" w:fill="auto"/>
          </w:tcPr>
          <w:p w14:paraId="7533EDD3" w14:textId="129E4DD1" w:rsidR="007E5286" w:rsidRPr="007E5286" w:rsidRDefault="007E5286" w:rsidP="007E528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7E5286">
              <w:rPr>
                <w:rFonts w:ascii="Arial Narrow" w:hAnsi="Arial Narrow" w:cs="Calibri"/>
                <w:b/>
                <w:bCs/>
                <w:color w:val="000000"/>
                <w:szCs w:val="22"/>
              </w:rPr>
              <w:t>37,545</w:t>
            </w:r>
          </w:p>
        </w:tc>
      </w:tr>
    </w:tbl>
    <w:p w14:paraId="11E88F34" w14:textId="77777777" w:rsidR="00E93A62" w:rsidRPr="00F65903" w:rsidRDefault="00E93A62" w:rsidP="00E93A62">
      <w:pPr>
        <w:keepNext/>
        <w:keepLines/>
        <w:rPr>
          <w:rFonts w:cs="Arial"/>
          <w:i/>
          <w:color w:val="000000" w:themeColor="text1"/>
          <w:sz w:val="18"/>
          <w:szCs w:val="18"/>
        </w:rPr>
      </w:pPr>
      <w:r w:rsidRPr="00F65903">
        <w:rPr>
          <w:rFonts w:cs="Arial"/>
          <w:i/>
          <w:color w:val="000000" w:themeColor="text1"/>
          <w:sz w:val="18"/>
          <w:szCs w:val="18"/>
        </w:rPr>
        <w:t>Source: North Shore Gas tracking data and Guidehouse evaluation team analysis.</w:t>
      </w:r>
    </w:p>
    <w:p w14:paraId="21CA7DBB" w14:textId="77777777" w:rsidR="00E93A62" w:rsidRDefault="00E93A62" w:rsidP="00E93A62"/>
    <w:sectPr w:rsidR="00E93A62" w:rsidSect="0082382D">
      <w:headerReference w:type="default" r:id="rId24"/>
      <w:footerReference w:type="default" r:id="rId25"/>
      <w:pgSz w:w="12240" w:h="15840" w:code="1"/>
      <w:pgMar w:top="1440" w:right="1440" w:bottom="144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C3A7" w14:textId="77777777" w:rsidR="00AC523C" w:rsidRDefault="00AC523C" w:rsidP="00183005">
      <w:r>
        <w:separator/>
      </w:r>
    </w:p>
  </w:endnote>
  <w:endnote w:type="continuationSeparator" w:id="0">
    <w:p w14:paraId="010000DD" w14:textId="77777777" w:rsidR="00AC523C" w:rsidRDefault="00AC523C" w:rsidP="001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top w:val="dotted" w:sz="4" w:space="0" w:color="DC6900"/>
        <w:left w:val="dotted" w:sz="4" w:space="0" w:color="DC6900"/>
      </w:tblBorders>
      <w:tblLayout w:type="fixed"/>
      <w:tblCellMar>
        <w:left w:w="58" w:type="dxa"/>
        <w:right w:w="58" w:type="dxa"/>
      </w:tblCellMar>
      <w:tblLook w:val="01E0" w:firstRow="1" w:lastRow="1" w:firstColumn="1" w:lastColumn="1" w:noHBand="0" w:noVBand="0"/>
    </w:tblPr>
    <w:tblGrid>
      <w:gridCol w:w="7470"/>
      <w:gridCol w:w="1890"/>
    </w:tblGrid>
    <w:tr w:rsidR="004F0F97" w:rsidRPr="00582062" w14:paraId="044F9AC4" w14:textId="77777777" w:rsidTr="0022388A">
      <w:trPr>
        <w:trHeight w:val="144"/>
        <w:jc w:val="center"/>
      </w:trPr>
      <w:tc>
        <w:tcPr>
          <w:tcW w:w="7470" w:type="dxa"/>
          <w:tcBorders>
            <w:top w:val="single" w:sz="8" w:space="0" w:color="8C8C8C"/>
            <w:left w:val="nil"/>
            <w:bottom w:val="nil"/>
          </w:tcBorders>
        </w:tcPr>
        <w:p w14:paraId="3C1295CE" w14:textId="77777777" w:rsidR="004F0F97" w:rsidRPr="00582062" w:rsidRDefault="004F0F97" w:rsidP="006B38AE">
          <w:pPr>
            <w:pStyle w:val="Footer"/>
            <w:spacing w:before="120"/>
            <w:rPr>
              <w:sz w:val="2"/>
              <w:szCs w:val="2"/>
            </w:rPr>
          </w:pPr>
        </w:p>
      </w:tc>
      <w:tc>
        <w:tcPr>
          <w:tcW w:w="1890" w:type="dxa"/>
          <w:tcBorders>
            <w:top w:val="single" w:sz="8" w:space="0" w:color="8C8C8C"/>
          </w:tcBorders>
        </w:tcPr>
        <w:p w14:paraId="3009D57B" w14:textId="77777777" w:rsidR="004F0F97" w:rsidRPr="00582062" w:rsidRDefault="004F0F97" w:rsidP="006B38AE">
          <w:pPr>
            <w:pStyle w:val="Footer"/>
            <w:spacing w:before="120"/>
            <w:jc w:val="right"/>
            <w:rPr>
              <w:sz w:val="2"/>
              <w:szCs w:val="2"/>
            </w:rPr>
          </w:pPr>
        </w:p>
      </w:tc>
    </w:tr>
    <w:tr w:rsidR="004F0F97" w:rsidRPr="00EA2FA5" w14:paraId="1FE48346" w14:textId="77777777" w:rsidTr="0022388A">
      <w:trPr>
        <w:trHeight w:val="195"/>
        <w:jc w:val="center"/>
      </w:trPr>
      <w:tc>
        <w:tcPr>
          <w:tcW w:w="7470" w:type="dxa"/>
          <w:tcBorders>
            <w:top w:val="nil"/>
            <w:left w:val="nil"/>
          </w:tcBorders>
          <w:vAlign w:val="center"/>
        </w:tcPr>
        <w:p w14:paraId="7CF104D3" w14:textId="77777777" w:rsidR="004F0F97" w:rsidRPr="0075421C" w:rsidRDefault="004F0F97" w:rsidP="006B38AE">
          <w:pPr>
            <w:pStyle w:val="Footer"/>
            <w:rPr>
              <w:i/>
              <w:iCs/>
              <w:sz w:val="18"/>
            </w:rPr>
          </w:pPr>
          <w:r w:rsidRPr="007B1C67">
            <w:rPr>
              <w:rFonts w:cs="Arial"/>
              <w:sz w:val="18"/>
              <w:szCs w:val="18"/>
            </w:rPr>
            <w:t>Guidehouse Inc.</w:t>
          </w:r>
        </w:p>
      </w:tc>
      <w:tc>
        <w:tcPr>
          <w:tcW w:w="1890" w:type="dxa"/>
          <w:vAlign w:val="center"/>
        </w:tcPr>
        <w:p w14:paraId="455318A0" w14:textId="77777777" w:rsidR="004F0F97" w:rsidRPr="0075421C" w:rsidRDefault="004F0F97" w:rsidP="006B38AE">
          <w:pPr>
            <w:pStyle w:val="Footer"/>
            <w:jc w:val="right"/>
            <w:rPr>
              <w:rStyle w:val="PageNumber"/>
              <w:sz w:val="18"/>
            </w:rPr>
          </w:pPr>
          <w:r w:rsidRPr="0075421C">
            <w:rPr>
              <w:rStyle w:val="PageNumber"/>
              <w:sz w:val="18"/>
            </w:rPr>
            <w:t xml:space="preserve">Page </w:t>
          </w:r>
          <w:r w:rsidRPr="0075421C">
            <w:rPr>
              <w:rStyle w:val="PageNumber"/>
              <w:sz w:val="18"/>
            </w:rPr>
            <w:fldChar w:fldCharType="begin"/>
          </w:r>
          <w:r w:rsidRPr="0075421C">
            <w:rPr>
              <w:rStyle w:val="PageNumber"/>
              <w:sz w:val="18"/>
            </w:rPr>
            <w:instrText xml:space="preserve"> PAGE   \* MERGEFORMAT </w:instrText>
          </w:r>
          <w:r w:rsidRPr="0075421C">
            <w:rPr>
              <w:rStyle w:val="PageNumber"/>
              <w:sz w:val="18"/>
            </w:rPr>
            <w:fldChar w:fldCharType="separate"/>
          </w:r>
          <w:r>
            <w:rPr>
              <w:rStyle w:val="PageNumber"/>
              <w:sz w:val="18"/>
            </w:rPr>
            <w:t>i</w:t>
          </w:r>
          <w:r w:rsidRPr="0075421C">
            <w:rPr>
              <w:rStyle w:val="PageNumber"/>
              <w:sz w:val="18"/>
            </w:rPr>
            <w:fldChar w:fldCharType="end"/>
          </w:r>
        </w:p>
      </w:tc>
    </w:tr>
  </w:tbl>
  <w:p w14:paraId="1C8CE368" w14:textId="77777777" w:rsidR="004F0F97" w:rsidRPr="000C64C5" w:rsidRDefault="004F0F97" w:rsidP="006B38AE">
    <w:pPr>
      <w:pStyle w:val="Footer"/>
      <w:ind w:right="360"/>
      <w:rPr>
        <w:sz w:val="2"/>
        <w:szCs w:val="2"/>
      </w:rPr>
    </w:pPr>
  </w:p>
  <w:p w14:paraId="63FCD17D" w14:textId="77777777" w:rsidR="004F0F97" w:rsidRPr="008B6585" w:rsidRDefault="004F0F97" w:rsidP="006B38A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top w:val="dotted" w:sz="4" w:space="0" w:color="DC6900"/>
        <w:left w:val="dotted" w:sz="4" w:space="0" w:color="DC6900"/>
      </w:tblBorders>
      <w:tblLayout w:type="fixed"/>
      <w:tblCellMar>
        <w:left w:w="58" w:type="dxa"/>
        <w:right w:w="58" w:type="dxa"/>
      </w:tblCellMar>
      <w:tblLook w:val="01E0" w:firstRow="1" w:lastRow="1" w:firstColumn="1" w:lastColumn="1" w:noHBand="0" w:noVBand="0"/>
    </w:tblPr>
    <w:tblGrid>
      <w:gridCol w:w="7470"/>
      <w:gridCol w:w="1890"/>
    </w:tblGrid>
    <w:tr w:rsidR="004F0F97" w:rsidRPr="00582062" w14:paraId="7FD881BE" w14:textId="77777777" w:rsidTr="0022388A">
      <w:trPr>
        <w:trHeight w:val="144"/>
        <w:jc w:val="center"/>
      </w:trPr>
      <w:tc>
        <w:tcPr>
          <w:tcW w:w="7470" w:type="dxa"/>
          <w:tcBorders>
            <w:top w:val="single" w:sz="8" w:space="0" w:color="8C8C8C"/>
            <w:left w:val="nil"/>
            <w:bottom w:val="nil"/>
          </w:tcBorders>
        </w:tcPr>
        <w:p w14:paraId="7D5E5D4A" w14:textId="77777777" w:rsidR="004F0F97" w:rsidRPr="00582062" w:rsidRDefault="004F0F97" w:rsidP="006B38AE">
          <w:pPr>
            <w:pStyle w:val="Footer"/>
            <w:spacing w:before="120"/>
            <w:rPr>
              <w:sz w:val="2"/>
              <w:szCs w:val="2"/>
            </w:rPr>
          </w:pPr>
        </w:p>
      </w:tc>
      <w:tc>
        <w:tcPr>
          <w:tcW w:w="1890" w:type="dxa"/>
          <w:tcBorders>
            <w:top w:val="single" w:sz="8" w:space="0" w:color="8C8C8C"/>
          </w:tcBorders>
        </w:tcPr>
        <w:p w14:paraId="282DCB2F" w14:textId="77777777" w:rsidR="004F0F97" w:rsidRPr="00582062" w:rsidRDefault="004F0F97" w:rsidP="006B38AE">
          <w:pPr>
            <w:pStyle w:val="Footer"/>
            <w:spacing w:before="120"/>
            <w:jc w:val="right"/>
            <w:rPr>
              <w:sz w:val="2"/>
              <w:szCs w:val="2"/>
            </w:rPr>
          </w:pPr>
        </w:p>
      </w:tc>
    </w:tr>
    <w:tr w:rsidR="004F0F97" w:rsidRPr="00EA2FA5" w14:paraId="476C2273" w14:textId="77777777" w:rsidTr="0022388A">
      <w:trPr>
        <w:trHeight w:val="195"/>
        <w:jc w:val="center"/>
      </w:trPr>
      <w:tc>
        <w:tcPr>
          <w:tcW w:w="7470" w:type="dxa"/>
          <w:tcBorders>
            <w:top w:val="nil"/>
            <w:left w:val="nil"/>
          </w:tcBorders>
          <w:vAlign w:val="center"/>
        </w:tcPr>
        <w:p w14:paraId="2FF654A7" w14:textId="77777777" w:rsidR="004F0F97" w:rsidRPr="0075421C" w:rsidRDefault="004F0F97" w:rsidP="006B38AE">
          <w:pPr>
            <w:pStyle w:val="Footer"/>
            <w:rPr>
              <w:i/>
              <w:iCs/>
              <w:sz w:val="18"/>
            </w:rPr>
          </w:pPr>
          <w:r w:rsidRPr="007B1C67">
            <w:rPr>
              <w:rFonts w:cs="Arial"/>
              <w:sz w:val="18"/>
              <w:szCs w:val="18"/>
            </w:rPr>
            <w:t>Guidehouse Inc.</w:t>
          </w:r>
        </w:p>
      </w:tc>
      <w:tc>
        <w:tcPr>
          <w:tcW w:w="1890" w:type="dxa"/>
          <w:vAlign w:val="center"/>
        </w:tcPr>
        <w:p w14:paraId="181A639C" w14:textId="77777777" w:rsidR="004F0F97" w:rsidRPr="0075421C" w:rsidRDefault="004F0F97" w:rsidP="006B38AE">
          <w:pPr>
            <w:pStyle w:val="Footer"/>
            <w:jc w:val="right"/>
            <w:rPr>
              <w:rStyle w:val="PageNumber"/>
              <w:sz w:val="18"/>
            </w:rPr>
          </w:pPr>
          <w:r w:rsidRPr="0075421C">
            <w:rPr>
              <w:rStyle w:val="PageNumber"/>
              <w:sz w:val="18"/>
            </w:rPr>
            <w:t xml:space="preserve">Page </w:t>
          </w:r>
          <w:r w:rsidRPr="0075421C">
            <w:rPr>
              <w:rStyle w:val="PageNumber"/>
              <w:sz w:val="18"/>
            </w:rPr>
            <w:fldChar w:fldCharType="begin"/>
          </w:r>
          <w:r w:rsidRPr="0075421C">
            <w:rPr>
              <w:rStyle w:val="PageNumber"/>
              <w:sz w:val="18"/>
            </w:rPr>
            <w:instrText xml:space="preserve"> PAGE   \* MERGEFORMAT </w:instrText>
          </w:r>
          <w:r w:rsidRPr="0075421C">
            <w:rPr>
              <w:rStyle w:val="PageNumber"/>
              <w:sz w:val="18"/>
            </w:rPr>
            <w:fldChar w:fldCharType="separate"/>
          </w:r>
          <w:r>
            <w:rPr>
              <w:rStyle w:val="PageNumber"/>
              <w:sz w:val="18"/>
            </w:rPr>
            <w:t>i</w:t>
          </w:r>
          <w:r w:rsidRPr="0075421C">
            <w:rPr>
              <w:rStyle w:val="PageNumber"/>
              <w:sz w:val="18"/>
            </w:rPr>
            <w:fldChar w:fldCharType="end"/>
          </w:r>
        </w:p>
      </w:tc>
    </w:tr>
  </w:tbl>
  <w:p w14:paraId="1A727A42" w14:textId="77777777" w:rsidR="004F0F97" w:rsidRPr="000C64C5" w:rsidRDefault="004F0F97" w:rsidP="006B38AE">
    <w:pPr>
      <w:pStyle w:val="Footer"/>
      <w:ind w:right="360"/>
      <w:rPr>
        <w:sz w:val="2"/>
        <w:szCs w:val="2"/>
      </w:rPr>
    </w:pPr>
  </w:p>
  <w:p w14:paraId="34C8FFB5" w14:textId="77777777" w:rsidR="004F0F97" w:rsidRPr="008B6585" w:rsidRDefault="004F0F97" w:rsidP="006B38A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8970" w14:textId="77777777" w:rsidR="00AC523C" w:rsidRDefault="00AC523C" w:rsidP="00183005">
      <w:r>
        <w:separator/>
      </w:r>
    </w:p>
  </w:footnote>
  <w:footnote w:type="continuationSeparator" w:id="0">
    <w:p w14:paraId="60CC5881" w14:textId="77777777" w:rsidR="00AC523C" w:rsidRDefault="00AC523C" w:rsidP="00183005">
      <w:r>
        <w:continuationSeparator/>
      </w:r>
    </w:p>
  </w:footnote>
  <w:footnote w:id="1">
    <w:p w14:paraId="2B7FDA2A" w14:textId="5D22C64E" w:rsidR="000F397A" w:rsidRDefault="000F397A">
      <w:pPr>
        <w:pStyle w:val="FootnoteText"/>
      </w:pPr>
      <w:r>
        <w:rPr>
          <w:rStyle w:val="FootnoteReference"/>
        </w:rPr>
        <w:footnoteRef/>
      </w:r>
      <w:r>
        <w:t xml:space="preserve"> </w:t>
      </w:r>
      <w:r w:rsidRPr="000F397A">
        <w:t xml:space="preserve">  In this report, unless stated otherwise, IL-TRM refers to version 11.0 (v11.0)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bottom w:val="single" w:sz="8" w:space="0" w:color="8C8C8C"/>
      </w:tblBorders>
      <w:tblLayout w:type="fixed"/>
      <w:tblCellMar>
        <w:left w:w="58" w:type="dxa"/>
        <w:right w:w="58" w:type="dxa"/>
      </w:tblCellMar>
      <w:tblLook w:val="01E0" w:firstRow="1" w:lastRow="1" w:firstColumn="1" w:lastColumn="1" w:noHBand="0" w:noVBand="0"/>
    </w:tblPr>
    <w:tblGrid>
      <w:gridCol w:w="3870"/>
      <w:gridCol w:w="5490"/>
    </w:tblGrid>
    <w:tr w:rsidR="009D4752" w14:paraId="7A089240" w14:textId="77777777" w:rsidTr="00E01BF8">
      <w:trPr>
        <w:jc w:val="center"/>
      </w:trPr>
      <w:tc>
        <w:tcPr>
          <w:tcW w:w="3870" w:type="dxa"/>
          <w:vAlign w:val="center"/>
        </w:tcPr>
        <w:p w14:paraId="22AD264D" w14:textId="77777777" w:rsidR="009D4752" w:rsidRPr="006A71F6" w:rsidRDefault="009D4752" w:rsidP="009D4752">
          <w:pPr>
            <w:pStyle w:val="Header"/>
          </w:pPr>
          <w:r>
            <w:rPr>
              <w:noProof/>
            </w:rPr>
            <w:drawing>
              <wp:inline distT="0" distB="0" distL="0" distR="0" wp14:anchorId="5D3C482A" wp14:editId="6CA96080">
                <wp:extent cx="1646218"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204" cy="551238"/>
                        </a:xfrm>
                        <a:prstGeom prst="rect">
                          <a:avLst/>
                        </a:prstGeom>
                        <a:noFill/>
                        <a:ln>
                          <a:noFill/>
                        </a:ln>
                      </pic:spPr>
                    </pic:pic>
                  </a:graphicData>
                </a:graphic>
              </wp:inline>
            </w:drawing>
          </w:r>
        </w:p>
      </w:tc>
      <w:tc>
        <w:tcPr>
          <w:tcW w:w="5490" w:type="dxa"/>
          <w:vAlign w:val="bottom"/>
        </w:tcPr>
        <w:p w14:paraId="67A32D2A" w14:textId="7DF7DD93" w:rsidR="009D4752" w:rsidRPr="00E01BF8" w:rsidRDefault="009D4752" w:rsidP="009D4752">
          <w:pPr>
            <w:pStyle w:val="Header"/>
            <w:rPr>
              <w:bCs/>
            </w:rPr>
          </w:pPr>
          <w:r w:rsidRPr="00E01BF8">
            <w:rPr>
              <w:bCs/>
              <w:noProof/>
            </w:rPr>
            <w:fldChar w:fldCharType="begin"/>
          </w:r>
          <w:r w:rsidRPr="00E01BF8">
            <w:rPr>
              <w:bCs/>
              <w:noProof/>
            </w:rPr>
            <w:instrText xml:space="preserve"> STYLEREF  Title,Cover_Title  \* MERGEFORMAT </w:instrText>
          </w:r>
          <w:r w:rsidRPr="00E01BF8">
            <w:rPr>
              <w:bCs/>
              <w:noProof/>
            </w:rPr>
            <w:fldChar w:fldCharType="separate"/>
          </w:r>
          <w:r w:rsidR="006D05B8">
            <w:rPr>
              <w:bCs/>
              <w:noProof/>
            </w:rPr>
            <w:t>Energy Education Outreach Impact Evaluation Report</w:t>
          </w:r>
          <w:r w:rsidRPr="00E01BF8">
            <w:rPr>
              <w:bCs/>
              <w:noProof/>
            </w:rPr>
            <w:fldChar w:fldCharType="end"/>
          </w:r>
        </w:p>
      </w:tc>
    </w:tr>
  </w:tbl>
  <w:p w14:paraId="35DF93F7" w14:textId="77777777" w:rsidR="009D4752" w:rsidRPr="00E656A1" w:rsidRDefault="009D4752" w:rsidP="009D4752">
    <w:pPr>
      <w:pStyle w:val="Header"/>
    </w:pPr>
  </w:p>
  <w:p w14:paraId="54F9ABAD" w14:textId="77777777" w:rsidR="004F0F97" w:rsidRPr="009D4752" w:rsidRDefault="004F0F97" w:rsidP="009D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bottom w:val="single" w:sz="8" w:space="0" w:color="8C8C8C"/>
      </w:tblBorders>
      <w:tblLayout w:type="fixed"/>
      <w:tblCellMar>
        <w:left w:w="58" w:type="dxa"/>
        <w:right w:w="58" w:type="dxa"/>
      </w:tblCellMar>
      <w:tblLook w:val="01E0" w:firstRow="1" w:lastRow="1" w:firstColumn="1" w:lastColumn="1" w:noHBand="0" w:noVBand="0"/>
    </w:tblPr>
    <w:tblGrid>
      <w:gridCol w:w="1980"/>
      <w:gridCol w:w="7380"/>
    </w:tblGrid>
    <w:tr w:rsidR="004F0F97" w14:paraId="3A671BCE" w14:textId="77777777" w:rsidTr="0022388A">
      <w:trPr>
        <w:jc w:val="center"/>
      </w:trPr>
      <w:tc>
        <w:tcPr>
          <w:tcW w:w="1980" w:type="dxa"/>
          <w:vAlign w:val="center"/>
        </w:tcPr>
        <w:p w14:paraId="2F5B4D3C" w14:textId="77777777" w:rsidR="004F0F97" w:rsidRPr="006A71F6" w:rsidRDefault="004F0F97" w:rsidP="00E656A1">
          <w:pPr>
            <w:pStyle w:val="Header"/>
          </w:pPr>
          <w:r>
            <w:rPr>
              <w:noProof/>
            </w:rPr>
            <w:drawing>
              <wp:inline distT="0" distB="0" distL="0" distR="0" wp14:anchorId="12A11309" wp14:editId="486405CE">
                <wp:extent cx="1097282" cy="2775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1097282" cy="277522"/>
                        </a:xfrm>
                        <a:prstGeom prst="rect">
                          <a:avLst/>
                        </a:prstGeom>
                      </pic:spPr>
                    </pic:pic>
                  </a:graphicData>
                </a:graphic>
              </wp:inline>
            </w:drawing>
          </w:r>
        </w:p>
      </w:tc>
      <w:tc>
        <w:tcPr>
          <w:tcW w:w="7380" w:type="dxa"/>
          <w:vAlign w:val="bottom"/>
        </w:tcPr>
        <w:p w14:paraId="5CAED67B" w14:textId="13E2FF5F" w:rsidR="004F0F97" w:rsidRPr="007B09EC" w:rsidRDefault="004F0F97" w:rsidP="00E656A1">
          <w:pPr>
            <w:pStyle w:val="Header"/>
            <w:jc w:val="right"/>
          </w:pPr>
          <w:r>
            <w:rPr>
              <w:bCs/>
              <w:noProof/>
            </w:rPr>
            <w:fldChar w:fldCharType="begin"/>
          </w:r>
          <w:r>
            <w:rPr>
              <w:bCs/>
              <w:noProof/>
            </w:rPr>
            <w:instrText xml:space="preserve"> STYLEREF  Title,Cover_Title  \* MERGEFORMAT </w:instrText>
          </w:r>
          <w:r>
            <w:rPr>
              <w:bCs/>
              <w:noProof/>
            </w:rPr>
            <w:fldChar w:fldCharType="separate"/>
          </w:r>
          <w:r w:rsidR="006D05B8" w:rsidRPr="006D05B8">
            <w:rPr>
              <w:b/>
              <w:noProof/>
            </w:rPr>
            <w:t>Energy Education Outreach Impact Evaluation Report</w:t>
          </w:r>
          <w:r>
            <w:rPr>
              <w:bCs/>
              <w:noProof/>
            </w:rPr>
            <w:fldChar w:fldCharType="end"/>
          </w:r>
        </w:p>
      </w:tc>
    </w:tr>
  </w:tbl>
  <w:p w14:paraId="20A26FA0" w14:textId="77777777" w:rsidR="004F0F97" w:rsidRPr="00E656A1" w:rsidRDefault="004F0F97" w:rsidP="00E6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1833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0082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C7F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20D4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B260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A01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6C1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280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2288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179FF"/>
    <w:multiLevelType w:val="multilevel"/>
    <w:tmpl w:val="D9845144"/>
    <w:lvl w:ilvl="0">
      <w:start w:val="1"/>
      <w:numFmt w:val="decimal"/>
      <w:pStyle w:val="Heading1"/>
      <w:suff w:val="space"/>
      <w:lvlText w:val="%1."/>
      <w:lvlJc w:val="left"/>
      <w:pPr>
        <w:ind w:left="432" w:hanging="432"/>
      </w:pPr>
      <w:rPr>
        <w:rFonts w:ascii="Arial" w:hAnsi="Arial" w:cs="Arial" w:hint="default"/>
        <w:b/>
        <w:i w:val="0"/>
        <w:caps w:val="0"/>
        <w:color w:val="auto"/>
        <w:spacing w:val="0"/>
        <w:sz w:val="32"/>
      </w:rPr>
    </w:lvl>
    <w:lvl w:ilvl="1">
      <w:start w:val="1"/>
      <w:numFmt w:val="decimal"/>
      <w:pStyle w:val="Heading2"/>
      <w:suff w:val="space"/>
      <w:lvlText w:val="%1.%2"/>
      <w:lvlJc w:val="left"/>
      <w:pPr>
        <w:ind w:left="720" w:hanging="720"/>
      </w:pPr>
      <w:rPr>
        <w:rFonts w:ascii="Arial" w:hAnsi="Arial" w:cs="Arial" w:hint="default"/>
        <w:b/>
        <w:i w:val="0"/>
        <w:caps w:val="0"/>
        <w:vanish w:val="0"/>
        <w:color w:val="auto"/>
        <w:sz w:val="28"/>
      </w:rPr>
    </w:lvl>
    <w:lvl w:ilvl="2">
      <w:start w:val="1"/>
      <w:numFmt w:val="decimal"/>
      <w:pStyle w:val="Heading3"/>
      <w:suff w:val="space"/>
      <w:lvlText w:val="%1.%2.%3"/>
      <w:lvlJc w:val="left"/>
      <w:pPr>
        <w:ind w:left="720" w:hanging="720"/>
      </w:pPr>
      <w:rPr>
        <w:rFonts w:ascii="Arial" w:hAnsi="Arial" w:cs="Arial" w:hint="default"/>
        <w:b/>
        <w:i w:val="0"/>
        <w:iCs w:val="0"/>
        <w:caps w:val="0"/>
        <w:vanish w:val="0"/>
        <w:color w:val="auto"/>
        <w:sz w:val="24"/>
      </w:rPr>
    </w:lvl>
    <w:lvl w:ilvl="3">
      <w:start w:val="1"/>
      <w:numFmt w:val="decimal"/>
      <w:pStyle w:val="Heading4"/>
      <w:suff w:val="space"/>
      <w:lvlText w:val="%1.%2.%3.%4"/>
      <w:lvlJc w:val="left"/>
      <w:pPr>
        <w:ind w:left="864" w:hanging="864"/>
      </w:pPr>
      <w:rPr>
        <w:rFonts w:ascii="Arial" w:hAnsi="Arial" w:cs="Arial" w:hint="default"/>
        <w:b/>
        <w:i/>
        <w:caps w:val="0"/>
        <w:vanish w:val="0"/>
        <w:color w:val="auto"/>
        <w:kern w:val="0"/>
        <w:position w:val="0"/>
        <w:sz w:val="22"/>
      </w:rPr>
    </w:lvl>
    <w:lvl w:ilvl="4">
      <w:start w:val="1"/>
      <w:numFmt w:val="upperLetter"/>
      <w:pStyle w:val="Heading5"/>
      <w:suff w:val="space"/>
      <w:lvlText w:val="Appendix %5."/>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5.%6"/>
      <w:lvlJc w:val="left"/>
      <w:pPr>
        <w:ind w:left="720" w:hanging="720"/>
      </w:pPr>
      <w:rPr>
        <w:rFonts w:ascii="Arial" w:hAnsi="Arial" w:cs="Arial" w:hint="default"/>
        <w:b/>
        <w:i w:val="0"/>
        <w:caps w:val="0"/>
        <w:vanish w:val="0"/>
        <w:color w:val="auto"/>
        <w:kern w:val="0"/>
        <w:sz w:val="28"/>
      </w:rPr>
    </w:lvl>
    <w:lvl w:ilvl="6">
      <w:start w:val="1"/>
      <w:numFmt w:val="decimal"/>
      <w:pStyle w:val="Heading7"/>
      <w:lvlText w:val="%5.%6.%7"/>
      <w:lvlJc w:val="left"/>
      <w:pPr>
        <w:ind w:left="720" w:hanging="720"/>
      </w:pPr>
      <w:rPr>
        <w:rFonts w:ascii="Arial" w:hAnsi="Arial" w:cs="Arial" w:hint="default"/>
        <w:b/>
        <w:i w:val="0"/>
        <w:caps w:val="0"/>
        <w:vanish w:val="0"/>
        <w:color w:val="auto"/>
        <w:sz w:val="24"/>
      </w:rPr>
    </w:lvl>
    <w:lvl w:ilvl="7">
      <w:start w:val="1"/>
      <w:numFmt w:val="none"/>
      <w:lvlText w:val=""/>
      <w:lvlJc w:val="left"/>
      <w:pPr>
        <w:ind w:left="720" w:hanging="720"/>
      </w:pPr>
      <w:rPr>
        <w:rFonts w:ascii="Arial Bold" w:hAnsi="Arial Bold" w:hint="default"/>
        <w:b/>
        <w:i w:val="0"/>
        <w:caps w:val="0"/>
        <w:vanish w:val="0"/>
        <w:color w:val="auto"/>
        <w:sz w:val="32"/>
        <w:u w:color="FFFFFF"/>
      </w:rPr>
    </w:lvl>
    <w:lvl w:ilvl="8">
      <w:start w:val="1"/>
      <w:numFmt w:val="none"/>
      <w:lvlText w:val=""/>
      <w:lvlJc w:val="left"/>
      <w:pPr>
        <w:ind w:left="1584" w:hanging="1584"/>
      </w:pPr>
      <w:rPr>
        <w:rFonts w:ascii="Arial Bold" w:hAnsi="Arial Bold" w:hint="default"/>
        <w:b/>
        <w:i w:val="0"/>
        <w:caps w:val="0"/>
        <w:vanish w:val="0"/>
        <w:color w:val="auto"/>
        <w:sz w:val="28"/>
      </w:rPr>
    </w:lvl>
  </w:abstractNum>
  <w:abstractNum w:abstractNumId="11" w15:restartNumberingAfterBreak="0">
    <w:nsid w:val="08A9629B"/>
    <w:multiLevelType w:val="hybridMultilevel"/>
    <w:tmpl w:val="1DCEC782"/>
    <w:lvl w:ilvl="0" w:tplc="774C3A66">
      <w:start w:val="1"/>
      <w:numFmt w:val="bullet"/>
      <w:pStyle w:val="xResumeInstructionalBulletDONOTUS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707EA"/>
    <w:multiLevelType w:val="hybridMultilevel"/>
    <w:tmpl w:val="67F0C0C4"/>
    <w:styleLink w:val="CnAListBullets"/>
    <w:lvl w:ilvl="0" w:tplc="3C62F40C">
      <w:start w:val="1"/>
      <w:numFmt w:val="bullet"/>
      <w:lvlText w:val=""/>
      <w:lvlJc w:val="left"/>
      <w:pPr>
        <w:ind w:left="720" w:hanging="432"/>
      </w:pPr>
      <w:rPr>
        <w:rFonts w:ascii="Wingdings" w:hAnsi="Wingdings" w:hint="default"/>
        <w:sz w:val="16"/>
      </w:rPr>
    </w:lvl>
    <w:lvl w:ilvl="1" w:tplc="3A146EDE">
      <w:start w:val="1"/>
      <w:numFmt w:val="bullet"/>
      <w:lvlText w:val="─"/>
      <w:lvlJc w:val="left"/>
      <w:pPr>
        <w:ind w:left="1152" w:hanging="432"/>
      </w:pPr>
      <w:rPr>
        <w:rFonts w:ascii="Times New Roman" w:hAnsi="Times New Roman" w:hint="default"/>
        <w:b/>
        <w:sz w:val="24"/>
      </w:rPr>
    </w:lvl>
    <w:lvl w:ilvl="2" w:tplc="9A680DEE">
      <w:start w:val="1"/>
      <w:numFmt w:val="bullet"/>
      <w:lvlText w:val="-"/>
      <w:lvlJc w:val="left"/>
      <w:pPr>
        <w:ind w:left="1584" w:hanging="432"/>
      </w:pPr>
      <w:rPr>
        <w:rFonts w:ascii="Times New Roman" w:hAnsi="Times New Roman" w:hint="default"/>
        <w:sz w:val="24"/>
      </w:rPr>
    </w:lvl>
    <w:lvl w:ilvl="3" w:tplc="BA8E61F8">
      <w:start w:val="1"/>
      <w:numFmt w:val="bullet"/>
      <w:lvlText w:val=""/>
      <w:lvlJc w:val="left"/>
      <w:pPr>
        <w:ind w:left="2016" w:hanging="432"/>
      </w:pPr>
      <w:rPr>
        <w:rFonts w:ascii="Symbol" w:hAnsi="Symbol" w:hint="default"/>
      </w:rPr>
    </w:lvl>
    <w:lvl w:ilvl="4" w:tplc="FDBE1F02">
      <w:start w:val="1"/>
      <w:numFmt w:val="bullet"/>
      <w:lvlText w:val=""/>
      <w:lvlJc w:val="left"/>
      <w:pPr>
        <w:ind w:left="2448" w:hanging="432"/>
      </w:pPr>
      <w:rPr>
        <w:rFonts w:ascii="Symbol" w:hAnsi="Symbol" w:hint="default"/>
      </w:rPr>
    </w:lvl>
    <w:lvl w:ilvl="5" w:tplc="074E77A8">
      <w:start w:val="1"/>
      <w:numFmt w:val="bullet"/>
      <w:lvlText w:val=""/>
      <w:lvlJc w:val="left"/>
      <w:pPr>
        <w:ind w:left="2880" w:hanging="432"/>
      </w:pPr>
      <w:rPr>
        <w:rFonts w:ascii="Wingdings" w:hAnsi="Wingdings" w:hint="default"/>
      </w:rPr>
    </w:lvl>
    <w:lvl w:ilvl="6" w:tplc="D0780B96">
      <w:start w:val="1"/>
      <w:numFmt w:val="bullet"/>
      <w:lvlText w:val=""/>
      <w:lvlJc w:val="left"/>
      <w:pPr>
        <w:ind w:left="3312" w:hanging="432"/>
      </w:pPr>
      <w:rPr>
        <w:rFonts w:ascii="Wingdings" w:hAnsi="Wingdings" w:hint="default"/>
      </w:rPr>
    </w:lvl>
    <w:lvl w:ilvl="7" w:tplc="F1C6F7FC">
      <w:start w:val="1"/>
      <w:numFmt w:val="bullet"/>
      <w:lvlText w:val=""/>
      <w:lvlJc w:val="left"/>
      <w:pPr>
        <w:ind w:left="3744" w:hanging="432"/>
      </w:pPr>
      <w:rPr>
        <w:rFonts w:ascii="Symbol" w:hAnsi="Symbol" w:hint="default"/>
      </w:rPr>
    </w:lvl>
    <w:lvl w:ilvl="8" w:tplc="448AC2A8">
      <w:start w:val="1"/>
      <w:numFmt w:val="bullet"/>
      <w:lvlText w:val=""/>
      <w:lvlJc w:val="left"/>
      <w:pPr>
        <w:ind w:left="4176" w:hanging="432"/>
      </w:pPr>
      <w:rPr>
        <w:rFonts w:ascii="Symbol" w:hAnsi="Symbol" w:hint="default"/>
      </w:rPr>
    </w:lvl>
  </w:abstractNum>
  <w:abstractNum w:abstractNumId="21"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B783B"/>
    <w:multiLevelType w:val="hybridMultilevel"/>
    <w:tmpl w:val="7BC0D184"/>
    <w:lvl w:ilvl="0" w:tplc="ED4E7A48">
      <w:start w:val="1"/>
      <w:numFmt w:val="bullet"/>
      <w:pStyle w:val="TableBullet2"/>
      <w:lvlText w:val="–"/>
      <w:lvlJc w:val="left"/>
      <w:pPr>
        <w:tabs>
          <w:tab w:val="num" w:pos="533"/>
        </w:tabs>
        <w:ind w:left="533" w:hanging="360"/>
      </w:pPr>
      <w:rPr>
        <w:rFonts w:ascii="Arial" w:hAnsi="Aria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ABC0982"/>
    <w:multiLevelType w:val="hybridMultilevel"/>
    <w:tmpl w:val="04090021"/>
    <w:styleLink w:val="Itron"/>
    <w:lvl w:ilvl="0" w:tplc="125CBD86">
      <w:start w:val="1"/>
      <w:numFmt w:val="bullet"/>
      <w:lvlText w:val=""/>
      <w:lvlJc w:val="left"/>
      <w:pPr>
        <w:ind w:left="1080" w:hanging="360"/>
      </w:pPr>
      <w:rPr>
        <w:rFonts w:ascii="Wingdings" w:hAnsi="Wingdings"/>
      </w:rPr>
    </w:lvl>
    <w:lvl w:ilvl="1" w:tplc="536A7820">
      <w:start w:val="1"/>
      <w:numFmt w:val="bullet"/>
      <w:lvlText w:val="─"/>
      <w:lvlJc w:val="left"/>
      <w:pPr>
        <w:ind w:left="1800" w:hanging="360"/>
      </w:pPr>
      <w:rPr>
        <w:rFonts w:ascii="Times New Roman" w:hAnsi="Times New Roman" w:hint="default"/>
        <w:b/>
        <w:sz w:val="24"/>
      </w:rPr>
    </w:lvl>
    <w:lvl w:ilvl="2" w:tplc="C484829C">
      <w:start w:val="1"/>
      <w:numFmt w:val="bullet"/>
      <w:lvlText w:val="-"/>
      <w:lvlJc w:val="left"/>
      <w:pPr>
        <w:ind w:left="2520" w:hanging="360"/>
      </w:pPr>
      <w:rPr>
        <w:rFonts w:ascii="Times New Roman" w:hAnsi="Times New Roman" w:hint="default"/>
        <w:sz w:val="24"/>
      </w:rPr>
    </w:lvl>
    <w:lvl w:ilvl="3" w:tplc="3C20F106">
      <w:start w:val="1"/>
      <w:numFmt w:val="bullet"/>
      <w:lvlText w:val=""/>
      <w:lvlJc w:val="left"/>
      <w:pPr>
        <w:ind w:left="3240" w:hanging="360"/>
      </w:pPr>
      <w:rPr>
        <w:rFonts w:ascii="Symbol" w:hAnsi="Symbol" w:hint="default"/>
      </w:rPr>
    </w:lvl>
    <w:lvl w:ilvl="4" w:tplc="1F9625D0">
      <w:start w:val="1"/>
      <w:numFmt w:val="bullet"/>
      <w:lvlText w:val=""/>
      <w:lvlJc w:val="left"/>
      <w:pPr>
        <w:ind w:left="3960" w:hanging="360"/>
      </w:pPr>
      <w:rPr>
        <w:rFonts w:ascii="Symbol" w:hAnsi="Symbol" w:hint="default"/>
      </w:rPr>
    </w:lvl>
    <w:lvl w:ilvl="5" w:tplc="27E6FED2">
      <w:start w:val="1"/>
      <w:numFmt w:val="bullet"/>
      <w:lvlText w:val=""/>
      <w:lvlJc w:val="left"/>
      <w:pPr>
        <w:ind w:left="4680" w:hanging="360"/>
      </w:pPr>
      <w:rPr>
        <w:rFonts w:ascii="Wingdings" w:hAnsi="Wingdings" w:hint="default"/>
      </w:rPr>
    </w:lvl>
    <w:lvl w:ilvl="6" w:tplc="55D8D05A">
      <w:start w:val="1"/>
      <w:numFmt w:val="bullet"/>
      <w:lvlText w:val=""/>
      <w:lvlJc w:val="left"/>
      <w:pPr>
        <w:ind w:left="5400" w:hanging="360"/>
      </w:pPr>
      <w:rPr>
        <w:rFonts w:ascii="Wingdings" w:hAnsi="Wingdings" w:hint="default"/>
      </w:rPr>
    </w:lvl>
    <w:lvl w:ilvl="7" w:tplc="ACAA8548">
      <w:start w:val="1"/>
      <w:numFmt w:val="bullet"/>
      <w:lvlText w:val=""/>
      <w:lvlJc w:val="left"/>
      <w:pPr>
        <w:ind w:left="6120" w:hanging="360"/>
      </w:pPr>
      <w:rPr>
        <w:rFonts w:ascii="Symbol" w:hAnsi="Symbol" w:hint="default"/>
      </w:rPr>
    </w:lvl>
    <w:lvl w:ilvl="8" w:tplc="B232CCB6">
      <w:start w:val="1"/>
      <w:numFmt w:val="bullet"/>
      <w:lvlText w:val=""/>
      <w:lvlJc w:val="left"/>
      <w:pPr>
        <w:ind w:left="6840" w:hanging="360"/>
      </w:pPr>
      <w:rPr>
        <w:rFonts w:ascii="Symbol" w:hAnsi="Symbol" w:hint="default"/>
      </w:rPr>
    </w:lvl>
  </w:abstractNum>
  <w:abstractNum w:abstractNumId="31" w15:restartNumberingAfterBreak="0">
    <w:nsid w:val="752424A6"/>
    <w:multiLevelType w:val="hybridMultilevel"/>
    <w:tmpl w:val="83747D7A"/>
    <w:styleLink w:val="StyleNumbered"/>
    <w:lvl w:ilvl="0" w:tplc="3A1E118C">
      <w:start w:val="1"/>
      <w:numFmt w:val="decimal"/>
      <w:lvlText w:val="%1."/>
      <w:lvlJc w:val="left"/>
      <w:pPr>
        <w:ind w:left="720" w:hanging="360"/>
      </w:pPr>
      <w:rPr>
        <w:rFonts w:ascii="Times New Roman" w:hAnsi="Times New Roman" w:cs="Times New Roman"/>
        <w:sz w:val="22"/>
      </w:rPr>
    </w:lvl>
    <w:lvl w:ilvl="1" w:tplc="6FC08728">
      <w:start w:val="1"/>
      <w:numFmt w:val="lowerLetter"/>
      <w:lvlText w:val="%2."/>
      <w:lvlJc w:val="left"/>
      <w:pPr>
        <w:ind w:left="1440" w:hanging="360"/>
      </w:pPr>
      <w:rPr>
        <w:rFonts w:cs="Times New Roman"/>
      </w:rPr>
    </w:lvl>
    <w:lvl w:ilvl="2" w:tplc="9FE6AFDE">
      <w:start w:val="1"/>
      <w:numFmt w:val="lowerRoman"/>
      <w:lvlText w:val="%3."/>
      <w:lvlJc w:val="right"/>
      <w:pPr>
        <w:ind w:left="2160" w:hanging="180"/>
      </w:pPr>
      <w:rPr>
        <w:rFonts w:cs="Times New Roman"/>
      </w:rPr>
    </w:lvl>
    <w:lvl w:ilvl="3" w:tplc="6BD8B43E">
      <w:start w:val="1"/>
      <w:numFmt w:val="decimal"/>
      <w:lvlText w:val="%4."/>
      <w:lvlJc w:val="left"/>
      <w:pPr>
        <w:ind w:left="2880" w:hanging="360"/>
      </w:pPr>
      <w:rPr>
        <w:rFonts w:cs="Times New Roman"/>
      </w:rPr>
    </w:lvl>
    <w:lvl w:ilvl="4" w:tplc="1FBA882A">
      <w:start w:val="1"/>
      <w:numFmt w:val="lowerLetter"/>
      <w:lvlText w:val="%5."/>
      <w:lvlJc w:val="left"/>
      <w:pPr>
        <w:ind w:left="3600" w:hanging="360"/>
      </w:pPr>
      <w:rPr>
        <w:rFonts w:cs="Times New Roman"/>
      </w:rPr>
    </w:lvl>
    <w:lvl w:ilvl="5" w:tplc="1A720EB0">
      <w:start w:val="1"/>
      <w:numFmt w:val="lowerRoman"/>
      <w:lvlText w:val="%6."/>
      <w:lvlJc w:val="right"/>
      <w:pPr>
        <w:ind w:left="4320" w:hanging="180"/>
      </w:pPr>
      <w:rPr>
        <w:rFonts w:cs="Times New Roman"/>
      </w:rPr>
    </w:lvl>
    <w:lvl w:ilvl="6" w:tplc="C784BE4C">
      <w:start w:val="1"/>
      <w:numFmt w:val="decimal"/>
      <w:lvlText w:val="%7."/>
      <w:lvlJc w:val="left"/>
      <w:pPr>
        <w:ind w:left="5040" w:hanging="360"/>
      </w:pPr>
      <w:rPr>
        <w:rFonts w:cs="Times New Roman"/>
      </w:rPr>
    </w:lvl>
    <w:lvl w:ilvl="7" w:tplc="0B1A4588">
      <w:start w:val="1"/>
      <w:numFmt w:val="lowerLetter"/>
      <w:lvlText w:val="%8."/>
      <w:lvlJc w:val="left"/>
      <w:pPr>
        <w:ind w:left="5760" w:hanging="360"/>
      </w:pPr>
      <w:rPr>
        <w:rFonts w:cs="Times New Roman"/>
      </w:rPr>
    </w:lvl>
    <w:lvl w:ilvl="8" w:tplc="D7A0AB3E">
      <w:start w:val="1"/>
      <w:numFmt w:val="lowerRoman"/>
      <w:lvlText w:val="%9."/>
      <w:lvlJc w:val="right"/>
      <w:pPr>
        <w:ind w:left="6480" w:hanging="180"/>
      </w:pPr>
      <w:rPr>
        <w:rFonts w:cs="Times New Roman"/>
      </w:rPr>
    </w:lvl>
  </w:abstractNum>
  <w:abstractNum w:abstractNumId="32" w15:restartNumberingAfterBreak="0">
    <w:nsid w:val="75D70FD7"/>
    <w:multiLevelType w:val="multilevel"/>
    <w:tmpl w:val="0C94C876"/>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34" w15:restartNumberingAfterBreak="0">
    <w:nsid w:val="7B577937"/>
    <w:multiLevelType w:val="hybridMultilevel"/>
    <w:tmpl w:val="4A843208"/>
    <w:lvl w:ilvl="0" w:tplc="B25ABED0">
      <w:start w:val="1"/>
      <w:numFmt w:val="decimal"/>
      <w:pStyle w:val="Number"/>
      <w:lvlText w:val="%1."/>
      <w:lvlJc w:val="left"/>
      <w:pPr>
        <w:tabs>
          <w:tab w:val="num" w:pos="1080"/>
        </w:tabs>
        <w:ind w:left="1080" w:hanging="360"/>
      </w:pPr>
      <w:rPr>
        <w:rFonts w:cs="Times New Roman" w:hint="default"/>
      </w:rPr>
    </w:lvl>
    <w:lvl w:ilvl="1" w:tplc="EC24D752">
      <w:numFmt w:val="decimal"/>
      <w:lvlText w:val=""/>
      <w:lvlJc w:val="left"/>
    </w:lvl>
    <w:lvl w:ilvl="2" w:tplc="10166B2A">
      <w:numFmt w:val="decimal"/>
      <w:lvlText w:val=""/>
      <w:lvlJc w:val="left"/>
    </w:lvl>
    <w:lvl w:ilvl="3" w:tplc="CB40D83E">
      <w:numFmt w:val="decimal"/>
      <w:lvlText w:val=""/>
      <w:lvlJc w:val="left"/>
    </w:lvl>
    <w:lvl w:ilvl="4" w:tplc="427ABC28">
      <w:numFmt w:val="decimal"/>
      <w:lvlText w:val=""/>
      <w:lvlJc w:val="left"/>
    </w:lvl>
    <w:lvl w:ilvl="5" w:tplc="D758E37A">
      <w:numFmt w:val="decimal"/>
      <w:lvlText w:val=""/>
      <w:lvlJc w:val="left"/>
    </w:lvl>
    <w:lvl w:ilvl="6" w:tplc="51A468AA">
      <w:numFmt w:val="decimal"/>
      <w:lvlText w:val=""/>
      <w:lvlJc w:val="left"/>
    </w:lvl>
    <w:lvl w:ilvl="7" w:tplc="CB7868AC">
      <w:numFmt w:val="decimal"/>
      <w:lvlText w:val=""/>
      <w:lvlJc w:val="left"/>
    </w:lvl>
    <w:lvl w:ilvl="8" w:tplc="F94800AC">
      <w:numFmt w:val="decimal"/>
      <w:lvlText w:val=""/>
      <w:lvlJc w:val="left"/>
    </w:lvl>
  </w:abstractNum>
  <w:num w:numId="1" w16cid:durableId="914515957">
    <w:abstractNumId w:val="33"/>
  </w:num>
  <w:num w:numId="2" w16cid:durableId="1836988673">
    <w:abstractNumId w:val="15"/>
  </w:num>
  <w:num w:numId="3" w16cid:durableId="572662720">
    <w:abstractNumId w:val="28"/>
  </w:num>
  <w:num w:numId="4" w16cid:durableId="652367676">
    <w:abstractNumId w:val="27"/>
  </w:num>
  <w:num w:numId="5" w16cid:durableId="2012020781">
    <w:abstractNumId w:val="12"/>
  </w:num>
  <w:num w:numId="6" w16cid:durableId="60494156">
    <w:abstractNumId w:val="24"/>
  </w:num>
  <w:num w:numId="7" w16cid:durableId="351999140">
    <w:abstractNumId w:val="20"/>
  </w:num>
  <w:num w:numId="8" w16cid:durableId="1543706362">
    <w:abstractNumId w:val="32"/>
  </w:num>
  <w:num w:numId="9" w16cid:durableId="507138105">
    <w:abstractNumId w:val="17"/>
  </w:num>
  <w:num w:numId="10" w16cid:durableId="44524327">
    <w:abstractNumId w:val="30"/>
  </w:num>
  <w:num w:numId="11" w16cid:durableId="259725313">
    <w:abstractNumId w:val="9"/>
  </w:num>
  <w:num w:numId="12" w16cid:durableId="942610404">
    <w:abstractNumId w:val="7"/>
  </w:num>
  <w:num w:numId="13" w16cid:durableId="217016143">
    <w:abstractNumId w:val="6"/>
  </w:num>
  <w:num w:numId="14" w16cid:durableId="792332032">
    <w:abstractNumId w:val="5"/>
  </w:num>
  <w:num w:numId="15" w16cid:durableId="353650305">
    <w:abstractNumId w:val="4"/>
  </w:num>
  <w:num w:numId="16" w16cid:durableId="1275285878">
    <w:abstractNumId w:val="8"/>
  </w:num>
  <w:num w:numId="17" w16cid:durableId="203906675">
    <w:abstractNumId w:val="3"/>
  </w:num>
  <w:num w:numId="18" w16cid:durableId="1442070409">
    <w:abstractNumId w:val="2"/>
  </w:num>
  <w:num w:numId="19" w16cid:durableId="1342271661">
    <w:abstractNumId w:val="1"/>
  </w:num>
  <w:num w:numId="20" w16cid:durableId="1139372653">
    <w:abstractNumId w:val="0"/>
  </w:num>
  <w:num w:numId="21" w16cid:durableId="227762789">
    <w:abstractNumId w:val="34"/>
  </w:num>
  <w:num w:numId="22" w16cid:durableId="780222722">
    <w:abstractNumId w:val="16"/>
  </w:num>
  <w:num w:numId="23" w16cid:durableId="546650308">
    <w:abstractNumId w:val="23"/>
  </w:num>
  <w:num w:numId="24" w16cid:durableId="1669626378">
    <w:abstractNumId w:val="18"/>
  </w:num>
  <w:num w:numId="25" w16cid:durableId="1529830481">
    <w:abstractNumId w:val="22"/>
  </w:num>
  <w:num w:numId="26" w16cid:durableId="1196966438">
    <w:abstractNumId w:val="21"/>
  </w:num>
  <w:num w:numId="27" w16cid:durableId="1632858962">
    <w:abstractNumId w:val="13"/>
  </w:num>
  <w:num w:numId="28" w16cid:durableId="1933974016">
    <w:abstractNumId w:val="10"/>
  </w:num>
  <w:num w:numId="29" w16cid:durableId="214894526">
    <w:abstractNumId w:val="31"/>
  </w:num>
  <w:num w:numId="30" w16cid:durableId="1105422986">
    <w:abstractNumId w:val="14"/>
  </w:num>
  <w:num w:numId="31" w16cid:durableId="2081101303">
    <w:abstractNumId w:val="29"/>
  </w:num>
  <w:num w:numId="32" w16cid:durableId="660159399">
    <w:abstractNumId w:val="19"/>
  </w:num>
  <w:num w:numId="33" w16cid:durableId="1649093609">
    <w:abstractNumId w:val="25"/>
  </w:num>
  <w:num w:numId="34" w16cid:durableId="1796022452">
    <w:abstractNumId w:val="26"/>
  </w:num>
  <w:num w:numId="35" w16cid:durableId="583494429">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ditGoTo" w:val="x1"/>
  </w:docVars>
  <w:rsids>
    <w:rsidRoot w:val="008A5D8E"/>
    <w:rsid w:val="0000068A"/>
    <w:rsid w:val="00000B20"/>
    <w:rsid w:val="00000D5D"/>
    <w:rsid w:val="00000E8E"/>
    <w:rsid w:val="00001472"/>
    <w:rsid w:val="00001545"/>
    <w:rsid w:val="000018DF"/>
    <w:rsid w:val="000030C8"/>
    <w:rsid w:val="000030F8"/>
    <w:rsid w:val="0000320A"/>
    <w:rsid w:val="00003341"/>
    <w:rsid w:val="000036AE"/>
    <w:rsid w:val="00003A33"/>
    <w:rsid w:val="00004723"/>
    <w:rsid w:val="00004865"/>
    <w:rsid w:val="00004A74"/>
    <w:rsid w:val="00005206"/>
    <w:rsid w:val="00005891"/>
    <w:rsid w:val="00005DB4"/>
    <w:rsid w:val="00005E48"/>
    <w:rsid w:val="00006268"/>
    <w:rsid w:val="00006744"/>
    <w:rsid w:val="00006D7F"/>
    <w:rsid w:val="0000732D"/>
    <w:rsid w:val="00007639"/>
    <w:rsid w:val="00007C0D"/>
    <w:rsid w:val="00007E96"/>
    <w:rsid w:val="00007EE5"/>
    <w:rsid w:val="000106EE"/>
    <w:rsid w:val="0001086C"/>
    <w:rsid w:val="00010CF1"/>
    <w:rsid w:val="00010EB5"/>
    <w:rsid w:val="000116B2"/>
    <w:rsid w:val="00011A7A"/>
    <w:rsid w:val="00012020"/>
    <w:rsid w:val="00012344"/>
    <w:rsid w:val="000126F4"/>
    <w:rsid w:val="00012CA5"/>
    <w:rsid w:val="00012D2E"/>
    <w:rsid w:val="00012E47"/>
    <w:rsid w:val="00013033"/>
    <w:rsid w:val="00013376"/>
    <w:rsid w:val="000136AE"/>
    <w:rsid w:val="00013A7D"/>
    <w:rsid w:val="00013ED7"/>
    <w:rsid w:val="000147F5"/>
    <w:rsid w:val="00014CD2"/>
    <w:rsid w:val="00016960"/>
    <w:rsid w:val="0001698A"/>
    <w:rsid w:val="00016ACD"/>
    <w:rsid w:val="00016D18"/>
    <w:rsid w:val="00016DB0"/>
    <w:rsid w:val="000174F3"/>
    <w:rsid w:val="0002009B"/>
    <w:rsid w:val="00020216"/>
    <w:rsid w:val="000211DC"/>
    <w:rsid w:val="00021A3B"/>
    <w:rsid w:val="00021F40"/>
    <w:rsid w:val="0002282C"/>
    <w:rsid w:val="00022DC9"/>
    <w:rsid w:val="00022EDC"/>
    <w:rsid w:val="00022F0D"/>
    <w:rsid w:val="00023607"/>
    <w:rsid w:val="00023A5E"/>
    <w:rsid w:val="00023CDE"/>
    <w:rsid w:val="00023D4D"/>
    <w:rsid w:val="000253FE"/>
    <w:rsid w:val="00025C8D"/>
    <w:rsid w:val="00025DE8"/>
    <w:rsid w:val="00025EE1"/>
    <w:rsid w:val="00026046"/>
    <w:rsid w:val="0002631A"/>
    <w:rsid w:val="0002649E"/>
    <w:rsid w:val="000264AD"/>
    <w:rsid w:val="00026E65"/>
    <w:rsid w:val="00026F29"/>
    <w:rsid w:val="0002735D"/>
    <w:rsid w:val="00027FDF"/>
    <w:rsid w:val="000329AA"/>
    <w:rsid w:val="00032FA4"/>
    <w:rsid w:val="000335FE"/>
    <w:rsid w:val="000339E5"/>
    <w:rsid w:val="00033E0E"/>
    <w:rsid w:val="000343C2"/>
    <w:rsid w:val="00034F8B"/>
    <w:rsid w:val="00034F90"/>
    <w:rsid w:val="00035038"/>
    <w:rsid w:val="00035699"/>
    <w:rsid w:val="00035715"/>
    <w:rsid w:val="00035F61"/>
    <w:rsid w:val="000362B2"/>
    <w:rsid w:val="00036D8C"/>
    <w:rsid w:val="000371E9"/>
    <w:rsid w:val="00037629"/>
    <w:rsid w:val="00037C03"/>
    <w:rsid w:val="000407AB"/>
    <w:rsid w:val="00040AE2"/>
    <w:rsid w:val="00041347"/>
    <w:rsid w:val="000414B6"/>
    <w:rsid w:val="000414D4"/>
    <w:rsid w:val="00041E6D"/>
    <w:rsid w:val="000422A1"/>
    <w:rsid w:val="0004376E"/>
    <w:rsid w:val="000447CF"/>
    <w:rsid w:val="00045D1B"/>
    <w:rsid w:val="00045F9A"/>
    <w:rsid w:val="0004642C"/>
    <w:rsid w:val="000466A2"/>
    <w:rsid w:val="00046804"/>
    <w:rsid w:val="00047C36"/>
    <w:rsid w:val="00047C9E"/>
    <w:rsid w:val="0005065D"/>
    <w:rsid w:val="00050B2E"/>
    <w:rsid w:val="00050EC6"/>
    <w:rsid w:val="000521F1"/>
    <w:rsid w:val="0005225A"/>
    <w:rsid w:val="0005287F"/>
    <w:rsid w:val="00052A0D"/>
    <w:rsid w:val="00052A82"/>
    <w:rsid w:val="000531E0"/>
    <w:rsid w:val="00054143"/>
    <w:rsid w:val="0005439A"/>
    <w:rsid w:val="0005540B"/>
    <w:rsid w:val="000554A9"/>
    <w:rsid w:val="00055CA1"/>
    <w:rsid w:val="00056651"/>
    <w:rsid w:val="00056713"/>
    <w:rsid w:val="00056C9E"/>
    <w:rsid w:val="000575F6"/>
    <w:rsid w:val="0005768F"/>
    <w:rsid w:val="00057904"/>
    <w:rsid w:val="00060120"/>
    <w:rsid w:val="00060889"/>
    <w:rsid w:val="00060E3D"/>
    <w:rsid w:val="000612B3"/>
    <w:rsid w:val="00061729"/>
    <w:rsid w:val="00061C05"/>
    <w:rsid w:val="0006306A"/>
    <w:rsid w:val="00063070"/>
    <w:rsid w:val="00063144"/>
    <w:rsid w:val="00063428"/>
    <w:rsid w:val="0006396D"/>
    <w:rsid w:val="00063AEB"/>
    <w:rsid w:val="00063B8D"/>
    <w:rsid w:val="00063C86"/>
    <w:rsid w:val="00063CA7"/>
    <w:rsid w:val="00065187"/>
    <w:rsid w:val="000655D2"/>
    <w:rsid w:val="00065687"/>
    <w:rsid w:val="00065C48"/>
    <w:rsid w:val="00065D22"/>
    <w:rsid w:val="00066630"/>
    <w:rsid w:val="0007038A"/>
    <w:rsid w:val="000706A7"/>
    <w:rsid w:val="00070B0A"/>
    <w:rsid w:val="00070E7C"/>
    <w:rsid w:val="000719AE"/>
    <w:rsid w:val="000719C1"/>
    <w:rsid w:val="00071B87"/>
    <w:rsid w:val="00072117"/>
    <w:rsid w:val="00072B81"/>
    <w:rsid w:val="00072BEC"/>
    <w:rsid w:val="0007382D"/>
    <w:rsid w:val="00074737"/>
    <w:rsid w:val="00074A0A"/>
    <w:rsid w:val="00074A7E"/>
    <w:rsid w:val="00074BF0"/>
    <w:rsid w:val="000750C5"/>
    <w:rsid w:val="000752D9"/>
    <w:rsid w:val="000758A8"/>
    <w:rsid w:val="00075BCE"/>
    <w:rsid w:val="0007670F"/>
    <w:rsid w:val="00076A0C"/>
    <w:rsid w:val="00076AA5"/>
    <w:rsid w:val="00077682"/>
    <w:rsid w:val="00077AB0"/>
    <w:rsid w:val="00077E07"/>
    <w:rsid w:val="000801E7"/>
    <w:rsid w:val="00080479"/>
    <w:rsid w:val="0008063D"/>
    <w:rsid w:val="000809D9"/>
    <w:rsid w:val="00080EAD"/>
    <w:rsid w:val="0008128E"/>
    <w:rsid w:val="00082F19"/>
    <w:rsid w:val="00083216"/>
    <w:rsid w:val="00083478"/>
    <w:rsid w:val="000838AE"/>
    <w:rsid w:val="00083C45"/>
    <w:rsid w:val="000840AD"/>
    <w:rsid w:val="00085B5D"/>
    <w:rsid w:val="00086098"/>
    <w:rsid w:val="000868CB"/>
    <w:rsid w:val="00087E45"/>
    <w:rsid w:val="00087FA6"/>
    <w:rsid w:val="0009061C"/>
    <w:rsid w:val="00091057"/>
    <w:rsid w:val="000917D7"/>
    <w:rsid w:val="000925BD"/>
    <w:rsid w:val="00092603"/>
    <w:rsid w:val="00093033"/>
    <w:rsid w:val="0009382D"/>
    <w:rsid w:val="00093918"/>
    <w:rsid w:val="0009401B"/>
    <w:rsid w:val="000950A8"/>
    <w:rsid w:val="000964F3"/>
    <w:rsid w:val="00096C8D"/>
    <w:rsid w:val="000978C5"/>
    <w:rsid w:val="00097E45"/>
    <w:rsid w:val="00097E4B"/>
    <w:rsid w:val="000A04E5"/>
    <w:rsid w:val="000A1046"/>
    <w:rsid w:val="000A15EC"/>
    <w:rsid w:val="000A1D8B"/>
    <w:rsid w:val="000A2306"/>
    <w:rsid w:val="000A2693"/>
    <w:rsid w:val="000A3D16"/>
    <w:rsid w:val="000A3D2B"/>
    <w:rsid w:val="000A526A"/>
    <w:rsid w:val="000A5A16"/>
    <w:rsid w:val="000A5E1B"/>
    <w:rsid w:val="000A6047"/>
    <w:rsid w:val="000A6B52"/>
    <w:rsid w:val="000A743A"/>
    <w:rsid w:val="000A75C9"/>
    <w:rsid w:val="000A77B8"/>
    <w:rsid w:val="000A7948"/>
    <w:rsid w:val="000A7DD9"/>
    <w:rsid w:val="000B002D"/>
    <w:rsid w:val="000B06DF"/>
    <w:rsid w:val="000B0E08"/>
    <w:rsid w:val="000B1278"/>
    <w:rsid w:val="000B1EA3"/>
    <w:rsid w:val="000B1FBA"/>
    <w:rsid w:val="000B21F5"/>
    <w:rsid w:val="000B2A07"/>
    <w:rsid w:val="000B353B"/>
    <w:rsid w:val="000B3E79"/>
    <w:rsid w:val="000B3E90"/>
    <w:rsid w:val="000B4636"/>
    <w:rsid w:val="000B46CB"/>
    <w:rsid w:val="000B4F83"/>
    <w:rsid w:val="000B54FE"/>
    <w:rsid w:val="000B5638"/>
    <w:rsid w:val="000B567F"/>
    <w:rsid w:val="000B5721"/>
    <w:rsid w:val="000B5A3A"/>
    <w:rsid w:val="000B5A47"/>
    <w:rsid w:val="000B6441"/>
    <w:rsid w:val="000B6F8F"/>
    <w:rsid w:val="000B7543"/>
    <w:rsid w:val="000B75A6"/>
    <w:rsid w:val="000B7BFE"/>
    <w:rsid w:val="000C02AA"/>
    <w:rsid w:val="000C045F"/>
    <w:rsid w:val="000C05B4"/>
    <w:rsid w:val="000C0AD5"/>
    <w:rsid w:val="000C0C4E"/>
    <w:rsid w:val="000C0FC7"/>
    <w:rsid w:val="000C1E16"/>
    <w:rsid w:val="000C1F39"/>
    <w:rsid w:val="000C2FDE"/>
    <w:rsid w:val="000C369C"/>
    <w:rsid w:val="000C37E3"/>
    <w:rsid w:val="000C39FF"/>
    <w:rsid w:val="000C3AEF"/>
    <w:rsid w:val="000C3AF8"/>
    <w:rsid w:val="000C3D11"/>
    <w:rsid w:val="000C404A"/>
    <w:rsid w:val="000C4998"/>
    <w:rsid w:val="000C4A0F"/>
    <w:rsid w:val="000C4C28"/>
    <w:rsid w:val="000C56FB"/>
    <w:rsid w:val="000C5C61"/>
    <w:rsid w:val="000C6AD9"/>
    <w:rsid w:val="000C6EBD"/>
    <w:rsid w:val="000C73D0"/>
    <w:rsid w:val="000D0EB1"/>
    <w:rsid w:val="000D0F15"/>
    <w:rsid w:val="000D172F"/>
    <w:rsid w:val="000D1BBC"/>
    <w:rsid w:val="000D1F5C"/>
    <w:rsid w:val="000D234F"/>
    <w:rsid w:val="000D2378"/>
    <w:rsid w:val="000D25D9"/>
    <w:rsid w:val="000D29A5"/>
    <w:rsid w:val="000D398C"/>
    <w:rsid w:val="000D3F97"/>
    <w:rsid w:val="000D4F17"/>
    <w:rsid w:val="000D5028"/>
    <w:rsid w:val="000D521B"/>
    <w:rsid w:val="000D59AA"/>
    <w:rsid w:val="000D5A3D"/>
    <w:rsid w:val="000D6600"/>
    <w:rsid w:val="000D6786"/>
    <w:rsid w:val="000D7C92"/>
    <w:rsid w:val="000E0AF4"/>
    <w:rsid w:val="000E0D25"/>
    <w:rsid w:val="000E142F"/>
    <w:rsid w:val="000E182F"/>
    <w:rsid w:val="000E1B85"/>
    <w:rsid w:val="000E2618"/>
    <w:rsid w:val="000E266A"/>
    <w:rsid w:val="000E2E27"/>
    <w:rsid w:val="000E43F2"/>
    <w:rsid w:val="000E477F"/>
    <w:rsid w:val="000E5F14"/>
    <w:rsid w:val="000E6083"/>
    <w:rsid w:val="000E6933"/>
    <w:rsid w:val="000E6D16"/>
    <w:rsid w:val="000F03B5"/>
    <w:rsid w:val="000F0557"/>
    <w:rsid w:val="000F12D3"/>
    <w:rsid w:val="000F1CD7"/>
    <w:rsid w:val="000F2004"/>
    <w:rsid w:val="000F21C5"/>
    <w:rsid w:val="000F2FDF"/>
    <w:rsid w:val="000F321A"/>
    <w:rsid w:val="000F397A"/>
    <w:rsid w:val="000F3AB5"/>
    <w:rsid w:val="000F3C24"/>
    <w:rsid w:val="000F3DD8"/>
    <w:rsid w:val="000F490B"/>
    <w:rsid w:val="000F49A8"/>
    <w:rsid w:val="000F5556"/>
    <w:rsid w:val="000F6914"/>
    <w:rsid w:val="000F7449"/>
    <w:rsid w:val="000F7467"/>
    <w:rsid w:val="0010003A"/>
    <w:rsid w:val="001004E4"/>
    <w:rsid w:val="001022BD"/>
    <w:rsid w:val="00102AA2"/>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DD0"/>
    <w:rsid w:val="00110F66"/>
    <w:rsid w:val="00111256"/>
    <w:rsid w:val="0011131D"/>
    <w:rsid w:val="001140FE"/>
    <w:rsid w:val="001142A7"/>
    <w:rsid w:val="00114AEA"/>
    <w:rsid w:val="00114E6D"/>
    <w:rsid w:val="001153A6"/>
    <w:rsid w:val="001156EE"/>
    <w:rsid w:val="00116254"/>
    <w:rsid w:val="001165C2"/>
    <w:rsid w:val="001165FC"/>
    <w:rsid w:val="001167ED"/>
    <w:rsid w:val="00116F47"/>
    <w:rsid w:val="00117F1E"/>
    <w:rsid w:val="001204B5"/>
    <w:rsid w:val="0012054F"/>
    <w:rsid w:val="00120CEE"/>
    <w:rsid w:val="00120CF3"/>
    <w:rsid w:val="00121438"/>
    <w:rsid w:val="00121677"/>
    <w:rsid w:val="001217D7"/>
    <w:rsid w:val="00121810"/>
    <w:rsid w:val="001219E4"/>
    <w:rsid w:val="00121A74"/>
    <w:rsid w:val="00121CBB"/>
    <w:rsid w:val="00122022"/>
    <w:rsid w:val="00122450"/>
    <w:rsid w:val="0012255F"/>
    <w:rsid w:val="001227B4"/>
    <w:rsid w:val="00122B36"/>
    <w:rsid w:val="001234C6"/>
    <w:rsid w:val="00123F6F"/>
    <w:rsid w:val="0012411C"/>
    <w:rsid w:val="001249C1"/>
    <w:rsid w:val="00124DC7"/>
    <w:rsid w:val="00124FEC"/>
    <w:rsid w:val="00125BFB"/>
    <w:rsid w:val="0012621D"/>
    <w:rsid w:val="00126821"/>
    <w:rsid w:val="00127794"/>
    <w:rsid w:val="00127A28"/>
    <w:rsid w:val="00127D26"/>
    <w:rsid w:val="00127EB8"/>
    <w:rsid w:val="00127F0A"/>
    <w:rsid w:val="00130045"/>
    <w:rsid w:val="001302BE"/>
    <w:rsid w:val="00130732"/>
    <w:rsid w:val="00131005"/>
    <w:rsid w:val="0013128F"/>
    <w:rsid w:val="00131D2F"/>
    <w:rsid w:val="00132F0E"/>
    <w:rsid w:val="00134CE6"/>
    <w:rsid w:val="00134EE3"/>
    <w:rsid w:val="001353D9"/>
    <w:rsid w:val="001355C7"/>
    <w:rsid w:val="001356F5"/>
    <w:rsid w:val="00135863"/>
    <w:rsid w:val="0013676A"/>
    <w:rsid w:val="00136E6D"/>
    <w:rsid w:val="00136FF2"/>
    <w:rsid w:val="00137E93"/>
    <w:rsid w:val="001406D4"/>
    <w:rsid w:val="001407AF"/>
    <w:rsid w:val="001408B0"/>
    <w:rsid w:val="00141051"/>
    <w:rsid w:val="001414C7"/>
    <w:rsid w:val="001414D1"/>
    <w:rsid w:val="001414FE"/>
    <w:rsid w:val="00142982"/>
    <w:rsid w:val="00142A13"/>
    <w:rsid w:val="00143472"/>
    <w:rsid w:val="00143549"/>
    <w:rsid w:val="00143CCB"/>
    <w:rsid w:val="0014420B"/>
    <w:rsid w:val="00144949"/>
    <w:rsid w:val="00144EA2"/>
    <w:rsid w:val="00144FC5"/>
    <w:rsid w:val="00145168"/>
    <w:rsid w:val="00146EFA"/>
    <w:rsid w:val="0014704B"/>
    <w:rsid w:val="001475C5"/>
    <w:rsid w:val="00150A26"/>
    <w:rsid w:val="001514BE"/>
    <w:rsid w:val="0015182F"/>
    <w:rsid w:val="0015220A"/>
    <w:rsid w:val="001526D9"/>
    <w:rsid w:val="0015286C"/>
    <w:rsid w:val="00152B70"/>
    <w:rsid w:val="00152C1D"/>
    <w:rsid w:val="00152E05"/>
    <w:rsid w:val="00152F41"/>
    <w:rsid w:val="00153174"/>
    <w:rsid w:val="0015338F"/>
    <w:rsid w:val="00153909"/>
    <w:rsid w:val="001539F1"/>
    <w:rsid w:val="00153E03"/>
    <w:rsid w:val="00154456"/>
    <w:rsid w:val="001547F9"/>
    <w:rsid w:val="00154CB0"/>
    <w:rsid w:val="00155729"/>
    <w:rsid w:val="00155A12"/>
    <w:rsid w:val="00155B58"/>
    <w:rsid w:val="00155C4C"/>
    <w:rsid w:val="00156BF0"/>
    <w:rsid w:val="00156C70"/>
    <w:rsid w:val="00156F49"/>
    <w:rsid w:val="001579F4"/>
    <w:rsid w:val="001601AB"/>
    <w:rsid w:val="001607AA"/>
    <w:rsid w:val="001609DE"/>
    <w:rsid w:val="00161FCE"/>
    <w:rsid w:val="0016255F"/>
    <w:rsid w:val="001628C5"/>
    <w:rsid w:val="001636C7"/>
    <w:rsid w:val="00163EB9"/>
    <w:rsid w:val="0016456A"/>
    <w:rsid w:val="00164A5F"/>
    <w:rsid w:val="00164CDE"/>
    <w:rsid w:val="0016509E"/>
    <w:rsid w:val="0016589D"/>
    <w:rsid w:val="001665EC"/>
    <w:rsid w:val="00167008"/>
    <w:rsid w:val="001673A4"/>
    <w:rsid w:val="00167456"/>
    <w:rsid w:val="0016754C"/>
    <w:rsid w:val="001705D3"/>
    <w:rsid w:val="0017091A"/>
    <w:rsid w:val="00171187"/>
    <w:rsid w:val="001712C8"/>
    <w:rsid w:val="00171406"/>
    <w:rsid w:val="00171431"/>
    <w:rsid w:val="0017217B"/>
    <w:rsid w:val="001721C1"/>
    <w:rsid w:val="0017240D"/>
    <w:rsid w:val="00172972"/>
    <w:rsid w:val="0017336F"/>
    <w:rsid w:val="0017426B"/>
    <w:rsid w:val="00174BF5"/>
    <w:rsid w:val="00175264"/>
    <w:rsid w:val="00175E9E"/>
    <w:rsid w:val="0017602F"/>
    <w:rsid w:val="0017685C"/>
    <w:rsid w:val="00176B0D"/>
    <w:rsid w:val="001773BF"/>
    <w:rsid w:val="001777B9"/>
    <w:rsid w:val="00180391"/>
    <w:rsid w:val="00180404"/>
    <w:rsid w:val="00180A88"/>
    <w:rsid w:val="00182083"/>
    <w:rsid w:val="001820B3"/>
    <w:rsid w:val="00182326"/>
    <w:rsid w:val="0018238A"/>
    <w:rsid w:val="00182A7D"/>
    <w:rsid w:val="00182FCA"/>
    <w:rsid w:val="00183005"/>
    <w:rsid w:val="00183174"/>
    <w:rsid w:val="00183575"/>
    <w:rsid w:val="0018387D"/>
    <w:rsid w:val="001839BF"/>
    <w:rsid w:val="0018441B"/>
    <w:rsid w:val="001858CE"/>
    <w:rsid w:val="00185F95"/>
    <w:rsid w:val="001873D0"/>
    <w:rsid w:val="00187797"/>
    <w:rsid w:val="0018785D"/>
    <w:rsid w:val="0019032F"/>
    <w:rsid w:val="00190CD5"/>
    <w:rsid w:val="00191AD0"/>
    <w:rsid w:val="00191AF5"/>
    <w:rsid w:val="00191B3D"/>
    <w:rsid w:val="00191C74"/>
    <w:rsid w:val="00191F34"/>
    <w:rsid w:val="0019220D"/>
    <w:rsid w:val="0019307C"/>
    <w:rsid w:val="0019450B"/>
    <w:rsid w:val="001957CB"/>
    <w:rsid w:val="00195861"/>
    <w:rsid w:val="00195E4B"/>
    <w:rsid w:val="00197319"/>
    <w:rsid w:val="00197BDD"/>
    <w:rsid w:val="00197D5F"/>
    <w:rsid w:val="00197F86"/>
    <w:rsid w:val="001A016D"/>
    <w:rsid w:val="001A021B"/>
    <w:rsid w:val="001A0572"/>
    <w:rsid w:val="001A21E3"/>
    <w:rsid w:val="001A266B"/>
    <w:rsid w:val="001A348C"/>
    <w:rsid w:val="001A36DB"/>
    <w:rsid w:val="001A373D"/>
    <w:rsid w:val="001A3741"/>
    <w:rsid w:val="001A383A"/>
    <w:rsid w:val="001A3FC6"/>
    <w:rsid w:val="001A4138"/>
    <w:rsid w:val="001A4284"/>
    <w:rsid w:val="001A4F7D"/>
    <w:rsid w:val="001A50A2"/>
    <w:rsid w:val="001A51A2"/>
    <w:rsid w:val="001A58B4"/>
    <w:rsid w:val="001A58FC"/>
    <w:rsid w:val="001A5B65"/>
    <w:rsid w:val="001A5F7B"/>
    <w:rsid w:val="001A600E"/>
    <w:rsid w:val="001A6385"/>
    <w:rsid w:val="001A6567"/>
    <w:rsid w:val="001A72A1"/>
    <w:rsid w:val="001A730F"/>
    <w:rsid w:val="001B0C03"/>
    <w:rsid w:val="001B0CAE"/>
    <w:rsid w:val="001B12C0"/>
    <w:rsid w:val="001B1412"/>
    <w:rsid w:val="001B1662"/>
    <w:rsid w:val="001B1B4A"/>
    <w:rsid w:val="001B1D47"/>
    <w:rsid w:val="001B2B93"/>
    <w:rsid w:val="001B3664"/>
    <w:rsid w:val="001B3BC3"/>
    <w:rsid w:val="001B41A5"/>
    <w:rsid w:val="001B447E"/>
    <w:rsid w:val="001B4794"/>
    <w:rsid w:val="001B4807"/>
    <w:rsid w:val="001B4DE9"/>
    <w:rsid w:val="001B5E06"/>
    <w:rsid w:val="001B6F99"/>
    <w:rsid w:val="001B7362"/>
    <w:rsid w:val="001B7466"/>
    <w:rsid w:val="001B74BE"/>
    <w:rsid w:val="001B76B1"/>
    <w:rsid w:val="001B788E"/>
    <w:rsid w:val="001B7964"/>
    <w:rsid w:val="001C1482"/>
    <w:rsid w:val="001C1526"/>
    <w:rsid w:val="001C1E38"/>
    <w:rsid w:val="001C3A41"/>
    <w:rsid w:val="001C4C0D"/>
    <w:rsid w:val="001C62AF"/>
    <w:rsid w:val="001C6949"/>
    <w:rsid w:val="001C6D1D"/>
    <w:rsid w:val="001C6DED"/>
    <w:rsid w:val="001C7705"/>
    <w:rsid w:val="001C79FB"/>
    <w:rsid w:val="001D004C"/>
    <w:rsid w:val="001D0212"/>
    <w:rsid w:val="001D0513"/>
    <w:rsid w:val="001D05C6"/>
    <w:rsid w:val="001D06B4"/>
    <w:rsid w:val="001D0DAA"/>
    <w:rsid w:val="001D0F86"/>
    <w:rsid w:val="001D12FA"/>
    <w:rsid w:val="001D1B5C"/>
    <w:rsid w:val="001D224F"/>
    <w:rsid w:val="001D22B3"/>
    <w:rsid w:val="001D2421"/>
    <w:rsid w:val="001D2DD0"/>
    <w:rsid w:val="001D32C7"/>
    <w:rsid w:val="001D33A0"/>
    <w:rsid w:val="001D34F6"/>
    <w:rsid w:val="001D3762"/>
    <w:rsid w:val="001D3839"/>
    <w:rsid w:val="001D43B3"/>
    <w:rsid w:val="001D4B5B"/>
    <w:rsid w:val="001D4F0E"/>
    <w:rsid w:val="001D5205"/>
    <w:rsid w:val="001D56E0"/>
    <w:rsid w:val="001D5870"/>
    <w:rsid w:val="001D6702"/>
    <w:rsid w:val="001D6D97"/>
    <w:rsid w:val="001D7346"/>
    <w:rsid w:val="001D7492"/>
    <w:rsid w:val="001E0156"/>
    <w:rsid w:val="001E0350"/>
    <w:rsid w:val="001E0A07"/>
    <w:rsid w:val="001E0CC0"/>
    <w:rsid w:val="001E0DA9"/>
    <w:rsid w:val="001E1962"/>
    <w:rsid w:val="001E29EB"/>
    <w:rsid w:val="001E44C6"/>
    <w:rsid w:val="001E57FC"/>
    <w:rsid w:val="001E6690"/>
    <w:rsid w:val="001E6BED"/>
    <w:rsid w:val="001E7238"/>
    <w:rsid w:val="001E7280"/>
    <w:rsid w:val="001E7688"/>
    <w:rsid w:val="001E76D5"/>
    <w:rsid w:val="001E79DB"/>
    <w:rsid w:val="001F01E2"/>
    <w:rsid w:val="001F053A"/>
    <w:rsid w:val="001F0906"/>
    <w:rsid w:val="001F09F4"/>
    <w:rsid w:val="001F134C"/>
    <w:rsid w:val="001F2314"/>
    <w:rsid w:val="001F25AE"/>
    <w:rsid w:val="001F2D70"/>
    <w:rsid w:val="001F2DF7"/>
    <w:rsid w:val="001F2FBE"/>
    <w:rsid w:val="001F3245"/>
    <w:rsid w:val="001F3C5F"/>
    <w:rsid w:val="001F3CF2"/>
    <w:rsid w:val="001F40F0"/>
    <w:rsid w:val="001F42D9"/>
    <w:rsid w:val="001F4C75"/>
    <w:rsid w:val="001F5867"/>
    <w:rsid w:val="001F590A"/>
    <w:rsid w:val="001F62D7"/>
    <w:rsid w:val="001F631C"/>
    <w:rsid w:val="001F681B"/>
    <w:rsid w:val="001F6833"/>
    <w:rsid w:val="001F7E17"/>
    <w:rsid w:val="00200505"/>
    <w:rsid w:val="002008AC"/>
    <w:rsid w:val="00200EFA"/>
    <w:rsid w:val="00201069"/>
    <w:rsid w:val="00201B16"/>
    <w:rsid w:val="00201F6A"/>
    <w:rsid w:val="002021C8"/>
    <w:rsid w:val="00202ECE"/>
    <w:rsid w:val="00202FCF"/>
    <w:rsid w:val="00203167"/>
    <w:rsid w:val="00203390"/>
    <w:rsid w:val="0020356A"/>
    <w:rsid w:val="00203958"/>
    <w:rsid w:val="0020402E"/>
    <w:rsid w:val="0020491C"/>
    <w:rsid w:val="00204A11"/>
    <w:rsid w:val="00204D4E"/>
    <w:rsid w:val="0020554A"/>
    <w:rsid w:val="0020598B"/>
    <w:rsid w:val="00205CFF"/>
    <w:rsid w:val="0020671B"/>
    <w:rsid w:val="0020732B"/>
    <w:rsid w:val="002076AF"/>
    <w:rsid w:val="00207BEE"/>
    <w:rsid w:val="00207CE7"/>
    <w:rsid w:val="00207EC1"/>
    <w:rsid w:val="00210559"/>
    <w:rsid w:val="0021064D"/>
    <w:rsid w:val="00211E9F"/>
    <w:rsid w:val="002120FA"/>
    <w:rsid w:val="002126C7"/>
    <w:rsid w:val="00212A56"/>
    <w:rsid w:val="0021302D"/>
    <w:rsid w:val="00213374"/>
    <w:rsid w:val="00214154"/>
    <w:rsid w:val="0021438E"/>
    <w:rsid w:val="002143AF"/>
    <w:rsid w:val="00214C73"/>
    <w:rsid w:val="00214CC0"/>
    <w:rsid w:val="00214D19"/>
    <w:rsid w:val="002151EB"/>
    <w:rsid w:val="002155D9"/>
    <w:rsid w:val="00215F0F"/>
    <w:rsid w:val="00216146"/>
    <w:rsid w:val="00217020"/>
    <w:rsid w:val="00217379"/>
    <w:rsid w:val="00217442"/>
    <w:rsid w:val="0021757D"/>
    <w:rsid w:val="002175B2"/>
    <w:rsid w:val="00217943"/>
    <w:rsid w:val="00220066"/>
    <w:rsid w:val="002204D3"/>
    <w:rsid w:val="0022153A"/>
    <w:rsid w:val="002219FE"/>
    <w:rsid w:val="00221B39"/>
    <w:rsid w:val="00221C92"/>
    <w:rsid w:val="0022220A"/>
    <w:rsid w:val="002228D3"/>
    <w:rsid w:val="0022388A"/>
    <w:rsid w:val="002246FB"/>
    <w:rsid w:val="00224B8D"/>
    <w:rsid w:val="00226AF0"/>
    <w:rsid w:val="00226EB1"/>
    <w:rsid w:val="00227B6D"/>
    <w:rsid w:val="00230030"/>
    <w:rsid w:val="002301F3"/>
    <w:rsid w:val="002318B0"/>
    <w:rsid w:val="0023364A"/>
    <w:rsid w:val="00233FE5"/>
    <w:rsid w:val="002341D8"/>
    <w:rsid w:val="002346A1"/>
    <w:rsid w:val="00234DCD"/>
    <w:rsid w:val="00235568"/>
    <w:rsid w:val="0023584A"/>
    <w:rsid w:val="0023625B"/>
    <w:rsid w:val="00236817"/>
    <w:rsid w:val="0023696F"/>
    <w:rsid w:val="0023697F"/>
    <w:rsid w:val="00236CB1"/>
    <w:rsid w:val="00236D35"/>
    <w:rsid w:val="00240190"/>
    <w:rsid w:val="00240832"/>
    <w:rsid w:val="00240A29"/>
    <w:rsid w:val="002414DD"/>
    <w:rsid w:val="00241791"/>
    <w:rsid w:val="00241B2D"/>
    <w:rsid w:val="00242BF9"/>
    <w:rsid w:val="00242D38"/>
    <w:rsid w:val="00243144"/>
    <w:rsid w:val="00243735"/>
    <w:rsid w:val="00244035"/>
    <w:rsid w:val="0024403B"/>
    <w:rsid w:val="00244B08"/>
    <w:rsid w:val="00245EF3"/>
    <w:rsid w:val="00246063"/>
    <w:rsid w:val="002467A3"/>
    <w:rsid w:val="00247C2E"/>
    <w:rsid w:val="00247E62"/>
    <w:rsid w:val="00247FA6"/>
    <w:rsid w:val="00250820"/>
    <w:rsid w:val="002508E5"/>
    <w:rsid w:val="0025183B"/>
    <w:rsid w:val="002521C6"/>
    <w:rsid w:val="0025331D"/>
    <w:rsid w:val="00253503"/>
    <w:rsid w:val="00253808"/>
    <w:rsid w:val="00253E6B"/>
    <w:rsid w:val="00254F2E"/>
    <w:rsid w:val="002555BC"/>
    <w:rsid w:val="00255691"/>
    <w:rsid w:val="00255D6A"/>
    <w:rsid w:val="00255F20"/>
    <w:rsid w:val="00256675"/>
    <w:rsid w:val="0025682B"/>
    <w:rsid w:val="00257142"/>
    <w:rsid w:val="002571F0"/>
    <w:rsid w:val="002600BC"/>
    <w:rsid w:val="002606A3"/>
    <w:rsid w:val="00260A18"/>
    <w:rsid w:val="00261175"/>
    <w:rsid w:val="00261176"/>
    <w:rsid w:val="00261762"/>
    <w:rsid w:val="00261E65"/>
    <w:rsid w:val="002620F1"/>
    <w:rsid w:val="002621D2"/>
    <w:rsid w:val="00262392"/>
    <w:rsid w:val="0026318F"/>
    <w:rsid w:val="00263893"/>
    <w:rsid w:val="00263DE8"/>
    <w:rsid w:val="002642BB"/>
    <w:rsid w:val="00264429"/>
    <w:rsid w:val="002644DB"/>
    <w:rsid w:val="002647CF"/>
    <w:rsid w:val="0026599D"/>
    <w:rsid w:val="00266629"/>
    <w:rsid w:val="00266D13"/>
    <w:rsid w:val="002704F9"/>
    <w:rsid w:val="0027062F"/>
    <w:rsid w:val="0027068D"/>
    <w:rsid w:val="00270752"/>
    <w:rsid w:val="00270F6D"/>
    <w:rsid w:val="002710D7"/>
    <w:rsid w:val="002721AA"/>
    <w:rsid w:val="00272AA1"/>
    <w:rsid w:val="00272AA6"/>
    <w:rsid w:val="00272FDF"/>
    <w:rsid w:val="00273045"/>
    <w:rsid w:val="002739CE"/>
    <w:rsid w:val="00273A60"/>
    <w:rsid w:val="00273BA5"/>
    <w:rsid w:val="00273D4A"/>
    <w:rsid w:val="00274118"/>
    <w:rsid w:val="002742A8"/>
    <w:rsid w:val="002747D2"/>
    <w:rsid w:val="00274B9F"/>
    <w:rsid w:val="00275CF9"/>
    <w:rsid w:val="00275F29"/>
    <w:rsid w:val="00276242"/>
    <w:rsid w:val="0027681D"/>
    <w:rsid w:val="00276CC4"/>
    <w:rsid w:val="00276DFE"/>
    <w:rsid w:val="002772B7"/>
    <w:rsid w:val="002778BA"/>
    <w:rsid w:val="00277EDA"/>
    <w:rsid w:val="0028091E"/>
    <w:rsid w:val="00280C9A"/>
    <w:rsid w:val="00281308"/>
    <w:rsid w:val="0028156B"/>
    <w:rsid w:val="0028188A"/>
    <w:rsid w:val="002820E1"/>
    <w:rsid w:val="00282441"/>
    <w:rsid w:val="00282559"/>
    <w:rsid w:val="00282BD5"/>
    <w:rsid w:val="002835CD"/>
    <w:rsid w:val="00283706"/>
    <w:rsid w:val="00284C0E"/>
    <w:rsid w:val="00284C4A"/>
    <w:rsid w:val="00284DBE"/>
    <w:rsid w:val="002858A5"/>
    <w:rsid w:val="002859CC"/>
    <w:rsid w:val="00285A14"/>
    <w:rsid w:val="00285A22"/>
    <w:rsid w:val="00285B2A"/>
    <w:rsid w:val="00285CCE"/>
    <w:rsid w:val="00285E58"/>
    <w:rsid w:val="00286081"/>
    <w:rsid w:val="00286903"/>
    <w:rsid w:val="00287762"/>
    <w:rsid w:val="00287DE4"/>
    <w:rsid w:val="002901C7"/>
    <w:rsid w:val="00290897"/>
    <w:rsid w:val="002909DF"/>
    <w:rsid w:val="00290ECB"/>
    <w:rsid w:val="00290F0B"/>
    <w:rsid w:val="00290FE2"/>
    <w:rsid w:val="002911B0"/>
    <w:rsid w:val="00291C34"/>
    <w:rsid w:val="00291E22"/>
    <w:rsid w:val="00291F1B"/>
    <w:rsid w:val="0029226E"/>
    <w:rsid w:val="0029262E"/>
    <w:rsid w:val="00292901"/>
    <w:rsid w:val="00293041"/>
    <w:rsid w:val="002930F0"/>
    <w:rsid w:val="00293198"/>
    <w:rsid w:val="00293581"/>
    <w:rsid w:val="002948C4"/>
    <w:rsid w:val="002948EE"/>
    <w:rsid w:val="00295093"/>
    <w:rsid w:val="00295316"/>
    <w:rsid w:val="002955EE"/>
    <w:rsid w:val="00295BFC"/>
    <w:rsid w:val="00296B7E"/>
    <w:rsid w:val="00297254"/>
    <w:rsid w:val="00297C81"/>
    <w:rsid w:val="002A0050"/>
    <w:rsid w:val="002A031C"/>
    <w:rsid w:val="002A057C"/>
    <w:rsid w:val="002A0B40"/>
    <w:rsid w:val="002A0DDD"/>
    <w:rsid w:val="002A0E6A"/>
    <w:rsid w:val="002A0ED5"/>
    <w:rsid w:val="002A1400"/>
    <w:rsid w:val="002A1BD2"/>
    <w:rsid w:val="002A1C49"/>
    <w:rsid w:val="002A1CF5"/>
    <w:rsid w:val="002A2E12"/>
    <w:rsid w:val="002A3128"/>
    <w:rsid w:val="002A325B"/>
    <w:rsid w:val="002A39DB"/>
    <w:rsid w:val="002A3A1D"/>
    <w:rsid w:val="002A3B86"/>
    <w:rsid w:val="002A3DE3"/>
    <w:rsid w:val="002A410F"/>
    <w:rsid w:val="002A413A"/>
    <w:rsid w:val="002A41A1"/>
    <w:rsid w:val="002A437F"/>
    <w:rsid w:val="002A4679"/>
    <w:rsid w:val="002A4FE3"/>
    <w:rsid w:val="002A5B3D"/>
    <w:rsid w:val="002A6140"/>
    <w:rsid w:val="002A6329"/>
    <w:rsid w:val="002A6A98"/>
    <w:rsid w:val="002A72C7"/>
    <w:rsid w:val="002A744D"/>
    <w:rsid w:val="002A7709"/>
    <w:rsid w:val="002A77FD"/>
    <w:rsid w:val="002A7A88"/>
    <w:rsid w:val="002A7EAF"/>
    <w:rsid w:val="002A7F3C"/>
    <w:rsid w:val="002B007A"/>
    <w:rsid w:val="002B0741"/>
    <w:rsid w:val="002B07CF"/>
    <w:rsid w:val="002B0B2F"/>
    <w:rsid w:val="002B17E8"/>
    <w:rsid w:val="002B1D1D"/>
    <w:rsid w:val="002B1F0F"/>
    <w:rsid w:val="002B200E"/>
    <w:rsid w:val="002B25E9"/>
    <w:rsid w:val="002B26B2"/>
    <w:rsid w:val="002B2856"/>
    <w:rsid w:val="002B2E9F"/>
    <w:rsid w:val="002B360B"/>
    <w:rsid w:val="002B4005"/>
    <w:rsid w:val="002B47E9"/>
    <w:rsid w:val="002B529A"/>
    <w:rsid w:val="002B52AF"/>
    <w:rsid w:val="002B5C54"/>
    <w:rsid w:val="002B5E34"/>
    <w:rsid w:val="002B5EC2"/>
    <w:rsid w:val="002B71F3"/>
    <w:rsid w:val="002B75DB"/>
    <w:rsid w:val="002B770C"/>
    <w:rsid w:val="002B7979"/>
    <w:rsid w:val="002B7DD8"/>
    <w:rsid w:val="002B7FA9"/>
    <w:rsid w:val="002C22B4"/>
    <w:rsid w:val="002C2DA1"/>
    <w:rsid w:val="002C3050"/>
    <w:rsid w:val="002C350C"/>
    <w:rsid w:val="002C3FD8"/>
    <w:rsid w:val="002C4533"/>
    <w:rsid w:val="002C4D9F"/>
    <w:rsid w:val="002C539E"/>
    <w:rsid w:val="002C5B78"/>
    <w:rsid w:val="002C5D2B"/>
    <w:rsid w:val="002C5FF1"/>
    <w:rsid w:val="002C61B8"/>
    <w:rsid w:val="002C6511"/>
    <w:rsid w:val="002C6769"/>
    <w:rsid w:val="002C6C03"/>
    <w:rsid w:val="002C6FF8"/>
    <w:rsid w:val="002C70AE"/>
    <w:rsid w:val="002C713E"/>
    <w:rsid w:val="002C782A"/>
    <w:rsid w:val="002C788E"/>
    <w:rsid w:val="002C7AC3"/>
    <w:rsid w:val="002C7C50"/>
    <w:rsid w:val="002D1033"/>
    <w:rsid w:val="002D11E0"/>
    <w:rsid w:val="002D150D"/>
    <w:rsid w:val="002D2108"/>
    <w:rsid w:val="002D2492"/>
    <w:rsid w:val="002D2C0F"/>
    <w:rsid w:val="002D2D72"/>
    <w:rsid w:val="002D2FC8"/>
    <w:rsid w:val="002D34BC"/>
    <w:rsid w:val="002D3914"/>
    <w:rsid w:val="002D420B"/>
    <w:rsid w:val="002D4678"/>
    <w:rsid w:val="002D46AC"/>
    <w:rsid w:val="002D523A"/>
    <w:rsid w:val="002D59F2"/>
    <w:rsid w:val="002D59FD"/>
    <w:rsid w:val="002D6079"/>
    <w:rsid w:val="002D6495"/>
    <w:rsid w:val="002D6B58"/>
    <w:rsid w:val="002D6ECD"/>
    <w:rsid w:val="002D709D"/>
    <w:rsid w:val="002D7439"/>
    <w:rsid w:val="002D74C4"/>
    <w:rsid w:val="002D7CA4"/>
    <w:rsid w:val="002D7E98"/>
    <w:rsid w:val="002D7F08"/>
    <w:rsid w:val="002E02D6"/>
    <w:rsid w:val="002E046A"/>
    <w:rsid w:val="002E0D95"/>
    <w:rsid w:val="002E0DA5"/>
    <w:rsid w:val="002E10C0"/>
    <w:rsid w:val="002E110F"/>
    <w:rsid w:val="002E18A4"/>
    <w:rsid w:val="002E19BE"/>
    <w:rsid w:val="002E2A3A"/>
    <w:rsid w:val="002E2B29"/>
    <w:rsid w:val="002E2D14"/>
    <w:rsid w:val="002E3318"/>
    <w:rsid w:val="002E41F1"/>
    <w:rsid w:val="002E475A"/>
    <w:rsid w:val="002E4D44"/>
    <w:rsid w:val="002E521B"/>
    <w:rsid w:val="002E5436"/>
    <w:rsid w:val="002E552A"/>
    <w:rsid w:val="002E558A"/>
    <w:rsid w:val="002E55AE"/>
    <w:rsid w:val="002E5888"/>
    <w:rsid w:val="002E5D38"/>
    <w:rsid w:val="002E5FF2"/>
    <w:rsid w:val="002E6397"/>
    <w:rsid w:val="002F0948"/>
    <w:rsid w:val="002F0BA1"/>
    <w:rsid w:val="002F12B9"/>
    <w:rsid w:val="002F1487"/>
    <w:rsid w:val="002F2D8B"/>
    <w:rsid w:val="002F354B"/>
    <w:rsid w:val="002F368B"/>
    <w:rsid w:val="002F48C4"/>
    <w:rsid w:val="002F547C"/>
    <w:rsid w:val="002F58AB"/>
    <w:rsid w:val="002F6703"/>
    <w:rsid w:val="002F6CBC"/>
    <w:rsid w:val="002F6D26"/>
    <w:rsid w:val="002F7A34"/>
    <w:rsid w:val="002F7AF6"/>
    <w:rsid w:val="002F7BD0"/>
    <w:rsid w:val="0030044B"/>
    <w:rsid w:val="003008C3"/>
    <w:rsid w:val="0030238F"/>
    <w:rsid w:val="00302AF7"/>
    <w:rsid w:val="00302F67"/>
    <w:rsid w:val="0030341D"/>
    <w:rsid w:val="0030343E"/>
    <w:rsid w:val="00303D7E"/>
    <w:rsid w:val="0030598E"/>
    <w:rsid w:val="0030739D"/>
    <w:rsid w:val="003073E0"/>
    <w:rsid w:val="003074ED"/>
    <w:rsid w:val="003075CB"/>
    <w:rsid w:val="00307980"/>
    <w:rsid w:val="00307E27"/>
    <w:rsid w:val="00307E5C"/>
    <w:rsid w:val="0031046E"/>
    <w:rsid w:val="0031058B"/>
    <w:rsid w:val="00310D31"/>
    <w:rsid w:val="00311204"/>
    <w:rsid w:val="00311435"/>
    <w:rsid w:val="003114EE"/>
    <w:rsid w:val="00312159"/>
    <w:rsid w:val="00313317"/>
    <w:rsid w:val="00313866"/>
    <w:rsid w:val="0031409E"/>
    <w:rsid w:val="00314724"/>
    <w:rsid w:val="0031472E"/>
    <w:rsid w:val="0031554E"/>
    <w:rsid w:val="00315678"/>
    <w:rsid w:val="00315985"/>
    <w:rsid w:val="0031627F"/>
    <w:rsid w:val="003165DE"/>
    <w:rsid w:val="00317131"/>
    <w:rsid w:val="003175A5"/>
    <w:rsid w:val="00320124"/>
    <w:rsid w:val="0032140A"/>
    <w:rsid w:val="00321A0A"/>
    <w:rsid w:val="00321B9E"/>
    <w:rsid w:val="00321FB0"/>
    <w:rsid w:val="003220EC"/>
    <w:rsid w:val="003221EF"/>
    <w:rsid w:val="0032299D"/>
    <w:rsid w:val="00322EC3"/>
    <w:rsid w:val="003234F0"/>
    <w:rsid w:val="00323C03"/>
    <w:rsid w:val="00323CFC"/>
    <w:rsid w:val="00323FF6"/>
    <w:rsid w:val="00325307"/>
    <w:rsid w:val="00325AAA"/>
    <w:rsid w:val="003265FE"/>
    <w:rsid w:val="00326CD8"/>
    <w:rsid w:val="00327024"/>
    <w:rsid w:val="00327C04"/>
    <w:rsid w:val="00330AB6"/>
    <w:rsid w:val="00331511"/>
    <w:rsid w:val="003316A6"/>
    <w:rsid w:val="00331F7B"/>
    <w:rsid w:val="00332FA8"/>
    <w:rsid w:val="003351F5"/>
    <w:rsid w:val="00335514"/>
    <w:rsid w:val="00335964"/>
    <w:rsid w:val="00336233"/>
    <w:rsid w:val="00336A1F"/>
    <w:rsid w:val="00337A21"/>
    <w:rsid w:val="003401D9"/>
    <w:rsid w:val="00340B9C"/>
    <w:rsid w:val="00341103"/>
    <w:rsid w:val="0034203B"/>
    <w:rsid w:val="003438C4"/>
    <w:rsid w:val="003439BB"/>
    <w:rsid w:val="00343F15"/>
    <w:rsid w:val="00344671"/>
    <w:rsid w:val="003447F8"/>
    <w:rsid w:val="00344F6E"/>
    <w:rsid w:val="0034567F"/>
    <w:rsid w:val="003456B5"/>
    <w:rsid w:val="00346280"/>
    <w:rsid w:val="00346913"/>
    <w:rsid w:val="00346B68"/>
    <w:rsid w:val="00346BF8"/>
    <w:rsid w:val="003508F2"/>
    <w:rsid w:val="00351A1D"/>
    <w:rsid w:val="00351CA6"/>
    <w:rsid w:val="00351CA7"/>
    <w:rsid w:val="003528EE"/>
    <w:rsid w:val="00352B59"/>
    <w:rsid w:val="0035324E"/>
    <w:rsid w:val="00353D4F"/>
    <w:rsid w:val="00353F00"/>
    <w:rsid w:val="00354DDA"/>
    <w:rsid w:val="003552A7"/>
    <w:rsid w:val="00355323"/>
    <w:rsid w:val="003555D5"/>
    <w:rsid w:val="00355A3A"/>
    <w:rsid w:val="00356242"/>
    <w:rsid w:val="00357052"/>
    <w:rsid w:val="003570E2"/>
    <w:rsid w:val="003572DD"/>
    <w:rsid w:val="003573A3"/>
    <w:rsid w:val="00357F0D"/>
    <w:rsid w:val="0036165E"/>
    <w:rsid w:val="00362D12"/>
    <w:rsid w:val="00362DCF"/>
    <w:rsid w:val="003632A3"/>
    <w:rsid w:val="00363AB8"/>
    <w:rsid w:val="00364AA6"/>
    <w:rsid w:val="00365402"/>
    <w:rsid w:val="003665AD"/>
    <w:rsid w:val="003668E8"/>
    <w:rsid w:val="00367434"/>
    <w:rsid w:val="00367491"/>
    <w:rsid w:val="003677D2"/>
    <w:rsid w:val="003705D0"/>
    <w:rsid w:val="00370D98"/>
    <w:rsid w:val="00371001"/>
    <w:rsid w:val="00371F32"/>
    <w:rsid w:val="003720BD"/>
    <w:rsid w:val="003725A9"/>
    <w:rsid w:val="00372683"/>
    <w:rsid w:val="003739F9"/>
    <w:rsid w:val="003746BC"/>
    <w:rsid w:val="00374B7B"/>
    <w:rsid w:val="00374BD7"/>
    <w:rsid w:val="003752F4"/>
    <w:rsid w:val="003759A7"/>
    <w:rsid w:val="003761BD"/>
    <w:rsid w:val="0037641B"/>
    <w:rsid w:val="00376866"/>
    <w:rsid w:val="00376C1F"/>
    <w:rsid w:val="00376E74"/>
    <w:rsid w:val="00377446"/>
    <w:rsid w:val="003776B6"/>
    <w:rsid w:val="00377ADA"/>
    <w:rsid w:val="00381377"/>
    <w:rsid w:val="00381603"/>
    <w:rsid w:val="00382800"/>
    <w:rsid w:val="00382BC4"/>
    <w:rsid w:val="00382DCF"/>
    <w:rsid w:val="003831D1"/>
    <w:rsid w:val="003833BF"/>
    <w:rsid w:val="00383571"/>
    <w:rsid w:val="00383C82"/>
    <w:rsid w:val="0038408A"/>
    <w:rsid w:val="00384517"/>
    <w:rsid w:val="00384D08"/>
    <w:rsid w:val="003853A6"/>
    <w:rsid w:val="00386E04"/>
    <w:rsid w:val="00386F57"/>
    <w:rsid w:val="00387042"/>
    <w:rsid w:val="0038748E"/>
    <w:rsid w:val="003875CD"/>
    <w:rsid w:val="00387D3E"/>
    <w:rsid w:val="003905C2"/>
    <w:rsid w:val="003906EE"/>
    <w:rsid w:val="00390C46"/>
    <w:rsid w:val="003918A7"/>
    <w:rsid w:val="0039251C"/>
    <w:rsid w:val="0039254D"/>
    <w:rsid w:val="00392C86"/>
    <w:rsid w:val="0039340F"/>
    <w:rsid w:val="00394317"/>
    <w:rsid w:val="00394D1E"/>
    <w:rsid w:val="00395582"/>
    <w:rsid w:val="00395F54"/>
    <w:rsid w:val="00396149"/>
    <w:rsid w:val="003961E0"/>
    <w:rsid w:val="00396423"/>
    <w:rsid w:val="0039645D"/>
    <w:rsid w:val="00396484"/>
    <w:rsid w:val="003964A1"/>
    <w:rsid w:val="003965F6"/>
    <w:rsid w:val="0039685C"/>
    <w:rsid w:val="003974F5"/>
    <w:rsid w:val="00397911"/>
    <w:rsid w:val="00397AAB"/>
    <w:rsid w:val="003A079F"/>
    <w:rsid w:val="003A0EF4"/>
    <w:rsid w:val="003A10A9"/>
    <w:rsid w:val="003A1B24"/>
    <w:rsid w:val="003A1C87"/>
    <w:rsid w:val="003A2D10"/>
    <w:rsid w:val="003A2FEB"/>
    <w:rsid w:val="003A3596"/>
    <w:rsid w:val="003A3D0E"/>
    <w:rsid w:val="003A45EF"/>
    <w:rsid w:val="003A4B04"/>
    <w:rsid w:val="003A4B3B"/>
    <w:rsid w:val="003A5FC9"/>
    <w:rsid w:val="003A67E4"/>
    <w:rsid w:val="003A685F"/>
    <w:rsid w:val="003A6A2E"/>
    <w:rsid w:val="003A6FAE"/>
    <w:rsid w:val="003A72A9"/>
    <w:rsid w:val="003A7BF4"/>
    <w:rsid w:val="003B08C8"/>
    <w:rsid w:val="003B0B2A"/>
    <w:rsid w:val="003B18BD"/>
    <w:rsid w:val="003B1AA3"/>
    <w:rsid w:val="003B1B20"/>
    <w:rsid w:val="003B1B62"/>
    <w:rsid w:val="003B2B5E"/>
    <w:rsid w:val="003B2F45"/>
    <w:rsid w:val="003B3117"/>
    <w:rsid w:val="003B39D3"/>
    <w:rsid w:val="003B3A3B"/>
    <w:rsid w:val="003B3B25"/>
    <w:rsid w:val="003B3E2E"/>
    <w:rsid w:val="003B4611"/>
    <w:rsid w:val="003B4640"/>
    <w:rsid w:val="003B5170"/>
    <w:rsid w:val="003B54E2"/>
    <w:rsid w:val="003B6531"/>
    <w:rsid w:val="003B6721"/>
    <w:rsid w:val="003B78BF"/>
    <w:rsid w:val="003C06B7"/>
    <w:rsid w:val="003C07C3"/>
    <w:rsid w:val="003C0853"/>
    <w:rsid w:val="003C09D5"/>
    <w:rsid w:val="003C11FE"/>
    <w:rsid w:val="003C1530"/>
    <w:rsid w:val="003C1878"/>
    <w:rsid w:val="003C1C68"/>
    <w:rsid w:val="003C2059"/>
    <w:rsid w:val="003C2C35"/>
    <w:rsid w:val="003C2D79"/>
    <w:rsid w:val="003C2F3E"/>
    <w:rsid w:val="003C335D"/>
    <w:rsid w:val="003C35EA"/>
    <w:rsid w:val="003C4138"/>
    <w:rsid w:val="003C54C3"/>
    <w:rsid w:val="003C55F3"/>
    <w:rsid w:val="003C5604"/>
    <w:rsid w:val="003C58EB"/>
    <w:rsid w:val="003C5B88"/>
    <w:rsid w:val="003C62C0"/>
    <w:rsid w:val="003C6331"/>
    <w:rsid w:val="003C6A07"/>
    <w:rsid w:val="003C6C07"/>
    <w:rsid w:val="003C7580"/>
    <w:rsid w:val="003C7889"/>
    <w:rsid w:val="003C7BBB"/>
    <w:rsid w:val="003D0436"/>
    <w:rsid w:val="003D0838"/>
    <w:rsid w:val="003D16E2"/>
    <w:rsid w:val="003D1745"/>
    <w:rsid w:val="003D29B7"/>
    <w:rsid w:val="003D3263"/>
    <w:rsid w:val="003D35F7"/>
    <w:rsid w:val="003D3880"/>
    <w:rsid w:val="003D38D6"/>
    <w:rsid w:val="003D3F43"/>
    <w:rsid w:val="003D4173"/>
    <w:rsid w:val="003D428A"/>
    <w:rsid w:val="003D457E"/>
    <w:rsid w:val="003D4F7B"/>
    <w:rsid w:val="003D54B0"/>
    <w:rsid w:val="003D5A21"/>
    <w:rsid w:val="003D7FD3"/>
    <w:rsid w:val="003E0AD1"/>
    <w:rsid w:val="003E0C4A"/>
    <w:rsid w:val="003E0E6C"/>
    <w:rsid w:val="003E0EF6"/>
    <w:rsid w:val="003E1585"/>
    <w:rsid w:val="003E161B"/>
    <w:rsid w:val="003E1AA9"/>
    <w:rsid w:val="003E1F6C"/>
    <w:rsid w:val="003E28D9"/>
    <w:rsid w:val="003E3196"/>
    <w:rsid w:val="003E3A58"/>
    <w:rsid w:val="003E3C68"/>
    <w:rsid w:val="003E3CAF"/>
    <w:rsid w:val="003E3CDB"/>
    <w:rsid w:val="003E4439"/>
    <w:rsid w:val="003E44C4"/>
    <w:rsid w:val="003E4710"/>
    <w:rsid w:val="003E4859"/>
    <w:rsid w:val="003E48C5"/>
    <w:rsid w:val="003E4909"/>
    <w:rsid w:val="003E5159"/>
    <w:rsid w:val="003E57B0"/>
    <w:rsid w:val="003E57DA"/>
    <w:rsid w:val="003E5B46"/>
    <w:rsid w:val="003E65D5"/>
    <w:rsid w:val="003E698C"/>
    <w:rsid w:val="003E70A0"/>
    <w:rsid w:val="003E77D3"/>
    <w:rsid w:val="003F07EB"/>
    <w:rsid w:val="003F0DE5"/>
    <w:rsid w:val="003F1290"/>
    <w:rsid w:val="003F19A6"/>
    <w:rsid w:val="003F19B9"/>
    <w:rsid w:val="003F2694"/>
    <w:rsid w:val="003F2BDA"/>
    <w:rsid w:val="003F2F80"/>
    <w:rsid w:val="003F2FB8"/>
    <w:rsid w:val="003F3D98"/>
    <w:rsid w:val="003F505E"/>
    <w:rsid w:val="003F557B"/>
    <w:rsid w:val="003F5700"/>
    <w:rsid w:val="003F5E48"/>
    <w:rsid w:val="003F6214"/>
    <w:rsid w:val="003F6BD6"/>
    <w:rsid w:val="003F769B"/>
    <w:rsid w:val="004008A3"/>
    <w:rsid w:val="00400989"/>
    <w:rsid w:val="00401444"/>
    <w:rsid w:val="00401D3E"/>
    <w:rsid w:val="00401F8F"/>
    <w:rsid w:val="00402837"/>
    <w:rsid w:val="0040420D"/>
    <w:rsid w:val="004047A7"/>
    <w:rsid w:val="0040536B"/>
    <w:rsid w:val="004054C0"/>
    <w:rsid w:val="00405823"/>
    <w:rsid w:val="004061FD"/>
    <w:rsid w:val="004075F4"/>
    <w:rsid w:val="00410C16"/>
    <w:rsid w:val="004113F3"/>
    <w:rsid w:val="004120D6"/>
    <w:rsid w:val="004123BC"/>
    <w:rsid w:val="0041251F"/>
    <w:rsid w:val="00412BC7"/>
    <w:rsid w:val="004130F1"/>
    <w:rsid w:val="00413B96"/>
    <w:rsid w:val="00414124"/>
    <w:rsid w:val="00414651"/>
    <w:rsid w:val="0041527B"/>
    <w:rsid w:val="004152C0"/>
    <w:rsid w:val="0041534A"/>
    <w:rsid w:val="00415C54"/>
    <w:rsid w:val="00415E7C"/>
    <w:rsid w:val="004161F3"/>
    <w:rsid w:val="004162D7"/>
    <w:rsid w:val="004169AC"/>
    <w:rsid w:val="00416AA5"/>
    <w:rsid w:val="00416FD9"/>
    <w:rsid w:val="00417708"/>
    <w:rsid w:val="00417ADC"/>
    <w:rsid w:val="00417AF8"/>
    <w:rsid w:val="00421961"/>
    <w:rsid w:val="00421B08"/>
    <w:rsid w:val="00421FFF"/>
    <w:rsid w:val="00422D66"/>
    <w:rsid w:val="004231F5"/>
    <w:rsid w:val="00423652"/>
    <w:rsid w:val="00423A37"/>
    <w:rsid w:val="004246BC"/>
    <w:rsid w:val="00424857"/>
    <w:rsid w:val="00424FB9"/>
    <w:rsid w:val="00425375"/>
    <w:rsid w:val="0042546B"/>
    <w:rsid w:val="00426213"/>
    <w:rsid w:val="004262F7"/>
    <w:rsid w:val="00426CBA"/>
    <w:rsid w:val="00426E3C"/>
    <w:rsid w:val="00426E8C"/>
    <w:rsid w:val="00427287"/>
    <w:rsid w:val="00427B29"/>
    <w:rsid w:val="0043073F"/>
    <w:rsid w:val="0043144A"/>
    <w:rsid w:val="004316B6"/>
    <w:rsid w:val="004318B7"/>
    <w:rsid w:val="004319C2"/>
    <w:rsid w:val="00432337"/>
    <w:rsid w:val="00432373"/>
    <w:rsid w:val="00432BAB"/>
    <w:rsid w:val="00432DDB"/>
    <w:rsid w:val="00432E08"/>
    <w:rsid w:val="00433B7E"/>
    <w:rsid w:val="00433E18"/>
    <w:rsid w:val="004341D1"/>
    <w:rsid w:val="00436DF6"/>
    <w:rsid w:val="00436FEE"/>
    <w:rsid w:val="00437132"/>
    <w:rsid w:val="00437615"/>
    <w:rsid w:val="00437667"/>
    <w:rsid w:val="00437728"/>
    <w:rsid w:val="00437786"/>
    <w:rsid w:val="00437B0B"/>
    <w:rsid w:val="00437D93"/>
    <w:rsid w:val="004409B1"/>
    <w:rsid w:val="00440C52"/>
    <w:rsid w:val="004410E1"/>
    <w:rsid w:val="0044132E"/>
    <w:rsid w:val="00441ACE"/>
    <w:rsid w:val="00443539"/>
    <w:rsid w:val="00444236"/>
    <w:rsid w:val="00444568"/>
    <w:rsid w:val="00444DFF"/>
    <w:rsid w:val="00444E36"/>
    <w:rsid w:val="00445252"/>
    <w:rsid w:val="00446539"/>
    <w:rsid w:val="0044731A"/>
    <w:rsid w:val="00447E84"/>
    <w:rsid w:val="004502DB"/>
    <w:rsid w:val="00450789"/>
    <w:rsid w:val="00451AC1"/>
    <w:rsid w:val="00451CA3"/>
    <w:rsid w:val="00452223"/>
    <w:rsid w:val="00452854"/>
    <w:rsid w:val="00452CD2"/>
    <w:rsid w:val="004534D3"/>
    <w:rsid w:val="0045379B"/>
    <w:rsid w:val="004537E6"/>
    <w:rsid w:val="0045456A"/>
    <w:rsid w:val="00454E4E"/>
    <w:rsid w:val="004558AA"/>
    <w:rsid w:val="00456540"/>
    <w:rsid w:val="0045654C"/>
    <w:rsid w:val="004566C9"/>
    <w:rsid w:val="00456A47"/>
    <w:rsid w:val="00456A67"/>
    <w:rsid w:val="00456BEF"/>
    <w:rsid w:val="00457159"/>
    <w:rsid w:val="00457265"/>
    <w:rsid w:val="004573FE"/>
    <w:rsid w:val="004606CC"/>
    <w:rsid w:val="00461138"/>
    <w:rsid w:val="00461548"/>
    <w:rsid w:val="00461971"/>
    <w:rsid w:val="00461B47"/>
    <w:rsid w:val="00461D90"/>
    <w:rsid w:val="0046222D"/>
    <w:rsid w:val="00462719"/>
    <w:rsid w:val="00462957"/>
    <w:rsid w:val="00462B7A"/>
    <w:rsid w:val="00462FE2"/>
    <w:rsid w:val="00463077"/>
    <w:rsid w:val="004630BB"/>
    <w:rsid w:val="004640A5"/>
    <w:rsid w:val="00464353"/>
    <w:rsid w:val="00464F7A"/>
    <w:rsid w:val="004654FF"/>
    <w:rsid w:val="0046596A"/>
    <w:rsid w:val="00465E30"/>
    <w:rsid w:val="0046666E"/>
    <w:rsid w:val="00466D65"/>
    <w:rsid w:val="004673C9"/>
    <w:rsid w:val="004674FC"/>
    <w:rsid w:val="00467784"/>
    <w:rsid w:val="004678F8"/>
    <w:rsid w:val="00467C98"/>
    <w:rsid w:val="00470291"/>
    <w:rsid w:val="00470C2E"/>
    <w:rsid w:val="00471516"/>
    <w:rsid w:val="00471629"/>
    <w:rsid w:val="0047184F"/>
    <w:rsid w:val="004719C3"/>
    <w:rsid w:val="00471A05"/>
    <w:rsid w:val="00471E6F"/>
    <w:rsid w:val="0047256C"/>
    <w:rsid w:val="00473041"/>
    <w:rsid w:val="004733F0"/>
    <w:rsid w:val="00473628"/>
    <w:rsid w:val="004736EA"/>
    <w:rsid w:val="00473805"/>
    <w:rsid w:val="00473927"/>
    <w:rsid w:val="00473A1E"/>
    <w:rsid w:val="00474C67"/>
    <w:rsid w:val="00474C73"/>
    <w:rsid w:val="00474F87"/>
    <w:rsid w:val="00475478"/>
    <w:rsid w:val="00475AA9"/>
    <w:rsid w:val="00475CE6"/>
    <w:rsid w:val="00477031"/>
    <w:rsid w:val="00477668"/>
    <w:rsid w:val="00477E2A"/>
    <w:rsid w:val="00477F11"/>
    <w:rsid w:val="0048083A"/>
    <w:rsid w:val="00481956"/>
    <w:rsid w:val="004832F8"/>
    <w:rsid w:val="0048343B"/>
    <w:rsid w:val="004834DA"/>
    <w:rsid w:val="00483C63"/>
    <w:rsid w:val="00484A10"/>
    <w:rsid w:val="00484A83"/>
    <w:rsid w:val="004851E5"/>
    <w:rsid w:val="004853F1"/>
    <w:rsid w:val="004854BD"/>
    <w:rsid w:val="004860C6"/>
    <w:rsid w:val="004867C8"/>
    <w:rsid w:val="00487B59"/>
    <w:rsid w:val="00487D94"/>
    <w:rsid w:val="00490074"/>
    <w:rsid w:val="0049028B"/>
    <w:rsid w:val="004903AA"/>
    <w:rsid w:val="004903B4"/>
    <w:rsid w:val="00490729"/>
    <w:rsid w:val="00490B93"/>
    <w:rsid w:val="00490BDB"/>
    <w:rsid w:val="0049135C"/>
    <w:rsid w:val="004917AD"/>
    <w:rsid w:val="004928DF"/>
    <w:rsid w:val="00492B2E"/>
    <w:rsid w:val="00493256"/>
    <w:rsid w:val="00493D92"/>
    <w:rsid w:val="00493E0B"/>
    <w:rsid w:val="0049401A"/>
    <w:rsid w:val="00494B31"/>
    <w:rsid w:val="00494B4D"/>
    <w:rsid w:val="00494CD6"/>
    <w:rsid w:val="004952DB"/>
    <w:rsid w:val="00495719"/>
    <w:rsid w:val="00495DEF"/>
    <w:rsid w:val="00496564"/>
    <w:rsid w:val="00496F54"/>
    <w:rsid w:val="00497BEE"/>
    <w:rsid w:val="004A057A"/>
    <w:rsid w:val="004A0EE0"/>
    <w:rsid w:val="004A1700"/>
    <w:rsid w:val="004A22C1"/>
    <w:rsid w:val="004A23FE"/>
    <w:rsid w:val="004A297C"/>
    <w:rsid w:val="004A2E8B"/>
    <w:rsid w:val="004A4045"/>
    <w:rsid w:val="004A4410"/>
    <w:rsid w:val="004A46C4"/>
    <w:rsid w:val="004A5165"/>
    <w:rsid w:val="004A52E4"/>
    <w:rsid w:val="004A53EB"/>
    <w:rsid w:val="004A5460"/>
    <w:rsid w:val="004A5A6B"/>
    <w:rsid w:val="004A5F50"/>
    <w:rsid w:val="004A6294"/>
    <w:rsid w:val="004A7055"/>
    <w:rsid w:val="004A7192"/>
    <w:rsid w:val="004A778A"/>
    <w:rsid w:val="004A7ACB"/>
    <w:rsid w:val="004A7F35"/>
    <w:rsid w:val="004B060F"/>
    <w:rsid w:val="004B061D"/>
    <w:rsid w:val="004B06F9"/>
    <w:rsid w:val="004B0BDB"/>
    <w:rsid w:val="004B0E7B"/>
    <w:rsid w:val="004B13CB"/>
    <w:rsid w:val="004B19DB"/>
    <w:rsid w:val="004B2657"/>
    <w:rsid w:val="004B27C1"/>
    <w:rsid w:val="004B29CE"/>
    <w:rsid w:val="004B2F17"/>
    <w:rsid w:val="004B3AE1"/>
    <w:rsid w:val="004B42C0"/>
    <w:rsid w:val="004B56CF"/>
    <w:rsid w:val="004B5737"/>
    <w:rsid w:val="004B602C"/>
    <w:rsid w:val="004B64E9"/>
    <w:rsid w:val="004B6917"/>
    <w:rsid w:val="004B6D28"/>
    <w:rsid w:val="004B6DD0"/>
    <w:rsid w:val="004B6EEE"/>
    <w:rsid w:val="004B6F7E"/>
    <w:rsid w:val="004B7712"/>
    <w:rsid w:val="004B7A6D"/>
    <w:rsid w:val="004B7FC2"/>
    <w:rsid w:val="004C022F"/>
    <w:rsid w:val="004C07BB"/>
    <w:rsid w:val="004C3945"/>
    <w:rsid w:val="004C4AE8"/>
    <w:rsid w:val="004C5264"/>
    <w:rsid w:val="004C6AA6"/>
    <w:rsid w:val="004C6B93"/>
    <w:rsid w:val="004C7C65"/>
    <w:rsid w:val="004C7DDC"/>
    <w:rsid w:val="004D0094"/>
    <w:rsid w:val="004D03FA"/>
    <w:rsid w:val="004D042C"/>
    <w:rsid w:val="004D08B3"/>
    <w:rsid w:val="004D09D3"/>
    <w:rsid w:val="004D0F3B"/>
    <w:rsid w:val="004D11AE"/>
    <w:rsid w:val="004D16A1"/>
    <w:rsid w:val="004D1882"/>
    <w:rsid w:val="004D2D3B"/>
    <w:rsid w:val="004D33D5"/>
    <w:rsid w:val="004D38F7"/>
    <w:rsid w:val="004D39AE"/>
    <w:rsid w:val="004D4862"/>
    <w:rsid w:val="004D4989"/>
    <w:rsid w:val="004D505D"/>
    <w:rsid w:val="004D529C"/>
    <w:rsid w:val="004D54B0"/>
    <w:rsid w:val="004D5808"/>
    <w:rsid w:val="004D5CA8"/>
    <w:rsid w:val="004D5CB9"/>
    <w:rsid w:val="004D67F5"/>
    <w:rsid w:val="004D70E0"/>
    <w:rsid w:val="004D756D"/>
    <w:rsid w:val="004D7D03"/>
    <w:rsid w:val="004E0313"/>
    <w:rsid w:val="004E03DD"/>
    <w:rsid w:val="004E05DF"/>
    <w:rsid w:val="004E0A53"/>
    <w:rsid w:val="004E12F4"/>
    <w:rsid w:val="004E1A26"/>
    <w:rsid w:val="004E209F"/>
    <w:rsid w:val="004E23D4"/>
    <w:rsid w:val="004E2556"/>
    <w:rsid w:val="004E2DD7"/>
    <w:rsid w:val="004E2F98"/>
    <w:rsid w:val="004E2FD0"/>
    <w:rsid w:val="004E3DBF"/>
    <w:rsid w:val="004E4BBB"/>
    <w:rsid w:val="004E6139"/>
    <w:rsid w:val="004E701C"/>
    <w:rsid w:val="004E77AE"/>
    <w:rsid w:val="004E7C2F"/>
    <w:rsid w:val="004F015C"/>
    <w:rsid w:val="004F0661"/>
    <w:rsid w:val="004F0A30"/>
    <w:rsid w:val="004F0F97"/>
    <w:rsid w:val="004F10AC"/>
    <w:rsid w:val="004F10D1"/>
    <w:rsid w:val="004F1D0C"/>
    <w:rsid w:val="004F207A"/>
    <w:rsid w:val="004F2F09"/>
    <w:rsid w:val="004F3832"/>
    <w:rsid w:val="004F3CDF"/>
    <w:rsid w:val="004F4189"/>
    <w:rsid w:val="004F4BD8"/>
    <w:rsid w:val="004F4D71"/>
    <w:rsid w:val="004F4DE5"/>
    <w:rsid w:val="004F4EC4"/>
    <w:rsid w:val="004F517F"/>
    <w:rsid w:val="004F5286"/>
    <w:rsid w:val="004F54D6"/>
    <w:rsid w:val="004F5812"/>
    <w:rsid w:val="004F5883"/>
    <w:rsid w:val="004F5A71"/>
    <w:rsid w:val="004F5B1C"/>
    <w:rsid w:val="004F6516"/>
    <w:rsid w:val="004F6672"/>
    <w:rsid w:val="004F6820"/>
    <w:rsid w:val="004F770C"/>
    <w:rsid w:val="004F7999"/>
    <w:rsid w:val="005000C0"/>
    <w:rsid w:val="005000CF"/>
    <w:rsid w:val="005009FD"/>
    <w:rsid w:val="00500E03"/>
    <w:rsid w:val="005013B4"/>
    <w:rsid w:val="00501483"/>
    <w:rsid w:val="00501513"/>
    <w:rsid w:val="005019B2"/>
    <w:rsid w:val="005024AC"/>
    <w:rsid w:val="005032FC"/>
    <w:rsid w:val="00503D3F"/>
    <w:rsid w:val="00503D7E"/>
    <w:rsid w:val="0050515D"/>
    <w:rsid w:val="005060C7"/>
    <w:rsid w:val="005060E1"/>
    <w:rsid w:val="005071E2"/>
    <w:rsid w:val="005075A7"/>
    <w:rsid w:val="00507B31"/>
    <w:rsid w:val="00507CC9"/>
    <w:rsid w:val="00507FC0"/>
    <w:rsid w:val="00510626"/>
    <w:rsid w:val="00510836"/>
    <w:rsid w:val="005111BA"/>
    <w:rsid w:val="00511520"/>
    <w:rsid w:val="00511623"/>
    <w:rsid w:val="00512069"/>
    <w:rsid w:val="00512179"/>
    <w:rsid w:val="00512502"/>
    <w:rsid w:val="00512811"/>
    <w:rsid w:val="005133E0"/>
    <w:rsid w:val="005135B2"/>
    <w:rsid w:val="00513E1D"/>
    <w:rsid w:val="005144A3"/>
    <w:rsid w:val="00514859"/>
    <w:rsid w:val="00514ACA"/>
    <w:rsid w:val="0051589B"/>
    <w:rsid w:val="00515F1E"/>
    <w:rsid w:val="005163A8"/>
    <w:rsid w:val="0051663A"/>
    <w:rsid w:val="00516746"/>
    <w:rsid w:val="00516885"/>
    <w:rsid w:val="005173D5"/>
    <w:rsid w:val="00517832"/>
    <w:rsid w:val="00517D08"/>
    <w:rsid w:val="00517E01"/>
    <w:rsid w:val="00517FE0"/>
    <w:rsid w:val="00520945"/>
    <w:rsid w:val="0052097F"/>
    <w:rsid w:val="00521166"/>
    <w:rsid w:val="005214EF"/>
    <w:rsid w:val="0052170B"/>
    <w:rsid w:val="005217EF"/>
    <w:rsid w:val="00522249"/>
    <w:rsid w:val="0052224A"/>
    <w:rsid w:val="005236A0"/>
    <w:rsid w:val="00523BC0"/>
    <w:rsid w:val="00523E46"/>
    <w:rsid w:val="0052513B"/>
    <w:rsid w:val="005252BC"/>
    <w:rsid w:val="00525A48"/>
    <w:rsid w:val="005266F4"/>
    <w:rsid w:val="005270C2"/>
    <w:rsid w:val="00527A13"/>
    <w:rsid w:val="00527D3A"/>
    <w:rsid w:val="0053028C"/>
    <w:rsid w:val="00530873"/>
    <w:rsid w:val="00530963"/>
    <w:rsid w:val="00530B42"/>
    <w:rsid w:val="005312BE"/>
    <w:rsid w:val="00531894"/>
    <w:rsid w:val="00531DE1"/>
    <w:rsid w:val="00532365"/>
    <w:rsid w:val="0053258E"/>
    <w:rsid w:val="00532D35"/>
    <w:rsid w:val="00533264"/>
    <w:rsid w:val="00534AAC"/>
    <w:rsid w:val="0053519E"/>
    <w:rsid w:val="00535D3F"/>
    <w:rsid w:val="00536053"/>
    <w:rsid w:val="005360F7"/>
    <w:rsid w:val="00536353"/>
    <w:rsid w:val="00536973"/>
    <w:rsid w:val="005400B6"/>
    <w:rsid w:val="005406A6"/>
    <w:rsid w:val="00540C70"/>
    <w:rsid w:val="005413B7"/>
    <w:rsid w:val="00541C39"/>
    <w:rsid w:val="0054205E"/>
    <w:rsid w:val="00542260"/>
    <w:rsid w:val="005429D6"/>
    <w:rsid w:val="00542D14"/>
    <w:rsid w:val="0054375F"/>
    <w:rsid w:val="00544332"/>
    <w:rsid w:val="00544441"/>
    <w:rsid w:val="005444FF"/>
    <w:rsid w:val="00545DA9"/>
    <w:rsid w:val="005464B5"/>
    <w:rsid w:val="005467C4"/>
    <w:rsid w:val="005472E7"/>
    <w:rsid w:val="00547CC9"/>
    <w:rsid w:val="00550641"/>
    <w:rsid w:val="0055087C"/>
    <w:rsid w:val="005508E3"/>
    <w:rsid w:val="00550B66"/>
    <w:rsid w:val="00550FDB"/>
    <w:rsid w:val="00551856"/>
    <w:rsid w:val="00551A06"/>
    <w:rsid w:val="00552DD1"/>
    <w:rsid w:val="005530D4"/>
    <w:rsid w:val="0055447E"/>
    <w:rsid w:val="00554492"/>
    <w:rsid w:val="0055476C"/>
    <w:rsid w:val="00555072"/>
    <w:rsid w:val="0055515A"/>
    <w:rsid w:val="00555347"/>
    <w:rsid w:val="00555537"/>
    <w:rsid w:val="005564D9"/>
    <w:rsid w:val="0055662F"/>
    <w:rsid w:val="00556809"/>
    <w:rsid w:val="00556E90"/>
    <w:rsid w:val="00557403"/>
    <w:rsid w:val="005576D0"/>
    <w:rsid w:val="00557E59"/>
    <w:rsid w:val="005608AF"/>
    <w:rsid w:val="00560F19"/>
    <w:rsid w:val="005614A1"/>
    <w:rsid w:val="005615FB"/>
    <w:rsid w:val="005618B1"/>
    <w:rsid w:val="005619CC"/>
    <w:rsid w:val="005621C7"/>
    <w:rsid w:val="005622B9"/>
    <w:rsid w:val="0056241B"/>
    <w:rsid w:val="00562DA0"/>
    <w:rsid w:val="00562EE1"/>
    <w:rsid w:val="00563481"/>
    <w:rsid w:val="00563E89"/>
    <w:rsid w:val="005641E6"/>
    <w:rsid w:val="0056445A"/>
    <w:rsid w:val="005652A6"/>
    <w:rsid w:val="005654AB"/>
    <w:rsid w:val="00565B1C"/>
    <w:rsid w:val="0056780A"/>
    <w:rsid w:val="00567AEB"/>
    <w:rsid w:val="00567E86"/>
    <w:rsid w:val="005700D5"/>
    <w:rsid w:val="0057011B"/>
    <w:rsid w:val="00570D75"/>
    <w:rsid w:val="005719E1"/>
    <w:rsid w:val="00571B0E"/>
    <w:rsid w:val="00571B93"/>
    <w:rsid w:val="00571DFF"/>
    <w:rsid w:val="0057209F"/>
    <w:rsid w:val="005722B1"/>
    <w:rsid w:val="005724A7"/>
    <w:rsid w:val="00572876"/>
    <w:rsid w:val="00572E1C"/>
    <w:rsid w:val="005732D4"/>
    <w:rsid w:val="0057350F"/>
    <w:rsid w:val="00573723"/>
    <w:rsid w:val="00573D54"/>
    <w:rsid w:val="00574199"/>
    <w:rsid w:val="00574200"/>
    <w:rsid w:val="005748DD"/>
    <w:rsid w:val="00574A82"/>
    <w:rsid w:val="00576339"/>
    <w:rsid w:val="005772E9"/>
    <w:rsid w:val="00580014"/>
    <w:rsid w:val="005803AA"/>
    <w:rsid w:val="0058044E"/>
    <w:rsid w:val="0058189B"/>
    <w:rsid w:val="00581B97"/>
    <w:rsid w:val="00581DDB"/>
    <w:rsid w:val="00582158"/>
    <w:rsid w:val="00582DAB"/>
    <w:rsid w:val="005840B5"/>
    <w:rsid w:val="00584353"/>
    <w:rsid w:val="005844BA"/>
    <w:rsid w:val="00584590"/>
    <w:rsid w:val="00584847"/>
    <w:rsid w:val="005850C6"/>
    <w:rsid w:val="005851D2"/>
    <w:rsid w:val="00585598"/>
    <w:rsid w:val="00585DE0"/>
    <w:rsid w:val="0058609A"/>
    <w:rsid w:val="00586850"/>
    <w:rsid w:val="00586C9F"/>
    <w:rsid w:val="0058764D"/>
    <w:rsid w:val="0058778F"/>
    <w:rsid w:val="0058789D"/>
    <w:rsid w:val="005878F1"/>
    <w:rsid w:val="00587B5C"/>
    <w:rsid w:val="005900C3"/>
    <w:rsid w:val="00590682"/>
    <w:rsid w:val="00590A32"/>
    <w:rsid w:val="005926CF"/>
    <w:rsid w:val="0059271B"/>
    <w:rsid w:val="005930DC"/>
    <w:rsid w:val="0059317B"/>
    <w:rsid w:val="0059324A"/>
    <w:rsid w:val="00593DF2"/>
    <w:rsid w:val="00594A83"/>
    <w:rsid w:val="00595DA6"/>
    <w:rsid w:val="00595F6B"/>
    <w:rsid w:val="00596135"/>
    <w:rsid w:val="005961EE"/>
    <w:rsid w:val="00596373"/>
    <w:rsid w:val="005967E1"/>
    <w:rsid w:val="00596985"/>
    <w:rsid w:val="00596AAD"/>
    <w:rsid w:val="0059705D"/>
    <w:rsid w:val="005975BE"/>
    <w:rsid w:val="005977CA"/>
    <w:rsid w:val="005A0858"/>
    <w:rsid w:val="005A3671"/>
    <w:rsid w:val="005A398B"/>
    <w:rsid w:val="005A3EB8"/>
    <w:rsid w:val="005A42CD"/>
    <w:rsid w:val="005A46CE"/>
    <w:rsid w:val="005A474A"/>
    <w:rsid w:val="005A499F"/>
    <w:rsid w:val="005A4EBE"/>
    <w:rsid w:val="005A5191"/>
    <w:rsid w:val="005A537B"/>
    <w:rsid w:val="005A5AE1"/>
    <w:rsid w:val="005A65A0"/>
    <w:rsid w:val="005A68D8"/>
    <w:rsid w:val="005A7074"/>
    <w:rsid w:val="005A708A"/>
    <w:rsid w:val="005A70C2"/>
    <w:rsid w:val="005A7321"/>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38F"/>
    <w:rsid w:val="005B35D9"/>
    <w:rsid w:val="005B394D"/>
    <w:rsid w:val="005B4053"/>
    <w:rsid w:val="005B43FA"/>
    <w:rsid w:val="005B467C"/>
    <w:rsid w:val="005B4DA0"/>
    <w:rsid w:val="005B4FC9"/>
    <w:rsid w:val="005B5035"/>
    <w:rsid w:val="005B52B9"/>
    <w:rsid w:val="005B58AF"/>
    <w:rsid w:val="005B656C"/>
    <w:rsid w:val="005B77C2"/>
    <w:rsid w:val="005B7FA5"/>
    <w:rsid w:val="005C0171"/>
    <w:rsid w:val="005C0205"/>
    <w:rsid w:val="005C0326"/>
    <w:rsid w:val="005C0ABA"/>
    <w:rsid w:val="005C1561"/>
    <w:rsid w:val="005C2247"/>
    <w:rsid w:val="005C2473"/>
    <w:rsid w:val="005C2DB3"/>
    <w:rsid w:val="005C2DCD"/>
    <w:rsid w:val="005C3A4F"/>
    <w:rsid w:val="005C474A"/>
    <w:rsid w:val="005C4867"/>
    <w:rsid w:val="005C4949"/>
    <w:rsid w:val="005C4ED1"/>
    <w:rsid w:val="005C5D2C"/>
    <w:rsid w:val="005C6799"/>
    <w:rsid w:val="005C69A2"/>
    <w:rsid w:val="005C6E85"/>
    <w:rsid w:val="005C6F1F"/>
    <w:rsid w:val="005C71B0"/>
    <w:rsid w:val="005C7267"/>
    <w:rsid w:val="005C7B9C"/>
    <w:rsid w:val="005D0220"/>
    <w:rsid w:val="005D02ED"/>
    <w:rsid w:val="005D08A9"/>
    <w:rsid w:val="005D0A10"/>
    <w:rsid w:val="005D0B34"/>
    <w:rsid w:val="005D0B4D"/>
    <w:rsid w:val="005D0CA8"/>
    <w:rsid w:val="005D1F82"/>
    <w:rsid w:val="005D447B"/>
    <w:rsid w:val="005D49E4"/>
    <w:rsid w:val="005D4EF3"/>
    <w:rsid w:val="005D651C"/>
    <w:rsid w:val="005D7058"/>
    <w:rsid w:val="005D7889"/>
    <w:rsid w:val="005E019F"/>
    <w:rsid w:val="005E0424"/>
    <w:rsid w:val="005E0622"/>
    <w:rsid w:val="005E0751"/>
    <w:rsid w:val="005E0C13"/>
    <w:rsid w:val="005E0F3A"/>
    <w:rsid w:val="005E1222"/>
    <w:rsid w:val="005E12A7"/>
    <w:rsid w:val="005E1363"/>
    <w:rsid w:val="005E17FE"/>
    <w:rsid w:val="005E225C"/>
    <w:rsid w:val="005E311E"/>
    <w:rsid w:val="005E31D7"/>
    <w:rsid w:val="005E36CA"/>
    <w:rsid w:val="005E37E4"/>
    <w:rsid w:val="005E53F0"/>
    <w:rsid w:val="005E606D"/>
    <w:rsid w:val="005E6378"/>
    <w:rsid w:val="005E69CF"/>
    <w:rsid w:val="005E701B"/>
    <w:rsid w:val="005E7898"/>
    <w:rsid w:val="005F059A"/>
    <w:rsid w:val="005F08DF"/>
    <w:rsid w:val="005F0B1C"/>
    <w:rsid w:val="005F14B8"/>
    <w:rsid w:val="005F1634"/>
    <w:rsid w:val="005F175C"/>
    <w:rsid w:val="005F1A7C"/>
    <w:rsid w:val="005F1CA1"/>
    <w:rsid w:val="005F1D23"/>
    <w:rsid w:val="005F23E8"/>
    <w:rsid w:val="005F245B"/>
    <w:rsid w:val="005F2879"/>
    <w:rsid w:val="005F298B"/>
    <w:rsid w:val="005F2B6E"/>
    <w:rsid w:val="005F3094"/>
    <w:rsid w:val="005F345E"/>
    <w:rsid w:val="005F3C04"/>
    <w:rsid w:val="005F3F49"/>
    <w:rsid w:val="005F44DC"/>
    <w:rsid w:val="005F4CB6"/>
    <w:rsid w:val="005F509C"/>
    <w:rsid w:val="005F5371"/>
    <w:rsid w:val="005F549E"/>
    <w:rsid w:val="005F57D5"/>
    <w:rsid w:val="005F5A1C"/>
    <w:rsid w:val="005F5C4A"/>
    <w:rsid w:val="005F6186"/>
    <w:rsid w:val="005F6479"/>
    <w:rsid w:val="005F6937"/>
    <w:rsid w:val="005F6AB2"/>
    <w:rsid w:val="005F6F1E"/>
    <w:rsid w:val="005F7307"/>
    <w:rsid w:val="005F7581"/>
    <w:rsid w:val="005F7E3B"/>
    <w:rsid w:val="0060078F"/>
    <w:rsid w:val="006009EE"/>
    <w:rsid w:val="00601008"/>
    <w:rsid w:val="006014E0"/>
    <w:rsid w:val="00601814"/>
    <w:rsid w:val="006023CC"/>
    <w:rsid w:val="006026E8"/>
    <w:rsid w:val="00602719"/>
    <w:rsid w:val="006028D2"/>
    <w:rsid w:val="00602F4B"/>
    <w:rsid w:val="006030DE"/>
    <w:rsid w:val="006037F6"/>
    <w:rsid w:val="00603DB7"/>
    <w:rsid w:val="00603E3A"/>
    <w:rsid w:val="00604A1D"/>
    <w:rsid w:val="00604AE9"/>
    <w:rsid w:val="006051C3"/>
    <w:rsid w:val="0060538D"/>
    <w:rsid w:val="00605764"/>
    <w:rsid w:val="00605D0E"/>
    <w:rsid w:val="006066F9"/>
    <w:rsid w:val="00606B80"/>
    <w:rsid w:val="00607D99"/>
    <w:rsid w:val="00607F8C"/>
    <w:rsid w:val="0061003A"/>
    <w:rsid w:val="006102BD"/>
    <w:rsid w:val="00610FC7"/>
    <w:rsid w:val="0061171A"/>
    <w:rsid w:val="006128EE"/>
    <w:rsid w:val="0061379C"/>
    <w:rsid w:val="00613B22"/>
    <w:rsid w:val="00613C4A"/>
    <w:rsid w:val="00613D32"/>
    <w:rsid w:val="00614946"/>
    <w:rsid w:val="00616289"/>
    <w:rsid w:val="00617197"/>
    <w:rsid w:val="006174E8"/>
    <w:rsid w:val="00617671"/>
    <w:rsid w:val="00617E19"/>
    <w:rsid w:val="00617F22"/>
    <w:rsid w:val="0062058C"/>
    <w:rsid w:val="00620682"/>
    <w:rsid w:val="00620B27"/>
    <w:rsid w:val="00620B35"/>
    <w:rsid w:val="0062125C"/>
    <w:rsid w:val="00621521"/>
    <w:rsid w:val="006220DB"/>
    <w:rsid w:val="006223F3"/>
    <w:rsid w:val="006229DC"/>
    <w:rsid w:val="00622CAD"/>
    <w:rsid w:val="00622DEB"/>
    <w:rsid w:val="00623453"/>
    <w:rsid w:val="006238C9"/>
    <w:rsid w:val="00623A9A"/>
    <w:rsid w:val="00623ACF"/>
    <w:rsid w:val="00623C93"/>
    <w:rsid w:val="00623E9B"/>
    <w:rsid w:val="00624310"/>
    <w:rsid w:val="00624E15"/>
    <w:rsid w:val="006250F4"/>
    <w:rsid w:val="00625169"/>
    <w:rsid w:val="00625366"/>
    <w:rsid w:val="0062538C"/>
    <w:rsid w:val="006255EA"/>
    <w:rsid w:val="00625AAA"/>
    <w:rsid w:val="00626005"/>
    <w:rsid w:val="00626117"/>
    <w:rsid w:val="00626C25"/>
    <w:rsid w:val="0062792F"/>
    <w:rsid w:val="00627C6A"/>
    <w:rsid w:val="0063011B"/>
    <w:rsid w:val="006304AA"/>
    <w:rsid w:val="006306FC"/>
    <w:rsid w:val="006310C8"/>
    <w:rsid w:val="00631269"/>
    <w:rsid w:val="00631495"/>
    <w:rsid w:val="00632C14"/>
    <w:rsid w:val="00632C34"/>
    <w:rsid w:val="00632F22"/>
    <w:rsid w:val="00633037"/>
    <w:rsid w:val="006338D1"/>
    <w:rsid w:val="00633A4B"/>
    <w:rsid w:val="00633B80"/>
    <w:rsid w:val="00633EC8"/>
    <w:rsid w:val="00634BA4"/>
    <w:rsid w:val="00634E1D"/>
    <w:rsid w:val="00635756"/>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1CBB"/>
    <w:rsid w:val="00642C5E"/>
    <w:rsid w:val="00642D40"/>
    <w:rsid w:val="00643066"/>
    <w:rsid w:val="00643259"/>
    <w:rsid w:val="006434CA"/>
    <w:rsid w:val="00643983"/>
    <w:rsid w:val="00643D6F"/>
    <w:rsid w:val="00643F62"/>
    <w:rsid w:val="00644273"/>
    <w:rsid w:val="0064449A"/>
    <w:rsid w:val="0064468C"/>
    <w:rsid w:val="0064557F"/>
    <w:rsid w:val="0064586C"/>
    <w:rsid w:val="00645AEE"/>
    <w:rsid w:val="0064624C"/>
    <w:rsid w:val="006467D4"/>
    <w:rsid w:val="0064699E"/>
    <w:rsid w:val="00646CEE"/>
    <w:rsid w:val="0064744F"/>
    <w:rsid w:val="00647E9A"/>
    <w:rsid w:val="0065037B"/>
    <w:rsid w:val="0065409B"/>
    <w:rsid w:val="00654865"/>
    <w:rsid w:val="00654D83"/>
    <w:rsid w:val="00654DAE"/>
    <w:rsid w:val="00656007"/>
    <w:rsid w:val="006564A5"/>
    <w:rsid w:val="00656D98"/>
    <w:rsid w:val="0065715D"/>
    <w:rsid w:val="00657376"/>
    <w:rsid w:val="00657F37"/>
    <w:rsid w:val="00657F81"/>
    <w:rsid w:val="00660A59"/>
    <w:rsid w:val="00660ACC"/>
    <w:rsid w:val="0066131E"/>
    <w:rsid w:val="00661605"/>
    <w:rsid w:val="006616BC"/>
    <w:rsid w:val="00662263"/>
    <w:rsid w:val="006625F9"/>
    <w:rsid w:val="00662705"/>
    <w:rsid w:val="00663EE1"/>
    <w:rsid w:val="00664F4A"/>
    <w:rsid w:val="0066589A"/>
    <w:rsid w:val="00665B6C"/>
    <w:rsid w:val="00666424"/>
    <w:rsid w:val="006668C0"/>
    <w:rsid w:val="00666E4D"/>
    <w:rsid w:val="006678F8"/>
    <w:rsid w:val="00670358"/>
    <w:rsid w:val="00670956"/>
    <w:rsid w:val="00671EB3"/>
    <w:rsid w:val="00672C58"/>
    <w:rsid w:val="0067315D"/>
    <w:rsid w:val="006732A1"/>
    <w:rsid w:val="00673896"/>
    <w:rsid w:val="006738D5"/>
    <w:rsid w:val="00673F52"/>
    <w:rsid w:val="00674520"/>
    <w:rsid w:val="00674625"/>
    <w:rsid w:val="006747FA"/>
    <w:rsid w:val="00674838"/>
    <w:rsid w:val="00675004"/>
    <w:rsid w:val="00675224"/>
    <w:rsid w:val="006756D8"/>
    <w:rsid w:val="00675806"/>
    <w:rsid w:val="00675FC5"/>
    <w:rsid w:val="006760A9"/>
    <w:rsid w:val="006765FC"/>
    <w:rsid w:val="006773D2"/>
    <w:rsid w:val="006777E6"/>
    <w:rsid w:val="00680DE5"/>
    <w:rsid w:val="006816DB"/>
    <w:rsid w:val="0068182C"/>
    <w:rsid w:val="00681EF4"/>
    <w:rsid w:val="00681F8A"/>
    <w:rsid w:val="0068205F"/>
    <w:rsid w:val="00682C58"/>
    <w:rsid w:val="00682CA5"/>
    <w:rsid w:val="00683633"/>
    <w:rsid w:val="00683ADA"/>
    <w:rsid w:val="00683D71"/>
    <w:rsid w:val="00684B7F"/>
    <w:rsid w:val="00684BFE"/>
    <w:rsid w:val="00684E8E"/>
    <w:rsid w:val="00684ECD"/>
    <w:rsid w:val="00685243"/>
    <w:rsid w:val="00685B11"/>
    <w:rsid w:val="0068668A"/>
    <w:rsid w:val="00686CAC"/>
    <w:rsid w:val="00686F7D"/>
    <w:rsid w:val="0068764A"/>
    <w:rsid w:val="00690579"/>
    <w:rsid w:val="006905E3"/>
    <w:rsid w:val="0069207E"/>
    <w:rsid w:val="00692196"/>
    <w:rsid w:val="00692672"/>
    <w:rsid w:val="00692C2F"/>
    <w:rsid w:val="00692F7E"/>
    <w:rsid w:val="00693883"/>
    <w:rsid w:val="0069419F"/>
    <w:rsid w:val="00694719"/>
    <w:rsid w:val="006953CE"/>
    <w:rsid w:val="00695914"/>
    <w:rsid w:val="006961B3"/>
    <w:rsid w:val="00697005"/>
    <w:rsid w:val="0069703F"/>
    <w:rsid w:val="006A072D"/>
    <w:rsid w:val="006A0F85"/>
    <w:rsid w:val="006A1F57"/>
    <w:rsid w:val="006A2A7C"/>
    <w:rsid w:val="006A2F0A"/>
    <w:rsid w:val="006A3AAC"/>
    <w:rsid w:val="006A3AB3"/>
    <w:rsid w:val="006A4076"/>
    <w:rsid w:val="006A4C6A"/>
    <w:rsid w:val="006A580F"/>
    <w:rsid w:val="006A5931"/>
    <w:rsid w:val="006A5FA5"/>
    <w:rsid w:val="006A6240"/>
    <w:rsid w:val="006A6521"/>
    <w:rsid w:val="006A65FF"/>
    <w:rsid w:val="006A6F3B"/>
    <w:rsid w:val="006A7B91"/>
    <w:rsid w:val="006A7D38"/>
    <w:rsid w:val="006A7F12"/>
    <w:rsid w:val="006B02F4"/>
    <w:rsid w:val="006B03FD"/>
    <w:rsid w:val="006B0ECC"/>
    <w:rsid w:val="006B114B"/>
    <w:rsid w:val="006B130B"/>
    <w:rsid w:val="006B1A05"/>
    <w:rsid w:val="006B21AD"/>
    <w:rsid w:val="006B2679"/>
    <w:rsid w:val="006B2723"/>
    <w:rsid w:val="006B28E7"/>
    <w:rsid w:val="006B383D"/>
    <w:rsid w:val="006B38AE"/>
    <w:rsid w:val="006B3B41"/>
    <w:rsid w:val="006B3D7A"/>
    <w:rsid w:val="006B3E5E"/>
    <w:rsid w:val="006B3FB2"/>
    <w:rsid w:val="006B444B"/>
    <w:rsid w:val="006B45F8"/>
    <w:rsid w:val="006B490C"/>
    <w:rsid w:val="006B4AD1"/>
    <w:rsid w:val="006B50A0"/>
    <w:rsid w:val="006B66ED"/>
    <w:rsid w:val="006B6F09"/>
    <w:rsid w:val="006B6F9D"/>
    <w:rsid w:val="006B7036"/>
    <w:rsid w:val="006B7041"/>
    <w:rsid w:val="006C00BC"/>
    <w:rsid w:val="006C05C1"/>
    <w:rsid w:val="006C0A6F"/>
    <w:rsid w:val="006C0E7A"/>
    <w:rsid w:val="006C112A"/>
    <w:rsid w:val="006C133B"/>
    <w:rsid w:val="006C21BC"/>
    <w:rsid w:val="006C2ED7"/>
    <w:rsid w:val="006C2FCF"/>
    <w:rsid w:val="006C2FDE"/>
    <w:rsid w:val="006C309E"/>
    <w:rsid w:val="006C33CD"/>
    <w:rsid w:val="006C34A8"/>
    <w:rsid w:val="006C39C3"/>
    <w:rsid w:val="006C4AFA"/>
    <w:rsid w:val="006C5A90"/>
    <w:rsid w:val="006C6EBF"/>
    <w:rsid w:val="006C6F5B"/>
    <w:rsid w:val="006C74F7"/>
    <w:rsid w:val="006C7B0B"/>
    <w:rsid w:val="006C7DDB"/>
    <w:rsid w:val="006C7F5D"/>
    <w:rsid w:val="006D0200"/>
    <w:rsid w:val="006D05B8"/>
    <w:rsid w:val="006D123A"/>
    <w:rsid w:val="006D15E7"/>
    <w:rsid w:val="006D1C43"/>
    <w:rsid w:val="006D1CD3"/>
    <w:rsid w:val="006D233D"/>
    <w:rsid w:val="006D26EF"/>
    <w:rsid w:val="006D3039"/>
    <w:rsid w:val="006D3B72"/>
    <w:rsid w:val="006D40FC"/>
    <w:rsid w:val="006D4EDD"/>
    <w:rsid w:val="006D4EFE"/>
    <w:rsid w:val="006D5187"/>
    <w:rsid w:val="006D51AD"/>
    <w:rsid w:val="006D6846"/>
    <w:rsid w:val="006D6C36"/>
    <w:rsid w:val="006D6FC0"/>
    <w:rsid w:val="006D6FCB"/>
    <w:rsid w:val="006D7744"/>
    <w:rsid w:val="006D7ED4"/>
    <w:rsid w:val="006E0400"/>
    <w:rsid w:val="006E1040"/>
    <w:rsid w:val="006E14E0"/>
    <w:rsid w:val="006E1B0B"/>
    <w:rsid w:val="006E2089"/>
    <w:rsid w:val="006E20E4"/>
    <w:rsid w:val="006E2A62"/>
    <w:rsid w:val="006E2DF5"/>
    <w:rsid w:val="006E2F8E"/>
    <w:rsid w:val="006E3177"/>
    <w:rsid w:val="006E3A5C"/>
    <w:rsid w:val="006E5322"/>
    <w:rsid w:val="006E5709"/>
    <w:rsid w:val="006E5F54"/>
    <w:rsid w:val="006E60AC"/>
    <w:rsid w:val="006E6116"/>
    <w:rsid w:val="006E61CF"/>
    <w:rsid w:val="006E63B9"/>
    <w:rsid w:val="006E6F42"/>
    <w:rsid w:val="006E71DC"/>
    <w:rsid w:val="006E72EA"/>
    <w:rsid w:val="006E7E73"/>
    <w:rsid w:val="006F03A8"/>
    <w:rsid w:val="006F03CF"/>
    <w:rsid w:val="006F14C0"/>
    <w:rsid w:val="006F1DE2"/>
    <w:rsid w:val="006F27B8"/>
    <w:rsid w:val="006F2A4B"/>
    <w:rsid w:val="006F2C18"/>
    <w:rsid w:val="006F4E1D"/>
    <w:rsid w:val="006F5275"/>
    <w:rsid w:val="006F57E5"/>
    <w:rsid w:val="006F5FCC"/>
    <w:rsid w:val="006F665C"/>
    <w:rsid w:val="006F6A2C"/>
    <w:rsid w:val="006F74AB"/>
    <w:rsid w:val="006F76D2"/>
    <w:rsid w:val="006F789F"/>
    <w:rsid w:val="006F7D21"/>
    <w:rsid w:val="00700376"/>
    <w:rsid w:val="00700B52"/>
    <w:rsid w:val="00701EF0"/>
    <w:rsid w:val="0070207B"/>
    <w:rsid w:val="00702734"/>
    <w:rsid w:val="007027E3"/>
    <w:rsid w:val="00702A53"/>
    <w:rsid w:val="00702AFB"/>
    <w:rsid w:val="00703726"/>
    <w:rsid w:val="0070372C"/>
    <w:rsid w:val="00703E7C"/>
    <w:rsid w:val="00704660"/>
    <w:rsid w:val="00704831"/>
    <w:rsid w:val="007057E2"/>
    <w:rsid w:val="00705EB2"/>
    <w:rsid w:val="0070658C"/>
    <w:rsid w:val="00706B8A"/>
    <w:rsid w:val="0070796A"/>
    <w:rsid w:val="00710790"/>
    <w:rsid w:val="00710D3E"/>
    <w:rsid w:val="007113C6"/>
    <w:rsid w:val="0071174F"/>
    <w:rsid w:val="007118A5"/>
    <w:rsid w:val="007120F1"/>
    <w:rsid w:val="0071292F"/>
    <w:rsid w:val="00712BDE"/>
    <w:rsid w:val="00713129"/>
    <w:rsid w:val="00713379"/>
    <w:rsid w:val="00713793"/>
    <w:rsid w:val="00713A9F"/>
    <w:rsid w:val="00713F89"/>
    <w:rsid w:val="007146EB"/>
    <w:rsid w:val="007149D6"/>
    <w:rsid w:val="00714CDF"/>
    <w:rsid w:val="0071569D"/>
    <w:rsid w:val="00715966"/>
    <w:rsid w:val="007161A0"/>
    <w:rsid w:val="00716434"/>
    <w:rsid w:val="007167E8"/>
    <w:rsid w:val="00716B97"/>
    <w:rsid w:val="00716BF1"/>
    <w:rsid w:val="00716F0E"/>
    <w:rsid w:val="00717DDA"/>
    <w:rsid w:val="007201BA"/>
    <w:rsid w:val="007203BD"/>
    <w:rsid w:val="00720798"/>
    <w:rsid w:val="007207F1"/>
    <w:rsid w:val="00720BA1"/>
    <w:rsid w:val="007210DD"/>
    <w:rsid w:val="00721111"/>
    <w:rsid w:val="00721D7F"/>
    <w:rsid w:val="00721EBD"/>
    <w:rsid w:val="00722F3F"/>
    <w:rsid w:val="00722F7D"/>
    <w:rsid w:val="0072321D"/>
    <w:rsid w:val="0072384C"/>
    <w:rsid w:val="00724583"/>
    <w:rsid w:val="007248B2"/>
    <w:rsid w:val="00724966"/>
    <w:rsid w:val="00724FBD"/>
    <w:rsid w:val="00725F6B"/>
    <w:rsid w:val="00726390"/>
    <w:rsid w:val="0072688B"/>
    <w:rsid w:val="00726F7C"/>
    <w:rsid w:val="00727175"/>
    <w:rsid w:val="00727EE5"/>
    <w:rsid w:val="007306C9"/>
    <w:rsid w:val="00730BCD"/>
    <w:rsid w:val="00730DFC"/>
    <w:rsid w:val="00732843"/>
    <w:rsid w:val="00733572"/>
    <w:rsid w:val="00733667"/>
    <w:rsid w:val="00733776"/>
    <w:rsid w:val="00734FD5"/>
    <w:rsid w:val="007351DA"/>
    <w:rsid w:val="007352D7"/>
    <w:rsid w:val="007357CD"/>
    <w:rsid w:val="00735871"/>
    <w:rsid w:val="007359BE"/>
    <w:rsid w:val="00735A94"/>
    <w:rsid w:val="0073650C"/>
    <w:rsid w:val="00736765"/>
    <w:rsid w:val="00736793"/>
    <w:rsid w:val="00736EF6"/>
    <w:rsid w:val="007402A1"/>
    <w:rsid w:val="00740836"/>
    <w:rsid w:val="00740FF4"/>
    <w:rsid w:val="00741389"/>
    <w:rsid w:val="007424CA"/>
    <w:rsid w:val="007427DE"/>
    <w:rsid w:val="00742D29"/>
    <w:rsid w:val="00742F97"/>
    <w:rsid w:val="007431D3"/>
    <w:rsid w:val="00743442"/>
    <w:rsid w:val="00743452"/>
    <w:rsid w:val="00743B22"/>
    <w:rsid w:val="0074421F"/>
    <w:rsid w:val="007442CF"/>
    <w:rsid w:val="00744FC1"/>
    <w:rsid w:val="00745380"/>
    <w:rsid w:val="00745422"/>
    <w:rsid w:val="007454D2"/>
    <w:rsid w:val="00746938"/>
    <w:rsid w:val="0074747A"/>
    <w:rsid w:val="007478F9"/>
    <w:rsid w:val="00747AF3"/>
    <w:rsid w:val="00747C39"/>
    <w:rsid w:val="00750151"/>
    <w:rsid w:val="0075038A"/>
    <w:rsid w:val="007506A4"/>
    <w:rsid w:val="0075078C"/>
    <w:rsid w:val="00750E2A"/>
    <w:rsid w:val="00751C5B"/>
    <w:rsid w:val="00751EB2"/>
    <w:rsid w:val="00752DE6"/>
    <w:rsid w:val="0075316C"/>
    <w:rsid w:val="00753984"/>
    <w:rsid w:val="00753C28"/>
    <w:rsid w:val="00753EE8"/>
    <w:rsid w:val="00753F89"/>
    <w:rsid w:val="007541C3"/>
    <w:rsid w:val="0075480E"/>
    <w:rsid w:val="007554EF"/>
    <w:rsid w:val="0075597E"/>
    <w:rsid w:val="00756693"/>
    <w:rsid w:val="00756D75"/>
    <w:rsid w:val="00756D9C"/>
    <w:rsid w:val="007573B5"/>
    <w:rsid w:val="0075783F"/>
    <w:rsid w:val="00757C56"/>
    <w:rsid w:val="00760AC5"/>
    <w:rsid w:val="00760FE8"/>
    <w:rsid w:val="00761303"/>
    <w:rsid w:val="00761684"/>
    <w:rsid w:val="0076181C"/>
    <w:rsid w:val="00762051"/>
    <w:rsid w:val="00763C7D"/>
    <w:rsid w:val="00763D23"/>
    <w:rsid w:val="007672CB"/>
    <w:rsid w:val="00767AB4"/>
    <w:rsid w:val="00767E79"/>
    <w:rsid w:val="007703D3"/>
    <w:rsid w:val="00770D8A"/>
    <w:rsid w:val="00771668"/>
    <w:rsid w:val="0077220F"/>
    <w:rsid w:val="00773954"/>
    <w:rsid w:val="00773B29"/>
    <w:rsid w:val="00773F07"/>
    <w:rsid w:val="0077407C"/>
    <w:rsid w:val="007744D3"/>
    <w:rsid w:val="0077541D"/>
    <w:rsid w:val="007756C8"/>
    <w:rsid w:val="00775CDC"/>
    <w:rsid w:val="00775EBF"/>
    <w:rsid w:val="00776190"/>
    <w:rsid w:val="007761BE"/>
    <w:rsid w:val="007762D3"/>
    <w:rsid w:val="007766B0"/>
    <w:rsid w:val="007768AB"/>
    <w:rsid w:val="00776AA2"/>
    <w:rsid w:val="00776B69"/>
    <w:rsid w:val="00777429"/>
    <w:rsid w:val="00780F68"/>
    <w:rsid w:val="0078112C"/>
    <w:rsid w:val="00781295"/>
    <w:rsid w:val="00781ECB"/>
    <w:rsid w:val="00781F4D"/>
    <w:rsid w:val="00782A20"/>
    <w:rsid w:val="007841E3"/>
    <w:rsid w:val="00784241"/>
    <w:rsid w:val="00784255"/>
    <w:rsid w:val="007842BB"/>
    <w:rsid w:val="0078567E"/>
    <w:rsid w:val="00785B10"/>
    <w:rsid w:val="00785FB2"/>
    <w:rsid w:val="00786ED6"/>
    <w:rsid w:val="007870ED"/>
    <w:rsid w:val="00787282"/>
    <w:rsid w:val="007873AB"/>
    <w:rsid w:val="007873FA"/>
    <w:rsid w:val="00787EBA"/>
    <w:rsid w:val="007903C6"/>
    <w:rsid w:val="007907C6"/>
    <w:rsid w:val="007908E8"/>
    <w:rsid w:val="00790DC1"/>
    <w:rsid w:val="00791206"/>
    <w:rsid w:val="007915D1"/>
    <w:rsid w:val="00791B15"/>
    <w:rsid w:val="00791CA7"/>
    <w:rsid w:val="00791E4B"/>
    <w:rsid w:val="007922B8"/>
    <w:rsid w:val="007923E9"/>
    <w:rsid w:val="007929D7"/>
    <w:rsid w:val="007932E1"/>
    <w:rsid w:val="007934AB"/>
    <w:rsid w:val="00793A9C"/>
    <w:rsid w:val="00793F34"/>
    <w:rsid w:val="0079473D"/>
    <w:rsid w:val="007950F8"/>
    <w:rsid w:val="0079531D"/>
    <w:rsid w:val="0079539B"/>
    <w:rsid w:val="00795944"/>
    <w:rsid w:val="007977C0"/>
    <w:rsid w:val="007979D2"/>
    <w:rsid w:val="007A04C9"/>
    <w:rsid w:val="007A191D"/>
    <w:rsid w:val="007A1A61"/>
    <w:rsid w:val="007A2087"/>
    <w:rsid w:val="007A2221"/>
    <w:rsid w:val="007A2D90"/>
    <w:rsid w:val="007A2E34"/>
    <w:rsid w:val="007A2EA1"/>
    <w:rsid w:val="007A2F77"/>
    <w:rsid w:val="007A313A"/>
    <w:rsid w:val="007A3C6F"/>
    <w:rsid w:val="007A47E6"/>
    <w:rsid w:val="007A48C8"/>
    <w:rsid w:val="007A4AB7"/>
    <w:rsid w:val="007A516B"/>
    <w:rsid w:val="007A6499"/>
    <w:rsid w:val="007A6E99"/>
    <w:rsid w:val="007A6FEA"/>
    <w:rsid w:val="007A7687"/>
    <w:rsid w:val="007A77B9"/>
    <w:rsid w:val="007A7B75"/>
    <w:rsid w:val="007B0099"/>
    <w:rsid w:val="007B0743"/>
    <w:rsid w:val="007B0EFB"/>
    <w:rsid w:val="007B19B6"/>
    <w:rsid w:val="007B327B"/>
    <w:rsid w:val="007B32D7"/>
    <w:rsid w:val="007B353C"/>
    <w:rsid w:val="007B4044"/>
    <w:rsid w:val="007B4FA3"/>
    <w:rsid w:val="007B59D4"/>
    <w:rsid w:val="007B7ABE"/>
    <w:rsid w:val="007C050D"/>
    <w:rsid w:val="007C058F"/>
    <w:rsid w:val="007C0D7C"/>
    <w:rsid w:val="007C19FD"/>
    <w:rsid w:val="007C1A06"/>
    <w:rsid w:val="007C337C"/>
    <w:rsid w:val="007C348F"/>
    <w:rsid w:val="007C3972"/>
    <w:rsid w:val="007C3A55"/>
    <w:rsid w:val="007C3A73"/>
    <w:rsid w:val="007C439F"/>
    <w:rsid w:val="007C46D5"/>
    <w:rsid w:val="007C4928"/>
    <w:rsid w:val="007C49CE"/>
    <w:rsid w:val="007C4B84"/>
    <w:rsid w:val="007C5106"/>
    <w:rsid w:val="007C5314"/>
    <w:rsid w:val="007C531C"/>
    <w:rsid w:val="007C5473"/>
    <w:rsid w:val="007C6205"/>
    <w:rsid w:val="007C6221"/>
    <w:rsid w:val="007C631B"/>
    <w:rsid w:val="007C653E"/>
    <w:rsid w:val="007C6630"/>
    <w:rsid w:val="007C74E9"/>
    <w:rsid w:val="007C7A10"/>
    <w:rsid w:val="007C7A2E"/>
    <w:rsid w:val="007C7BEC"/>
    <w:rsid w:val="007D04F0"/>
    <w:rsid w:val="007D0A1D"/>
    <w:rsid w:val="007D0BB0"/>
    <w:rsid w:val="007D17C8"/>
    <w:rsid w:val="007D1BA1"/>
    <w:rsid w:val="007D1E31"/>
    <w:rsid w:val="007D20C3"/>
    <w:rsid w:val="007D32DF"/>
    <w:rsid w:val="007D3C4A"/>
    <w:rsid w:val="007D3F2C"/>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0947"/>
    <w:rsid w:val="007E1155"/>
    <w:rsid w:val="007E17DD"/>
    <w:rsid w:val="007E1B37"/>
    <w:rsid w:val="007E2034"/>
    <w:rsid w:val="007E298B"/>
    <w:rsid w:val="007E2B4F"/>
    <w:rsid w:val="007E2EA1"/>
    <w:rsid w:val="007E2F79"/>
    <w:rsid w:val="007E3269"/>
    <w:rsid w:val="007E35C3"/>
    <w:rsid w:val="007E3AEB"/>
    <w:rsid w:val="007E3C0F"/>
    <w:rsid w:val="007E3D0A"/>
    <w:rsid w:val="007E3EB4"/>
    <w:rsid w:val="007E4B3F"/>
    <w:rsid w:val="007E4D1E"/>
    <w:rsid w:val="007E5286"/>
    <w:rsid w:val="007E58F7"/>
    <w:rsid w:val="007E6414"/>
    <w:rsid w:val="007E6EC5"/>
    <w:rsid w:val="007E7092"/>
    <w:rsid w:val="007E71AE"/>
    <w:rsid w:val="007E7D48"/>
    <w:rsid w:val="007F0F6A"/>
    <w:rsid w:val="007F103D"/>
    <w:rsid w:val="007F11C6"/>
    <w:rsid w:val="007F35E0"/>
    <w:rsid w:val="007F3908"/>
    <w:rsid w:val="007F39F2"/>
    <w:rsid w:val="007F427D"/>
    <w:rsid w:val="007F4358"/>
    <w:rsid w:val="007F43D1"/>
    <w:rsid w:val="007F446E"/>
    <w:rsid w:val="007F46DB"/>
    <w:rsid w:val="007F4BAC"/>
    <w:rsid w:val="007F4EBC"/>
    <w:rsid w:val="007F6747"/>
    <w:rsid w:val="007F69CF"/>
    <w:rsid w:val="007F6D13"/>
    <w:rsid w:val="007F71D2"/>
    <w:rsid w:val="007F7753"/>
    <w:rsid w:val="007F7AAA"/>
    <w:rsid w:val="007F7C6E"/>
    <w:rsid w:val="00800120"/>
    <w:rsid w:val="008008CF"/>
    <w:rsid w:val="00800C4F"/>
    <w:rsid w:val="00800D13"/>
    <w:rsid w:val="00800E23"/>
    <w:rsid w:val="00800EB0"/>
    <w:rsid w:val="00801C06"/>
    <w:rsid w:val="008022CF"/>
    <w:rsid w:val="008026B6"/>
    <w:rsid w:val="00802E3A"/>
    <w:rsid w:val="008032A3"/>
    <w:rsid w:val="008038A7"/>
    <w:rsid w:val="008038AE"/>
    <w:rsid w:val="008038B3"/>
    <w:rsid w:val="00803989"/>
    <w:rsid w:val="0080406A"/>
    <w:rsid w:val="0080461B"/>
    <w:rsid w:val="00804672"/>
    <w:rsid w:val="00804735"/>
    <w:rsid w:val="00804C13"/>
    <w:rsid w:val="00804F51"/>
    <w:rsid w:val="008052B7"/>
    <w:rsid w:val="00805EE1"/>
    <w:rsid w:val="00807D87"/>
    <w:rsid w:val="00810793"/>
    <w:rsid w:val="00810FE6"/>
    <w:rsid w:val="008111F5"/>
    <w:rsid w:val="008112FB"/>
    <w:rsid w:val="008113DD"/>
    <w:rsid w:val="008115DF"/>
    <w:rsid w:val="00812735"/>
    <w:rsid w:val="00813398"/>
    <w:rsid w:val="00813681"/>
    <w:rsid w:val="0081372B"/>
    <w:rsid w:val="008139C7"/>
    <w:rsid w:val="008139EB"/>
    <w:rsid w:val="00814350"/>
    <w:rsid w:val="00814CAC"/>
    <w:rsid w:val="00814D3B"/>
    <w:rsid w:val="0081543A"/>
    <w:rsid w:val="008155B3"/>
    <w:rsid w:val="00815845"/>
    <w:rsid w:val="00815BE9"/>
    <w:rsid w:val="00815E56"/>
    <w:rsid w:val="00816524"/>
    <w:rsid w:val="008170ED"/>
    <w:rsid w:val="00817248"/>
    <w:rsid w:val="00817433"/>
    <w:rsid w:val="00817F25"/>
    <w:rsid w:val="008201EC"/>
    <w:rsid w:val="0082102D"/>
    <w:rsid w:val="00821BE4"/>
    <w:rsid w:val="00821E8F"/>
    <w:rsid w:val="008225E9"/>
    <w:rsid w:val="00822883"/>
    <w:rsid w:val="0082294F"/>
    <w:rsid w:val="00822C29"/>
    <w:rsid w:val="00822F88"/>
    <w:rsid w:val="00823731"/>
    <w:rsid w:val="0082382D"/>
    <w:rsid w:val="00823E91"/>
    <w:rsid w:val="00824E7D"/>
    <w:rsid w:val="00825022"/>
    <w:rsid w:val="00827DDF"/>
    <w:rsid w:val="00830640"/>
    <w:rsid w:val="00830955"/>
    <w:rsid w:val="00831560"/>
    <w:rsid w:val="0083186A"/>
    <w:rsid w:val="008319E1"/>
    <w:rsid w:val="00831F3C"/>
    <w:rsid w:val="00831FB7"/>
    <w:rsid w:val="008326CD"/>
    <w:rsid w:val="00832FFB"/>
    <w:rsid w:val="0083329F"/>
    <w:rsid w:val="0083364B"/>
    <w:rsid w:val="00834C8E"/>
    <w:rsid w:val="00835217"/>
    <w:rsid w:val="008358B6"/>
    <w:rsid w:val="008365E5"/>
    <w:rsid w:val="00836CB6"/>
    <w:rsid w:val="00837DF7"/>
    <w:rsid w:val="00840B41"/>
    <w:rsid w:val="00841856"/>
    <w:rsid w:val="008419F0"/>
    <w:rsid w:val="00842208"/>
    <w:rsid w:val="008425FD"/>
    <w:rsid w:val="00842698"/>
    <w:rsid w:val="00843239"/>
    <w:rsid w:val="00843603"/>
    <w:rsid w:val="00843698"/>
    <w:rsid w:val="00845BCA"/>
    <w:rsid w:val="00846233"/>
    <w:rsid w:val="00846741"/>
    <w:rsid w:val="0084744E"/>
    <w:rsid w:val="00847644"/>
    <w:rsid w:val="008476C4"/>
    <w:rsid w:val="00847873"/>
    <w:rsid w:val="00847C60"/>
    <w:rsid w:val="00850172"/>
    <w:rsid w:val="00850445"/>
    <w:rsid w:val="00850C01"/>
    <w:rsid w:val="00850E28"/>
    <w:rsid w:val="008511DA"/>
    <w:rsid w:val="008515F2"/>
    <w:rsid w:val="00851D33"/>
    <w:rsid w:val="00852408"/>
    <w:rsid w:val="00852455"/>
    <w:rsid w:val="0085285C"/>
    <w:rsid w:val="0085285F"/>
    <w:rsid w:val="00852AF6"/>
    <w:rsid w:val="00852E2D"/>
    <w:rsid w:val="00852FC5"/>
    <w:rsid w:val="00853004"/>
    <w:rsid w:val="00853047"/>
    <w:rsid w:val="00853641"/>
    <w:rsid w:val="008539CA"/>
    <w:rsid w:val="00853D66"/>
    <w:rsid w:val="0085476B"/>
    <w:rsid w:val="00854941"/>
    <w:rsid w:val="00855624"/>
    <w:rsid w:val="00855BFA"/>
    <w:rsid w:val="00855ED8"/>
    <w:rsid w:val="00855F33"/>
    <w:rsid w:val="00855FCD"/>
    <w:rsid w:val="008564A4"/>
    <w:rsid w:val="00856542"/>
    <w:rsid w:val="008571F4"/>
    <w:rsid w:val="0085755F"/>
    <w:rsid w:val="00857622"/>
    <w:rsid w:val="008607F4"/>
    <w:rsid w:val="00860851"/>
    <w:rsid w:val="008608DD"/>
    <w:rsid w:val="0086091B"/>
    <w:rsid w:val="00860CDD"/>
    <w:rsid w:val="00860D25"/>
    <w:rsid w:val="008618EE"/>
    <w:rsid w:val="00861C02"/>
    <w:rsid w:val="008638EE"/>
    <w:rsid w:val="008639EF"/>
    <w:rsid w:val="008653AD"/>
    <w:rsid w:val="0086555E"/>
    <w:rsid w:val="008656EA"/>
    <w:rsid w:val="00865707"/>
    <w:rsid w:val="00866CFD"/>
    <w:rsid w:val="00866FF8"/>
    <w:rsid w:val="00867DC7"/>
    <w:rsid w:val="00870000"/>
    <w:rsid w:val="00870255"/>
    <w:rsid w:val="0087083E"/>
    <w:rsid w:val="008709C0"/>
    <w:rsid w:val="00871A3F"/>
    <w:rsid w:val="00872111"/>
    <w:rsid w:val="0087351F"/>
    <w:rsid w:val="008736B9"/>
    <w:rsid w:val="00873D93"/>
    <w:rsid w:val="00873DDB"/>
    <w:rsid w:val="0087444C"/>
    <w:rsid w:val="00874F0D"/>
    <w:rsid w:val="00875EAF"/>
    <w:rsid w:val="008765C8"/>
    <w:rsid w:val="00876668"/>
    <w:rsid w:val="00876ED2"/>
    <w:rsid w:val="00876EE7"/>
    <w:rsid w:val="00876F08"/>
    <w:rsid w:val="00877254"/>
    <w:rsid w:val="00877319"/>
    <w:rsid w:val="0087776B"/>
    <w:rsid w:val="008811C8"/>
    <w:rsid w:val="008820FE"/>
    <w:rsid w:val="00882448"/>
    <w:rsid w:val="00883409"/>
    <w:rsid w:val="00884B5D"/>
    <w:rsid w:val="00886319"/>
    <w:rsid w:val="008863AC"/>
    <w:rsid w:val="00886E10"/>
    <w:rsid w:val="008876AB"/>
    <w:rsid w:val="008877B6"/>
    <w:rsid w:val="00887A68"/>
    <w:rsid w:val="0089027B"/>
    <w:rsid w:val="00891263"/>
    <w:rsid w:val="008913DC"/>
    <w:rsid w:val="008915EA"/>
    <w:rsid w:val="00892F42"/>
    <w:rsid w:val="00893364"/>
    <w:rsid w:val="00893451"/>
    <w:rsid w:val="0089355A"/>
    <w:rsid w:val="00894578"/>
    <w:rsid w:val="0089578B"/>
    <w:rsid w:val="00895D27"/>
    <w:rsid w:val="00896068"/>
    <w:rsid w:val="00896C2F"/>
    <w:rsid w:val="008A00B8"/>
    <w:rsid w:val="008A0CD7"/>
    <w:rsid w:val="008A142F"/>
    <w:rsid w:val="008A14D8"/>
    <w:rsid w:val="008A1996"/>
    <w:rsid w:val="008A1AED"/>
    <w:rsid w:val="008A1FE2"/>
    <w:rsid w:val="008A2775"/>
    <w:rsid w:val="008A28A4"/>
    <w:rsid w:val="008A29AE"/>
    <w:rsid w:val="008A2B1A"/>
    <w:rsid w:val="008A2C11"/>
    <w:rsid w:val="008A3208"/>
    <w:rsid w:val="008A35B5"/>
    <w:rsid w:val="008A423E"/>
    <w:rsid w:val="008A54EA"/>
    <w:rsid w:val="008A5691"/>
    <w:rsid w:val="008A5BBA"/>
    <w:rsid w:val="008A5C5F"/>
    <w:rsid w:val="008A5CBE"/>
    <w:rsid w:val="008A5D8E"/>
    <w:rsid w:val="008A5F5C"/>
    <w:rsid w:val="008A6116"/>
    <w:rsid w:val="008A64E6"/>
    <w:rsid w:val="008A745F"/>
    <w:rsid w:val="008A75B2"/>
    <w:rsid w:val="008A7A0B"/>
    <w:rsid w:val="008B0829"/>
    <w:rsid w:val="008B09AE"/>
    <w:rsid w:val="008B0A10"/>
    <w:rsid w:val="008B13BE"/>
    <w:rsid w:val="008B2458"/>
    <w:rsid w:val="008B2920"/>
    <w:rsid w:val="008B2D03"/>
    <w:rsid w:val="008B2F2B"/>
    <w:rsid w:val="008B392C"/>
    <w:rsid w:val="008B3B7B"/>
    <w:rsid w:val="008B3ED0"/>
    <w:rsid w:val="008B4384"/>
    <w:rsid w:val="008B45DF"/>
    <w:rsid w:val="008B4B01"/>
    <w:rsid w:val="008B4B93"/>
    <w:rsid w:val="008B4D83"/>
    <w:rsid w:val="008B4EAF"/>
    <w:rsid w:val="008B4F51"/>
    <w:rsid w:val="008B508D"/>
    <w:rsid w:val="008B513D"/>
    <w:rsid w:val="008B528B"/>
    <w:rsid w:val="008B5479"/>
    <w:rsid w:val="008B5500"/>
    <w:rsid w:val="008B5563"/>
    <w:rsid w:val="008B615A"/>
    <w:rsid w:val="008B63A7"/>
    <w:rsid w:val="008B687C"/>
    <w:rsid w:val="008B6DE7"/>
    <w:rsid w:val="008B70D8"/>
    <w:rsid w:val="008B7397"/>
    <w:rsid w:val="008B788E"/>
    <w:rsid w:val="008C06A9"/>
    <w:rsid w:val="008C0824"/>
    <w:rsid w:val="008C085C"/>
    <w:rsid w:val="008C0878"/>
    <w:rsid w:val="008C0A86"/>
    <w:rsid w:val="008C0D85"/>
    <w:rsid w:val="008C0F45"/>
    <w:rsid w:val="008C14AF"/>
    <w:rsid w:val="008C1BA4"/>
    <w:rsid w:val="008C1D91"/>
    <w:rsid w:val="008C2133"/>
    <w:rsid w:val="008C2C21"/>
    <w:rsid w:val="008C2F8A"/>
    <w:rsid w:val="008C3313"/>
    <w:rsid w:val="008C339D"/>
    <w:rsid w:val="008C36E4"/>
    <w:rsid w:val="008C3889"/>
    <w:rsid w:val="008C3F1D"/>
    <w:rsid w:val="008C4EFE"/>
    <w:rsid w:val="008C5F20"/>
    <w:rsid w:val="008C61D6"/>
    <w:rsid w:val="008C683E"/>
    <w:rsid w:val="008C6D53"/>
    <w:rsid w:val="008C6F18"/>
    <w:rsid w:val="008C7253"/>
    <w:rsid w:val="008C7552"/>
    <w:rsid w:val="008C756A"/>
    <w:rsid w:val="008D03FD"/>
    <w:rsid w:val="008D0565"/>
    <w:rsid w:val="008D0C4A"/>
    <w:rsid w:val="008D0CD8"/>
    <w:rsid w:val="008D1493"/>
    <w:rsid w:val="008D1655"/>
    <w:rsid w:val="008D1D1A"/>
    <w:rsid w:val="008D1E26"/>
    <w:rsid w:val="008D2E4B"/>
    <w:rsid w:val="008D33CE"/>
    <w:rsid w:val="008D3F1D"/>
    <w:rsid w:val="008D4279"/>
    <w:rsid w:val="008D4909"/>
    <w:rsid w:val="008D5203"/>
    <w:rsid w:val="008D54E4"/>
    <w:rsid w:val="008D5687"/>
    <w:rsid w:val="008D74A0"/>
    <w:rsid w:val="008E004C"/>
    <w:rsid w:val="008E0C43"/>
    <w:rsid w:val="008E1133"/>
    <w:rsid w:val="008E16A4"/>
    <w:rsid w:val="008E201E"/>
    <w:rsid w:val="008E219F"/>
    <w:rsid w:val="008E30B8"/>
    <w:rsid w:val="008E345B"/>
    <w:rsid w:val="008E365B"/>
    <w:rsid w:val="008E5DC8"/>
    <w:rsid w:val="008E5E72"/>
    <w:rsid w:val="008E6629"/>
    <w:rsid w:val="008E6644"/>
    <w:rsid w:val="008E68B7"/>
    <w:rsid w:val="008E6D7E"/>
    <w:rsid w:val="008E7993"/>
    <w:rsid w:val="008E7B17"/>
    <w:rsid w:val="008F023E"/>
    <w:rsid w:val="008F0365"/>
    <w:rsid w:val="008F0424"/>
    <w:rsid w:val="008F0A5E"/>
    <w:rsid w:val="008F1315"/>
    <w:rsid w:val="008F1D9D"/>
    <w:rsid w:val="008F1E0E"/>
    <w:rsid w:val="008F2091"/>
    <w:rsid w:val="008F2121"/>
    <w:rsid w:val="008F25DA"/>
    <w:rsid w:val="008F2C51"/>
    <w:rsid w:val="008F380F"/>
    <w:rsid w:val="008F387C"/>
    <w:rsid w:val="008F403A"/>
    <w:rsid w:val="008F4661"/>
    <w:rsid w:val="008F4A20"/>
    <w:rsid w:val="008F4C1F"/>
    <w:rsid w:val="008F51E6"/>
    <w:rsid w:val="008F5A0A"/>
    <w:rsid w:val="008F5F5C"/>
    <w:rsid w:val="008F6430"/>
    <w:rsid w:val="008F6AC5"/>
    <w:rsid w:val="008F6B4B"/>
    <w:rsid w:val="008F7011"/>
    <w:rsid w:val="008F70B6"/>
    <w:rsid w:val="008F7304"/>
    <w:rsid w:val="008F76C3"/>
    <w:rsid w:val="008F770D"/>
    <w:rsid w:val="008F7D80"/>
    <w:rsid w:val="008F7F32"/>
    <w:rsid w:val="009002BC"/>
    <w:rsid w:val="00900ACD"/>
    <w:rsid w:val="00900CCD"/>
    <w:rsid w:val="009015ED"/>
    <w:rsid w:val="009016FF"/>
    <w:rsid w:val="00901984"/>
    <w:rsid w:val="00901FF3"/>
    <w:rsid w:val="009024D4"/>
    <w:rsid w:val="009025CE"/>
    <w:rsid w:val="00903E10"/>
    <w:rsid w:val="00904B72"/>
    <w:rsid w:val="0090509D"/>
    <w:rsid w:val="009058AB"/>
    <w:rsid w:val="009059FD"/>
    <w:rsid w:val="00906228"/>
    <w:rsid w:val="00907019"/>
    <w:rsid w:val="0090744B"/>
    <w:rsid w:val="00907BEF"/>
    <w:rsid w:val="009103F2"/>
    <w:rsid w:val="009104B6"/>
    <w:rsid w:val="00910C3C"/>
    <w:rsid w:val="00910E98"/>
    <w:rsid w:val="00910FEE"/>
    <w:rsid w:val="0091127D"/>
    <w:rsid w:val="0091147C"/>
    <w:rsid w:val="009125C5"/>
    <w:rsid w:val="00912906"/>
    <w:rsid w:val="00912EDB"/>
    <w:rsid w:val="00913892"/>
    <w:rsid w:val="009144BB"/>
    <w:rsid w:val="009149EE"/>
    <w:rsid w:val="00914E9F"/>
    <w:rsid w:val="00915400"/>
    <w:rsid w:val="00915524"/>
    <w:rsid w:val="0091554A"/>
    <w:rsid w:val="00915684"/>
    <w:rsid w:val="00915732"/>
    <w:rsid w:val="00915A79"/>
    <w:rsid w:val="00915C49"/>
    <w:rsid w:val="009160FC"/>
    <w:rsid w:val="009165DE"/>
    <w:rsid w:val="00916A41"/>
    <w:rsid w:val="00917165"/>
    <w:rsid w:val="00917983"/>
    <w:rsid w:val="00917B1D"/>
    <w:rsid w:val="00917E33"/>
    <w:rsid w:val="00917EFC"/>
    <w:rsid w:val="0092083B"/>
    <w:rsid w:val="00921CFD"/>
    <w:rsid w:val="009229D4"/>
    <w:rsid w:val="00922B40"/>
    <w:rsid w:val="009237B7"/>
    <w:rsid w:val="009243B0"/>
    <w:rsid w:val="00924887"/>
    <w:rsid w:val="009249C9"/>
    <w:rsid w:val="009252E2"/>
    <w:rsid w:val="00925AFE"/>
    <w:rsid w:val="00926A1F"/>
    <w:rsid w:val="00926BD0"/>
    <w:rsid w:val="00927270"/>
    <w:rsid w:val="00927487"/>
    <w:rsid w:val="00927E96"/>
    <w:rsid w:val="009300FC"/>
    <w:rsid w:val="00930774"/>
    <w:rsid w:val="009308AC"/>
    <w:rsid w:val="00931E93"/>
    <w:rsid w:val="00932327"/>
    <w:rsid w:val="00932A1C"/>
    <w:rsid w:val="009330E5"/>
    <w:rsid w:val="00933223"/>
    <w:rsid w:val="00933436"/>
    <w:rsid w:val="00933EBE"/>
    <w:rsid w:val="0093499C"/>
    <w:rsid w:val="00935460"/>
    <w:rsid w:val="0093623A"/>
    <w:rsid w:val="0093649A"/>
    <w:rsid w:val="00936CAF"/>
    <w:rsid w:val="00937874"/>
    <w:rsid w:val="009400A7"/>
    <w:rsid w:val="00940262"/>
    <w:rsid w:val="00940BA2"/>
    <w:rsid w:val="0094195E"/>
    <w:rsid w:val="00941EF6"/>
    <w:rsid w:val="00941EFD"/>
    <w:rsid w:val="0094280C"/>
    <w:rsid w:val="0094342D"/>
    <w:rsid w:val="00943F64"/>
    <w:rsid w:val="009442C8"/>
    <w:rsid w:val="00944780"/>
    <w:rsid w:val="009447BC"/>
    <w:rsid w:val="00944C1C"/>
    <w:rsid w:val="00944C47"/>
    <w:rsid w:val="00944C89"/>
    <w:rsid w:val="009451C2"/>
    <w:rsid w:val="009456E3"/>
    <w:rsid w:val="009463EC"/>
    <w:rsid w:val="009467B8"/>
    <w:rsid w:val="00947018"/>
    <w:rsid w:val="00947DA1"/>
    <w:rsid w:val="00950400"/>
    <w:rsid w:val="0095066E"/>
    <w:rsid w:val="009510F1"/>
    <w:rsid w:val="0095212A"/>
    <w:rsid w:val="00952FE7"/>
    <w:rsid w:val="00954493"/>
    <w:rsid w:val="009551D0"/>
    <w:rsid w:val="0095561B"/>
    <w:rsid w:val="00955A07"/>
    <w:rsid w:val="0095638B"/>
    <w:rsid w:val="009565B6"/>
    <w:rsid w:val="0095660E"/>
    <w:rsid w:val="009567AD"/>
    <w:rsid w:val="009569FF"/>
    <w:rsid w:val="00956D6A"/>
    <w:rsid w:val="00956FCB"/>
    <w:rsid w:val="009573CE"/>
    <w:rsid w:val="00957439"/>
    <w:rsid w:val="00957532"/>
    <w:rsid w:val="00960314"/>
    <w:rsid w:val="009608F9"/>
    <w:rsid w:val="00960A25"/>
    <w:rsid w:val="00960CE0"/>
    <w:rsid w:val="00961068"/>
    <w:rsid w:val="00961624"/>
    <w:rsid w:val="00961867"/>
    <w:rsid w:val="00961C50"/>
    <w:rsid w:val="00962A08"/>
    <w:rsid w:val="00962BCD"/>
    <w:rsid w:val="00963178"/>
    <w:rsid w:val="00963D6E"/>
    <w:rsid w:val="00963F43"/>
    <w:rsid w:val="00963F73"/>
    <w:rsid w:val="009647AE"/>
    <w:rsid w:val="00964A20"/>
    <w:rsid w:val="00964C3F"/>
    <w:rsid w:val="00965649"/>
    <w:rsid w:val="00965BA4"/>
    <w:rsid w:val="00965CBA"/>
    <w:rsid w:val="00965D2F"/>
    <w:rsid w:val="00966318"/>
    <w:rsid w:val="009673F4"/>
    <w:rsid w:val="00967942"/>
    <w:rsid w:val="00970615"/>
    <w:rsid w:val="00970DCB"/>
    <w:rsid w:val="009712EF"/>
    <w:rsid w:val="0097226B"/>
    <w:rsid w:val="0097260D"/>
    <w:rsid w:val="009726C7"/>
    <w:rsid w:val="0097279A"/>
    <w:rsid w:val="00972F27"/>
    <w:rsid w:val="00973165"/>
    <w:rsid w:val="009739F3"/>
    <w:rsid w:val="00973A29"/>
    <w:rsid w:val="00973B53"/>
    <w:rsid w:val="00973E4B"/>
    <w:rsid w:val="00974332"/>
    <w:rsid w:val="00975306"/>
    <w:rsid w:val="00975D3C"/>
    <w:rsid w:val="00976A30"/>
    <w:rsid w:val="009772F1"/>
    <w:rsid w:val="00977779"/>
    <w:rsid w:val="0097787A"/>
    <w:rsid w:val="0097798C"/>
    <w:rsid w:val="00980589"/>
    <w:rsid w:val="0098089B"/>
    <w:rsid w:val="00980F3F"/>
    <w:rsid w:val="00981632"/>
    <w:rsid w:val="00981705"/>
    <w:rsid w:val="00981A44"/>
    <w:rsid w:val="009822AD"/>
    <w:rsid w:val="00982BDC"/>
    <w:rsid w:val="00982BE4"/>
    <w:rsid w:val="009838C3"/>
    <w:rsid w:val="00983A56"/>
    <w:rsid w:val="00984CAE"/>
    <w:rsid w:val="00984CF8"/>
    <w:rsid w:val="00985D17"/>
    <w:rsid w:val="00986AE6"/>
    <w:rsid w:val="00986B81"/>
    <w:rsid w:val="00986F00"/>
    <w:rsid w:val="0099054F"/>
    <w:rsid w:val="00991117"/>
    <w:rsid w:val="00991733"/>
    <w:rsid w:val="00991DDD"/>
    <w:rsid w:val="00992378"/>
    <w:rsid w:val="009924C0"/>
    <w:rsid w:val="00992780"/>
    <w:rsid w:val="00993B3E"/>
    <w:rsid w:val="00994069"/>
    <w:rsid w:val="009940F1"/>
    <w:rsid w:val="009946E4"/>
    <w:rsid w:val="00994B6D"/>
    <w:rsid w:val="0099689E"/>
    <w:rsid w:val="00996CB8"/>
    <w:rsid w:val="009974D6"/>
    <w:rsid w:val="009A07CC"/>
    <w:rsid w:val="009A0A5C"/>
    <w:rsid w:val="009A0F87"/>
    <w:rsid w:val="009A1B4A"/>
    <w:rsid w:val="009A3077"/>
    <w:rsid w:val="009A389D"/>
    <w:rsid w:val="009A3E38"/>
    <w:rsid w:val="009A3E89"/>
    <w:rsid w:val="009A4339"/>
    <w:rsid w:val="009A500B"/>
    <w:rsid w:val="009A5073"/>
    <w:rsid w:val="009A55E3"/>
    <w:rsid w:val="009A56B1"/>
    <w:rsid w:val="009A59F0"/>
    <w:rsid w:val="009A61DF"/>
    <w:rsid w:val="009A6562"/>
    <w:rsid w:val="009A6B51"/>
    <w:rsid w:val="009A6D8C"/>
    <w:rsid w:val="009B00FA"/>
    <w:rsid w:val="009B06E0"/>
    <w:rsid w:val="009B0928"/>
    <w:rsid w:val="009B0968"/>
    <w:rsid w:val="009B0EE2"/>
    <w:rsid w:val="009B10E8"/>
    <w:rsid w:val="009B1809"/>
    <w:rsid w:val="009B217E"/>
    <w:rsid w:val="009B2B8D"/>
    <w:rsid w:val="009B2B97"/>
    <w:rsid w:val="009B2BC8"/>
    <w:rsid w:val="009B390D"/>
    <w:rsid w:val="009B39C2"/>
    <w:rsid w:val="009B3A22"/>
    <w:rsid w:val="009B3C80"/>
    <w:rsid w:val="009B3E6C"/>
    <w:rsid w:val="009B4202"/>
    <w:rsid w:val="009B4303"/>
    <w:rsid w:val="009B44D2"/>
    <w:rsid w:val="009B46E2"/>
    <w:rsid w:val="009B46EE"/>
    <w:rsid w:val="009B46FD"/>
    <w:rsid w:val="009B5EE5"/>
    <w:rsid w:val="009B632D"/>
    <w:rsid w:val="009B66AD"/>
    <w:rsid w:val="009B66F3"/>
    <w:rsid w:val="009B6B6B"/>
    <w:rsid w:val="009B7091"/>
    <w:rsid w:val="009B72B2"/>
    <w:rsid w:val="009B7E99"/>
    <w:rsid w:val="009C066E"/>
    <w:rsid w:val="009C09E8"/>
    <w:rsid w:val="009C0A84"/>
    <w:rsid w:val="009C0A96"/>
    <w:rsid w:val="009C0D29"/>
    <w:rsid w:val="009C1299"/>
    <w:rsid w:val="009C14E0"/>
    <w:rsid w:val="009C1681"/>
    <w:rsid w:val="009C1827"/>
    <w:rsid w:val="009C1BDC"/>
    <w:rsid w:val="009C2934"/>
    <w:rsid w:val="009C362F"/>
    <w:rsid w:val="009C3CDA"/>
    <w:rsid w:val="009C3F74"/>
    <w:rsid w:val="009C43BF"/>
    <w:rsid w:val="009C4945"/>
    <w:rsid w:val="009C4F27"/>
    <w:rsid w:val="009C519E"/>
    <w:rsid w:val="009C51BE"/>
    <w:rsid w:val="009C5949"/>
    <w:rsid w:val="009C64D9"/>
    <w:rsid w:val="009C76D2"/>
    <w:rsid w:val="009C7C3E"/>
    <w:rsid w:val="009C7F49"/>
    <w:rsid w:val="009D0E9D"/>
    <w:rsid w:val="009D1C14"/>
    <w:rsid w:val="009D29DA"/>
    <w:rsid w:val="009D2AB1"/>
    <w:rsid w:val="009D32F1"/>
    <w:rsid w:val="009D33CB"/>
    <w:rsid w:val="009D3E90"/>
    <w:rsid w:val="009D4752"/>
    <w:rsid w:val="009D4D82"/>
    <w:rsid w:val="009D5588"/>
    <w:rsid w:val="009D61DB"/>
    <w:rsid w:val="009D6274"/>
    <w:rsid w:val="009D7076"/>
    <w:rsid w:val="009D7457"/>
    <w:rsid w:val="009D7DCB"/>
    <w:rsid w:val="009D7F5E"/>
    <w:rsid w:val="009E0360"/>
    <w:rsid w:val="009E039B"/>
    <w:rsid w:val="009E0473"/>
    <w:rsid w:val="009E054A"/>
    <w:rsid w:val="009E06B2"/>
    <w:rsid w:val="009E0A24"/>
    <w:rsid w:val="009E0BAB"/>
    <w:rsid w:val="009E0BB4"/>
    <w:rsid w:val="009E0D80"/>
    <w:rsid w:val="009E1636"/>
    <w:rsid w:val="009E1922"/>
    <w:rsid w:val="009E2159"/>
    <w:rsid w:val="009E216C"/>
    <w:rsid w:val="009E2393"/>
    <w:rsid w:val="009E23BD"/>
    <w:rsid w:val="009E26B0"/>
    <w:rsid w:val="009E2724"/>
    <w:rsid w:val="009E279C"/>
    <w:rsid w:val="009E2926"/>
    <w:rsid w:val="009E293F"/>
    <w:rsid w:val="009E2983"/>
    <w:rsid w:val="009E308D"/>
    <w:rsid w:val="009E429F"/>
    <w:rsid w:val="009E5F3C"/>
    <w:rsid w:val="009E6048"/>
    <w:rsid w:val="009E628D"/>
    <w:rsid w:val="009E637A"/>
    <w:rsid w:val="009E6AB7"/>
    <w:rsid w:val="009E7500"/>
    <w:rsid w:val="009E7C03"/>
    <w:rsid w:val="009E7D4C"/>
    <w:rsid w:val="009E7DC4"/>
    <w:rsid w:val="009E7F39"/>
    <w:rsid w:val="009F0196"/>
    <w:rsid w:val="009F0445"/>
    <w:rsid w:val="009F105A"/>
    <w:rsid w:val="009F254E"/>
    <w:rsid w:val="009F27DD"/>
    <w:rsid w:val="009F2846"/>
    <w:rsid w:val="009F2944"/>
    <w:rsid w:val="009F296A"/>
    <w:rsid w:val="009F2CC2"/>
    <w:rsid w:val="009F3ED2"/>
    <w:rsid w:val="009F4E39"/>
    <w:rsid w:val="009F4F61"/>
    <w:rsid w:val="009F6223"/>
    <w:rsid w:val="009F66BC"/>
    <w:rsid w:val="009F6EC1"/>
    <w:rsid w:val="009F79D6"/>
    <w:rsid w:val="00A00428"/>
    <w:rsid w:val="00A00A16"/>
    <w:rsid w:val="00A00C07"/>
    <w:rsid w:val="00A020A4"/>
    <w:rsid w:val="00A02753"/>
    <w:rsid w:val="00A02E9A"/>
    <w:rsid w:val="00A02ED4"/>
    <w:rsid w:val="00A03101"/>
    <w:rsid w:val="00A03ED0"/>
    <w:rsid w:val="00A0420C"/>
    <w:rsid w:val="00A04480"/>
    <w:rsid w:val="00A04853"/>
    <w:rsid w:val="00A04B0A"/>
    <w:rsid w:val="00A04D78"/>
    <w:rsid w:val="00A0567C"/>
    <w:rsid w:val="00A0622D"/>
    <w:rsid w:val="00A063C5"/>
    <w:rsid w:val="00A06EE0"/>
    <w:rsid w:val="00A072A3"/>
    <w:rsid w:val="00A077ED"/>
    <w:rsid w:val="00A07A4A"/>
    <w:rsid w:val="00A103B9"/>
    <w:rsid w:val="00A10587"/>
    <w:rsid w:val="00A106C1"/>
    <w:rsid w:val="00A106DD"/>
    <w:rsid w:val="00A10929"/>
    <w:rsid w:val="00A118E4"/>
    <w:rsid w:val="00A11D03"/>
    <w:rsid w:val="00A12130"/>
    <w:rsid w:val="00A122C3"/>
    <w:rsid w:val="00A12AF4"/>
    <w:rsid w:val="00A12E4E"/>
    <w:rsid w:val="00A14279"/>
    <w:rsid w:val="00A14447"/>
    <w:rsid w:val="00A145F3"/>
    <w:rsid w:val="00A149A3"/>
    <w:rsid w:val="00A149D8"/>
    <w:rsid w:val="00A14BE9"/>
    <w:rsid w:val="00A14C5D"/>
    <w:rsid w:val="00A160AE"/>
    <w:rsid w:val="00A16F21"/>
    <w:rsid w:val="00A16FD4"/>
    <w:rsid w:val="00A1706C"/>
    <w:rsid w:val="00A17D60"/>
    <w:rsid w:val="00A204C9"/>
    <w:rsid w:val="00A2053A"/>
    <w:rsid w:val="00A206A1"/>
    <w:rsid w:val="00A2080C"/>
    <w:rsid w:val="00A20963"/>
    <w:rsid w:val="00A20C94"/>
    <w:rsid w:val="00A20F09"/>
    <w:rsid w:val="00A2193B"/>
    <w:rsid w:val="00A21F94"/>
    <w:rsid w:val="00A23618"/>
    <w:rsid w:val="00A24336"/>
    <w:rsid w:val="00A24EA8"/>
    <w:rsid w:val="00A25150"/>
    <w:rsid w:val="00A25A51"/>
    <w:rsid w:val="00A262E5"/>
    <w:rsid w:val="00A2632D"/>
    <w:rsid w:val="00A26638"/>
    <w:rsid w:val="00A26770"/>
    <w:rsid w:val="00A268B7"/>
    <w:rsid w:val="00A268CA"/>
    <w:rsid w:val="00A26AB2"/>
    <w:rsid w:val="00A2750C"/>
    <w:rsid w:val="00A27679"/>
    <w:rsid w:val="00A27CF2"/>
    <w:rsid w:val="00A27DCC"/>
    <w:rsid w:val="00A30E49"/>
    <w:rsid w:val="00A3145B"/>
    <w:rsid w:val="00A315B3"/>
    <w:rsid w:val="00A317F5"/>
    <w:rsid w:val="00A3185F"/>
    <w:rsid w:val="00A31A2A"/>
    <w:rsid w:val="00A320F8"/>
    <w:rsid w:val="00A32375"/>
    <w:rsid w:val="00A32493"/>
    <w:rsid w:val="00A328E1"/>
    <w:rsid w:val="00A32E96"/>
    <w:rsid w:val="00A331E4"/>
    <w:rsid w:val="00A343A2"/>
    <w:rsid w:val="00A34460"/>
    <w:rsid w:val="00A34B9F"/>
    <w:rsid w:val="00A34D9E"/>
    <w:rsid w:val="00A34F52"/>
    <w:rsid w:val="00A3500A"/>
    <w:rsid w:val="00A3562E"/>
    <w:rsid w:val="00A36405"/>
    <w:rsid w:val="00A3641E"/>
    <w:rsid w:val="00A369A9"/>
    <w:rsid w:val="00A36EA9"/>
    <w:rsid w:val="00A37691"/>
    <w:rsid w:val="00A37AF2"/>
    <w:rsid w:val="00A37F6D"/>
    <w:rsid w:val="00A4012D"/>
    <w:rsid w:val="00A4016C"/>
    <w:rsid w:val="00A407AD"/>
    <w:rsid w:val="00A40CC6"/>
    <w:rsid w:val="00A41C03"/>
    <w:rsid w:val="00A41D01"/>
    <w:rsid w:val="00A41F90"/>
    <w:rsid w:val="00A42A88"/>
    <w:rsid w:val="00A42F38"/>
    <w:rsid w:val="00A4371F"/>
    <w:rsid w:val="00A43765"/>
    <w:rsid w:val="00A43B48"/>
    <w:rsid w:val="00A43EE6"/>
    <w:rsid w:val="00A44530"/>
    <w:rsid w:val="00A44BBF"/>
    <w:rsid w:val="00A453AD"/>
    <w:rsid w:val="00A45E41"/>
    <w:rsid w:val="00A46564"/>
    <w:rsid w:val="00A46E3C"/>
    <w:rsid w:val="00A47CB1"/>
    <w:rsid w:val="00A500C5"/>
    <w:rsid w:val="00A50155"/>
    <w:rsid w:val="00A50ADC"/>
    <w:rsid w:val="00A50F2A"/>
    <w:rsid w:val="00A51157"/>
    <w:rsid w:val="00A5195A"/>
    <w:rsid w:val="00A51A5F"/>
    <w:rsid w:val="00A52A68"/>
    <w:rsid w:val="00A52D5D"/>
    <w:rsid w:val="00A532DD"/>
    <w:rsid w:val="00A5339C"/>
    <w:rsid w:val="00A5398D"/>
    <w:rsid w:val="00A541D3"/>
    <w:rsid w:val="00A54B30"/>
    <w:rsid w:val="00A55459"/>
    <w:rsid w:val="00A556C4"/>
    <w:rsid w:val="00A56905"/>
    <w:rsid w:val="00A56AF1"/>
    <w:rsid w:val="00A5744D"/>
    <w:rsid w:val="00A5793B"/>
    <w:rsid w:val="00A57BA7"/>
    <w:rsid w:val="00A605E3"/>
    <w:rsid w:val="00A60C59"/>
    <w:rsid w:val="00A6148D"/>
    <w:rsid w:val="00A61A13"/>
    <w:rsid w:val="00A623B9"/>
    <w:rsid w:val="00A636EA"/>
    <w:rsid w:val="00A640BA"/>
    <w:rsid w:val="00A642C4"/>
    <w:rsid w:val="00A644C4"/>
    <w:rsid w:val="00A64985"/>
    <w:rsid w:val="00A64E5C"/>
    <w:rsid w:val="00A64E84"/>
    <w:rsid w:val="00A6552B"/>
    <w:rsid w:val="00A66D36"/>
    <w:rsid w:val="00A670AB"/>
    <w:rsid w:val="00A67362"/>
    <w:rsid w:val="00A67415"/>
    <w:rsid w:val="00A674EE"/>
    <w:rsid w:val="00A67626"/>
    <w:rsid w:val="00A6772E"/>
    <w:rsid w:val="00A67D42"/>
    <w:rsid w:val="00A70701"/>
    <w:rsid w:val="00A715DE"/>
    <w:rsid w:val="00A716AE"/>
    <w:rsid w:val="00A7179C"/>
    <w:rsid w:val="00A717D1"/>
    <w:rsid w:val="00A736B4"/>
    <w:rsid w:val="00A73847"/>
    <w:rsid w:val="00A73866"/>
    <w:rsid w:val="00A73889"/>
    <w:rsid w:val="00A74072"/>
    <w:rsid w:val="00A746DC"/>
    <w:rsid w:val="00A754C1"/>
    <w:rsid w:val="00A7731D"/>
    <w:rsid w:val="00A773C1"/>
    <w:rsid w:val="00A7740D"/>
    <w:rsid w:val="00A80535"/>
    <w:rsid w:val="00A808E1"/>
    <w:rsid w:val="00A80A5A"/>
    <w:rsid w:val="00A80B1F"/>
    <w:rsid w:val="00A80FC1"/>
    <w:rsid w:val="00A8100E"/>
    <w:rsid w:val="00A811FA"/>
    <w:rsid w:val="00A81583"/>
    <w:rsid w:val="00A8180C"/>
    <w:rsid w:val="00A818F6"/>
    <w:rsid w:val="00A8236D"/>
    <w:rsid w:val="00A83482"/>
    <w:rsid w:val="00A83863"/>
    <w:rsid w:val="00A83F24"/>
    <w:rsid w:val="00A84B89"/>
    <w:rsid w:val="00A8529B"/>
    <w:rsid w:val="00A85E3D"/>
    <w:rsid w:val="00A862CE"/>
    <w:rsid w:val="00A86AEA"/>
    <w:rsid w:val="00A86D0C"/>
    <w:rsid w:val="00A86D34"/>
    <w:rsid w:val="00A86E55"/>
    <w:rsid w:val="00A8785C"/>
    <w:rsid w:val="00A901EF"/>
    <w:rsid w:val="00A90413"/>
    <w:rsid w:val="00A90601"/>
    <w:rsid w:val="00A90DF0"/>
    <w:rsid w:val="00A91A38"/>
    <w:rsid w:val="00A91D0F"/>
    <w:rsid w:val="00A92D61"/>
    <w:rsid w:val="00A93840"/>
    <w:rsid w:val="00A939F2"/>
    <w:rsid w:val="00A94672"/>
    <w:rsid w:val="00A94DCE"/>
    <w:rsid w:val="00A95005"/>
    <w:rsid w:val="00A9574B"/>
    <w:rsid w:val="00A95815"/>
    <w:rsid w:val="00A958E5"/>
    <w:rsid w:val="00A95BF8"/>
    <w:rsid w:val="00A95E88"/>
    <w:rsid w:val="00A96101"/>
    <w:rsid w:val="00A962B9"/>
    <w:rsid w:val="00A96318"/>
    <w:rsid w:val="00A96C4D"/>
    <w:rsid w:val="00A96C67"/>
    <w:rsid w:val="00A96E32"/>
    <w:rsid w:val="00A975CB"/>
    <w:rsid w:val="00AA018B"/>
    <w:rsid w:val="00AA04BA"/>
    <w:rsid w:val="00AA0D1E"/>
    <w:rsid w:val="00AA0F74"/>
    <w:rsid w:val="00AA1301"/>
    <w:rsid w:val="00AA18E2"/>
    <w:rsid w:val="00AA1EC4"/>
    <w:rsid w:val="00AA2E34"/>
    <w:rsid w:val="00AA423B"/>
    <w:rsid w:val="00AA4B21"/>
    <w:rsid w:val="00AA4BF9"/>
    <w:rsid w:val="00AA4D96"/>
    <w:rsid w:val="00AA68FA"/>
    <w:rsid w:val="00AA6A61"/>
    <w:rsid w:val="00AA75DA"/>
    <w:rsid w:val="00AB03EB"/>
    <w:rsid w:val="00AB08C7"/>
    <w:rsid w:val="00AB0C16"/>
    <w:rsid w:val="00AB0F77"/>
    <w:rsid w:val="00AB13F2"/>
    <w:rsid w:val="00AB143A"/>
    <w:rsid w:val="00AB16EE"/>
    <w:rsid w:val="00AB2B68"/>
    <w:rsid w:val="00AB2BC2"/>
    <w:rsid w:val="00AB34C7"/>
    <w:rsid w:val="00AB3789"/>
    <w:rsid w:val="00AB3C9F"/>
    <w:rsid w:val="00AB4494"/>
    <w:rsid w:val="00AB4A4E"/>
    <w:rsid w:val="00AB4C35"/>
    <w:rsid w:val="00AB4DA7"/>
    <w:rsid w:val="00AB5213"/>
    <w:rsid w:val="00AB5480"/>
    <w:rsid w:val="00AB553A"/>
    <w:rsid w:val="00AB5AF1"/>
    <w:rsid w:val="00AB5E9C"/>
    <w:rsid w:val="00AB716F"/>
    <w:rsid w:val="00AB793E"/>
    <w:rsid w:val="00AC0324"/>
    <w:rsid w:val="00AC04C1"/>
    <w:rsid w:val="00AC0DC7"/>
    <w:rsid w:val="00AC129D"/>
    <w:rsid w:val="00AC1BB9"/>
    <w:rsid w:val="00AC1C1E"/>
    <w:rsid w:val="00AC1EC2"/>
    <w:rsid w:val="00AC21F6"/>
    <w:rsid w:val="00AC3154"/>
    <w:rsid w:val="00AC3FE4"/>
    <w:rsid w:val="00AC4049"/>
    <w:rsid w:val="00AC4BA8"/>
    <w:rsid w:val="00AC523C"/>
    <w:rsid w:val="00AC59C7"/>
    <w:rsid w:val="00AC6CFB"/>
    <w:rsid w:val="00AC6E54"/>
    <w:rsid w:val="00AC766C"/>
    <w:rsid w:val="00AC7926"/>
    <w:rsid w:val="00AD0128"/>
    <w:rsid w:val="00AD07D9"/>
    <w:rsid w:val="00AD1386"/>
    <w:rsid w:val="00AD15C5"/>
    <w:rsid w:val="00AD1B48"/>
    <w:rsid w:val="00AD1EE4"/>
    <w:rsid w:val="00AD1FAE"/>
    <w:rsid w:val="00AD2253"/>
    <w:rsid w:val="00AD2888"/>
    <w:rsid w:val="00AD2A76"/>
    <w:rsid w:val="00AD2B89"/>
    <w:rsid w:val="00AD44E2"/>
    <w:rsid w:val="00AD4835"/>
    <w:rsid w:val="00AD4F12"/>
    <w:rsid w:val="00AD5798"/>
    <w:rsid w:val="00AD5A59"/>
    <w:rsid w:val="00AD629A"/>
    <w:rsid w:val="00AD78FF"/>
    <w:rsid w:val="00AD7DBE"/>
    <w:rsid w:val="00AE0841"/>
    <w:rsid w:val="00AE0C56"/>
    <w:rsid w:val="00AE152F"/>
    <w:rsid w:val="00AE1C2D"/>
    <w:rsid w:val="00AE1EBE"/>
    <w:rsid w:val="00AE3683"/>
    <w:rsid w:val="00AE3860"/>
    <w:rsid w:val="00AE3A43"/>
    <w:rsid w:val="00AE4075"/>
    <w:rsid w:val="00AE527F"/>
    <w:rsid w:val="00AE52B4"/>
    <w:rsid w:val="00AE5789"/>
    <w:rsid w:val="00AE58D0"/>
    <w:rsid w:val="00AE62EF"/>
    <w:rsid w:val="00AE64C8"/>
    <w:rsid w:val="00AE684D"/>
    <w:rsid w:val="00AE7530"/>
    <w:rsid w:val="00AE783D"/>
    <w:rsid w:val="00AE7B51"/>
    <w:rsid w:val="00AF082D"/>
    <w:rsid w:val="00AF0944"/>
    <w:rsid w:val="00AF101C"/>
    <w:rsid w:val="00AF18F5"/>
    <w:rsid w:val="00AF1BE6"/>
    <w:rsid w:val="00AF1DE2"/>
    <w:rsid w:val="00AF1E32"/>
    <w:rsid w:val="00AF1F47"/>
    <w:rsid w:val="00AF219E"/>
    <w:rsid w:val="00AF2341"/>
    <w:rsid w:val="00AF2E88"/>
    <w:rsid w:val="00AF3B0D"/>
    <w:rsid w:val="00AF4374"/>
    <w:rsid w:val="00AF481F"/>
    <w:rsid w:val="00AF4983"/>
    <w:rsid w:val="00AF507D"/>
    <w:rsid w:val="00AF5146"/>
    <w:rsid w:val="00AF573A"/>
    <w:rsid w:val="00AF5AAE"/>
    <w:rsid w:val="00AF630B"/>
    <w:rsid w:val="00AF6479"/>
    <w:rsid w:val="00AF6B0C"/>
    <w:rsid w:val="00AF6E89"/>
    <w:rsid w:val="00AF7AC4"/>
    <w:rsid w:val="00AF7C69"/>
    <w:rsid w:val="00AF7D74"/>
    <w:rsid w:val="00B00105"/>
    <w:rsid w:val="00B00B11"/>
    <w:rsid w:val="00B01143"/>
    <w:rsid w:val="00B02CA3"/>
    <w:rsid w:val="00B0306D"/>
    <w:rsid w:val="00B030C5"/>
    <w:rsid w:val="00B051D1"/>
    <w:rsid w:val="00B052D3"/>
    <w:rsid w:val="00B058D6"/>
    <w:rsid w:val="00B06496"/>
    <w:rsid w:val="00B066E1"/>
    <w:rsid w:val="00B06FD5"/>
    <w:rsid w:val="00B07370"/>
    <w:rsid w:val="00B07776"/>
    <w:rsid w:val="00B07C20"/>
    <w:rsid w:val="00B10269"/>
    <w:rsid w:val="00B108D3"/>
    <w:rsid w:val="00B10CE9"/>
    <w:rsid w:val="00B11170"/>
    <w:rsid w:val="00B1193E"/>
    <w:rsid w:val="00B11B82"/>
    <w:rsid w:val="00B11C6E"/>
    <w:rsid w:val="00B123D0"/>
    <w:rsid w:val="00B12549"/>
    <w:rsid w:val="00B12ADB"/>
    <w:rsid w:val="00B13692"/>
    <w:rsid w:val="00B136CF"/>
    <w:rsid w:val="00B1474E"/>
    <w:rsid w:val="00B14AA6"/>
    <w:rsid w:val="00B14B29"/>
    <w:rsid w:val="00B14D32"/>
    <w:rsid w:val="00B14EE4"/>
    <w:rsid w:val="00B15662"/>
    <w:rsid w:val="00B1592B"/>
    <w:rsid w:val="00B15B14"/>
    <w:rsid w:val="00B15CBC"/>
    <w:rsid w:val="00B15D3C"/>
    <w:rsid w:val="00B15FB7"/>
    <w:rsid w:val="00B15FD1"/>
    <w:rsid w:val="00B16129"/>
    <w:rsid w:val="00B16172"/>
    <w:rsid w:val="00B161A1"/>
    <w:rsid w:val="00B1695F"/>
    <w:rsid w:val="00B16ACD"/>
    <w:rsid w:val="00B174B6"/>
    <w:rsid w:val="00B17BD9"/>
    <w:rsid w:val="00B17CEF"/>
    <w:rsid w:val="00B17F89"/>
    <w:rsid w:val="00B20293"/>
    <w:rsid w:val="00B20320"/>
    <w:rsid w:val="00B21113"/>
    <w:rsid w:val="00B2180D"/>
    <w:rsid w:val="00B21BE6"/>
    <w:rsid w:val="00B21C3E"/>
    <w:rsid w:val="00B21E74"/>
    <w:rsid w:val="00B21F64"/>
    <w:rsid w:val="00B223AE"/>
    <w:rsid w:val="00B22F35"/>
    <w:rsid w:val="00B2335D"/>
    <w:rsid w:val="00B2344A"/>
    <w:rsid w:val="00B2417B"/>
    <w:rsid w:val="00B24378"/>
    <w:rsid w:val="00B24EB2"/>
    <w:rsid w:val="00B257D1"/>
    <w:rsid w:val="00B26ED6"/>
    <w:rsid w:val="00B271CD"/>
    <w:rsid w:val="00B27E3D"/>
    <w:rsid w:val="00B30113"/>
    <w:rsid w:val="00B31338"/>
    <w:rsid w:val="00B315D0"/>
    <w:rsid w:val="00B31A1E"/>
    <w:rsid w:val="00B3235F"/>
    <w:rsid w:val="00B32479"/>
    <w:rsid w:val="00B32E5D"/>
    <w:rsid w:val="00B33FDC"/>
    <w:rsid w:val="00B35CF8"/>
    <w:rsid w:val="00B36CBF"/>
    <w:rsid w:val="00B36DCC"/>
    <w:rsid w:val="00B371DB"/>
    <w:rsid w:val="00B37980"/>
    <w:rsid w:val="00B37A66"/>
    <w:rsid w:val="00B37C49"/>
    <w:rsid w:val="00B37D0B"/>
    <w:rsid w:val="00B40381"/>
    <w:rsid w:val="00B409F3"/>
    <w:rsid w:val="00B40FF3"/>
    <w:rsid w:val="00B4153A"/>
    <w:rsid w:val="00B41AAF"/>
    <w:rsid w:val="00B41D7A"/>
    <w:rsid w:val="00B42B9D"/>
    <w:rsid w:val="00B43A39"/>
    <w:rsid w:val="00B43ECD"/>
    <w:rsid w:val="00B44DD6"/>
    <w:rsid w:val="00B4501D"/>
    <w:rsid w:val="00B4556D"/>
    <w:rsid w:val="00B45804"/>
    <w:rsid w:val="00B45D01"/>
    <w:rsid w:val="00B45E64"/>
    <w:rsid w:val="00B46429"/>
    <w:rsid w:val="00B4676D"/>
    <w:rsid w:val="00B469EE"/>
    <w:rsid w:val="00B46BD9"/>
    <w:rsid w:val="00B46ED2"/>
    <w:rsid w:val="00B471BB"/>
    <w:rsid w:val="00B474D3"/>
    <w:rsid w:val="00B478B4"/>
    <w:rsid w:val="00B478F2"/>
    <w:rsid w:val="00B50A7A"/>
    <w:rsid w:val="00B50C69"/>
    <w:rsid w:val="00B50E0F"/>
    <w:rsid w:val="00B50E1E"/>
    <w:rsid w:val="00B5177D"/>
    <w:rsid w:val="00B52349"/>
    <w:rsid w:val="00B52A58"/>
    <w:rsid w:val="00B52DE9"/>
    <w:rsid w:val="00B5408A"/>
    <w:rsid w:val="00B5485A"/>
    <w:rsid w:val="00B54A28"/>
    <w:rsid w:val="00B54AFF"/>
    <w:rsid w:val="00B5559B"/>
    <w:rsid w:val="00B5561F"/>
    <w:rsid w:val="00B55F3F"/>
    <w:rsid w:val="00B56303"/>
    <w:rsid w:val="00B56D4A"/>
    <w:rsid w:val="00B5729C"/>
    <w:rsid w:val="00B57CA4"/>
    <w:rsid w:val="00B60104"/>
    <w:rsid w:val="00B603F8"/>
    <w:rsid w:val="00B60429"/>
    <w:rsid w:val="00B607B6"/>
    <w:rsid w:val="00B60EDB"/>
    <w:rsid w:val="00B61144"/>
    <w:rsid w:val="00B613C0"/>
    <w:rsid w:val="00B618AA"/>
    <w:rsid w:val="00B621BE"/>
    <w:rsid w:val="00B6262F"/>
    <w:rsid w:val="00B62C70"/>
    <w:rsid w:val="00B63076"/>
    <w:rsid w:val="00B63539"/>
    <w:rsid w:val="00B63E45"/>
    <w:rsid w:val="00B640C1"/>
    <w:rsid w:val="00B64522"/>
    <w:rsid w:val="00B64E3E"/>
    <w:rsid w:val="00B64FEA"/>
    <w:rsid w:val="00B65154"/>
    <w:rsid w:val="00B65CBF"/>
    <w:rsid w:val="00B66208"/>
    <w:rsid w:val="00B66BFB"/>
    <w:rsid w:val="00B6721D"/>
    <w:rsid w:val="00B67730"/>
    <w:rsid w:val="00B702E0"/>
    <w:rsid w:val="00B71EF4"/>
    <w:rsid w:val="00B72D2E"/>
    <w:rsid w:val="00B72D46"/>
    <w:rsid w:val="00B7329F"/>
    <w:rsid w:val="00B73376"/>
    <w:rsid w:val="00B73BFB"/>
    <w:rsid w:val="00B73CFD"/>
    <w:rsid w:val="00B74AC8"/>
    <w:rsid w:val="00B74D3C"/>
    <w:rsid w:val="00B74D62"/>
    <w:rsid w:val="00B74FED"/>
    <w:rsid w:val="00B753A0"/>
    <w:rsid w:val="00B75752"/>
    <w:rsid w:val="00B759DC"/>
    <w:rsid w:val="00B75AD7"/>
    <w:rsid w:val="00B75FFD"/>
    <w:rsid w:val="00B76475"/>
    <w:rsid w:val="00B76C9E"/>
    <w:rsid w:val="00B7703C"/>
    <w:rsid w:val="00B77695"/>
    <w:rsid w:val="00B802C6"/>
    <w:rsid w:val="00B8082D"/>
    <w:rsid w:val="00B8132B"/>
    <w:rsid w:val="00B81419"/>
    <w:rsid w:val="00B819F6"/>
    <w:rsid w:val="00B81EAD"/>
    <w:rsid w:val="00B81FD3"/>
    <w:rsid w:val="00B827D2"/>
    <w:rsid w:val="00B82ABB"/>
    <w:rsid w:val="00B8353D"/>
    <w:rsid w:val="00B8353E"/>
    <w:rsid w:val="00B83A5A"/>
    <w:rsid w:val="00B83BC9"/>
    <w:rsid w:val="00B83EEE"/>
    <w:rsid w:val="00B83F72"/>
    <w:rsid w:val="00B8475B"/>
    <w:rsid w:val="00B84766"/>
    <w:rsid w:val="00B84D1E"/>
    <w:rsid w:val="00B84F22"/>
    <w:rsid w:val="00B856F2"/>
    <w:rsid w:val="00B8571A"/>
    <w:rsid w:val="00B858FE"/>
    <w:rsid w:val="00B865D3"/>
    <w:rsid w:val="00B87380"/>
    <w:rsid w:val="00B9008F"/>
    <w:rsid w:val="00B90435"/>
    <w:rsid w:val="00B90E22"/>
    <w:rsid w:val="00B911EF"/>
    <w:rsid w:val="00B9120E"/>
    <w:rsid w:val="00B9172A"/>
    <w:rsid w:val="00B9206E"/>
    <w:rsid w:val="00B935F4"/>
    <w:rsid w:val="00B93FBF"/>
    <w:rsid w:val="00B9414E"/>
    <w:rsid w:val="00B94723"/>
    <w:rsid w:val="00B94B13"/>
    <w:rsid w:val="00B95524"/>
    <w:rsid w:val="00B95550"/>
    <w:rsid w:val="00B9590B"/>
    <w:rsid w:val="00B959BF"/>
    <w:rsid w:val="00B959C7"/>
    <w:rsid w:val="00B959FA"/>
    <w:rsid w:val="00B95EE3"/>
    <w:rsid w:val="00B96BFE"/>
    <w:rsid w:val="00B96ED0"/>
    <w:rsid w:val="00B970C0"/>
    <w:rsid w:val="00B97452"/>
    <w:rsid w:val="00B97B3A"/>
    <w:rsid w:val="00BA09FF"/>
    <w:rsid w:val="00BA0AA2"/>
    <w:rsid w:val="00BA1AED"/>
    <w:rsid w:val="00BA1D38"/>
    <w:rsid w:val="00BA3F5B"/>
    <w:rsid w:val="00BA570D"/>
    <w:rsid w:val="00BA5B8D"/>
    <w:rsid w:val="00BA5BFE"/>
    <w:rsid w:val="00BA5F17"/>
    <w:rsid w:val="00BA5FC3"/>
    <w:rsid w:val="00BA70C1"/>
    <w:rsid w:val="00BA7384"/>
    <w:rsid w:val="00BA79DF"/>
    <w:rsid w:val="00BA7C49"/>
    <w:rsid w:val="00BA7D63"/>
    <w:rsid w:val="00BA7F0F"/>
    <w:rsid w:val="00BB017A"/>
    <w:rsid w:val="00BB01CB"/>
    <w:rsid w:val="00BB0E24"/>
    <w:rsid w:val="00BB0EFC"/>
    <w:rsid w:val="00BB1982"/>
    <w:rsid w:val="00BB2059"/>
    <w:rsid w:val="00BB2D5F"/>
    <w:rsid w:val="00BB3133"/>
    <w:rsid w:val="00BB3654"/>
    <w:rsid w:val="00BB4178"/>
    <w:rsid w:val="00BB4817"/>
    <w:rsid w:val="00BB4847"/>
    <w:rsid w:val="00BB4A37"/>
    <w:rsid w:val="00BB4C57"/>
    <w:rsid w:val="00BB525D"/>
    <w:rsid w:val="00BB547E"/>
    <w:rsid w:val="00BB5FF4"/>
    <w:rsid w:val="00BB613C"/>
    <w:rsid w:val="00BB6D9C"/>
    <w:rsid w:val="00BB6E26"/>
    <w:rsid w:val="00BB6E68"/>
    <w:rsid w:val="00BB6F7D"/>
    <w:rsid w:val="00BB707B"/>
    <w:rsid w:val="00BB7082"/>
    <w:rsid w:val="00BB735C"/>
    <w:rsid w:val="00BB773A"/>
    <w:rsid w:val="00BC024A"/>
    <w:rsid w:val="00BC065E"/>
    <w:rsid w:val="00BC07ED"/>
    <w:rsid w:val="00BC0D60"/>
    <w:rsid w:val="00BC1563"/>
    <w:rsid w:val="00BC1966"/>
    <w:rsid w:val="00BC1B9C"/>
    <w:rsid w:val="00BC1DA3"/>
    <w:rsid w:val="00BC1FF3"/>
    <w:rsid w:val="00BC20B7"/>
    <w:rsid w:val="00BC265B"/>
    <w:rsid w:val="00BC2778"/>
    <w:rsid w:val="00BC2BC5"/>
    <w:rsid w:val="00BC3818"/>
    <w:rsid w:val="00BC3B61"/>
    <w:rsid w:val="00BC4024"/>
    <w:rsid w:val="00BC40FD"/>
    <w:rsid w:val="00BC494F"/>
    <w:rsid w:val="00BC526F"/>
    <w:rsid w:val="00BC52B4"/>
    <w:rsid w:val="00BC5614"/>
    <w:rsid w:val="00BC64DB"/>
    <w:rsid w:val="00BC7449"/>
    <w:rsid w:val="00BC7D40"/>
    <w:rsid w:val="00BD042D"/>
    <w:rsid w:val="00BD070C"/>
    <w:rsid w:val="00BD07D1"/>
    <w:rsid w:val="00BD1A39"/>
    <w:rsid w:val="00BD1E29"/>
    <w:rsid w:val="00BD302B"/>
    <w:rsid w:val="00BD3F6F"/>
    <w:rsid w:val="00BD403D"/>
    <w:rsid w:val="00BD410B"/>
    <w:rsid w:val="00BD4660"/>
    <w:rsid w:val="00BD48B1"/>
    <w:rsid w:val="00BD4C80"/>
    <w:rsid w:val="00BD4D2C"/>
    <w:rsid w:val="00BD5B61"/>
    <w:rsid w:val="00BD60D1"/>
    <w:rsid w:val="00BD6778"/>
    <w:rsid w:val="00BD72C6"/>
    <w:rsid w:val="00BD750D"/>
    <w:rsid w:val="00BD77AD"/>
    <w:rsid w:val="00BD79B1"/>
    <w:rsid w:val="00BD7E21"/>
    <w:rsid w:val="00BD7EFC"/>
    <w:rsid w:val="00BE0149"/>
    <w:rsid w:val="00BE0DAB"/>
    <w:rsid w:val="00BE14B5"/>
    <w:rsid w:val="00BE195E"/>
    <w:rsid w:val="00BE2194"/>
    <w:rsid w:val="00BE265D"/>
    <w:rsid w:val="00BE389C"/>
    <w:rsid w:val="00BE4047"/>
    <w:rsid w:val="00BE4481"/>
    <w:rsid w:val="00BE5966"/>
    <w:rsid w:val="00BE63EE"/>
    <w:rsid w:val="00BE6F12"/>
    <w:rsid w:val="00BE700C"/>
    <w:rsid w:val="00BE7D7D"/>
    <w:rsid w:val="00BF03E2"/>
    <w:rsid w:val="00BF0D6B"/>
    <w:rsid w:val="00BF10FB"/>
    <w:rsid w:val="00BF1F76"/>
    <w:rsid w:val="00BF200C"/>
    <w:rsid w:val="00BF206F"/>
    <w:rsid w:val="00BF2B32"/>
    <w:rsid w:val="00BF2CD3"/>
    <w:rsid w:val="00BF324A"/>
    <w:rsid w:val="00BF3BC9"/>
    <w:rsid w:val="00BF44EF"/>
    <w:rsid w:val="00BF4608"/>
    <w:rsid w:val="00BF48A0"/>
    <w:rsid w:val="00BF49EC"/>
    <w:rsid w:val="00BF594C"/>
    <w:rsid w:val="00BF6070"/>
    <w:rsid w:val="00BF7027"/>
    <w:rsid w:val="00BF7457"/>
    <w:rsid w:val="00BF74CA"/>
    <w:rsid w:val="00BF7525"/>
    <w:rsid w:val="00BF7658"/>
    <w:rsid w:val="00BF777D"/>
    <w:rsid w:val="00BF7D3C"/>
    <w:rsid w:val="00C00025"/>
    <w:rsid w:val="00C004D8"/>
    <w:rsid w:val="00C006AC"/>
    <w:rsid w:val="00C00968"/>
    <w:rsid w:val="00C00C5F"/>
    <w:rsid w:val="00C0139F"/>
    <w:rsid w:val="00C021C6"/>
    <w:rsid w:val="00C02768"/>
    <w:rsid w:val="00C02A91"/>
    <w:rsid w:val="00C02CC6"/>
    <w:rsid w:val="00C02D69"/>
    <w:rsid w:val="00C03026"/>
    <w:rsid w:val="00C030FE"/>
    <w:rsid w:val="00C0311A"/>
    <w:rsid w:val="00C0344C"/>
    <w:rsid w:val="00C03924"/>
    <w:rsid w:val="00C0395F"/>
    <w:rsid w:val="00C039A0"/>
    <w:rsid w:val="00C03E3C"/>
    <w:rsid w:val="00C03FEF"/>
    <w:rsid w:val="00C044A0"/>
    <w:rsid w:val="00C048AB"/>
    <w:rsid w:val="00C053DE"/>
    <w:rsid w:val="00C055F0"/>
    <w:rsid w:val="00C05741"/>
    <w:rsid w:val="00C05B2A"/>
    <w:rsid w:val="00C05D0E"/>
    <w:rsid w:val="00C06007"/>
    <w:rsid w:val="00C07662"/>
    <w:rsid w:val="00C07A4E"/>
    <w:rsid w:val="00C10474"/>
    <w:rsid w:val="00C1079C"/>
    <w:rsid w:val="00C10D2C"/>
    <w:rsid w:val="00C1211C"/>
    <w:rsid w:val="00C12808"/>
    <w:rsid w:val="00C1294D"/>
    <w:rsid w:val="00C12EE8"/>
    <w:rsid w:val="00C13102"/>
    <w:rsid w:val="00C136A3"/>
    <w:rsid w:val="00C13ECE"/>
    <w:rsid w:val="00C140B1"/>
    <w:rsid w:val="00C146A4"/>
    <w:rsid w:val="00C147AE"/>
    <w:rsid w:val="00C14ABE"/>
    <w:rsid w:val="00C14DE0"/>
    <w:rsid w:val="00C15D0C"/>
    <w:rsid w:val="00C16013"/>
    <w:rsid w:val="00C16519"/>
    <w:rsid w:val="00C16FF7"/>
    <w:rsid w:val="00C1766E"/>
    <w:rsid w:val="00C1782A"/>
    <w:rsid w:val="00C178A7"/>
    <w:rsid w:val="00C17E4C"/>
    <w:rsid w:val="00C17FEB"/>
    <w:rsid w:val="00C2087E"/>
    <w:rsid w:val="00C21470"/>
    <w:rsid w:val="00C21A5C"/>
    <w:rsid w:val="00C22308"/>
    <w:rsid w:val="00C22356"/>
    <w:rsid w:val="00C22441"/>
    <w:rsid w:val="00C2353C"/>
    <w:rsid w:val="00C236C5"/>
    <w:rsid w:val="00C23858"/>
    <w:rsid w:val="00C23C60"/>
    <w:rsid w:val="00C243D2"/>
    <w:rsid w:val="00C25379"/>
    <w:rsid w:val="00C256CE"/>
    <w:rsid w:val="00C30770"/>
    <w:rsid w:val="00C30F4B"/>
    <w:rsid w:val="00C31726"/>
    <w:rsid w:val="00C31B98"/>
    <w:rsid w:val="00C320F6"/>
    <w:rsid w:val="00C32626"/>
    <w:rsid w:val="00C32651"/>
    <w:rsid w:val="00C3329C"/>
    <w:rsid w:val="00C335D4"/>
    <w:rsid w:val="00C33933"/>
    <w:rsid w:val="00C34116"/>
    <w:rsid w:val="00C34677"/>
    <w:rsid w:val="00C34A61"/>
    <w:rsid w:val="00C34ACA"/>
    <w:rsid w:val="00C34BC4"/>
    <w:rsid w:val="00C354E5"/>
    <w:rsid w:val="00C354F8"/>
    <w:rsid w:val="00C355AE"/>
    <w:rsid w:val="00C359D7"/>
    <w:rsid w:val="00C35B99"/>
    <w:rsid w:val="00C35C4B"/>
    <w:rsid w:val="00C35C98"/>
    <w:rsid w:val="00C35DBE"/>
    <w:rsid w:val="00C363DB"/>
    <w:rsid w:val="00C36485"/>
    <w:rsid w:val="00C368BD"/>
    <w:rsid w:val="00C36D23"/>
    <w:rsid w:val="00C37D67"/>
    <w:rsid w:val="00C402B9"/>
    <w:rsid w:val="00C403D3"/>
    <w:rsid w:val="00C4041D"/>
    <w:rsid w:val="00C40568"/>
    <w:rsid w:val="00C406D8"/>
    <w:rsid w:val="00C41412"/>
    <w:rsid w:val="00C417AF"/>
    <w:rsid w:val="00C423FD"/>
    <w:rsid w:val="00C4264B"/>
    <w:rsid w:val="00C428BD"/>
    <w:rsid w:val="00C42916"/>
    <w:rsid w:val="00C42B06"/>
    <w:rsid w:val="00C44FD4"/>
    <w:rsid w:val="00C45B05"/>
    <w:rsid w:val="00C45FB5"/>
    <w:rsid w:val="00C46567"/>
    <w:rsid w:val="00C46940"/>
    <w:rsid w:val="00C470F6"/>
    <w:rsid w:val="00C47663"/>
    <w:rsid w:val="00C478C6"/>
    <w:rsid w:val="00C47F10"/>
    <w:rsid w:val="00C50F67"/>
    <w:rsid w:val="00C51245"/>
    <w:rsid w:val="00C51471"/>
    <w:rsid w:val="00C518D4"/>
    <w:rsid w:val="00C51CE8"/>
    <w:rsid w:val="00C51EB0"/>
    <w:rsid w:val="00C51ECE"/>
    <w:rsid w:val="00C5273F"/>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1DD"/>
    <w:rsid w:val="00C56A15"/>
    <w:rsid w:val="00C56D2E"/>
    <w:rsid w:val="00C56E83"/>
    <w:rsid w:val="00C5707E"/>
    <w:rsid w:val="00C6018F"/>
    <w:rsid w:val="00C6028A"/>
    <w:rsid w:val="00C60365"/>
    <w:rsid w:val="00C60BB6"/>
    <w:rsid w:val="00C60FED"/>
    <w:rsid w:val="00C61570"/>
    <w:rsid w:val="00C616E9"/>
    <w:rsid w:val="00C61895"/>
    <w:rsid w:val="00C61DAC"/>
    <w:rsid w:val="00C61F2D"/>
    <w:rsid w:val="00C62126"/>
    <w:rsid w:val="00C6221E"/>
    <w:rsid w:val="00C624AD"/>
    <w:rsid w:val="00C62E59"/>
    <w:rsid w:val="00C6342C"/>
    <w:rsid w:val="00C639B1"/>
    <w:rsid w:val="00C63BCF"/>
    <w:rsid w:val="00C63EA3"/>
    <w:rsid w:val="00C647E0"/>
    <w:rsid w:val="00C655E1"/>
    <w:rsid w:val="00C65D62"/>
    <w:rsid w:val="00C66143"/>
    <w:rsid w:val="00C66A79"/>
    <w:rsid w:val="00C66E5E"/>
    <w:rsid w:val="00C671A8"/>
    <w:rsid w:val="00C7003A"/>
    <w:rsid w:val="00C70829"/>
    <w:rsid w:val="00C70B1B"/>
    <w:rsid w:val="00C711B4"/>
    <w:rsid w:val="00C717C4"/>
    <w:rsid w:val="00C72E32"/>
    <w:rsid w:val="00C7356A"/>
    <w:rsid w:val="00C7455A"/>
    <w:rsid w:val="00C75506"/>
    <w:rsid w:val="00C75713"/>
    <w:rsid w:val="00C7624C"/>
    <w:rsid w:val="00C766BB"/>
    <w:rsid w:val="00C76BA2"/>
    <w:rsid w:val="00C771D7"/>
    <w:rsid w:val="00C7745E"/>
    <w:rsid w:val="00C8007B"/>
    <w:rsid w:val="00C80372"/>
    <w:rsid w:val="00C806A7"/>
    <w:rsid w:val="00C808BB"/>
    <w:rsid w:val="00C80DD1"/>
    <w:rsid w:val="00C812B0"/>
    <w:rsid w:val="00C815D5"/>
    <w:rsid w:val="00C81B84"/>
    <w:rsid w:val="00C81FC8"/>
    <w:rsid w:val="00C8287D"/>
    <w:rsid w:val="00C83238"/>
    <w:rsid w:val="00C8372F"/>
    <w:rsid w:val="00C83BC6"/>
    <w:rsid w:val="00C83E97"/>
    <w:rsid w:val="00C84288"/>
    <w:rsid w:val="00C84654"/>
    <w:rsid w:val="00C84A2A"/>
    <w:rsid w:val="00C8581B"/>
    <w:rsid w:val="00C8629A"/>
    <w:rsid w:val="00C8634B"/>
    <w:rsid w:val="00C863E9"/>
    <w:rsid w:val="00C8657B"/>
    <w:rsid w:val="00C86B81"/>
    <w:rsid w:val="00C86CC5"/>
    <w:rsid w:val="00C90351"/>
    <w:rsid w:val="00C90D2D"/>
    <w:rsid w:val="00C90F70"/>
    <w:rsid w:val="00C91709"/>
    <w:rsid w:val="00C91979"/>
    <w:rsid w:val="00C91BC5"/>
    <w:rsid w:val="00C91D8D"/>
    <w:rsid w:val="00C91DC9"/>
    <w:rsid w:val="00C921DB"/>
    <w:rsid w:val="00C92B82"/>
    <w:rsid w:val="00C930FD"/>
    <w:rsid w:val="00C931B0"/>
    <w:rsid w:val="00C9334B"/>
    <w:rsid w:val="00C944D5"/>
    <w:rsid w:val="00C947AD"/>
    <w:rsid w:val="00C94962"/>
    <w:rsid w:val="00C94FED"/>
    <w:rsid w:val="00C9525E"/>
    <w:rsid w:val="00C95446"/>
    <w:rsid w:val="00C958BB"/>
    <w:rsid w:val="00C95A1E"/>
    <w:rsid w:val="00C95B4A"/>
    <w:rsid w:val="00C961F0"/>
    <w:rsid w:val="00C96AFB"/>
    <w:rsid w:val="00C97867"/>
    <w:rsid w:val="00C97F09"/>
    <w:rsid w:val="00CA0A70"/>
    <w:rsid w:val="00CA1444"/>
    <w:rsid w:val="00CA19EA"/>
    <w:rsid w:val="00CA2383"/>
    <w:rsid w:val="00CA2A69"/>
    <w:rsid w:val="00CA32FD"/>
    <w:rsid w:val="00CA33F5"/>
    <w:rsid w:val="00CA3579"/>
    <w:rsid w:val="00CA38F5"/>
    <w:rsid w:val="00CA3A01"/>
    <w:rsid w:val="00CA4AE0"/>
    <w:rsid w:val="00CA4DD8"/>
    <w:rsid w:val="00CA612E"/>
    <w:rsid w:val="00CA6381"/>
    <w:rsid w:val="00CA6F3A"/>
    <w:rsid w:val="00CA7B06"/>
    <w:rsid w:val="00CA7BBD"/>
    <w:rsid w:val="00CA7CA3"/>
    <w:rsid w:val="00CB006E"/>
    <w:rsid w:val="00CB0BE2"/>
    <w:rsid w:val="00CB1159"/>
    <w:rsid w:val="00CB146B"/>
    <w:rsid w:val="00CB24D6"/>
    <w:rsid w:val="00CB299E"/>
    <w:rsid w:val="00CB2EFF"/>
    <w:rsid w:val="00CB2FF4"/>
    <w:rsid w:val="00CB3678"/>
    <w:rsid w:val="00CB41CF"/>
    <w:rsid w:val="00CB47FD"/>
    <w:rsid w:val="00CB4D8F"/>
    <w:rsid w:val="00CB4FD3"/>
    <w:rsid w:val="00CB5250"/>
    <w:rsid w:val="00CB5830"/>
    <w:rsid w:val="00CB59A8"/>
    <w:rsid w:val="00CB6301"/>
    <w:rsid w:val="00CB6A83"/>
    <w:rsid w:val="00CB6E6A"/>
    <w:rsid w:val="00CB7D57"/>
    <w:rsid w:val="00CC0627"/>
    <w:rsid w:val="00CC0B38"/>
    <w:rsid w:val="00CC10A7"/>
    <w:rsid w:val="00CC1792"/>
    <w:rsid w:val="00CC1A2A"/>
    <w:rsid w:val="00CC1C4E"/>
    <w:rsid w:val="00CC20AD"/>
    <w:rsid w:val="00CC23FB"/>
    <w:rsid w:val="00CC26E1"/>
    <w:rsid w:val="00CC306E"/>
    <w:rsid w:val="00CC33E0"/>
    <w:rsid w:val="00CC3FAB"/>
    <w:rsid w:val="00CC461C"/>
    <w:rsid w:val="00CC52AD"/>
    <w:rsid w:val="00CC5D77"/>
    <w:rsid w:val="00CC656B"/>
    <w:rsid w:val="00CC6A2D"/>
    <w:rsid w:val="00CC6D26"/>
    <w:rsid w:val="00CC7413"/>
    <w:rsid w:val="00CC7D6D"/>
    <w:rsid w:val="00CD08AA"/>
    <w:rsid w:val="00CD0AF5"/>
    <w:rsid w:val="00CD0B69"/>
    <w:rsid w:val="00CD151E"/>
    <w:rsid w:val="00CD1521"/>
    <w:rsid w:val="00CD1680"/>
    <w:rsid w:val="00CD1AE8"/>
    <w:rsid w:val="00CD29CE"/>
    <w:rsid w:val="00CD365F"/>
    <w:rsid w:val="00CD392D"/>
    <w:rsid w:val="00CD3980"/>
    <w:rsid w:val="00CD39AB"/>
    <w:rsid w:val="00CD3C9E"/>
    <w:rsid w:val="00CD3CB9"/>
    <w:rsid w:val="00CD3F1F"/>
    <w:rsid w:val="00CD4879"/>
    <w:rsid w:val="00CD48B1"/>
    <w:rsid w:val="00CD4D14"/>
    <w:rsid w:val="00CD4FAF"/>
    <w:rsid w:val="00CD53E4"/>
    <w:rsid w:val="00CD5D69"/>
    <w:rsid w:val="00CD5EB9"/>
    <w:rsid w:val="00CD611A"/>
    <w:rsid w:val="00CD6CA1"/>
    <w:rsid w:val="00CD7BB4"/>
    <w:rsid w:val="00CE004A"/>
    <w:rsid w:val="00CE0370"/>
    <w:rsid w:val="00CE04D5"/>
    <w:rsid w:val="00CE09F1"/>
    <w:rsid w:val="00CE0AF1"/>
    <w:rsid w:val="00CE1B80"/>
    <w:rsid w:val="00CE1EBA"/>
    <w:rsid w:val="00CE24C6"/>
    <w:rsid w:val="00CE2E74"/>
    <w:rsid w:val="00CE3EEC"/>
    <w:rsid w:val="00CE42DC"/>
    <w:rsid w:val="00CE4BAE"/>
    <w:rsid w:val="00CE5320"/>
    <w:rsid w:val="00CE59A9"/>
    <w:rsid w:val="00CE5BEF"/>
    <w:rsid w:val="00CE67EF"/>
    <w:rsid w:val="00CE68E9"/>
    <w:rsid w:val="00CE6986"/>
    <w:rsid w:val="00CE7A13"/>
    <w:rsid w:val="00CE7A97"/>
    <w:rsid w:val="00CE7FF6"/>
    <w:rsid w:val="00CF13FC"/>
    <w:rsid w:val="00CF192A"/>
    <w:rsid w:val="00CF2054"/>
    <w:rsid w:val="00CF2A31"/>
    <w:rsid w:val="00CF2CF1"/>
    <w:rsid w:val="00CF2F71"/>
    <w:rsid w:val="00CF2FBE"/>
    <w:rsid w:val="00CF361D"/>
    <w:rsid w:val="00CF3865"/>
    <w:rsid w:val="00CF3DDC"/>
    <w:rsid w:val="00CF41F0"/>
    <w:rsid w:val="00CF437A"/>
    <w:rsid w:val="00CF46DF"/>
    <w:rsid w:val="00CF4D80"/>
    <w:rsid w:val="00CF5CE4"/>
    <w:rsid w:val="00CF667F"/>
    <w:rsid w:val="00CF696A"/>
    <w:rsid w:val="00CF69D2"/>
    <w:rsid w:val="00CF6CDF"/>
    <w:rsid w:val="00CF765D"/>
    <w:rsid w:val="00CF7950"/>
    <w:rsid w:val="00D0061D"/>
    <w:rsid w:val="00D01003"/>
    <w:rsid w:val="00D01289"/>
    <w:rsid w:val="00D02998"/>
    <w:rsid w:val="00D02AF4"/>
    <w:rsid w:val="00D02F95"/>
    <w:rsid w:val="00D0370D"/>
    <w:rsid w:val="00D03F28"/>
    <w:rsid w:val="00D041DF"/>
    <w:rsid w:val="00D048B6"/>
    <w:rsid w:val="00D04C42"/>
    <w:rsid w:val="00D04EA5"/>
    <w:rsid w:val="00D05090"/>
    <w:rsid w:val="00D05B4B"/>
    <w:rsid w:val="00D06096"/>
    <w:rsid w:val="00D06821"/>
    <w:rsid w:val="00D06F91"/>
    <w:rsid w:val="00D070B5"/>
    <w:rsid w:val="00D10684"/>
    <w:rsid w:val="00D10C99"/>
    <w:rsid w:val="00D1168C"/>
    <w:rsid w:val="00D1187E"/>
    <w:rsid w:val="00D11A32"/>
    <w:rsid w:val="00D11E0B"/>
    <w:rsid w:val="00D12539"/>
    <w:rsid w:val="00D129B7"/>
    <w:rsid w:val="00D12F95"/>
    <w:rsid w:val="00D133AB"/>
    <w:rsid w:val="00D1419B"/>
    <w:rsid w:val="00D148BF"/>
    <w:rsid w:val="00D14967"/>
    <w:rsid w:val="00D15005"/>
    <w:rsid w:val="00D15337"/>
    <w:rsid w:val="00D153AC"/>
    <w:rsid w:val="00D153C1"/>
    <w:rsid w:val="00D159C8"/>
    <w:rsid w:val="00D15A16"/>
    <w:rsid w:val="00D16216"/>
    <w:rsid w:val="00D16373"/>
    <w:rsid w:val="00D16DED"/>
    <w:rsid w:val="00D17868"/>
    <w:rsid w:val="00D200C4"/>
    <w:rsid w:val="00D208DD"/>
    <w:rsid w:val="00D20EB4"/>
    <w:rsid w:val="00D21C38"/>
    <w:rsid w:val="00D21DA1"/>
    <w:rsid w:val="00D2201F"/>
    <w:rsid w:val="00D22429"/>
    <w:rsid w:val="00D225CA"/>
    <w:rsid w:val="00D22BDC"/>
    <w:rsid w:val="00D23540"/>
    <w:rsid w:val="00D23B44"/>
    <w:rsid w:val="00D23DA3"/>
    <w:rsid w:val="00D24738"/>
    <w:rsid w:val="00D24E8D"/>
    <w:rsid w:val="00D24F4F"/>
    <w:rsid w:val="00D24FBF"/>
    <w:rsid w:val="00D250B0"/>
    <w:rsid w:val="00D25545"/>
    <w:rsid w:val="00D261A2"/>
    <w:rsid w:val="00D26510"/>
    <w:rsid w:val="00D266B5"/>
    <w:rsid w:val="00D26826"/>
    <w:rsid w:val="00D2733D"/>
    <w:rsid w:val="00D27D1F"/>
    <w:rsid w:val="00D30148"/>
    <w:rsid w:val="00D3092C"/>
    <w:rsid w:val="00D30B64"/>
    <w:rsid w:val="00D30BC8"/>
    <w:rsid w:val="00D311AD"/>
    <w:rsid w:val="00D31EC3"/>
    <w:rsid w:val="00D3280D"/>
    <w:rsid w:val="00D32D1A"/>
    <w:rsid w:val="00D33245"/>
    <w:rsid w:val="00D3376A"/>
    <w:rsid w:val="00D3394E"/>
    <w:rsid w:val="00D33CF7"/>
    <w:rsid w:val="00D34752"/>
    <w:rsid w:val="00D34CDA"/>
    <w:rsid w:val="00D34FE5"/>
    <w:rsid w:val="00D35FD9"/>
    <w:rsid w:val="00D36685"/>
    <w:rsid w:val="00D36783"/>
    <w:rsid w:val="00D37CF3"/>
    <w:rsid w:val="00D40067"/>
    <w:rsid w:val="00D400B8"/>
    <w:rsid w:val="00D400BA"/>
    <w:rsid w:val="00D40415"/>
    <w:rsid w:val="00D404E2"/>
    <w:rsid w:val="00D40EB8"/>
    <w:rsid w:val="00D41199"/>
    <w:rsid w:val="00D41425"/>
    <w:rsid w:val="00D41CFA"/>
    <w:rsid w:val="00D41D05"/>
    <w:rsid w:val="00D428B1"/>
    <w:rsid w:val="00D43916"/>
    <w:rsid w:val="00D43F3E"/>
    <w:rsid w:val="00D44884"/>
    <w:rsid w:val="00D44AEE"/>
    <w:rsid w:val="00D44EC3"/>
    <w:rsid w:val="00D45909"/>
    <w:rsid w:val="00D4694D"/>
    <w:rsid w:val="00D47274"/>
    <w:rsid w:val="00D47F74"/>
    <w:rsid w:val="00D47FB3"/>
    <w:rsid w:val="00D5158C"/>
    <w:rsid w:val="00D5193F"/>
    <w:rsid w:val="00D51ADC"/>
    <w:rsid w:val="00D52D5C"/>
    <w:rsid w:val="00D52FA3"/>
    <w:rsid w:val="00D52FDD"/>
    <w:rsid w:val="00D53A22"/>
    <w:rsid w:val="00D53CAE"/>
    <w:rsid w:val="00D53E13"/>
    <w:rsid w:val="00D54A8B"/>
    <w:rsid w:val="00D54C29"/>
    <w:rsid w:val="00D55292"/>
    <w:rsid w:val="00D558E7"/>
    <w:rsid w:val="00D561E6"/>
    <w:rsid w:val="00D561F3"/>
    <w:rsid w:val="00D56437"/>
    <w:rsid w:val="00D56836"/>
    <w:rsid w:val="00D5685B"/>
    <w:rsid w:val="00D568F8"/>
    <w:rsid w:val="00D57A44"/>
    <w:rsid w:val="00D604EB"/>
    <w:rsid w:val="00D60A55"/>
    <w:rsid w:val="00D619D8"/>
    <w:rsid w:val="00D61A7A"/>
    <w:rsid w:val="00D63171"/>
    <w:rsid w:val="00D63670"/>
    <w:rsid w:val="00D63680"/>
    <w:rsid w:val="00D63A48"/>
    <w:rsid w:val="00D63DC0"/>
    <w:rsid w:val="00D64178"/>
    <w:rsid w:val="00D6418C"/>
    <w:rsid w:val="00D649AE"/>
    <w:rsid w:val="00D64C47"/>
    <w:rsid w:val="00D656B3"/>
    <w:rsid w:val="00D657F7"/>
    <w:rsid w:val="00D65A5E"/>
    <w:rsid w:val="00D65AE0"/>
    <w:rsid w:val="00D65D5A"/>
    <w:rsid w:val="00D65E6D"/>
    <w:rsid w:val="00D65EFA"/>
    <w:rsid w:val="00D66301"/>
    <w:rsid w:val="00D66E54"/>
    <w:rsid w:val="00D6753F"/>
    <w:rsid w:val="00D70199"/>
    <w:rsid w:val="00D70AE9"/>
    <w:rsid w:val="00D70B30"/>
    <w:rsid w:val="00D70CD7"/>
    <w:rsid w:val="00D7133D"/>
    <w:rsid w:val="00D7136A"/>
    <w:rsid w:val="00D724AA"/>
    <w:rsid w:val="00D725E2"/>
    <w:rsid w:val="00D727E7"/>
    <w:rsid w:val="00D72CFD"/>
    <w:rsid w:val="00D72F9C"/>
    <w:rsid w:val="00D73EA0"/>
    <w:rsid w:val="00D741D5"/>
    <w:rsid w:val="00D74230"/>
    <w:rsid w:val="00D74493"/>
    <w:rsid w:val="00D74648"/>
    <w:rsid w:val="00D7524E"/>
    <w:rsid w:val="00D75489"/>
    <w:rsid w:val="00D75F17"/>
    <w:rsid w:val="00D76700"/>
    <w:rsid w:val="00D76ADB"/>
    <w:rsid w:val="00D77807"/>
    <w:rsid w:val="00D80823"/>
    <w:rsid w:val="00D80B21"/>
    <w:rsid w:val="00D81B79"/>
    <w:rsid w:val="00D8225B"/>
    <w:rsid w:val="00D82A02"/>
    <w:rsid w:val="00D82A63"/>
    <w:rsid w:val="00D82BB2"/>
    <w:rsid w:val="00D82ECB"/>
    <w:rsid w:val="00D8477F"/>
    <w:rsid w:val="00D848B0"/>
    <w:rsid w:val="00D84EC8"/>
    <w:rsid w:val="00D84F4C"/>
    <w:rsid w:val="00D85418"/>
    <w:rsid w:val="00D854E3"/>
    <w:rsid w:val="00D8569F"/>
    <w:rsid w:val="00D856C4"/>
    <w:rsid w:val="00D85F7C"/>
    <w:rsid w:val="00D8717E"/>
    <w:rsid w:val="00D8766A"/>
    <w:rsid w:val="00D905C3"/>
    <w:rsid w:val="00D907B8"/>
    <w:rsid w:val="00D90AE3"/>
    <w:rsid w:val="00D91987"/>
    <w:rsid w:val="00D9278A"/>
    <w:rsid w:val="00D938BD"/>
    <w:rsid w:val="00D9394E"/>
    <w:rsid w:val="00D942E3"/>
    <w:rsid w:val="00D9477E"/>
    <w:rsid w:val="00D947B2"/>
    <w:rsid w:val="00D95761"/>
    <w:rsid w:val="00D95D44"/>
    <w:rsid w:val="00D964C3"/>
    <w:rsid w:val="00D96D11"/>
    <w:rsid w:val="00D971D9"/>
    <w:rsid w:val="00D97CD9"/>
    <w:rsid w:val="00D97DA8"/>
    <w:rsid w:val="00D97F7B"/>
    <w:rsid w:val="00DA1323"/>
    <w:rsid w:val="00DA1A2F"/>
    <w:rsid w:val="00DA2305"/>
    <w:rsid w:val="00DA30C6"/>
    <w:rsid w:val="00DA3206"/>
    <w:rsid w:val="00DA343F"/>
    <w:rsid w:val="00DA437A"/>
    <w:rsid w:val="00DA5544"/>
    <w:rsid w:val="00DA578F"/>
    <w:rsid w:val="00DA5B05"/>
    <w:rsid w:val="00DA5D4C"/>
    <w:rsid w:val="00DA6732"/>
    <w:rsid w:val="00DA6739"/>
    <w:rsid w:val="00DA69FD"/>
    <w:rsid w:val="00DA6E1C"/>
    <w:rsid w:val="00DA6EEF"/>
    <w:rsid w:val="00DA7225"/>
    <w:rsid w:val="00DA76BA"/>
    <w:rsid w:val="00DA79B2"/>
    <w:rsid w:val="00DB071A"/>
    <w:rsid w:val="00DB07C2"/>
    <w:rsid w:val="00DB1FB3"/>
    <w:rsid w:val="00DB2967"/>
    <w:rsid w:val="00DB2994"/>
    <w:rsid w:val="00DB318E"/>
    <w:rsid w:val="00DB40A9"/>
    <w:rsid w:val="00DB4174"/>
    <w:rsid w:val="00DB4385"/>
    <w:rsid w:val="00DB4416"/>
    <w:rsid w:val="00DB4573"/>
    <w:rsid w:val="00DB459D"/>
    <w:rsid w:val="00DB549B"/>
    <w:rsid w:val="00DB54B7"/>
    <w:rsid w:val="00DB6B6C"/>
    <w:rsid w:val="00DB7331"/>
    <w:rsid w:val="00DB7550"/>
    <w:rsid w:val="00DB7614"/>
    <w:rsid w:val="00DB7791"/>
    <w:rsid w:val="00DB7B7F"/>
    <w:rsid w:val="00DC0BAE"/>
    <w:rsid w:val="00DC0C42"/>
    <w:rsid w:val="00DC13AD"/>
    <w:rsid w:val="00DC36D2"/>
    <w:rsid w:val="00DC3BB6"/>
    <w:rsid w:val="00DC4569"/>
    <w:rsid w:val="00DC4BC0"/>
    <w:rsid w:val="00DC4BD0"/>
    <w:rsid w:val="00DC52D0"/>
    <w:rsid w:val="00DC62F2"/>
    <w:rsid w:val="00DC65E0"/>
    <w:rsid w:val="00DC68C0"/>
    <w:rsid w:val="00DC6CD8"/>
    <w:rsid w:val="00DC7421"/>
    <w:rsid w:val="00DC7F69"/>
    <w:rsid w:val="00DD01DA"/>
    <w:rsid w:val="00DD036F"/>
    <w:rsid w:val="00DD0944"/>
    <w:rsid w:val="00DD11B7"/>
    <w:rsid w:val="00DD1349"/>
    <w:rsid w:val="00DD1444"/>
    <w:rsid w:val="00DD14D5"/>
    <w:rsid w:val="00DD16F2"/>
    <w:rsid w:val="00DD1C76"/>
    <w:rsid w:val="00DD2292"/>
    <w:rsid w:val="00DD39D4"/>
    <w:rsid w:val="00DD3B3E"/>
    <w:rsid w:val="00DD3CD9"/>
    <w:rsid w:val="00DD3DA4"/>
    <w:rsid w:val="00DD41CB"/>
    <w:rsid w:val="00DD48C1"/>
    <w:rsid w:val="00DD4C35"/>
    <w:rsid w:val="00DD4E74"/>
    <w:rsid w:val="00DD548F"/>
    <w:rsid w:val="00DD5A74"/>
    <w:rsid w:val="00DD5CDC"/>
    <w:rsid w:val="00DD5D6B"/>
    <w:rsid w:val="00DD6097"/>
    <w:rsid w:val="00DD6136"/>
    <w:rsid w:val="00DD6179"/>
    <w:rsid w:val="00DD6FC2"/>
    <w:rsid w:val="00DD7084"/>
    <w:rsid w:val="00DD7160"/>
    <w:rsid w:val="00DD724D"/>
    <w:rsid w:val="00DD7DA3"/>
    <w:rsid w:val="00DD7FA5"/>
    <w:rsid w:val="00DE00BF"/>
    <w:rsid w:val="00DE0479"/>
    <w:rsid w:val="00DE051F"/>
    <w:rsid w:val="00DE0F26"/>
    <w:rsid w:val="00DE0F76"/>
    <w:rsid w:val="00DE132A"/>
    <w:rsid w:val="00DE17F5"/>
    <w:rsid w:val="00DE1816"/>
    <w:rsid w:val="00DE1A54"/>
    <w:rsid w:val="00DE1DF1"/>
    <w:rsid w:val="00DE1EAB"/>
    <w:rsid w:val="00DE285D"/>
    <w:rsid w:val="00DE2EB7"/>
    <w:rsid w:val="00DE336D"/>
    <w:rsid w:val="00DE3A22"/>
    <w:rsid w:val="00DE402C"/>
    <w:rsid w:val="00DE4374"/>
    <w:rsid w:val="00DE4436"/>
    <w:rsid w:val="00DE4465"/>
    <w:rsid w:val="00DE5170"/>
    <w:rsid w:val="00DE51A3"/>
    <w:rsid w:val="00DE5504"/>
    <w:rsid w:val="00DE58A5"/>
    <w:rsid w:val="00DE5A3A"/>
    <w:rsid w:val="00DE5FE1"/>
    <w:rsid w:val="00DE6ADF"/>
    <w:rsid w:val="00DE765F"/>
    <w:rsid w:val="00DE7B6B"/>
    <w:rsid w:val="00DF089F"/>
    <w:rsid w:val="00DF15DD"/>
    <w:rsid w:val="00DF199F"/>
    <w:rsid w:val="00DF1A9D"/>
    <w:rsid w:val="00DF32A7"/>
    <w:rsid w:val="00DF372F"/>
    <w:rsid w:val="00DF4149"/>
    <w:rsid w:val="00DF4859"/>
    <w:rsid w:val="00DF516D"/>
    <w:rsid w:val="00DF5383"/>
    <w:rsid w:val="00DF54FE"/>
    <w:rsid w:val="00DF5512"/>
    <w:rsid w:val="00DF5816"/>
    <w:rsid w:val="00DF5903"/>
    <w:rsid w:val="00DF5BB8"/>
    <w:rsid w:val="00DF6702"/>
    <w:rsid w:val="00DF672B"/>
    <w:rsid w:val="00DF6C2D"/>
    <w:rsid w:val="00DF6C9A"/>
    <w:rsid w:val="00DF701E"/>
    <w:rsid w:val="00DF7C07"/>
    <w:rsid w:val="00E001BC"/>
    <w:rsid w:val="00E0057B"/>
    <w:rsid w:val="00E00619"/>
    <w:rsid w:val="00E00C72"/>
    <w:rsid w:val="00E01BF8"/>
    <w:rsid w:val="00E0203D"/>
    <w:rsid w:val="00E02178"/>
    <w:rsid w:val="00E037F9"/>
    <w:rsid w:val="00E0423F"/>
    <w:rsid w:val="00E0461A"/>
    <w:rsid w:val="00E05698"/>
    <w:rsid w:val="00E05820"/>
    <w:rsid w:val="00E05910"/>
    <w:rsid w:val="00E06059"/>
    <w:rsid w:val="00E061F7"/>
    <w:rsid w:val="00E063E6"/>
    <w:rsid w:val="00E105BE"/>
    <w:rsid w:val="00E10912"/>
    <w:rsid w:val="00E10943"/>
    <w:rsid w:val="00E11637"/>
    <w:rsid w:val="00E13448"/>
    <w:rsid w:val="00E138B2"/>
    <w:rsid w:val="00E13AA2"/>
    <w:rsid w:val="00E13B69"/>
    <w:rsid w:val="00E13DBA"/>
    <w:rsid w:val="00E147E0"/>
    <w:rsid w:val="00E1511B"/>
    <w:rsid w:val="00E15E1A"/>
    <w:rsid w:val="00E16C8F"/>
    <w:rsid w:val="00E17041"/>
    <w:rsid w:val="00E1784D"/>
    <w:rsid w:val="00E17923"/>
    <w:rsid w:val="00E17DEE"/>
    <w:rsid w:val="00E200FF"/>
    <w:rsid w:val="00E211F9"/>
    <w:rsid w:val="00E21A3A"/>
    <w:rsid w:val="00E21C5E"/>
    <w:rsid w:val="00E223BB"/>
    <w:rsid w:val="00E22F76"/>
    <w:rsid w:val="00E23120"/>
    <w:rsid w:val="00E23A4F"/>
    <w:rsid w:val="00E243F6"/>
    <w:rsid w:val="00E2494C"/>
    <w:rsid w:val="00E24A04"/>
    <w:rsid w:val="00E2593C"/>
    <w:rsid w:val="00E260E1"/>
    <w:rsid w:val="00E266BF"/>
    <w:rsid w:val="00E275D8"/>
    <w:rsid w:val="00E27B4B"/>
    <w:rsid w:val="00E3017E"/>
    <w:rsid w:val="00E306B9"/>
    <w:rsid w:val="00E3159B"/>
    <w:rsid w:val="00E316BE"/>
    <w:rsid w:val="00E3188C"/>
    <w:rsid w:val="00E322AD"/>
    <w:rsid w:val="00E32477"/>
    <w:rsid w:val="00E32E86"/>
    <w:rsid w:val="00E33BE7"/>
    <w:rsid w:val="00E33D80"/>
    <w:rsid w:val="00E347B3"/>
    <w:rsid w:val="00E35142"/>
    <w:rsid w:val="00E35337"/>
    <w:rsid w:val="00E35342"/>
    <w:rsid w:val="00E35481"/>
    <w:rsid w:val="00E359B6"/>
    <w:rsid w:val="00E35B91"/>
    <w:rsid w:val="00E35CBD"/>
    <w:rsid w:val="00E3648F"/>
    <w:rsid w:val="00E364C3"/>
    <w:rsid w:val="00E36903"/>
    <w:rsid w:val="00E36F63"/>
    <w:rsid w:val="00E36F6E"/>
    <w:rsid w:val="00E375AB"/>
    <w:rsid w:val="00E37AC4"/>
    <w:rsid w:val="00E37F99"/>
    <w:rsid w:val="00E401E9"/>
    <w:rsid w:val="00E4111C"/>
    <w:rsid w:val="00E417B7"/>
    <w:rsid w:val="00E41A25"/>
    <w:rsid w:val="00E41FEC"/>
    <w:rsid w:val="00E42074"/>
    <w:rsid w:val="00E42361"/>
    <w:rsid w:val="00E423E2"/>
    <w:rsid w:val="00E425C4"/>
    <w:rsid w:val="00E42B61"/>
    <w:rsid w:val="00E42C2C"/>
    <w:rsid w:val="00E42F86"/>
    <w:rsid w:val="00E432E0"/>
    <w:rsid w:val="00E43596"/>
    <w:rsid w:val="00E43AC5"/>
    <w:rsid w:val="00E43BAE"/>
    <w:rsid w:val="00E43C97"/>
    <w:rsid w:val="00E440E4"/>
    <w:rsid w:val="00E447AF"/>
    <w:rsid w:val="00E46212"/>
    <w:rsid w:val="00E463BA"/>
    <w:rsid w:val="00E46CBF"/>
    <w:rsid w:val="00E4788B"/>
    <w:rsid w:val="00E47E0B"/>
    <w:rsid w:val="00E50105"/>
    <w:rsid w:val="00E5025B"/>
    <w:rsid w:val="00E503DC"/>
    <w:rsid w:val="00E5046E"/>
    <w:rsid w:val="00E50E62"/>
    <w:rsid w:val="00E516B1"/>
    <w:rsid w:val="00E5174C"/>
    <w:rsid w:val="00E524C0"/>
    <w:rsid w:val="00E5280A"/>
    <w:rsid w:val="00E533A7"/>
    <w:rsid w:val="00E53411"/>
    <w:rsid w:val="00E5387E"/>
    <w:rsid w:val="00E53A88"/>
    <w:rsid w:val="00E5427B"/>
    <w:rsid w:val="00E54713"/>
    <w:rsid w:val="00E54B8E"/>
    <w:rsid w:val="00E54C67"/>
    <w:rsid w:val="00E54E97"/>
    <w:rsid w:val="00E55099"/>
    <w:rsid w:val="00E55296"/>
    <w:rsid w:val="00E5542F"/>
    <w:rsid w:val="00E55566"/>
    <w:rsid w:val="00E559E0"/>
    <w:rsid w:val="00E55CDB"/>
    <w:rsid w:val="00E55D6E"/>
    <w:rsid w:val="00E560C3"/>
    <w:rsid w:val="00E56563"/>
    <w:rsid w:val="00E5702F"/>
    <w:rsid w:val="00E57691"/>
    <w:rsid w:val="00E57827"/>
    <w:rsid w:val="00E6025B"/>
    <w:rsid w:val="00E6087E"/>
    <w:rsid w:val="00E616C0"/>
    <w:rsid w:val="00E61D0F"/>
    <w:rsid w:val="00E62123"/>
    <w:rsid w:val="00E62768"/>
    <w:rsid w:val="00E6318C"/>
    <w:rsid w:val="00E6386F"/>
    <w:rsid w:val="00E63BC7"/>
    <w:rsid w:val="00E6445A"/>
    <w:rsid w:val="00E64737"/>
    <w:rsid w:val="00E64BFF"/>
    <w:rsid w:val="00E64C11"/>
    <w:rsid w:val="00E64CFA"/>
    <w:rsid w:val="00E64E90"/>
    <w:rsid w:val="00E6568F"/>
    <w:rsid w:val="00E656A1"/>
    <w:rsid w:val="00E65B64"/>
    <w:rsid w:val="00E66083"/>
    <w:rsid w:val="00E66177"/>
    <w:rsid w:val="00E667B3"/>
    <w:rsid w:val="00E66933"/>
    <w:rsid w:val="00E66A7E"/>
    <w:rsid w:val="00E66AD5"/>
    <w:rsid w:val="00E66BA8"/>
    <w:rsid w:val="00E66D96"/>
    <w:rsid w:val="00E66FDE"/>
    <w:rsid w:val="00E70119"/>
    <w:rsid w:val="00E70A3F"/>
    <w:rsid w:val="00E70FA3"/>
    <w:rsid w:val="00E718C2"/>
    <w:rsid w:val="00E72DAB"/>
    <w:rsid w:val="00E73471"/>
    <w:rsid w:val="00E73780"/>
    <w:rsid w:val="00E74F89"/>
    <w:rsid w:val="00E75101"/>
    <w:rsid w:val="00E7520A"/>
    <w:rsid w:val="00E755D8"/>
    <w:rsid w:val="00E7566D"/>
    <w:rsid w:val="00E756B1"/>
    <w:rsid w:val="00E76432"/>
    <w:rsid w:val="00E76BBB"/>
    <w:rsid w:val="00E77C96"/>
    <w:rsid w:val="00E77E85"/>
    <w:rsid w:val="00E77F51"/>
    <w:rsid w:val="00E80606"/>
    <w:rsid w:val="00E80626"/>
    <w:rsid w:val="00E81571"/>
    <w:rsid w:val="00E81614"/>
    <w:rsid w:val="00E81711"/>
    <w:rsid w:val="00E8189A"/>
    <w:rsid w:val="00E81BF2"/>
    <w:rsid w:val="00E8209C"/>
    <w:rsid w:val="00E82FF0"/>
    <w:rsid w:val="00E83285"/>
    <w:rsid w:val="00E83766"/>
    <w:rsid w:val="00E84748"/>
    <w:rsid w:val="00E84907"/>
    <w:rsid w:val="00E84AAD"/>
    <w:rsid w:val="00E851E0"/>
    <w:rsid w:val="00E85778"/>
    <w:rsid w:val="00E85B9A"/>
    <w:rsid w:val="00E85CC0"/>
    <w:rsid w:val="00E85F41"/>
    <w:rsid w:val="00E86070"/>
    <w:rsid w:val="00E86462"/>
    <w:rsid w:val="00E864E7"/>
    <w:rsid w:val="00E87CBB"/>
    <w:rsid w:val="00E932AD"/>
    <w:rsid w:val="00E93A62"/>
    <w:rsid w:val="00E93A92"/>
    <w:rsid w:val="00E93D48"/>
    <w:rsid w:val="00E94138"/>
    <w:rsid w:val="00E94579"/>
    <w:rsid w:val="00E946E1"/>
    <w:rsid w:val="00E94C77"/>
    <w:rsid w:val="00E94DE4"/>
    <w:rsid w:val="00E953DD"/>
    <w:rsid w:val="00E95998"/>
    <w:rsid w:val="00E95EAB"/>
    <w:rsid w:val="00E96054"/>
    <w:rsid w:val="00E962CA"/>
    <w:rsid w:val="00E96FDA"/>
    <w:rsid w:val="00E97FEB"/>
    <w:rsid w:val="00EA0756"/>
    <w:rsid w:val="00EA0805"/>
    <w:rsid w:val="00EA081A"/>
    <w:rsid w:val="00EA083A"/>
    <w:rsid w:val="00EA0F83"/>
    <w:rsid w:val="00EA1324"/>
    <w:rsid w:val="00EA169F"/>
    <w:rsid w:val="00EA1A03"/>
    <w:rsid w:val="00EA1E31"/>
    <w:rsid w:val="00EA25AD"/>
    <w:rsid w:val="00EA3667"/>
    <w:rsid w:val="00EA399C"/>
    <w:rsid w:val="00EA3CA8"/>
    <w:rsid w:val="00EA463C"/>
    <w:rsid w:val="00EA4C82"/>
    <w:rsid w:val="00EA56F8"/>
    <w:rsid w:val="00EA5A54"/>
    <w:rsid w:val="00EA64A3"/>
    <w:rsid w:val="00EA6B6B"/>
    <w:rsid w:val="00EB0083"/>
    <w:rsid w:val="00EB0117"/>
    <w:rsid w:val="00EB0B50"/>
    <w:rsid w:val="00EB0BA6"/>
    <w:rsid w:val="00EB1827"/>
    <w:rsid w:val="00EB2248"/>
    <w:rsid w:val="00EB2292"/>
    <w:rsid w:val="00EB22F2"/>
    <w:rsid w:val="00EB249E"/>
    <w:rsid w:val="00EB284A"/>
    <w:rsid w:val="00EB298F"/>
    <w:rsid w:val="00EB2B2A"/>
    <w:rsid w:val="00EB2CDF"/>
    <w:rsid w:val="00EB53C9"/>
    <w:rsid w:val="00EB569A"/>
    <w:rsid w:val="00EB57FB"/>
    <w:rsid w:val="00EB58B8"/>
    <w:rsid w:val="00EB5A3E"/>
    <w:rsid w:val="00EB5DDD"/>
    <w:rsid w:val="00EB6764"/>
    <w:rsid w:val="00EB717E"/>
    <w:rsid w:val="00EB7CF8"/>
    <w:rsid w:val="00EB7D63"/>
    <w:rsid w:val="00EC046C"/>
    <w:rsid w:val="00EC0C17"/>
    <w:rsid w:val="00EC0E8E"/>
    <w:rsid w:val="00EC0FFF"/>
    <w:rsid w:val="00EC10AA"/>
    <w:rsid w:val="00EC1638"/>
    <w:rsid w:val="00EC1AD3"/>
    <w:rsid w:val="00EC1CD2"/>
    <w:rsid w:val="00EC28C4"/>
    <w:rsid w:val="00EC31B0"/>
    <w:rsid w:val="00EC320F"/>
    <w:rsid w:val="00EC35B2"/>
    <w:rsid w:val="00EC3CAE"/>
    <w:rsid w:val="00EC3F9E"/>
    <w:rsid w:val="00EC54AF"/>
    <w:rsid w:val="00EC5EF9"/>
    <w:rsid w:val="00EC6AD9"/>
    <w:rsid w:val="00EC7026"/>
    <w:rsid w:val="00EC785C"/>
    <w:rsid w:val="00EC7A8B"/>
    <w:rsid w:val="00EC7C5D"/>
    <w:rsid w:val="00ED07BF"/>
    <w:rsid w:val="00ED0963"/>
    <w:rsid w:val="00ED0BDD"/>
    <w:rsid w:val="00ED11C6"/>
    <w:rsid w:val="00ED1D41"/>
    <w:rsid w:val="00ED30BC"/>
    <w:rsid w:val="00ED4A29"/>
    <w:rsid w:val="00ED4CA8"/>
    <w:rsid w:val="00ED51D2"/>
    <w:rsid w:val="00ED56C8"/>
    <w:rsid w:val="00ED6257"/>
    <w:rsid w:val="00ED62BB"/>
    <w:rsid w:val="00ED6AEE"/>
    <w:rsid w:val="00ED6F25"/>
    <w:rsid w:val="00ED75EE"/>
    <w:rsid w:val="00ED7DB9"/>
    <w:rsid w:val="00ED7E36"/>
    <w:rsid w:val="00EE088E"/>
    <w:rsid w:val="00EE0D06"/>
    <w:rsid w:val="00EE29EC"/>
    <w:rsid w:val="00EE2FD3"/>
    <w:rsid w:val="00EE3752"/>
    <w:rsid w:val="00EE3A59"/>
    <w:rsid w:val="00EE43DB"/>
    <w:rsid w:val="00EE4570"/>
    <w:rsid w:val="00EE4763"/>
    <w:rsid w:val="00EE484D"/>
    <w:rsid w:val="00EE4901"/>
    <w:rsid w:val="00EE495E"/>
    <w:rsid w:val="00EE52BC"/>
    <w:rsid w:val="00EE5670"/>
    <w:rsid w:val="00EE58F3"/>
    <w:rsid w:val="00EE59AF"/>
    <w:rsid w:val="00EE5FE4"/>
    <w:rsid w:val="00EE665E"/>
    <w:rsid w:val="00EE7272"/>
    <w:rsid w:val="00EE74A5"/>
    <w:rsid w:val="00EE772E"/>
    <w:rsid w:val="00EE7BD8"/>
    <w:rsid w:val="00EF16D9"/>
    <w:rsid w:val="00EF1732"/>
    <w:rsid w:val="00EF1734"/>
    <w:rsid w:val="00EF3B49"/>
    <w:rsid w:val="00EF3CFE"/>
    <w:rsid w:val="00EF3DCC"/>
    <w:rsid w:val="00EF4430"/>
    <w:rsid w:val="00EF4F3D"/>
    <w:rsid w:val="00EF5DD8"/>
    <w:rsid w:val="00EF5EB2"/>
    <w:rsid w:val="00EF6755"/>
    <w:rsid w:val="00EF6B15"/>
    <w:rsid w:val="00EF6CD5"/>
    <w:rsid w:val="00EF70B6"/>
    <w:rsid w:val="00EF7443"/>
    <w:rsid w:val="00EF7992"/>
    <w:rsid w:val="00EF79CE"/>
    <w:rsid w:val="00EF7A4B"/>
    <w:rsid w:val="00F00594"/>
    <w:rsid w:val="00F009B4"/>
    <w:rsid w:val="00F00AAC"/>
    <w:rsid w:val="00F00BB6"/>
    <w:rsid w:val="00F0147F"/>
    <w:rsid w:val="00F026DB"/>
    <w:rsid w:val="00F02CE0"/>
    <w:rsid w:val="00F04178"/>
    <w:rsid w:val="00F04614"/>
    <w:rsid w:val="00F055E7"/>
    <w:rsid w:val="00F0563B"/>
    <w:rsid w:val="00F06921"/>
    <w:rsid w:val="00F07097"/>
    <w:rsid w:val="00F07483"/>
    <w:rsid w:val="00F075D6"/>
    <w:rsid w:val="00F10D77"/>
    <w:rsid w:val="00F111BB"/>
    <w:rsid w:val="00F12EED"/>
    <w:rsid w:val="00F1310E"/>
    <w:rsid w:val="00F1377A"/>
    <w:rsid w:val="00F1378B"/>
    <w:rsid w:val="00F13C8F"/>
    <w:rsid w:val="00F151CE"/>
    <w:rsid w:val="00F153DE"/>
    <w:rsid w:val="00F15618"/>
    <w:rsid w:val="00F157FA"/>
    <w:rsid w:val="00F15FB8"/>
    <w:rsid w:val="00F160C8"/>
    <w:rsid w:val="00F1687A"/>
    <w:rsid w:val="00F17091"/>
    <w:rsid w:val="00F1731C"/>
    <w:rsid w:val="00F1779B"/>
    <w:rsid w:val="00F17C3A"/>
    <w:rsid w:val="00F17C5D"/>
    <w:rsid w:val="00F20206"/>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7478"/>
    <w:rsid w:val="00F301C3"/>
    <w:rsid w:val="00F30C76"/>
    <w:rsid w:val="00F30DD8"/>
    <w:rsid w:val="00F31939"/>
    <w:rsid w:val="00F31C26"/>
    <w:rsid w:val="00F32459"/>
    <w:rsid w:val="00F325A7"/>
    <w:rsid w:val="00F3334F"/>
    <w:rsid w:val="00F33456"/>
    <w:rsid w:val="00F33968"/>
    <w:rsid w:val="00F339A7"/>
    <w:rsid w:val="00F34705"/>
    <w:rsid w:val="00F34C6B"/>
    <w:rsid w:val="00F34DC7"/>
    <w:rsid w:val="00F35768"/>
    <w:rsid w:val="00F366B8"/>
    <w:rsid w:val="00F40C6A"/>
    <w:rsid w:val="00F41151"/>
    <w:rsid w:val="00F4359F"/>
    <w:rsid w:val="00F43896"/>
    <w:rsid w:val="00F43B72"/>
    <w:rsid w:val="00F44343"/>
    <w:rsid w:val="00F4436E"/>
    <w:rsid w:val="00F44E0D"/>
    <w:rsid w:val="00F452E8"/>
    <w:rsid w:val="00F45C81"/>
    <w:rsid w:val="00F46541"/>
    <w:rsid w:val="00F4665B"/>
    <w:rsid w:val="00F477CE"/>
    <w:rsid w:val="00F477D6"/>
    <w:rsid w:val="00F47DFA"/>
    <w:rsid w:val="00F47FA1"/>
    <w:rsid w:val="00F50476"/>
    <w:rsid w:val="00F50838"/>
    <w:rsid w:val="00F5149A"/>
    <w:rsid w:val="00F51F56"/>
    <w:rsid w:val="00F52190"/>
    <w:rsid w:val="00F52270"/>
    <w:rsid w:val="00F524A8"/>
    <w:rsid w:val="00F52C8E"/>
    <w:rsid w:val="00F52FCC"/>
    <w:rsid w:val="00F537FA"/>
    <w:rsid w:val="00F542B1"/>
    <w:rsid w:val="00F547A8"/>
    <w:rsid w:val="00F54F6A"/>
    <w:rsid w:val="00F54F8C"/>
    <w:rsid w:val="00F55B50"/>
    <w:rsid w:val="00F565B8"/>
    <w:rsid w:val="00F56C63"/>
    <w:rsid w:val="00F56FBF"/>
    <w:rsid w:val="00F57334"/>
    <w:rsid w:val="00F57371"/>
    <w:rsid w:val="00F579CA"/>
    <w:rsid w:val="00F57C72"/>
    <w:rsid w:val="00F57CA8"/>
    <w:rsid w:val="00F60F9E"/>
    <w:rsid w:val="00F6175A"/>
    <w:rsid w:val="00F618F4"/>
    <w:rsid w:val="00F61BBB"/>
    <w:rsid w:val="00F62515"/>
    <w:rsid w:val="00F625E9"/>
    <w:rsid w:val="00F6286E"/>
    <w:rsid w:val="00F62A19"/>
    <w:rsid w:val="00F62C88"/>
    <w:rsid w:val="00F635E4"/>
    <w:rsid w:val="00F637BE"/>
    <w:rsid w:val="00F63C70"/>
    <w:rsid w:val="00F644C7"/>
    <w:rsid w:val="00F64B0A"/>
    <w:rsid w:val="00F64EE3"/>
    <w:rsid w:val="00F6540C"/>
    <w:rsid w:val="00F657A7"/>
    <w:rsid w:val="00F65903"/>
    <w:rsid w:val="00F65BEF"/>
    <w:rsid w:val="00F65C2F"/>
    <w:rsid w:val="00F6600A"/>
    <w:rsid w:val="00F666B3"/>
    <w:rsid w:val="00F66E00"/>
    <w:rsid w:val="00F66E10"/>
    <w:rsid w:val="00F6755B"/>
    <w:rsid w:val="00F67580"/>
    <w:rsid w:val="00F67D8F"/>
    <w:rsid w:val="00F67EC0"/>
    <w:rsid w:val="00F7059B"/>
    <w:rsid w:val="00F71B39"/>
    <w:rsid w:val="00F71C65"/>
    <w:rsid w:val="00F71D56"/>
    <w:rsid w:val="00F72029"/>
    <w:rsid w:val="00F72427"/>
    <w:rsid w:val="00F734E1"/>
    <w:rsid w:val="00F7356B"/>
    <w:rsid w:val="00F738F7"/>
    <w:rsid w:val="00F73BFB"/>
    <w:rsid w:val="00F73CCA"/>
    <w:rsid w:val="00F740EE"/>
    <w:rsid w:val="00F74FC1"/>
    <w:rsid w:val="00F754DB"/>
    <w:rsid w:val="00F75C6B"/>
    <w:rsid w:val="00F75FCB"/>
    <w:rsid w:val="00F76715"/>
    <w:rsid w:val="00F771CA"/>
    <w:rsid w:val="00F7734B"/>
    <w:rsid w:val="00F778AF"/>
    <w:rsid w:val="00F779D7"/>
    <w:rsid w:val="00F80066"/>
    <w:rsid w:val="00F80537"/>
    <w:rsid w:val="00F80ADB"/>
    <w:rsid w:val="00F80DB4"/>
    <w:rsid w:val="00F81A6E"/>
    <w:rsid w:val="00F81CCD"/>
    <w:rsid w:val="00F81D0A"/>
    <w:rsid w:val="00F82047"/>
    <w:rsid w:val="00F82394"/>
    <w:rsid w:val="00F823CC"/>
    <w:rsid w:val="00F823F4"/>
    <w:rsid w:val="00F83432"/>
    <w:rsid w:val="00F842BE"/>
    <w:rsid w:val="00F84E5F"/>
    <w:rsid w:val="00F84ED9"/>
    <w:rsid w:val="00F852F2"/>
    <w:rsid w:val="00F85913"/>
    <w:rsid w:val="00F85A4C"/>
    <w:rsid w:val="00F85AB1"/>
    <w:rsid w:val="00F86702"/>
    <w:rsid w:val="00F86A5A"/>
    <w:rsid w:val="00F86C82"/>
    <w:rsid w:val="00F86DD6"/>
    <w:rsid w:val="00F87128"/>
    <w:rsid w:val="00F9069E"/>
    <w:rsid w:val="00F90D8F"/>
    <w:rsid w:val="00F9279D"/>
    <w:rsid w:val="00F93101"/>
    <w:rsid w:val="00F9387C"/>
    <w:rsid w:val="00F938AF"/>
    <w:rsid w:val="00F93A8B"/>
    <w:rsid w:val="00F93F82"/>
    <w:rsid w:val="00F94116"/>
    <w:rsid w:val="00F94606"/>
    <w:rsid w:val="00F94741"/>
    <w:rsid w:val="00F94A45"/>
    <w:rsid w:val="00F94CF9"/>
    <w:rsid w:val="00F953BA"/>
    <w:rsid w:val="00F958B4"/>
    <w:rsid w:val="00F96468"/>
    <w:rsid w:val="00F964B5"/>
    <w:rsid w:val="00F96AFA"/>
    <w:rsid w:val="00F9702C"/>
    <w:rsid w:val="00F970AB"/>
    <w:rsid w:val="00F97116"/>
    <w:rsid w:val="00F97165"/>
    <w:rsid w:val="00F971CE"/>
    <w:rsid w:val="00F975FA"/>
    <w:rsid w:val="00F97627"/>
    <w:rsid w:val="00F97FD7"/>
    <w:rsid w:val="00FA0834"/>
    <w:rsid w:val="00FA0865"/>
    <w:rsid w:val="00FA0D4C"/>
    <w:rsid w:val="00FA0F5A"/>
    <w:rsid w:val="00FA1926"/>
    <w:rsid w:val="00FA1AF6"/>
    <w:rsid w:val="00FA1BDE"/>
    <w:rsid w:val="00FA1C56"/>
    <w:rsid w:val="00FA2599"/>
    <w:rsid w:val="00FA2942"/>
    <w:rsid w:val="00FA296D"/>
    <w:rsid w:val="00FA2D9E"/>
    <w:rsid w:val="00FA411C"/>
    <w:rsid w:val="00FA423E"/>
    <w:rsid w:val="00FA43A0"/>
    <w:rsid w:val="00FA44A5"/>
    <w:rsid w:val="00FA47FC"/>
    <w:rsid w:val="00FA4A56"/>
    <w:rsid w:val="00FA5097"/>
    <w:rsid w:val="00FA5682"/>
    <w:rsid w:val="00FA5E99"/>
    <w:rsid w:val="00FA5F08"/>
    <w:rsid w:val="00FA5FBF"/>
    <w:rsid w:val="00FA6446"/>
    <w:rsid w:val="00FA6966"/>
    <w:rsid w:val="00FA7490"/>
    <w:rsid w:val="00FA7CAE"/>
    <w:rsid w:val="00FB0035"/>
    <w:rsid w:val="00FB0089"/>
    <w:rsid w:val="00FB025F"/>
    <w:rsid w:val="00FB09CF"/>
    <w:rsid w:val="00FB0F59"/>
    <w:rsid w:val="00FB1023"/>
    <w:rsid w:val="00FB1983"/>
    <w:rsid w:val="00FB1C27"/>
    <w:rsid w:val="00FB209A"/>
    <w:rsid w:val="00FB223E"/>
    <w:rsid w:val="00FB3024"/>
    <w:rsid w:val="00FB333C"/>
    <w:rsid w:val="00FB3591"/>
    <w:rsid w:val="00FB3FF5"/>
    <w:rsid w:val="00FB4070"/>
    <w:rsid w:val="00FB5270"/>
    <w:rsid w:val="00FB5282"/>
    <w:rsid w:val="00FB6274"/>
    <w:rsid w:val="00FB646C"/>
    <w:rsid w:val="00FB694F"/>
    <w:rsid w:val="00FC014F"/>
    <w:rsid w:val="00FC1DB4"/>
    <w:rsid w:val="00FC29D6"/>
    <w:rsid w:val="00FC3C05"/>
    <w:rsid w:val="00FC4524"/>
    <w:rsid w:val="00FC4D0D"/>
    <w:rsid w:val="00FC4E0B"/>
    <w:rsid w:val="00FC5080"/>
    <w:rsid w:val="00FC6402"/>
    <w:rsid w:val="00FC6425"/>
    <w:rsid w:val="00FC681A"/>
    <w:rsid w:val="00FC7039"/>
    <w:rsid w:val="00FC72B4"/>
    <w:rsid w:val="00FC7851"/>
    <w:rsid w:val="00FC78A6"/>
    <w:rsid w:val="00FC7C7D"/>
    <w:rsid w:val="00FD00B5"/>
    <w:rsid w:val="00FD0B65"/>
    <w:rsid w:val="00FD0C98"/>
    <w:rsid w:val="00FD0E39"/>
    <w:rsid w:val="00FD1ED5"/>
    <w:rsid w:val="00FD2099"/>
    <w:rsid w:val="00FD23F3"/>
    <w:rsid w:val="00FD256C"/>
    <w:rsid w:val="00FD2EC2"/>
    <w:rsid w:val="00FD2FDD"/>
    <w:rsid w:val="00FD3187"/>
    <w:rsid w:val="00FD34DE"/>
    <w:rsid w:val="00FD40B8"/>
    <w:rsid w:val="00FD4627"/>
    <w:rsid w:val="00FD5B0C"/>
    <w:rsid w:val="00FD5E1F"/>
    <w:rsid w:val="00FD68BB"/>
    <w:rsid w:val="00FD6C04"/>
    <w:rsid w:val="00FD72CC"/>
    <w:rsid w:val="00FD763C"/>
    <w:rsid w:val="00FE025D"/>
    <w:rsid w:val="00FE0977"/>
    <w:rsid w:val="00FE0A29"/>
    <w:rsid w:val="00FE1A3D"/>
    <w:rsid w:val="00FE2839"/>
    <w:rsid w:val="00FE2C2C"/>
    <w:rsid w:val="00FE2DB6"/>
    <w:rsid w:val="00FE33AF"/>
    <w:rsid w:val="00FE3861"/>
    <w:rsid w:val="00FE3F9A"/>
    <w:rsid w:val="00FE45FF"/>
    <w:rsid w:val="00FE46FC"/>
    <w:rsid w:val="00FE4B73"/>
    <w:rsid w:val="00FE4B8C"/>
    <w:rsid w:val="00FE5576"/>
    <w:rsid w:val="00FE5B0C"/>
    <w:rsid w:val="00FE6329"/>
    <w:rsid w:val="00FE6773"/>
    <w:rsid w:val="00FE6BB4"/>
    <w:rsid w:val="00FE7436"/>
    <w:rsid w:val="00FE74AE"/>
    <w:rsid w:val="00FE768A"/>
    <w:rsid w:val="00FE7FB5"/>
    <w:rsid w:val="00FF0061"/>
    <w:rsid w:val="00FF0209"/>
    <w:rsid w:val="00FF0257"/>
    <w:rsid w:val="00FF0A40"/>
    <w:rsid w:val="00FF0C03"/>
    <w:rsid w:val="00FF0CFF"/>
    <w:rsid w:val="00FF15D2"/>
    <w:rsid w:val="00FF211D"/>
    <w:rsid w:val="00FF2481"/>
    <w:rsid w:val="00FF252B"/>
    <w:rsid w:val="00FF2EBE"/>
    <w:rsid w:val="00FF31BA"/>
    <w:rsid w:val="00FF33C2"/>
    <w:rsid w:val="00FF397C"/>
    <w:rsid w:val="00FF4612"/>
    <w:rsid w:val="00FF47D4"/>
    <w:rsid w:val="00FF49BE"/>
    <w:rsid w:val="00FF4CD9"/>
    <w:rsid w:val="00FF589F"/>
    <w:rsid w:val="00FF5B0F"/>
    <w:rsid w:val="00FF5EF1"/>
    <w:rsid w:val="00FF667A"/>
    <w:rsid w:val="00FF6B86"/>
    <w:rsid w:val="00FF6C43"/>
    <w:rsid w:val="00FF6DDB"/>
    <w:rsid w:val="00FF73A7"/>
    <w:rsid w:val="00FF73CD"/>
    <w:rsid w:val="00FF75A1"/>
    <w:rsid w:val="00FF777A"/>
    <w:rsid w:val="00FF786D"/>
    <w:rsid w:val="00FF7E77"/>
    <w:rsid w:val="00FF7F20"/>
    <w:rsid w:val="165A1A8B"/>
    <w:rsid w:val="29A64B41"/>
    <w:rsid w:val="432E4B10"/>
    <w:rsid w:val="443DEBE7"/>
    <w:rsid w:val="4A265225"/>
    <w:rsid w:val="5C823CD1"/>
    <w:rsid w:val="60ADC1DC"/>
    <w:rsid w:val="6EA48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5F761"/>
  <w15:docId w15:val="{F95FDBE8-C30D-47F1-A3DE-BE4AE4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iPriority="99" w:unhideWhenUsed="1"/>
    <w:lsdException w:name="HTML Address" w:locked="1" w:semiHidden="1"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nhideWhenUsed="1"/>
    <w:lsdException w:name="Table List 5" w:locked="1" w:semiHidden="1" w:uiPriority="99" w:unhideWhenUsed="1"/>
    <w:lsdException w:name="Table List 6" w:locked="1" w:semiHidden="1" w:uiPriority="99" w:unhideWhenUsed="1"/>
    <w:lsdException w:name="Table List 7" w:locked="1" w:semiHidden="1"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nhideWhenUsed="1"/>
    <w:lsdException w:name="Table Web 3" w:locked="1" w:semiHidden="1" w:uiPriority="99" w:unhideWhenUsed="1"/>
    <w:lsdException w:name="Balloon Text" w:locked="1" w:semiHidden="1" w:unhideWhenUsed="1"/>
    <w:lsdException w:name="Table Grid"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752"/>
    <w:rPr>
      <w:rFonts w:ascii="Arial" w:hAnsi="Arial"/>
      <w:sz w:val="22"/>
    </w:rPr>
  </w:style>
  <w:style w:type="paragraph" w:styleId="Heading1">
    <w:name w:val="heading 1"/>
    <w:basedOn w:val="Normal"/>
    <w:next w:val="BodyText"/>
    <w:link w:val="Heading1Char"/>
    <w:qFormat/>
    <w:rsid w:val="009D4752"/>
    <w:pPr>
      <w:keepNext/>
      <w:keepLines/>
      <w:numPr>
        <w:numId w:val="28"/>
      </w:numPr>
      <w:spacing w:before="120" w:after="240"/>
      <w:outlineLvl w:val="0"/>
    </w:pPr>
    <w:rPr>
      <w:rFonts w:cs="Arial"/>
      <w:b/>
      <w:bCs/>
      <w:kern w:val="28"/>
      <w:position w:val="6"/>
      <w:sz w:val="32"/>
      <w:szCs w:val="26"/>
    </w:rPr>
  </w:style>
  <w:style w:type="paragraph" w:styleId="Heading2">
    <w:name w:val="heading 2"/>
    <w:basedOn w:val="Normal"/>
    <w:next w:val="BodyText"/>
    <w:link w:val="Heading2Char"/>
    <w:qFormat/>
    <w:rsid w:val="009D4752"/>
    <w:pPr>
      <w:keepNext/>
      <w:numPr>
        <w:ilvl w:val="1"/>
        <w:numId w:val="28"/>
      </w:numPr>
      <w:spacing w:before="240" w:after="240"/>
      <w:outlineLvl w:val="1"/>
    </w:pPr>
    <w:rPr>
      <w:rFonts w:cs="Arial"/>
      <w:b/>
      <w:bCs/>
      <w:iCs/>
      <w:sz w:val="28"/>
      <w:szCs w:val="26"/>
    </w:rPr>
  </w:style>
  <w:style w:type="paragraph" w:styleId="Heading3">
    <w:name w:val="heading 3"/>
    <w:basedOn w:val="Normal"/>
    <w:next w:val="BodyText"/>
    <w:link w:val="Heading3Char"/>
    <w:qFormat/>
    <w:rsid w:val="009D4752"/>
    <w:pPr>
      <w:keepNext/>
      <w:numPr>
        <w:ilvl w:val="2"/>
        <w:numId w:val="28"/>
      </w:numPr>
      <w:spacing w:before="240" w:after="240"/>
      <w:outlineLvl w:val="2"/>
    </w:pPr>
    <w:rPr>
      <w:rFonts w:cs="Arial"/>
      <w:b/>
      <w:bCs/>
      <w:sz w:val="24"/>
      <w:szCs w:val="26"/>
    </w:rPr>
  </w:style>
  <w:style w:type="paragraph" w:styleId="Heading4">
    <w:name w:val="heading 4"/>
    <w:basedOn w:val="Normal"/>
    <w:next w:val="BodyText"/>
    <w:link w:val="Heading4Char"/>
    <w:unhideWhenUsed/>
    <w:qFormat/>
    <w:rsid w:val="009D4752"/>
    <w:pPr>
      <w:keepNext/>
      <w:keepLines/>
      <w:numPr>
        <w:ilvl w:val="3"/>
        <w:numId w:val="28"/>
      </w:numPr>
      <w:spacing w:before="240" w:after="240"/>
      <w:outlineLvl w:val="3"/>
    </w:pPr>
    <w:rPr>
      <w:b/>
      <w:bCs/>
      <w:i/>
      <w:iCs/>
      <w:kern w:val="28"/>
    </w:rPr>
  </w:style>
  <w:style w:type="paragraph" w:styleId="Heading5">
    <w:name w:val="heading 5"/>
    <w:aliases w:val="Append Level 1"/>
    <w:basedOn w:val="Normal"/>
    <w:next w:val="BodyText"/>
    <w:link w:val="Heading5Char"/>
    <w:unhideWhenUsed/>
    <w:qFormat/>
    <w:rsid w:val="009D4752"/>
    <w:pPr>
      <w:keepNext/>
      <w:keepLines/>
      <w:pageBreakBefore/>
      <w:numPr>
        <w:ilvl w:val="4"/>
        <w:numId w:val="28"/>
      </w:numPr>
      <w:spacing w:before="120" w:after="240"/>
      <w:outlineLvl w:val="4"/>
    </w:pPr>
    <w:rPr>
      <w:rFonts w:cs="Arial"/>
      <w:b/>
      <w:kern w:val="28"/>
      <w:sz w:val="32"/>
      <w:szCs w:val="28"/>
    </w:rPr>
  </w:style>
  <w:style w:type="paragraph" w:styleId="Heading6">
    <w:name w:val="heading 6"/>
    <w:aliases w:val="Append Level 2"/>
    <w:next w:val="BodyText"/>
    <w:link w:val="Heading6Char"/>
    <w:unhideWhenUsed/>
    <w:qFormat/>
    <w:rsid w:val="009D4752"/>
    <w:pPr>
      <w:keepNext/>
      <w:keepLines/>
      <w:numPr>
        <w:ilvl w:val="5"/>
        <w:numId w:val="28"/>
      </w:numPr>
      <w:spacing w:before="240" w:after="240"/>
      <w:outlineLvl w:val="5"/>
    </w:pPr>
    <w:rPr>
      <w:rFonts w:ascii="Arial" w:hAnsi="Arial" w:cs="Arial"/>
      <w:b/>
      <w:iCs/>
      <w:kern w:val="28"/>
      <w:position w:val="6"/>
      <w:sz w:val="28"/>
      <w:szCs w:val="26"/>
    </w:rPr>
  </w:style>
  <w:style w:type="paragraph" w:styleId="Heading7">
    <w:name w:val="heading 7"/>
    <w:aliases w:val="Append Level 3"/>
    <w:next w:val="BodyText"/>
    <w:link w:val="Heading7Char"/>
    <w:unhideWhenUsed/>
    <w:qFormat/>
    <w:rsid w:val="009D4752"/>
    <w:pPr>
      <w:numPr>
        <w:ilvl w:val="6"/>
        <w:numId w:val="28"/>
      </w:numPr>
      <w:spacing w:before="240" w:after="240"/>
      <w:outlineLvl w:val="6"/>
    </w:pPr>
    <w:rPr>
      <w:rFonts w:ascii="Arial" w:hAnsi="Arial"/>
      <w:b/>
      <w:iCs/>
      <w:sz w:val="24"/>
      <w:szCs w:val="26"/>
    </w:rPr>
  </w:style>
  <w:style w:type="paragraph" w:styleId="Heading8">
    <w:name w:val="heading 8"/>
    <w:aliases w:val="Exec Sum Level 1"/>
    <w:basedOn w:val="Heading1"/>
    <w:next w:val="BodyText"/>
    <w:link w:val="Heading8Char"/>
    <w:unhideWhenUsed/>
    <w:qFormat/>
    <w:rsid w:val="009D4752"/>
    <w:pPr>
      <w:numPr>
        <w:numId w:val="0"/>
      </w:numPr>
      <w:outlineLvl w:val="7"/>
    </w:pPr>
  </w:style>
  <w:style w:type="paragraph" w:styleId="Heading9">
    <w:name w:val="heading 9"/>
    <w:aliases w:val="Exec Sum Level 2"/>
    <w:basedOn w:val="Heading2"/>
    <w:next w:val="BodyText"/>
    <w:link w:val="Heading9Char"/>
    <w:unhideWhenUsed/>
    <w:qFormat/>
    <w:rsid w:val="009D4752"/>
    <w:pPr>
      <w:keepLines/>
      <w:numPr>
        <w:ilvl w:val="0"/>
        <w:numId w:val="0"/>
      </w:numPr>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D4752"/>
    <w:rPr>
      <w:rFonts w:ascii="Arial" w:hAnsi="Arial" w:cs="Arial"/>
      <w:b/>
      <w:bCs/>
      <w:kern w:val="28"/>
      <w:position w:val="6"/>
      <w:sz w:val="32"/>
      <w:szCs w:val="26"/>
    </w:rPr>
  </w:style>
  <w:style w:type="character" w:customStyle="1" w:styleId="Heading2Char">
    <w:name w:val="Heading 2 Char"/>
    <w:link w:val="Heading2"/>
    <w:locked/>
    <w:rsid w:val="009D4752"/>
    <w:rPr>
      <w:rFonts w:ascii="Arial" w:hAnsi="Arial" w:cs="Arial"/>
      <w:b/>
      <w:bCs/>
      <w:iCs/>
      <w:sz w:val="28"/>
      <w:szCs w:val="26"/>
    </w:rPr>
  </w:style>
  <w:style w:type="character" w:customStyle="1" w:styleId="Heading3Char">
    <w:name w:val="Heading 3 Char"/>
    <w:link w:val="Heading3"/>
    <w:locked/>
    <w:rsid w:val="009D4752"/>
    <w:rPr>
      <w:rFonts w:ascii="Arial" w:hAnsi="Arial" w:cs="Arial"/>
      <w:b/>
      <w:bCs/>
      <w:sz w:val="24"/>
      <w:szCs w:val="26"/>
    </w:rPr>
  </w:style>
  <w:style w:type="character" w:customStyle="1" w:styleId="Heading4Char">
    <w:name w:val="Heading 4 Char"/>
    <w:link w:val="Heading4"/>
    <w:locked/>
    <w:rsid w:val="009D4752"/>
    <w:rPr>
      <w:rFonts w:ascii="Arial" w:hAnsi="Arial"/>
      <w:b/>
      <w:bCs/>
      <w:i/>
      <w:iCs/>
      <w:kern w:val="28"/>
      <w:sz w:val="22"/>
    </w:rPr>
  </w:style>
  <w:style w:type="character" w:customStyle="1" w:styleId="Heading5Char">
    <w:name w:val="Heading 5 Char"/>
    <w:aliases w:val="Append Level 1 Char"/>
    <w:link w:val="Heading5"/>
    <w:locked/>
    <w:rsid w:val="009D4752"/>
    <w:rPr>
      <w:rFonts w:ascii="Arial" w:hAnsi="Arial" w:cs="Arial"/>
      <w:b/>
      <w:kern w:val="28"/>
      <w:sz w:val="32"/>
      <w:szCs w:val="28"/>
    </w:rPr>
  </w:style>
  <w:style w:type="character" w:customStyle="1" w:styleId="Heading6Char">
    <w:name w:val="Heading 6 Char"/>
    <w:aliases w:val="Append Level 2 Char"/>
    <w:link w:val="Heading6"/>
    <w:locked/>
    <w:rsid w:val="009D4752"/>
    <w:rPr>
      <w:rFonts w:ascii="Arial" w:hAnsi="Arial" w:cs="Arial"/>
      <w:b/>
      <w:iCs/>
      <w:kern w:val="28"/>
      <w:position w:val="6"/>
      <w:sz w:val="28"/>
      <w:szCs w:val="26"/>
    </w:rPr>
  </w:style>
  <w:style w:type="character" w:customStyle="1" w:styleId="Heading7Char">
    <w:name w:val="Heading 7 Char"/>
    <w:aliases w:val="Append Level 3 Char"/>
    <w:link w:val="Heading7"/>
    <w:locked/>
    <w:rsid w:val="009D4752"/>
    <w:rPr>
      <w:rFonts w:ascii="Arial" w:hAnsi="Arial"/>
      <w:b/>
      <w:iCs/>
      <w:sz w:val="24"/>
      <w:szCs w:val="26"/>
    </w:rPr>
  </w:style>
  <w:style w:type="character" w:customStyle="1" w:styleId="Heading8Char">
    <w:name w:val="Heading 8 Char"/>
    <w:aliases w:val="Exec Sum Level 1 Char"/>
    <w:link w:val="Heading8"/>
    <w:locked/>
    <w:rsid w:val="009D4752"/>
    <w:rPr>
      <w:rFonts w:ascii="Arial" w:hAnsi="Arial" w:cs="Arial"/>
      <w:b/>
      <w:bCs/>
      <w:kern w:val="28"/>
      <w:position w:val="6"/>
      <w:sz w:val="32"/>
      <w:szCs w:val="26"/>
    </w:rPr>
  </w:style>
  <w:style w:type="character" w:customStyle="1" w:styleId="Heading9Char">
    <w:name w:val="Heading 9 Char"/>
    <w:aliases w:val="Exec Sum Level 2 Char"/>
    <w:link w:val="Heading9"/>
    <w:locked/>
    <w:rsid w:val="009D4752"/>
    <w:rPr>
      <w:rFonts w:ascii="Arial" w:hAnsi="Arial" w:cs="Arial"/>
      <w:b/>
      <w:bCs/>
      <w:sz w:val="28"/>
      <w:szCs w:val="22"/>
    </w:rPr>
  </w:style>
  <w:style w:type="paragraph" w:styleId="BalloonText">
    <w:name w:val="Balloon Text"/>
    <w:basedOn w:val="Normal"/>
    <w:link w:val="BalloonTextChar"/>
    <w:unhideWhenUsed/>
    <w:rsid w:val="009D4752"/>
    <w:rPr>
      <w:rFonts w:ascii="Segoe UI" w:hAnsi="Segoe UI" w:cs="Segoe UI"/>
      <w:sz w:val="18"/>
      <w:szCs w:val="18"/>
    </w:rPr>
  </w:style>
  <w:style w:type="character" w:customStyle="1" w:styleId="BalloonTextChar">
    <w:name w:val="Balloon Text Char"/>
    <w:basedOn w:val="DefaultParagraphFont"/>
    <w:link w:val="BalloonText"/>
    <w:locked/>
    <w:rsid w:val="009D4752"/>
    <w:rPr>
      <w:rFonts w:ascii="Segoe UI" w:hAnsi="Segoe UI" w:cs="Segoe UI"/>
      <w:sz w:val="18"/>
      <w:szCs w:val="18"/>
    </w:rPr>
  </w:style>
  <w:style w:type="paragraph" w:styleId="TOC1">
    <w:name w:val="toc 1"/>
    <w:basedOn w:val="Normal"/>
    <w:next w:val="Normal"/>
    <w:link w:val="TOC1Char"/>
    <w:autoRedefine/>
    <w:uiPriority w:val="39"/>
    <w:unhideWhenUsed/>
    <w:rsid w:val="009D4752"/>
    <w:pPr>
      <w:widowControl w:val="0"/>
      <w:tabs>
        <w:tab w:val="right" w:leader="dot" w:pos="9350"/>
      </w:tabs>
      <w:spacing w:before="120" w:after="120"/>
    </w:pPr>
    <w:rPr>
      <w:rFonts w:eastAsia="Calibri"/>
      <w:b/>
      <w:sz w:val="24"/>
      <w:szCs w:val="22"/>
    </w:rPr>
  </w:style>
  <w:style w:type="paragraph" w:customStyle="1" w:styleId="Bullet0">
    <w:name w:val="Bullet 0"/>
    <w:basedOn w:val="Normal"/>
    <w:autoRedefine/>
    <w:rsid w:val="009D4752"/>
    <w:pPr>
      <w:tabs>
        <w:tab w:val="num" w:pos="972"/>
      </w:tabs>
      <w:ind w:left="979" w:hanging="432"/>
    </w:pPr>
  </w:style>
  <w:style w:type="paragraph" w:styleId="Header">
    <w:name w:val="header"/>
    <w:basedOn w:val="Normal"/>
    <w:link w:val="HeaderChar"/>
    <w:unhideWhenUsed/>
    <w:rsid w:val="009D4752"/>
    <w:pPr>
      <w:tabs>
        <w:tab w:val="center" w:pos="4680"/>
        <w:tab w:val="right" w:pos="9360"/>
      </w:tabs>
    </w:pPr>
  </w:style>
  <w:style w:type="character" w:customStyle="1" w:styleId="HeaderChar">
    <w:name w:val="Header Char"/>
    <w:basedOn w:val="DefaultParagraphFont"/>
    <w:link w:val="Header"/>
    <w:locked/>
    <w:rsid w:val="009D4752"/>
    <w:rPr>
      <w:rFonts w:ascii="Arial" w:hAnsi="Arial"/>
      <w:sz w:val="22"/>
    </w:rPr>
  </w:style>
  <w:style w:type="paragraph" w:styleId="Footer">
    <w:name w:val="footer"/>
    <w:basedOn w:val="Normal"/>
    <w:link w:val="FooterChar"/>
    <w:rsid w:val="009D4752"/>
    <w:pPr>
      <w:tabs>
        <w:tab w:val="center" w:pos="4320"/>
        <w:tab w:val="right" w:pos="9360"/>
      </w:tabs>
    </w:pPr>
    <w:rPr>
      <w:sz w:val="16"/>
    </w:rPr>
  </w:style>
  <w:style w:type="character" w:customStyle="1" w:styleId="FooterChar">
    <w:name w:val="Footer Char"/>
    <w:link w:val="Footer"/>
    <w:locked/>
    <w:rsid w:val="009D4752"/>
    <w:rPr>
      <w:rFonts w:ascii="Arial" w:hAnsi="Arial"/>
      <w:sz w:val="16"/>
    </w:rPr>
  </w:style>
  <w:style w:type="paragraph" w:customStyle="1" w:styleId="TableofContents">
    <w:name w:val="Table of Contents"/>
    <w:basedOn w:val="Normal"/>
    <w:uiPriority w:val="99"/>
    <w:rsid w:val="009D4752"/>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9D4752"/>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paragraph" w:customStyle="1" w:styleId="MemoFrame">
    <w:name w:val="Memo Frame"/>
    <w:basedOn w:val="Normal"/>
    <w:rsid w:val="009D4752"/>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9D4752"/>
    <w:rPr>
      <w:sz w:val="20"/>
    </w:rPr>
  </w:style>
  <w:style w:type="paragraph" w:styleId="TOC2">
    <w:name w:val="toc 2"/>
    <w:basedOn w:val="NormalIndent"/>
    <w:next w:val="Normal"/>
    <w:autoRedefine/>
    <w:uiPriority w:val="39"/>
    <w:rsid w:val="009D4752"/>
    <w:pPr>
      <w:widowControl w:val="0"/>
      <w:tabs>
        <w:tab w:val="left" w:pos="1080"/>
        <w:tab w:val="right" w:leader="dot" w:pos="9346"/>
      </w:tabs>
      <w:spacing w:after="60"/>
      <w:ind w:left="1094" w:hanging="547"/>
    </w:pPr>
    <w:rPr>
      <w:noProof/>
    </w:rPr>
  </w:style>
  <w:style w:type="paragraph" w:styleId="TOC3">
    <w:name w:val="toc 3"/>
    <w:basedOn w:val="Normal"/>
    <w:next w:val="Normal"/>
    <w:autoRedefine/>
    <w:uiPriority w:val="39"/>
    <w:rsid w:val="009D4752"/>
    <w:pPr>
      <w:widowControl w:val="0"/>
      <w:tabs>
        <w:tab w:val="left" w:pos="1800"/>
        <w:tab w:val="right" w:leader="dot" w:pos="9360"/>
      </w:tabs>
      <w:spacing w:after="60"/>
      <w:ind w:left="1800" w:hanging="720"/>
    </w:pPr>
    <w:rPr>
      <w:noProof/>
    </w:rPr>
  </w:style>
  <w:style w:type="paragraph" w:styleId="TOC4">
    <w:name w:val="toc 4"/>
    <w:basedOn w:val="Normal"/>
    <w:next w:val="Normal"/>
    <w:autoRedefine/>
    <w:uiPriority w:val="39"/>
    <w:rsid w:val="009D4752"/>
    <w:pPr>
      <w:tabs>
        <w:tab w:val="left" w:pos="2700"/>
        <w:tab w:val="right" w:leader="dot" w:pos="9278"/>
      </w:tabs>
      <w:spacing w:after="100"/>
      <w:ind w:left="2700" w:hanging="900"/>
    </w:pPr>
    <w:rPr>
      <w:i/>
      <w:noProof/>
    </w:rPr>
  </w:style>
  <w:style w:type="paragraph" w:styleId="TOC5">
    <w:name w:val="toc 5"/>
    <w:basedOn w:val="Normal"/>
    <w:next w:val="Normal"/>
    <w:autoRedefine/>
    <w:unhideWhenUsed/>
    <w:rsid w:val="009D4752"/>
    <w:pPr>
      <w:spacing w:after="100"/>
      <w:ind w:left="800"/>
    </w:pPr>
  </w:style>
  <w:style w:type="paragraph" w:styleId="TOC6">
    <w:name w:val="toc 6"/>
    <w:basedOn w:val="Normal"/>
    <w:next w:val="Normal"/>
    <w:autoRedefine/>
    <w:unhideWhenUsed/>
    <w:rsid w:val="009D4752"/>
    <w:pPr>
      <w:spacing w:after="100"/>
      <w:ind w:left="1000"/>
    </w:pPr>
  </w:style>
  <w:style w:type="paragraph" w:styleId="TOC7">
    <w:name w:val="toc 7"/>
    <w:basedOn w:val="Normal"/>
    <w:next w:val="Normal"/>
    <w:autoRedefine/>
    <w:unhideWhenUsed/>
    <w:rsid w:val="009D4752"/>
    <w:pPr>
      <w:spacing w:after="100"/>
      <w:ind w:left="1200"/>
    </w:pPr>
  </w:style>
  <w:style w:type="paragraph" w:styleId="TOC8">
    <w:name w:val="toc 8"/>
    <w:basedOn w:val="Normal"/>
    <w:next w:val="Normal"/>
    <w:autoRedefine/>
    <w:unhideWhenUsed/>
    <w:rsid w:val="009D4752"/>
    <w:pPr>
      <w:spacing w:after="100"/>
      <w:ind w:left="1400"/>
    </w:pPr>
  </w:style>
  <w:style w:type="paragraph" w:styleId="TOC9">
    <w:name w:val="toc 9"/>
    <w:basedOn w:val="Normal"/>
    <w:next w:val="Normal"/>
    <w:autoRedefine/>
    <w:unhideWhenUsed/>
    <w:rsid w:val="009D4752"/>
    <w:pPr>
      <w:spacing w:after="100"/>
      <w:ind w:left="1600"/>
    </w:pPr>
  </w:style>
  <w:style w:type="paragraph" w:customStyle="1" w:styleId="SectionTitle">
    <w:name w:val="Section Title"/>
    <w:basedOn w:val="Normal"/>
    <w:uiPriority w:val="99"/>
    <w:rsid w:val="009D4752"/>
    <w:pPr>
      <w:tabs>
        <w:tab w:val="left" w:pos="1267"/>
        <w:tab w:val="left" w:pos="1627"/>
      </w:tabs>
      <w:spacing w:before="240" w:after="240"/>
      <w:ind w:left="1627" w:hanging="1627"/>
    </w:pPr>
    <w:rPr>
      <w:b/>
      <w:sz w:val="24"/>
    </w:rPr>
  </w:style>
  <w:style w:type="character" w:styleId="Hyperlink">
    <w:name w:val="Hyperlink"/>
    <w:uiPriority w:val="99"/>
    <w:rsid w:val="009D4752"/>
    <w:rPr>
      <w:rFonts w:ascii="Arial" w:hAnsi="Arial"/>
      <w:b/>
      <w:color w:val="auto"/>
      <w:sz w:val="22"/>
      <w:u w:val="single" w:color="93D500" w:themeColor="accent1"/>
    </w:rPr>
  </w:style>
  <w:style w:type="paragraph" w:customStyle="1" w:styleId="ResumeHeading1">
    <w:name w:val="Resume Heading 1"/>
    <w:basedOn w:val="Normal"/>
    <w:autoRedefine/>
    <w:uiPriority w:val="99"/>
    <w:rsid w:val="009D4752"/>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9D4752"/>
    <w:rPr>
      <w:rFonts w:ascii="Times New Roman" w:hAnsi="Times New Roman"/>
      <w:bCs/>
      <w:sz w:val="32"/>
      <w:szCs w:val="20"/>
    </w:rPr>
  </w:style>
  <w:style w:type="paragraph" w:styleId="Title">
    <w:name w:val="Title"/>
    <w:aliases w:val="Cover_Title"/>
    <w:basedOn w:val="Normal"/>
    <w:next w:val="Normal"/>
    <w:link w:val="TitleChar"/>
    <w:uiPriority w:val="10"/>
    <w:qFormat/>
    <w:rsid w:val="009D4752"/>
    <w:pPr>
      <w:widowControl w:val="0"/>
      <w:spacing w:after="120"/>
    </w:pPr>
    <w:rPr>
      <w:rFonts w:ascii="Arial Bold" w:hAnsi="Arial Bold"/>
      <w:b/>
      <w:color w:val="000000" w:themeColor="text1"/>
      <w:spacing w:val="-10"/>
      <w:kern w:val="28"/>
      <w:sz w:val="48"/>
      <w:szCs w:val="56"/>
    </w:rPr>
  </w:style>
  <w:style w:type="character" w:customStyle="1" w:styleId="TitleChar">
    <w:name w:val="Title Char"/>
    <w:aliases w:val="Cover_Title Char"/>
    <w:link w:val="Title"/>
    <w:uiPriority w:val="10"/>
    <w:locked/>
    <w:rsid w:val="009D4752"/>
    <w:rPr>
      <w:rFonts w:ascii="Arial Bold" w:hAnsi="Arial Bold"/>
      <w:b/>
      <w:color w:val="000000" w:themeColor="text1"/>
      <w:spacing w:val="-10"/>
      <w:kern w:val="28"/>
      <w:sz w:val="48"/>
      <w:szCs w:val="56"/>
    </w:rPr>
  </w:style>
  <w:style w:type="paragraph" w:customStyle="1" w:styleId="Publications">
    <w:name w:val="Publications"/>
    <w:basedOn w:val="Normal"/>
    <w:uiPriority w:val="99"/>
    <w:rsid w:val="009D4752"/>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
    <w:basedOn w:val="BodyText"/>
    <w:link w:val="FootnoteTextChar"/>
    <w:uiPriority w:val="99"/>
    <w:rsid w:val="009D4752"/>
    <w:pPr>
      <w:keepLines/>
      <w:tabs>
        <w:tab w:val="left" w:pos="360"/>
        <w:tab w:val="left" w:pos="720"/>
        <w:tab w:val="left" w:pos="1080"/>
        <w:tab w:val="left" w:pos="1440"/>
        <w:tab w:val="left" w:pos="1800"/>
        <w:tab w:val="left" w:pos="2160"/>
      </w:tabs>
      <w:spacing w:after="40"/>
    </w:pPr>
    <w:rPr>
      <w:sz w:val="18"/>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99"/>
    <w:locked/>
    <w:rsid w:val="009D4752"/>
    <w:rPr>
      <w:rFonts w:ascii="Arial" w:hAnsi="Arial"/>
      <w:sz w:val="18"/>
    </w:rPr>
  </w:style>
  <w:style w:type="character" w:styleId="FootnoteReference">
    <w:name w:val="footnote reference"/>
    <w:aliases w:val="Footnote_Reference"/>
    <w:uiPriority w:val="99"/>
    <w:rsid w:val="009D4752"/>
    <w:rPr>
      <w:rFonts w:ascii="Arial" w:hAnsi="Arial"/>
      <w:color w:val="auto"/>
      <w:vertAlign w:val="superscript"/>
    </w:rPr>
  </w:style>
  <w:style w:type="paragraph" w:styleId="Caption">
    <w:name w:val="caption"/>
    <w:aliases w:val="Table/Figure Caption,Table Caption,Caption Char1 Char"/>
    <w:basedOn w:val="Normal"/>
    <w:next w:val="Normal"/>
    <w:link w:val="CaptionChar"/>
    <w:qFormat/>
    <w:rsid w:val="009D4752"/>
    <w:pPr>
      <w:keepNext/>
      <w:spacing w:after="120"/>
      <w:jc w:val="center"/>
    </w:pPr>
    <w:rPr>
      <w:rFonts w:ascii="Arial Bold" w:hAnsi="Arial Bold" w:cs="Arial"/>
      <w:b/>
      <w:bCs/>
      <w:color w:val="036479" w:themeColor="text2"/>
    </w:rPr>
  </w:style>
  <w:style w:type="paragraph" w:customStyle="1" w:styleId="StyleCaptionWhite">
    <w:name w:val="Style Caption + White"/>
    <w:basedOn w:val="Caption"/>
    <w:rsid w:val="009D4752"/>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rsid w:val="009D4752"/>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rsid w:val="009D4752"/>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9D4752"/>
    <w:rPr>
      <w:rFonts w:ascii="Arial" w:hAnsi="Arial"/>
      <w:b/>
      <w:bCs/>
      <w:color w:val="6F6754"/>
      <w:sz w:val="36"/>
    </w:rPr>
  </w:style>
  <w:style w:type="paragraph" w:customStyle="1" w:styleId="PresentedBy">
    <w:name w:val="Presented By"/>
    <w:basedOn w:val="Normal"/>
    <w:link w:val="PresentedByChar"/>
    <w:rsid w:val="009D4752"/>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9D4752"/>
    <w:rPr>
      <w:rFonts w:ascii="Arial" w:hAnsi="Arial"/>
      <w:b/>
      <w:bCs/>
      <w:color w:val="6F6754"/>
      <w:sz w:val="28"/>
      <w:szCs w:val="28"/>
    </w:rPr>
  </w:style>
  <w:style w:type="paragraph" w:styleId="Date">
    <w:name w:val="Date"/>
    <w:basedOn w:val="Normal"/>
    <w:next w:val="Normal"/>
    <w:link w:val="DateChar"/>
    <w:rsid w:val="009D4752"/>
  </w:style>
  <w:style w:type="character" w:customStyle="1" w:styleId="DateChar">
    <w:name w:val="Date Char"/>
    <w:basedOn w:val="DefaultParagraphFont"/>
    <w:link w:val="Date"/>
    <w:locked/>
    <w:rsid w:val="009D4752"/>
    <w:rPr>
      <w:rFonts w:ascii="Arial" w:hAnsi="Arial"/>
      <w:sz w:val="22"/>
    </w:rPr>
  </w:style>
  <w:style w:type="character" w:customStyle="1" w:styleId="PresentedByChar">
    <w:name w:val="Presented By Char"/>
    <w:basedOn w:val="DefaultParagraphFont"/>
    <w:link w:val="PresentedBy"/>
    <w:locked/>
    <w:rsid w:val="009D4752"/>
    <w:rPr>
      <w:rFonts w:ascii="Arial" w:hAnsi="Arial"/>
      <w:color w:val="6F6754"/>
      <w:sz w:val="22"/>
    </w:rPr>
  </w:style>
  <w:style w:type="paragraph" w:customStyle="1" w:styleId="TOCTitle">
    <w:name w:val="TOC Title"/>
    <w:basedOn w:val="Normal"/>
    <w:autoRedefine/>
    <w:uiPriority w:val="99"/>
    <w:rsid w:val="009D4752"/>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9D4752"/>
    <w:pPr>
      <w:tabs>
        <w:tab w:val="clear" w:pos="972"/>
        <w:tab w:val="num" w:pos="720"/>
      </w:tabs>
      <w:spacing w:before="120" w:after="240"/>
      <w:ind w:left="720" w:hanging="360"/>
    </w:pPr>
  </w:style>
  <w:style w:type="table" w:styleId="TableGrid">
    <w:name w:val="Table Grid"/>
    <w:basedOn w:val="TableNormal"/>
    <w:uiPriority w:val="59"/>
    <w:rsid w:val="009D475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CITable">
    <w:name w:val="NCI Table"/>
    <w:uiPriority w:val="99"/>
    <w:rsid w:val="009D4752"/>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nhideWhenUsed/>
    <w:rsid w:val="009D4752"/>
    <w:pPr>
      <w:ind w:left="400" w:hanging="200"/>
    </w:pPr>
  </w:style>
  <w:style w:type="table" w:customStyle="1" w:styleId="Style2">
    <w:name w:val="Style2"/>
    <w:uiPriority w:val="99"/>
    <w:rsid w:val="009D4752"/>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nhideWhenUsed/>
    <w:qFormat/>
    <w:rsid w:val="009D4752"/>
    <w:pPr>
      <w:spacing w:after="240"/>
    </w:pPr>
  </w:style>
  <w:style w:type="character" w:customStyle="1" w:styleId="BodyTextChar">
    <w:name w:val="Body Text Char"/>
    <w:link w:val="BodyText"/>
    <w:locked/>
    <w:rsid w:val="009D4752"/>
    <w:rPr>
      <w:rFonts w:ascii="Arial" w:hAnsi="Arial"/>
      <w:sz w:val="22"/>
    </w:rPr>
  </w:style>
  <w:style w:type="paragraph" w:styleId="BodyTextIndent">
    <w:name w:val="Body Text Indent"/>
    <w:basedOn w:val="Normal"/>
    <w:link w:val="BodyTextIndentChar"/>
    <w:unhideWhenUsed/>
    <w:rsid w:val="009D4752"/>
    <w:pPr>
      <w:spacing w:after="120"/>
      <w:ind w:left="360"/>
    </w:pPr>
  </w:style>
  <w:style w:type="character" w:customStyle="1" w:styleId="BodyTextIndentChar">
    <w:name w:val="Body Text Indent Char"/>
    <w:basedOn w:val="DefaultParagraphFont"/>
    <w:link w:val="BodyTextIndent"/>
    <w:locked/>
    <w:rsid w:val="009D4752"/>
    <w:rPr>
      <w:rFonts w:ascii="Arial" w:hAnsi="Arial"/>
      <w:sz w:val="22"/>
    </w:rPr>
  </w:style>
  <w:style w:type="paragraph" w:styleId="BodyTextFirstIndent2">
    <w:name w:val="Body Text First Indent 2"/>
    <w:basedOn w:val="BodyTextIndent"/>
    <w:link w:val="BodyTextFirstIndent2Char"/>
    <w:unhideWhenUsed/>
    <w:rsid w:val="009D4752"/>
    <w:pPr>
      <w:spacing w:after="0"/>
      <w:ind w:firstLine="360"/>
    </w:pPr>
  </w:style>
  <w:style w:type="character" w:customStyle="1" w:styleId="BodyTextFirstIndent2Char">
    <w:name w:val="Body Text First Indent 2 Char"/>
    <w:basedOn w:val="BodyTextIndentChar"/>
    <w:link w:val="BodyTextFirstIndent2"/>
    <w:locked/>
    <w:rsid w:val="009D4752"/>
    <w:rPr>
      <w:rFonts w:ascii="Arial" w:hAnsi="Arial"/>
      <w:sz w:val="22"/>
    </w:rPr>
  </w:style>
  <w:style w:type="paragraph" w:styleId="MacroText">
    <w:name w:val="macro"/>
    <w:link w:val="MacroTextChar"/>
    <w:unhideWhenUsed/>
    <w:rsid w:val="009D47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locked/>
    <w:rsid w:val="009D4752"/>
    <w:rPr>
      <w:rFonts w:ascii="Consolas" w:hAnsi="Consolas"/>
    </w:rPr>
  </w:style>
  <w:style w:type="paragraph" w:styleId="Closing">
    <w:name w:val="Closing"/>
    <w:basedOn w:val="Normal"/>
    <w:link w:val="ClosingChar"/>
    <w:unhideWhenUsed/>
    <w:rsid w:val="009D4752"/>
    <w:pPr>
      <w:ind w:left="4320"/>
    </w:pPr>
  </w:style>
  <w:style w:type="character" w:customStyle="1" w:styleId="ClosingChar">
    <w:name w:val="Closing Char"/>
    <w:basedOn w:val="DefaultParagraphFont"/>
    <w:link w:val="Closing"/>
    <w:locked/>
    <w:rsid w:val="009D4752"/>
    <w:rPr>
      <w:rFonts w:ascii="Arial" w:hAnsi="Arial"/>
      <w:sz w:val="22"/>
    </w:rPr>
  </w:style>
  <w:style w:type="character" w:styleId="Emphasis">
    <w:name w:val="Emphasis"/>
    <w:basedOn w:val="DefaultParagraphFont"/>
    <w:rsid w:val="009D4752"/>
    <w:rPr>
      <w:rFonts w:cs="Times New Roman"/>
      <w:i/>
      <w:iCs/>
    </w:rPr>
  </w:style>
  <w:style w:type="paragraph" w:styleId="EnvelopeReturn">
    <w:name w:val="envelope return"/>
    <w:basedOn w:val="Normal"/>
    <w:unhideWhenUsed/>
    <w:rsid w:val="009D4752"/>
    <w:rPr>
      <w:rFonts w:asciiTheme="majorHAnsi" w:eastAsiaTheme="majorEastAsia" w:hAnsiTheme="majorHAnsi" w:cstheme="majorBidi"/>
    </w:rPr>
  </w:style>
  <w:style w:type="character" w:styleId="HTMLAcronym">
    <w:name w:val="HTML Acronym"/>
    <w:basedOn w:val="DefaultParagraphFont"/>
    <w:uiPriority w:val="99"/>
    <w:rsid w:val="009D4752"/>
    <w:rPr>
      <w:rFonts w:cs="Times New Roman"/>
    </w:rPr>
  </w:style>
  <w:style w:type="character" w:styleId="HTMLDefinition">
    <w:name w:val="HTML Definition"/>
    <w:basedOn w:val="DefaultParagraphFont"/>
    <w:uiPriority w:val="99"/>
    <w:rsid w:val="009D4752"/>
    <w:rPr>
      <w:rFonts w:cs="Times New Roman"/>
      <w:i/>
      <w:iCs/>
    </w:rPr>
  </w:style>
  <w:style w:type="character" w:styleId="HTMLTypewriter">
    <w:name w:val="HTML Typewriter"/>
    <w:basedOn w:val="DefaultParagraphFont"/>
    <w:uiPriority w:val="99"/>
    <w:rsid w:val="009D4752"/>
    <w:rPr>
      <w:rFonts w:ascii="Consolas" w:hAnsi="Consolas" w:cs="Times New Roman"/>
      <w:sz w:val="20"/>
      <w:szCs w:val="20"/>
    </w:rPr>
  </w:style>
  <w:style w:type="paragraph" w:styleId="Index6">
    <w:name w:val="index 6"/>
    <w:basedOn w:val="Normal"/>
    <w:next w:val="Normal"/>
    <w:autoRedefine/>
    <w:unhideWhenUsed/>
    <w:rsid w:val="009D4752"/>
    <w:pPr>
      <w:ind w:left="1200" w:hanging="200"/>
    </w:pPr>
  </w:style>
  <w:style w:type="paragraph" w:styleId="Index1">
    <w:name w:val="index 1"/>
    <w:basedOn w:val="Normal"/>
    <w:next w:val="Normal"/>
    <w:autoRedefine/>
    <w:unhideWhenUsed/>
    <w:rsid w:val="009D4752"/>
    <w:pPr>
      <w:ind w:left="200" w:hanging="200"/>
    </w:pPr>
  </w:style>
  <w:style w:type="paragraph" w:styleId="IndexHeading">
    <w:name w:val="index heading"/>
    <w:basedOn w:val="Normal"/>
    <w:next w:val="Index1"/>
    <w:unhideWhenUsed/>
    <w:rsid w:val="009D4752"/>
    <w:rPr>
      <w:rFonts w:asciiTheme="majorHAnsi" w:eastAsiaTheme="majorEastAsia" w:hAnsiTheme="majorHAnsi" w:cstheme="majorBidi"/>
      <w:b/>
      <w:bCs/>
    </w:rPr>
  </w:style>
  <w:style w:type="character" w:styleId="LineNumber">
    <w:name w:val="line number"/>
    <w:basedOn w:val="DefaultParagraphFont"/>
    <w:uiPriority w:val="99"/>
    <w:rsid w:val="009D4752"/>
    <w:rPr>
      <w:rFonts w:cs="Times New Roman"/>
    </w:rPr>
  </w:style>
  <w:style w:type="paragraph" w:styleId="List4">
    <w:name w:val="List 4"/>
    <w:basedOn w:val="Normal"/>
    <w:rsid w:val="009D4752"/>
    <w:pPr>
      <w:ind w:left="1440" w:hanging="360"/>
      <w:contextualSpacing/>
    </w:pPr>
  </w:style>
  <w:style w:type="paragraph" w:styleId="ListBullet3">
    <w:name w:val="List Bullet 3"/>
    <w:basedOn w:val="Normal"/>
    <w:unhideWhenUsed/>
    <w:rsid w:val="009D4752"/>
    <w:pPr>
      <w:numPr>
        <w:numId w:val="13"/>
      </w:numPr>
      <w:contextualSpacing/>
    </w:pPr>
  </w:style>
  <w:style w:type="paragraph" w:styleId="BlockText">
    <w:name w:val="Block Text"/>
    <w:basedOn w:val="Normal"/>
    <w:unhideWhenUsed/>
    <w:rsid w:val="009D4752"/>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cstheme="minorBidi"/>
      <w:b/>
      <w:i/>
      <w:iCs/>
      <w:color w:val="93D500" w:themeColor="accent1"/>
    </w:rPr>
  </w:style>
  <w:style w:type="paragraph" w:styleId="BodyTextFirstIndent">
    <w:name w:val="Body Text First Indent"/>
    <w:basedOn w:val="BodyText"/>
    <w:link w:val="BodyTextFirstIndentChar"/>
    <w:rsid w:val="009D4752"/>
    <w:pPr>
      <w:spacing w:after="0"/>
      <w:ind w:firstLine="360"/>
    </w:pPr>
  </w:style>
  <w:style w:type="character" w:customStyle="1" w:styleId="BodyTextFirstIndentChar">
    <w:name w:val="Body Text First Indent Char"/>
    <w:basedOn w:val="BodyTextChar"/>
    <w:link w:val="BodyTextFirstIndent"/>
    <w:locked/>
    <w:rsid w:val="009D4752"/>
    <w:rPr>
      <w:rFonts w:ascii="Arial" w:hAnsi="Arial"/>
      <w:sz w:val="22"/>
    </w:rPr>
  </w:style>
  <w:style w:type="paragraph" w:styleId="BodyTextIndent3">
    <w:name w:val="Body Text Indent 3"/>
    <w:basedOn w:val="Normal"/>
    <w:link w:val="BodyTextIndent3Char"/>
    <w:unhideWhenUsed/>
    <w:rsid w:val="009D4752"/>
    <w:pPr>
      <w:spacing w:after="120"/>
      <w:ind w:left="360"/>
    </w:pPr>
    <w:rPr>
      <w:sz w:val="16"/>
      <w:szCs w:val="16"/>
    </w:rPr>
  </w:style>
  <w:style w:type="character" w:customStyle="1" w:styleId="BodyTextIndent3Char">
    <w:name w:val="Body Text Indent 3 Char"/>
    <w:basedOn w:val="DefaultParagraphFont"/>
    <w:link w:val="BodyTextIndent3"/>
    <w:locked/>
    <w:rsid w:val="009D4752"/>
    <w:rPr>
      <w:rFonts w:ascii="Arial" w:hAnsi="Arial"/>
      <w:sz w:val="16"/>
      <w:szCs w:val="16"/>
    </w:rPr>
  </w:style>
  <w:style w:type="paragraph" w:styleId="CommentText">
    <w:name w:val="annotation text"/>
    <w:basedOn w:val="Normal"/>
    <w:link w:val="CommentTextChar"/>
    <w:unhideWhenUsed/>
    <w:rsid w:val="009D4752"/>
    <w:rPr>
      <w:sz w:val="18"/>
    </w:rPr>
  </w:style>
  <w:style w:type="character" w:customStyle="1" w:styleId="CommentTextChar">
    <w:name w:val="Comment Text Char"/>
    <w:basedOn w:val="DefaultParagraphFont"/>
    <w:link w:val="CommentText"/>
    <w:locked/>
    <w:rsid w:val="009D4752"/>
    <w:rPr>
      <w:rFonts w:ascii="Arial" w:hAnsi="Arial"/>
      <w:sz w:val="18"/>
    </w:rPr>
  </w:style>
  <w:style w:type="paragraph" w:styleId="E-mailSignature">
    <w:name w:val="E-mail Signature"/>
    <w:basedOn w:val="Normal"/>
    <w:link w:val="E-mailSignatureChar"/>
    <w:unhideWhenUsed/>
    <w:rsid w:val="009D4752"/>
  </w:style>
  <w:style w:type="character" w:customStyle="1" w:styleId="E-mailSignatureChar">
    <w:name w:val="E-mail Signature Char"/>
    <w:basedOn w:val="DefaultParagraphFont"/>
    <w:link w:val="E-mailSignature"/>
    <w:locked/>
    <w:rsid w:val="009D4752"/>
    <w:rPr>
      <w:rFonts w:ascii="Arial" w:hAnsi="Arial"/>
      <w:sz w:val="22"/>
    </w:rPr>
  </w:style>
  <w:style w:type="character" w:styleId="HTMLCode">
    <w:name w:val="HTML Code"/>
    <w:basedOn w:val="DefaultParagraphFont"/>
    <w:uiPriority w:val="99"/>
    <w:rsid w:val="009D4752"/>
    <w:rPr>
      <w:rFonts w:ascii="Consolas" w:hAnsi="Consolas" w:cs="Times New Roman"/>
      <w:sz w:val="20"/>
      <w:szCs w:val="20"/>
    </w:rPr>
  </w:style>
  <w:style w:type="character" w:styleId="HTMLSample">
    <w:name w:val="HTML Sample"/>
    <w:basedOn w:val="DefaultParagraphFont"/>
    <w:uiPriority w:val="99"/>
    <w:rsid w:val="009D4752"/>
    <w:rPr>
      <w:rFonts w:ascii="Consolas" w:hAnsi="Consolas" w:cs="Times New Roman"/>
      <w:sz w:val="24"/>
      <w:szCs w:val="24"/>
    </w:rPr>
  </w:style>
  <w:style w:type="character" w:styleId="PlaceholderText">
    <w:name w:val="Placeholder Text"/>
    <w:uiPriority w:val="99"/>
    <w:semiHidden/>
    <w:rsid w:val="009D4752"/>
    <w:rPr>
      <w:color w:val="808080"/>
    </w:rPr>
  </w:style>
  <w:style w:type="character" w:styleId="Strong">
    <w:name w:val="Strong"/>
    <w:basedOn w:val="DefaultParagraphFont"/>
    <w:rsid w:val="009D4752"/>
    <w:rPr>
      <w:b/>
      <w:bCs/>
      <w:lang w:val="en-US"/>
    </w:rPr>
  </w:style>
  <w:style w:type="paragraph" w:styleId="ListNumber4">
    <w:name w:val="List Number 4"/>
    <w:basedOn w:val="Normal"/>
    <w:unhideWhenUsed/>
    <w:rsid w:val="009D4752"/>
    <w:pPr>
      <w:numPr>
        <w:numId w:val="19"/>
      </w:numPr>
      <w:contextualSpacing/>
    </w:pPr>
  </w:style>
  <w:style w:type="paragraph" w:styleId="NormalWeb">
    <w:name w:val="Normal (Web)"/>
    <w:basedOn w:val="Normal"/>
    <w:uiPriority w:val="99"/>
    <w:unhideWhenUsed/>
    <w:rsid w:val="009D4752"/>
    <w:rPr>
      <w:rFonts w:ascii="Times New Roman" w:hAnsi="Times New Roman"/>
      <w:sz w:val="24"/>
      <w:szCs w:val="24"/>
    </w:rPr>
  </w:style>
  <w:style w:type="character" w:styleId="SubtleEmphasis">
    <w:name w:val="Subtle Emphasis"/>
    <w:basedOn w:val="DefaultParagraphFont"/>
    <w:uiPriority w:val="99"/>
    <w:rsid w:val="009D4752"/>
    <w:rPr>
      <w:rFonts w:cs="Times New Roman"/>
      <w:i/>
      <w:iCs/>
      <w:color w:val="808080"/>
    </w:rPr>
  </w:style>
  <w:style w:type="paragraph" w:styleId="TableofFigures">
    <w:name w:val="table of figures"/>
    <w:basedOn w:val="Normal"/>
    <w:next w:val="Normal"/>
    <w:uiPriority w:val="99"/>
    <w:rsid w:val="009D4752"/>
    <w:pPr>
      <w:tabs>
        <w:tab w:val="right" w:leader="dot" w:pos="9274"/>
      </w:tabs>
    </w:pPr>
  </w:style>
  <w:style w:type="paragraph" w:styleId="MessageHeader">
    <w:name w:val="Message Header"/>
    <w:basedOn w:val="Normal"/>
    <w:link w:val="MessageHeaderChar"/>
    <w:unhideWhenUsed/>
    <w:rsid w:val="009D475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locked/>
    <w:rsid w:val="009D4752"/>
    <w:rPr>
      <w:rFonts w:asciiTheme="majorHAnsi" w:eastAsiaTheme="majorEastAsia" w:hAnsiTheme="majorHAnsi" w:cstheme="majorBidi"/>
      <w:sz w:val="24"/>
      <w:szCs w:val="24"/>
      <w:shd w:val="pct20" w:color="auto" w:fill="auto"/>
    </w:rPr>
  </w:style>
  <w:style w:type="paragraph" w:styleId="NormalIndent">
    <w:name w:val="Normal Indent"/>
    <w:basedOn w:val="Normal"/>
    <w:unhideWhenUsed/>
    <w:rsid w:val="009D4752"/>
    <w:pPr>
      <w:ind w:left="720"/>
    </w:pPr>
  </w:style>
  <w:style w:type="paragraph" w:styleId="Subtitle">
    <w:name w:val="Subtitle"/>
    <w:aliases w:val="Cover_Subtitle"/>
    <w:basedOn w:val="Normal"/>
    <w:next w:val="Normal"/>
    <w:link w:val="SubtitleChar"/>
    <w:uiPriority w:val="11"/>
    <w:qFormat/>
    <w:rsid w:val="009D4752"/>
    <w:pPr>
      <w:widowControl w:val="0"/>
      <w:numPr>
        <w:ilvl w:val="1"/>
      </w:numPr>
      <w:spacing w:before="240" w:after="520"/>
    </w:pPr>
    <w:rPr>
      <w:rFonts w:ascii="Arial Bold" w:hAnsi="Arial Bold"/>
      <w:b/>
      <w:color w:val="036479" w:themeColor="text2"/>
      <w:sz w:val="28"/>
      <w:szCs w:val="22"/>
    </w:rPr>
  </w:style>
  <w:style w:type="character" w:customStyle="1" w:styleId="SubtitleChar">
    <w:name w:val="Subtitle Char"/>
    <w:aliases w:val="Cover_Subtitle Char"/>
    <w:link w:val="Subtitle"/>
    <w:uiPriority w:val="11"/>
    <w:locked/>
    <w:rsid w:val="009D4752"/>
    <w:rPr>
      <w:rFonts w:ascii="Arial Bold" w:hAnsi="Arial Bold"/>
      <w:b/>
      <w:color w:val="036479" w:themeColor="text2"/>
      <w:sz w:val="28"/>
      <w:szCs w:val="22"/>
    </w:rPr>
  </w:style>
  <w:style w:type="table" w:customStyle="1" w:styleId="Style3">
    <w:name w:val="Style3"/>
    <w:uiPriority w:val="99"/>
    <w:qFormat/>
    <w:rsid w:val="009D4752"/>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9D4752"/>
    <w:pPr>
      <w:spacing w:before="240"/>
    </w:pPr>
    <w:rPr>
      <w:rFonts w:ascii="Tahoma" w:hAnsi="Tahoma"/>
      <w:b/>
      <w:smallCaps/>
      <w:sz w:val="28"/>
    </w:rPr>
  </w:style>
  <w:style w:type="paragraph" w:customStyle="1" w:styleId="Bullets-Resume">
    <w:name w:val="Bullets - Resume"/>
    <w:basedOn w:val="Normal"/>
    <w:uiPriority w:val="99"/>
    <w:rsid w:val="009D4752"/>
    <w:pPr>
      <w:numPr>
        <w:numId w:val="4"/>
      </w:numPr>
      <w:spacing w:before="240"/>
    </w:pPr>
    <w:rPr>
      <w:rFonts w:ascii="Times New Roman" w:hAnsi="Times New Roman"/>
    </w:rPr>
  </w:style>
  <w:style w:type="table" w:customStyle="1" w:styleId="TableSBAltSource">
    <w:name w:val="Table SB Alt Source"/>
    <w:uiPriority w:val="99"/>
    <w:rsid w:val="009D4752"/>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9D4752"/>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9D4752"/>
    <w:pPr>
      <w:spacing w:before="240" w:after="240"/>
      <w:jc w:val="center"/>
    </w:pPr>
    <w:rPr>
      <w:rFonts w:ascii="Tahoma" w:hAnsi="Tahoma"/>
      <w:b/>
      <w:smallCaps/>
      <w:sz w:val="36"/>
      <w:szCs w:val="28"/>
    </w:rPr>
  </w:style>
  <w:style w:type="paragraph" w:customStyle="1" w:styleId="Tabletext">
    <w:name w:val="Table text"/>
    <w:basedOn w:val="Normal"/>
    <w:uiPriority w:val="99"/>
    <w:rsid w:val="009D4752"/>
    <w:pPr>
      <w:spacing w:before="60"/>
    </w:pPr>
    <w:rPr>
      <w:rFonts w:ascii="Times New Roman" w:hAnsi="Times New Roman"/>
    </w:rPr>
  </w:style>
  <w:style w:type="paragraph" w:customStyle="1" w:styleId="ReportTitle">
    <w:name w:val="Report Title"/>
    <w:basedOn w:val="Normal"/>
    <w:uiPriority w:val="99"/>
    <w:rsid w:val="009D4752"/>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9D4752"/>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9D4752"/>
    <w:pPr>
      <w:ind w:left="187"/>
    </w:pPr>
    <w:rPr>
      <w:rFonts w:ascii="Times New Roman" w:hAnsi="Times New Roman"/>
      <w:i/>
    </w:rPr>
  </w:style>
  <w:style w:type="paragraph" w:customStyle="1" w:styleId="Bullets-Short">
    <w:name w:val="Bullets -  Short"/>
    <w:basedOn w:val="Normal"/>
    <w:autoRedefine/>
    <w:uiPriority w:val="99"/>
    <w:rsid w:val="009D4752"/>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9D4752"/>
    <w:pPr>
      <w:spacing w:before="240" w:after="60"/>
      <w:jc w:val="center"/>
    </w:pPr>
    <w:rPr>
      <w:rFonts w:ascii="Times New Roman" w:hAnsi="Times New Roman"/>
      <w:b/>
    </w:rPr>
  </w:style>
  <w:style w:type="table" w:customStyle="1" w:styleId="TableSBNoSource">
    <w:name w:val="Table SB No Source"/>
    <w:uiPriority w:val="99"/>
    <w:rsid w:val="009D4752"/>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9D4752"/>
    <w:rPr>
      <w:rFonts w:ascii="Times New Roman" w:hAnsi="Times New Roman"/>
    </w:rPr>
  </w:style>
  <w:style w:type="paragraph" w:customStyle="1" w:styleId="Bullets">
    <w:name w:val="Bullets"/>
    <w:basedOn w:val="Normal"/>
    <w:uiPriority w:val="99"/>
    <w:rsid w:val="009D4752"/>
    <w:pPr>
      <w:numPr>
        <w:numId w:val="2"/>
      </w:numPr>
      <w:tabs>
        <w:tab w:val="left" w:pos="720"/>
      </w:tabs>
      <w:spacing w:before="240"/>
    </w:pPr>
    <w:rPr>
      <w:rFonts w:ascii="Times New Roman" w:hAnsi="Times New Roman"/>
    </w:rPr>
  </w:style>
  <w:style w:type="paragraph" w:styleId="ListBullet">
    <w:name w:val="List Bullet"/>
    <w:basedOn w:val="BodyText"/>
    <w:unhideWhenUsed/>
    <w:qFormat/>
    <w:rsid w:val="009D4752"/>
    <w:pPr>
      <w:numPr>
        <w:numId w:val="11"/>
      </w:numPr>
      <w:spacing w:after="120"/>
    </w:pPr>
  </w:style>
  <w:style w:type="paragraph" w:customStyle="1" w:styleId="ReportSubtitle">
    <w:name w:val="Report Subtitle"/>
    <w:basedOn w:val="Normal"/>
    <w:uiPriority w:val="99"/>
    <w:rsid w:val="009D4752"/>
    <w:pPr>
      <w:spacing w:before="240"/>
      <w:jc w:val="right"/>
    </w:pPr>
    <w:rPr>
      <w:rFonts w:ascii="Tahoma" w:hAnsi="Tahoma" w:cs="Tahoma"/>
      <w:b/>
      <w:sz w:val="40"/>
      <w:szCs w:val="40"/>
    </w:rPr>
  </w:style>
  <w:style w:type="paragraph" w:customStyle="1" w:styleId="StyleTOC2Left01">
    <w:name w:val="Style TOC 2 + Left:  0&quot;1"/>
    <w:basedOn w:val="TOC2"/>
    <w:uiPriority w:val="99"/>
    <w:rsid w:val="009D4752"/>
    <w:pPr>
      <w:tabs>
        <w:tab w:val="clear" w:pos="1080"/>
        <w:tab w:val="clear" w:pos="9346"/>
        <w:tab w:val="left" w:pos="1440"/>
        <w:tab w:val="center" w:leader="dot" w:pos="9360"/>
      </w:tabs>
      <w:ind w:left="0" w:firstLine="0"/>
    </w:pPr>
    <w:rPr>
      <w:rFonts w:ascii="Tahoma" w:hAnsi="Tahoma"/>
      <w:noProof w:val="0"/>
    </w:rPr>
  </w:style>
  <w:style w:type="paragraph" w:customStyle="1" w:styleId="Contactinfo">
    <w:name w:val="Contact info"/>
    <w:basedOn w:val="Normal"/>
    <w:uiPriority w:val="99"/>
    <w:rsid w:val="009D4752"/>
  </w:style>
  <w:style w:type="paragraph" w:customStyle="1" w:styleId="AppendixTitle">
    <w:name w:val="Appendix Title"/>
    <w:basedOn w:val="Normal"/>
    <w:uiPriority w:val="99"/>
    <w:rsid w:val="009D4752"/>
    <w:pPr>
      <w:pageBreakBefore/>
      <w:spacing w:before="1680"/>
      <w:jc w:val="center"/>
    </w:pPr>
    <w:rPr>
      <w:rFonts w:ascii="Tahoma" w:hAnsi="Tahoma"/>
      <w:b/>
      <w:smallCaps/>
      <w:sz w:val="36"/>
    </w:rPr>
  </w:style>
  <w:style w:type="paragraph" w:customStyle="1" w:styleId="Source">
    <w:name w:val="Source"/>
    <w:basedOn w:val="Normal"/>
    <w:link w:val="SourceChar"/>
    <w:rsid w:val="009D4752"/>
    <w:rPr>
      <w:i/>
      <w:color w:val="000000" w:themeColor="text1"/>
      <w:sz w:val="16"/>
    </w:rPr>
  </w:style>
  <w:style w:type="paragraph" w:customStyle="1" w:styleId="Drafttitle">
    <w:name w:val="Draft title"/>
    <w:basedOn w:val="Normal"/>
    <w:uiPriority w:val="99"/>
    <w:rsid w:val="009D4752"/>
    <w:pPr>
      <w:spacing w:before="240"/>
    </w:pPr>
    <w:rPr>
      <w:rFonts w:ascii="Tahoma" w:hAnsi="Tahoma"/>
      <w:color w:val="FFFFFF"/>
      <w:sz w:val="36"/>
    </w:rPr>
  </w:style>
  <w:style w:type="paragraph" w:customStyle="1" w:styleId="Bullets-Short0">
    <w:name w:val="Bullets - Short"/>
    <w:basedOn w:val="Bullets"/>
    <w:uiPriority w:val="99"/>
    <w:rsid w:val="009D4752"/>
    <w:pPr>
      <w:numPr>
        <w:numId w:val="0"/>
      </w:numPr>
      <w:tabs>
        <w:tab w:val="num" w:pos="720"/>
      </w:tabs>
      <w:spacing w:before="120"/>
      <w:ind w:left="720" w:hanging="360"/>
    </w:pPr>
  </w:style>
  <w:style w:type="paragraph" w:customStyle="1" w:styleId="Bullets-Long">
    <w:name w:val="Bullets - Long"/>
    <w:basedOn w:val="Normal"/>
    <w:autoRedefine/>
    <w:uiPriority w:val="99"/>
    <w:rsid w:val="009D4752"/>
    <w:pPr>
      <w:numPr>
        <w:numId w:val="3"/>
      </w:numPr>
    </w:pPr>
    <w:rPr>
      <w:iCs/>
    </w:rPr>
  </w:style>
  <w:style w:type="paragraph" w:customStyle="1" w:styleId="Bullets-Square">
    <w:name w:val="Bullets - Square"/>
    <w:basedOn w:val="Normal"/>
    <w:uiPriority w:val="99"/>
    <w:rsid w:val="009D4752"/>
    <w:pPr>
      <w:numPr>
        <w:numId w:val="6"/>
      </w:numPr>
      <w:tabs>
        <w:tab w:val="left" w:pos="720"/>
      </w:tabs>
      <w:spacing w:before="240"/>
    </w:pPr>
    <w:rPr>
      <w:rFonts w:ascii="Times New Roman" w:hAnsi="Times New Roman"/>
    </w:rPr>
  </w:style>
  <w:style w:type="table" w:customStyle="1" w:styleId="TableStyle1">
    <w:name w:val="Table Style1"/>
    <w:uiPriority w:val="99"/>
    <w:rsid w:val="009D4752"/>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9D4752"/>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9D4752"/>
    <w:pPr>
      <w:spacing w:before="240"/>
    </w:pPr>
    <w:rPr>
      <w:rFonts w:ascii="Times New Roman" w:hAnsi="Times New Roman"/>
      <w:bCs/>
    </w:rPr>
  </w:style>
  <w:style w:type="table" w:styleId="TableGrid1">
    <w:name w:val="Table Grid 1"/>
    <w:basedOn w:val="TableNormal"/>
    <w:uiPriority w:val="99"/>
    <w:rsid w:val="009D4752"/>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9D4752"/>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9D4752"/>
    <w:pPr>
      <w:keepNext/>
      <w:pageBreakBefore/>
      <w:numPr>
        <w:numId w:val="8"/>
      </w:numPr>
      <w:spacing w:before="240" w:after="240"/>
    </w:pPr>
    <w:rPr>
      <w:rFonts w:ascii="Tahoma" w:hAnsi="Tahoma"/>
      <w:b/>
      <w:bCs/>
      <w:smallCaps/>
      <w:sz w:val="40"/>
      <w:szCs w:val="40"/>
    </w:rPr>
  </w:style>
  <w:style w:type="paragraph" w:customStyle="1" w:styleId="ResumeBullets">
    <w:name w:val="Resume Bullets"/>
    <w:basedOn w:val="Normal"/>
    <w:uiPriority w:val="99"/>
    <w:rsid w:val="009D4752"/>
    <w:pPr>
      <w:numPr>
        <w:numId w:val="23"/>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9D4752"/>
    <w:pPr>
      <w:tabs>
        <w:tab w:val="num" w:pos="1080"/>
      </w:tabs>
      <w:spacing w:line="25" w:lineRule="atLeast"/>
      <w:ind w:left="1080" w:hanging="1080"/>
    </w:pPr>
    <w:rPr>
      <w:sz w:val="32"/>
      <w:szCs w:val="28"/>
    </w:rPr>
  </w:style>
  <w:style w:type="paragraph" w:styleId="ListParagraph">
    <w:name w:val="List Paragraph"/>
    <w:basedOn w:val="BodyText"/>
    <w:link w:val="ListParagraphChar"/>
    <w:uiPriority w:val="34"/>
    <w:qFormat/>
    <w:rsid w:val="009D4752"/>
    <w:pPr>
      <w:spacing w:before="120" w:after="120"/>
      <w:ind w:left="720"/>
    </w:pPr>
  </w:style>
  <w:style w:type="paragraph" w:customStyle="1" w:styleId="GraphFootnote">
    <w:name w:val="Graph Footnote"/>
    <w:basedOn w:val="Normal"/>
    <w:next w:val="Normal"/>
    <w:uiPriority w:val="99"/>
    <w:rsid w:val="009D4752"/>
    <w:rPr>
      <w:rFonts w:ascii="Arial Narrow" w:hAnsi="Arial Narrow"/>
      <w:sz w:val="18"/>
    </w:rPr>
  </w:style>
  <w:style w:type="paragraph" w:customStyle="1" w:styleId="Question">
    <w:name w:val="Question"/>
    <w:basedOn w:val="Normal"/>
    <w:next w:val="Normal"/>
    <w:link w:val="QuestionChar"/>
    <w:rsid w:val="009D4752"/>
    <w:pPr>
      <w:spacing w:before="240"/>
      <w:ind w:left="432" w:hanging="432"/>
    </w:pPr>
    <w:rPr>
      <w:rFonts w:ascii="Times New Roman" w:hAnsi="Times New Roman"/>
      <w:color w:val="000080"/>
    </w:rPr>
  </w:style>
  <w:style w:type="paragraph" w:customStyle="1" w:styleId="SingleSpaceNormal">
    <w:name w:val="Single Space Normal"/>
    <w:basedOn w:val="Normal"/>
    <w:uiPriority w:val="99"/>
    <w:rsid w:val="009D4752"/>
    <w:pPr>
      <w:spacing w:before="240"/>
    </w:pPr>
    <w:rPr>
      <w:rFonts w:ascii="Times New Roman" w:hAnsi="Times New Roman"/>
    </w:rPr>
  </w:style>
  <w:style w:type="paragraph" w:customStyle="1" w:styleId="Answer">
    <w:name w:val="Answer"/>
    <w:basedOn w:val="Normal"/>
    <w:uiPriority w:val="99"/>
    <w:rsid w:val="009D4752"/>
    <w:pPr>
      <w:spacing w:before="240"/>
      <w:ind w:left="432"/>
    </w:pPr>
    <w:rPr>
      <w:rFonts w:ascii="Times New Roman" w:hAnsi="Times New Roman"/>
    </w:rPr>
  </w:style>
  <w:style w:type="paragraph" w:customStyle="1" w:styleId="AnswerNumbered">
    <w:name w:val="Answer Numbered"/>
    <w:basedOn w:val="Answer"/>
    <w:uiPriority w:val="99"/>
    <w:rsid w:val="009D4752"/>
    <w:pPr>
      <w:numPr>
        <w:numId w:val="1"/>
      </w:numPr>
      <w:spacing w:before="0"/>
    </w:pPr>
  </w:style>
  <w:style w:type="paragraph" w:styleId="DocumentMap">
    <w:name w:val="Document Map"/>
    <w:basedOn w:val="Normal"/>
    <w:link w:val="DocumentMapChar"/>
    <w:unhideWhenUsed/>
    <w:rsid w:val="009D4752"/>
    <w:rPr>
      <w:rFonts w:ascii="Segoe UI" w:hAnsi="Segoe UI" w:cs="Segoe UI"/>
      <w:sz w:val="16"/>
      <w:szCs w:val="16"/>
    </w:rPr>
  </w:style>
  <w:style w:type="character" w:customStyle="1" w:styleId="DocumentMapChar">
    <w:name w:val="Document Map Char"/>
    <w:basedOn w:val="DefaultParagraphFont"/>
    <w:link w:val="DocumentMap"/>
    <w:locked/>
    <w:rsid w:val="009D4752"/>
    <w:rPr>
      <w:rFonts w:ascii="Segoe UI" w:hAnsi="Segoe UI" w:cs="Segoe UI"/>
      <w:sz w:val="16"/>
      <w:szCs w:val="16"/>
    </w:rPr>
  </w:style>
  <w:style w:type="character" w:customStyle="1" w:styleId="CaptionChar">
    <w:name w:val="Caption Char"/>
    <w:aliases w:val="Table/Figure Caption Char,Table Caption Char,Caption Char1 Char Char"/>
    <w:link w:val="Caption"/>
    <w:rsid w:val="009D4752"/>
    <w:rPr>
      <w:rFonts w:ascii="Arial Bold" w:hAnsi="Arial Bold" w:cs="Arial"/>
      <w:b/>
      <w:bCs/>
      <w:color w:val="036479" w:themeColor="text2"/>
      <w:sz w:val="22"/>
    </w:rPr>
  </w:style>
  <w:style w:type="paragraph" w:customStyle="1" w:styleId="Bullets-SingleSpace">
    <w:name w:val="Bullets - Single Space"/>
    <w:basedOn w:val="Bullets"/>
    <w:uiPriority w:val="99"/>
    <w:rsid w:val="009D4752"/>
    <w:pPr>
      <w:numPr>
        <w:numId w:val="5"/>
      </w:numPr>
      <w:tabs>
        <w:tab w:val="clear" w:pos="720"/>
      </w:tabs>
      <w:spacing w:before="0"/>
    </w:pPr>
  </w:style>
  <w:style w:type="paragraph" w:styleId="EndnoteText">
    <w:name w:val="endnote text"/>
    <w:basedOn w:val="Normal"/>
    <w:link w:val="EndnoteTextChar"/>
    <w:rsid w:val="009D4752"/>
  </w:style>
  <w:style w:type="character" w:customStyle="1" w:styleId="EndnoteTextChar">
    <w:name w:val="Endnote Text Char"/>
    <w:link w:val="EndnoteText"/>
    <w:locked/>
    <w:rsid w:val="009D4752"/>
    <w:rPr>
      <w:rFonts w:ascii="Arial" w:hAnsi="Arial"/>
      <w:sz w:val="22"/>
    </w:rPr>
  </w:style>
  <w:style w:type="character" w:styleId="EndnoteReference">
    <w:name w:val="endnote reference"/>
    <w:rsid w:val="009D4752"/>
    <w:rPr>
      <w:rFonts w:ascii="Arial" w:hAnsi="Arial"/>
      <w:color w:val="555759"/>
      <w:vertAlign w:val="superscript"/>
    </w:rPr>
  </w:style>
  <w:style w:type="character" w:styleId="CommentReference">
    <w:name w:val="annotation reference"/>
    <w:basedOn w:val="DefaultParagraphFont"/>
    <w:unhideWhenUsed/>
    <w:rsid w:val="009D4752"/>
    <w:rPr>
      <w:sz w:val="16"/>
      <w:szCs w:val="16"/>
    </w:rPr>
  </w:style>
  <w:style w:type="paragraph" w:styleId="CommentSubject">
    <w:name w:val="annotation subject"/>
    <w:basedOn w:val="CommentText"/>
    <w:next w:val="CommentText"/>
    <w:link w:val="CommentSubjectChar"/>
    <w:unhideWhenUsed/>
    <w:rsid w:val="009D4752"/>
    <w:rPr>
      <w:b/>
      <w:bCs/>
    </w:rPr>
  </w:style>
  <w:style w:type="character" w:customStyle="1" w:styleId="CommentSubjectChar">
    <w:name w:val="Comment Subject Char"/>
    <w:basedOn w:val="CommentTextChar"/>
    <w:link w:val="CommentSubject"/>
    <w:locked/>
    <w:rsid w:val="009D4752"/>
    <w:rPr>
      <w:rFonts w:ascii="Arial" w:hAnsi="Arial"/>
      <w:b/>
      <w:bCs/>
      <w:sz w:val="18"/>
    </w:rPr>
  </w:style>
  <w:style w:type="paragraph" w:customStyle="1" w:styleId="MTDisplayEquation">
    <w:name w:val="MTDisplayEquation"/>
    <w:basedOn w:val="Normal"/>
    <w:uiPriority w:val="99"/>
    <w:rsid w:val="009D4752"/>
    <w:pPr>
      <w:spacing w:before="240"/>
      <w:ind w:left="60"/>
    </w:pPr>
    <w:rPr>
      <w:rFonts w:ascii="Times New Roman" w:hAnsi="Times New Roman"/>
    </w:rPr>
  </w:style>
  <w:style w:type="paragraph" w:customStyle="1" w:styleId="Bullet1">
    <w:name w:val="Bullet 1"/>
    <w:basedOn w:val="Normal"/>
    <w:next w:val="BodyText"/>
    <w:uiPriority w:val="99"/>
    <w:rsid w:val="009D4752"/>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9D4752"/>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9D4752"/>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9D4752"/>
    <w:rPr>
      <w:rFonts w:cs="Times New Roman"/>
    </w:rPr>
  </w:style>
  <w:style w:type="paragraph" w:styleId="TOCHeading">
    <w:name w:val="TOC Heading"/>
    <w:aliases w:val="TOC Heading (Not in TOC)"/>
    <w:basedOn w:val="Heading1"/>
    <w:next w:val="BodyText"/>
    <w:link w:val="TOCHeadingChar"/>
    <w:uiPriority w:val="39"/>
    <w:unhideWhenUsed/>
    <w:qFormat/>
    <w:rsid w:val="009D4752"/>
    <w:pPr>
      <w:keepLines w:val="0"/>
      <w:numPr>
        <w:numId w:val="0"/>
      </w:numPr>
      <w:outlineLvl w:val="9"/>
    </w:pPr>
    <w:rPr>
      <w:rFonts w:eastAsia="Calibri" w:cs="Times New Roman"/>
      <w:bCs w:val="0"/>
      <w:kern w:val="0"/>
      <w:position w:val="0"/>
      <w:szCs w:val="22"/>
    </w:rPr>
  </w:style>
  <w:style w:type="table" w:customStyle="1" w:styleId="ComEdReportTable">
    <w:name w:val="ComEdReportTable"/>
    <w:uiPriority w:val="99"/>
    <w:qFormat/>
    <w:rsid w:val="009D4752"/>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9D4752"/>
    <w:pPr>
      <w:tabs>
        <w:tab w:val="num" w:pos="1080"/>
      </w:tabs>
      <w:ind w:left="1080"/>
    </w:pPr>
  </w:style>
  <w:style w:type="paragraph" w:styleId="Quote">
    <w:name w:val="Quote"/>
    <w:basedOn w:val="Normal"/>
    <w:next w:val="Normal"/>
    <w:link w:val="QuoteChar"/>
    <w:uiPriority w:val="29"/>
    <w:rsid w:val="009D47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9D4752"/>
    <w:rPr>
      <w:rFonts w:ascii="Arial" w:hAnsi="Arial"/>
      <w:i/>
      <w:iCs/>
      <w:color w:val="404040" w:themeColor="text1" w:themeTint="BF"/>
      <w:sz w:val="22"/>
    </w:rPr>
  </w:style>
  <w:style w:type="table" w:customStyle="1" w:styleId="ComEdReportTable1">
    <w:name w:val="ComEdReportTable1"/>
    <w:uiPriority w:val="99"/>
    <w:rsid w:val="009D4752"/>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9D4752"/>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rsid w:val="009D4752"/>
    <w:rPr>
      <w:rFonts w:cs="Times New Roman"/>
      <w:b/>
      <w:bCs/>
      <w:smallCaps/>
      <w:spacing w:val="5"/>
    </w:rPr>
  </w:style>
  <w:style w:type="character" w:customStyle="1" w:styleId="ListParagraphChar">
    <w:name w:val="List Paragraph Char"/>
    <w:link w:val="ListParagraph"/>
    <w:uiPriority w:val="34"/>
    <w:locked/>
    <w:rsid w:val="009D4752"/>
    <w:rPr>
      <w:rFonts w:ascii="Arial" w:hAnsi="Arial"/>
      <w:sz w:val="22"/>
    </w:rPr>
  </w:style>
  <w:style w:type="paragraph" w:customStyle="1" w:styleId="4thLevelHeadingStyle">
    <w:name w:val="4th Level Heading Style"/>
    <w:basedOn w:val="Normal"/>
    <w:link w:val="4thLevelHeadingStyleChar"/>
    <w:uiPriority w:val="99"/>
    <w:rsid w:val="009D4752"/>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9D4752"/>
    <w:rPr>
      <w:rFonts w:ascii="Arial" w:hAnsi="Arial"/>
      <w:b/>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9D4752"/>
  </w:style>
  <w:style w:type="paragraph" w:customStyle="1" w:styleId="pJ">
    <w:name w:val="pJ"/>
    <w:next w:val="Normal4"/>
    <w:uiPriority w:val="99"/>
    <w:rsid w:val="009D4752"/>
    <w:pPr>
      <w:spacing w:after="130" w:line="320" w:lineRule="atLeast"/>
      <w:ind w:left="720" w:hanging="432"/>
      <w:jc w:val="both"/>
    </w:pPr>
    <w:rPr>
      <w:sz w:val="24"/>
      <w:szCs w:val="24"/>
    </w:rPr>
  </w:style>
  <w:style w:type="paragraph" w:customStyle="1" w:styleId="pN">
    <w:name w:val="pN"/>
    <w:basedOn w:val="pB"/>
    <w:next w:val="pA2"/>
    <w:uiPriority w:val="99"/>
    <w:rsid w:val="009D4752"/>
  </w:style>
  <w:style w:type="paragraph" w:customStyle="1" w:styleId="pB">
    <w:name w:val="pB"/>
    <w:basedOn w:val="Normal"/>
    <w:link w:val="pBChar"/>
    <w:rsid w:val="009D4752"/>
    <w:pPr>
      <w:ind w:right="288"/>
    </w:pPr>
    <w:rPr>
      <w:rFonts w:ascii="Times New Roman" w:hAnsi="Times New Roman"/>
    </w:rPr>
  </w:style>
  <w:style w:type="paragraph" w:customStyle="1" w:styleId="pF">
    <w:name w:val="pF"/>
    <w:uiPriority w:val="99"/>
    <w:rsid w:val="009D4752"/>
    <w:pPr>
      <w:spacing w:after="130" w:line="320" w:lineRule="atLeast"/>
      <w:ind w:left="720" w:hanging="432"/>
      <w:jc w:val="both"/>
    </w:pPr>
    <w:rPr>
      <w:sz w:val="24"/>
      <w:szCs w:val="24"/>
    </w:rPr>
  </w:style>
  <w:style w:type="paragraph" w:customStyle="1" w:styleId="pS">
    <w:name w:val="pS"/>
    <w:uiPriority w:val="99"/>
    <w:rsid w:val="009D4752"/>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9D4752"/>
    <w:pPr>
      <w:tabs>
        <w:tab w:val="left" w:pos="1152"/>
      </w:tabs>
      <w:spacing w:before="60" w:line="280" w:lineRule="atLeast"/>
      <w:ind w:left="1152" w:right="288"/>
    </w:pPr>
  </w:style>
  <w:style w:type="paragraph" w:customStyle="1" w:styleId="pE">
    <w:name w:val="pE"/>
    <w:basedOn w:val="pD"/>
    <w:uiPriority w:val="99"/>
    <w:rsid w:val="009D4752"/>
  </w:style>
  <w:style w:type="paragraph" w:styleId="Index3">
    <w:name w:val="index 3"/>
    <w:basedOn w:val="Normal"/>
    <w:next w:val="Normal"/>
    <w:autoRedefine/>
    <w:unhideWhenUsed/>
    <w:locked/>
    <w:rsid w:val="009D4752"/>
    <w:pPr>
      <w:ind w:left="600" w:hanging="200"/>
    </w:pPr>
  </w:style>
  <w:style w:type="paragraph" w:styleId="Index4">
    <w:name w:val="index 4"/>
    <w:basedOn w:val="Normal"/>
    <w:next w:val="Normal"/>
    <w:autoRedefine/>
    <w:unhideWhenUsed/>
    <w:locked/>
    <w:rsid w:val="009D4752"/>
    <w:pPr>
      <w:ind w:left="800" w:hanging="200"/>
    </w:pPr>
  </w:style>
  <w:style w:type="paragraph" w:styleId="Index5">
    <w:name w:val="index 5"/>
    <w:basedOn w:val="Normal"/>
    <w:next w:val="Normal"/>
    <w:autoRedefine/>
    <w:unhideWhenUsed/>
    <w:locked/>
    <w:rsid w:val="009D4752"/>
    <w:pPr>
      <w:ind w:left="1000" w:hanging="200"/>
    </w:pPr>
  </w:style>
  <w:style w:type="paragraph" w:styleId="Index7">
    <w:name w:val="index 7"/>
    <w:basedOn w:val="Normal"/>
    <w:next w:val="Normal"/>
    <w:autoRedefine/>
    <w:unhideWhenUsed/>
    <w:locked/>
    <w:rsid w:val="009D4752"/>
    <w:pPr>
      <w:ind w:left="1400" w:hanging="200"/>
    </w:pPr>
  </w:style>
  <w:style w:type="paragraph" w:customStyle="1" w:styleId="p1">
    <w:name w:val="p1"/>
    <w:basedOn w:val="pF"/>
    <w:uiPriority w:val="99"/>
    <w:rsid w:val="009D4752"/>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9D4752"/>
    <w:rPr>
      <w:rFonts w:ascii="Arial" w:hAnsi="Arial" w:cs="Arial"/>
      <w:b/>
      <w:bCs/>
      <w:sz w:val="28"/>
      <w:szCs w:val="28"/>
    </w:rPr>
  </w:style>
  <w:style w:type="paragraph" w:customStyle="1" w:styleId="p3">
    <w:name w:val="p3"/>
    <w:basedOn w:val="p2"/>
    <w:uiPriority w:val="99"/>
    <w:rsid w:val="009D4752"/>
    <w:rPr>
      <w:i/>
      <w:iCs/>
      <w:sz w:val="24"/>
      <w:szCs w:val="24"/>
    </w:rPr>
  </w:style>
  <w:style w:type="paragraph" w:customStyle="1" w:styleId="pA">
    <w:name w:val="pA"/>
    <w:uiPriority w:val="99"/>
    <w:rsid w:val="009D4752"/>
    <w:pPr>
      <w:spacing w:after="130" w:line="130" w:lineRule="exact"/>
      <w:ind w:left="720" w:hanging="432"/>
      <w:jc w:val="both"/>
    </w:pPr>
    <w:rPr>
      <w:sz w:val="24"/>
      <w:szCs w:val="24"/>
    </w:rPr>
  </w:style>
  <w:style w:type="paragraph" w:customStyle="1" w:styleId="pG">
    <w:name w:val="pG"/>
    <w:basedOn w:val="p2"/>
    <w:uiPriority w:val="99"/>
    <w:rsid w:val="009D4752"/>
    <w:pPr>
      <w:keepNext/>
    </w:pPr>
    <w:rPr>
      <w:sz w:val="24"/>
      <w:szCs w:val="24"/>
    </w:rPr>
  </w:style>
  <w:style w:type="paragraph" w:customStyle="1" w:styleId="pT">
    <w:name w:val="pT"/>
    <w:basedOn w:val="p2"/>
    <w:uiPriority w:val="99"/>
    <w:rsid w:val="009D4752"/>
    <w:pPr>
      <w:keepNext/>
    </w:pPr>
    <w:rPr>
      <w:sz w:val="24"/>
      <w:szCs w:val="24"/>
    </w:rPr>
  </w:style>
  <w:style w:type="paragraph" w:customStyle="1" w:styleId="pX">
    <w:name w:val="pX"/>
    <w:basedOn w:val="pF"/>
    <w:uiPriority w:val="99"/>
    <w:rsid w:val="009D4752"/>
    <w:pPr>
      <w:spacing w:line="240" w:lineRule="atLeast"/>
    </w:pPr>
  </w:style>
  <w:style w:type="paragraph" w:customStyle="1" w:styleId="TitlePage">
    <w:name w:val="Title Page"/>
    <w:basedOn w:val="p1"/>
    <w:uiPriority w:val="99"/>
    <w:rsid w:val="009D4752"/>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nhideWhenUsed/>
    <w:locked/>
    <w:rsid w:val="009D47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Normal3">
    <w:name w:val="Normal3"/>
    <w:basedOn w:val="Normal"/>
    <w:next w:val="pF"/>
    <w:uiPriority w:val="99"/>
    <w:rsid w:val="009D4752"/>
    <w:rPr>
      <w:rFonts w:ascii="Times New Roman" w:hAnsi="Times New Roman"/>
    </w:rPr>
  </w:style>
  <w:style w:type="paragraph" w:customStyle="1" w:styleId="Large">
    <w:name w:val="Large"/>
    <w:basedOn w:val="pF"/>
    <w:next w:val="pF"/>
    <w:uiPriority w:val="99"/>
    <w:rsid w:val="009D4752"/>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9D4752"/>
    <w:rPr>
      <w:rFonts w:ascii="Times New Roman" w:hAnsi="Times New Roman"/>
    </w:rPr>
  </w:style>
  <w:style w:type="paragraph" w:customStyle="1" w:styleId="pA2">
    <w:name w:val="pA2"/>
    <w:basedOn w:val="pA"/>
    <w:next w:val="pA"/>
    <w:uiPriority w:val="99"/>
    <w:rsid w:val="009D4752"/>
  </w:style>
  <w:style w:type="paragraph" w:customStyle="1" w:styleId="pA3">
    <w:name w:val="pA3"/>
    <w:basedOn w:val="pA"/>
    <w:next w:val="pB"/>
    <w:uiPriority w:val="99"/>
    <w:rsid w:val="009D4752"/>
  </w:style>
  <w:style w:type="paragraph" w:customStyle="1" w:styleId="Normal4">
    <w:name w:val="Normal4"/>
    <w:basedOn w:val="Normal"/>
    <w:next w:val="pJ"/>
    <w:uiPriority w:val="99"/>
    <w:rsid w:val="009D4752"/>
    <w:pPr>
      <w:tabs>
        <w:tab w:val="left" w:pos="6210"/>
      </w:tabs>
    </w:pPr>
    <w:rPr>
      <w:rFonts w:ascii="Times New Roman" w:hAnsi="Times New Roman"/>
    </w:rPr>
  </w:style>
  <w:style w:type="paragraph" w:customStyle="1" w:styleId="resumeparagraph">
    <w:name w:val="resume paragraph"/>
    <w:uiPriority w:val="99"/>
    <w:rsid w:val="009D4752"/>
    <w:pPr>
      <w:spacing w:before="100" w:after="130" w:line="240" w:lineRule="exact"/>
      <w:ind w:left="720" w:hanging="288"/>
      <w:jc w:val="both"/>
    </w:pPr>
    <w:rPr>
      <w:sz w:val="24"/>
      <w:szCs w:val="24"/>
    </w:rPr>
  </w:style>
  <w:style w:type="paragraph" w:customStyle="1" w:styleId="Headline">
    <w:name w:val="Headline"/>
    <w:basedOn w:val="Normal"/>
    <w:uiPriority w:val="99"/>
    <w:rsid w:val="009D4752"/>
    <w:rPr>
      <w:rFonts w:ascii="Times New Roman" w:hAnsi="Times New Roman"/>
      <w:b/>
      <w:bCs/>
      <w:sz w:val="36"/>
      <w:szCs w:val="36"/>
    </w:rPr>
  </w:style>
  <w:style w:type="paragraph" w:customStyle="1" w:styleId="projtitle">
    <w:name w:val="projtitle"/>
    <w:basedOn w:val="Normal"/>
    <w:next w:val="For"/>
    <w:uiPriority w:val="99"/>
    <w:rsid w:val="009D4752"/>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9D4752"/>
    <w:pPr>
      <w:tabs>
        <w:tab w:val="left" w:pos="-1170"/>
      </w:tabs>
      <w:spacing w:after="240"/>
    </w:pPr>
  </w:style>
  <w:style w:type="paragraph" w:customStyle="1" w:styleId="For">
    <w:name w:val="For"/>
    <w:basedOn w:val="Normal"/>
    <w:next w:val="Contact"/>
    <w:uiPriority w:val="99"/>
    <w:rsid w:val="009D4752"/>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9D4752"/>
    <w:pPr>
      <w:keepNext/>
      <w:keepLines/>
      <w:spacing w:line="280" w:lineRule="exact"/>
      <w:ind w:left="1152" w:right="288"/>
    </w:pPr>
    <w:rPr>
      <w:rFonts w:ascii="Times New Roman" w:hAnsi="Times New Roman"/>
    </w:rPr>
  </w:style>
  <w:style w:type="paragraph" w:customStyle="1" w:styleId="pmi">
    <w:name w:val="pmi"/>
    <w:basedOn w:val="Normal"/>
    <w:uiPriority w:val="99"/>
    <w:rsid w:val="009D4752"/>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9D4752"/>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9D4752"/>
    <w:pPr>
      <w:ind w:hanging="720"/>
    </w:pPr>
  </w:style>
  <w:style w:type="paragraph" w:customStyle="1" w:styleId="Variabledefinition">
    <w:name w:val="Variable definition"/>
    <w:basedOn w:val="pD"/>
    <w:uiPriority w:val="99"/>
    <w:rsid w:val="009D4752"/>
  </w:style>
  <w:style w:type="paragraph" w:customStyle="1" w:styleId="tablefootnote">
    <w:name w:val="table footnote"/>
    <w:basedOn w:val="Normal2"/>
    <w:link w:val="tablefootnoteChar"/>
    <w:uiPriority w:val="99"/>
    <w:rsid w:val="009D4752"/>
  </w:style>
  <w:style w:type="paragraph" w:customStyle="1" w:styleId="WfxFaxNum">
    <w:name w:val="WfxFaxNum"/>
    <w:basedOn w:val="Normal"/>
    <w:uiPriority w:val="99"/>
    <w:rsid w:val="009D4752"/>
    <w:rPr>
      <w:rFonts w:ascii="Times New Roman" w:hAnsi="Times New Roman"/>
    </w:rPr>
  </w:style>
  <w:style w:type="paragraph" w:customStyle="1" w:styleId="WfxTime">
    <w:name w:val="WfxTime"/>
    <w:basedOn w:val="Normal"/>
    <w:uiPriority w:val="99"/>
    <w:rsid w:val="009D4752"/>
    <w:rPr>
      <w:rFonts w:ascii="Times New Roman" w:hAnsi="Times New Roman"/>
    </w:rPr>
  </w:style>
  <w:style w:type="paragraph" w:customStyle="1" w:styleId="WfxDate">
    <w:name w:val="WfxDate"/>
    <w:basedOn w:val="Normal"/>
    <w:uiPriority w:val="99"/>
    <w:rsid w:val="009D4752"/>
    <w:rPr>
      <w:rFonts w:ascii="Times New Roman" w:hAnsi="Times New Roman"/>
    </w:rPr>
  </w:style>
  <w:style w:type="paragraph" w:customStyle="1" w:styleId="WfxRecipient">
    <w:name w:val="WfxRecipient"/>
    <w:basedOn w:val="Normal"/>
    <w:uiPriority w:val="99"/>
    <w:rsid w:val="009D4752"/>
    <w:rPr>
      <w:rFonts w:ascii="Times New Roman" w:hAnsi="Times New Roman"/>
    </w:rPr>
  </w:style>
  <w:style w:type="paragraph" w:customStyle="1" w:styleId="WfxCompany">
    <w:name w:val="WfxCompany"/>
    <w:basedOn w:val="Normal"/>
    <w:uiPriority w:val="99"/>
    <w:rsid w:val="009D4752"/>
    <w:rPr>
      <w:rFonts w:ascii="Times New Roman" w:hAnsi="Times New Roman"/>
    </w:rPr>
  </w:style>
  <w:style w:type="paragraph" w:customStyle="1" w:styleId="WfxSubject">
    <w:name w:val="WfxSubject"/>
    <w:basedOn w:val="Normal"/>
    <w:uiPriority w:val="99"/>
    <w:rsid w:val="009D4752"/>
    <w:rPr>
      <w:rFonts w:ascii="Times New Roman" w:hAnsi="Times New Roman"/>
    </w:rPr>
  </w:style>
  <w:style w:type="paragraph" w:customStyle="1" w:styleId="WfxKeyword">
    <w:name w:val="WfxKeyword"/>
    <w:basedOn w:val="Normal"/>
    <w:uiPriority w:val="99"/>
    <w:rsid w:val="009D4752"/>
    <w:rPr>
      <w:rFonts w:ascii="Times New Roman" w:hAnsi="Times New Roman"/>
    </w:rPr>
  </w:style>
  <w:style w:type="paragraph" w:customStyle="1" w:styleId="WfxBillCode">
    <w:name w:val="WfxBillCode"/>
    <w:basedOn w:val="Normal"/>
    <w:uiPriority w:val="99"/>
    <w:rsid w:val="009D4752"/>
    <w:rPr>
      <w:rFonts w:ascii="Times New Roman" w:hAnsi="Times New Roman"/>
    </w:rPr>
  </w:style>
  <w:style w:type="paragraph" w:customStyle="1" w:styleId="pQ">
    <w:name w:val="pQ"/>
    <w:basedOn w:val="pS"/>
    <w:uiPriority w:val="99"/>
    <w:rsid w:val="009D4752"/>
  </w:style>
  <w:style w:type="character" w:customStyle="1" w:styleId="Normal2Char">
    <w:name w:val="Normal2 Char"/>
    <w:uiPriority w:val="99"/>
    <w:rsid w:val="009D4752"/>
    <w:rPr>
      <w:rFonts w:cs="Times New Roman"/>
      <w:sz w:val="24"/>
      <w:szCs w:val="24"/>
      <w:lang w:val="en-US" w:eastAsia="en-US" w:bidi="ar-SA"/>
    </w:rPr>
  </w:style>
  <w:style w:type="paragraph" w:customStyle="1" w:styleId="CEUSIndent5">
    <w:name w:val="CEUS_Indent5"/>
    <w:basedOn w:val="pE"/>
    <w:uiPriority w:val="99"/>
    <w:rsid w:val="009D4752"/>
  </w:style>
  <w:style w:type="paragraph" w:styleId="ListBullet2">
    <w:name w:val="List Bullet 2"/>
    <w:basedOn w:val="Normal"/>
    <w:unhideWhenUsed/>
    <w:locked/>
    <w:rsid w:val="009D4752"/>
    <w:pPr>
      <w:numPr>
        <w:numId w:val="12"/>
      </w:numPr>
      <w:contextualSpacing/>
    </w:pPr>
  </w:style>
  <w:style w:type="paragraph" w:customStyle="1" w:styleId="CoverTitle">
    <w:name w:val="CoverTitle"/>
    <w:basedOn w:val="Normal"/>
    <w:link w:val="CoverTitleChar"/>
    <w:uiPriority w:val="99"/>
    <w:rsid w:val="009D4752"/>
    <w:pPr>
      <w:spacing w:after="120"/>
      <w:jc w:val="center"/>
    </w:pPr>
    <w:rPr>
      <w:b/>
      <w:sz w:val="40"/>
    </w:rPr>
  </w:style>
  <w:style w:type="character" w:customStyle="1" w:styleId="CoverTitleChar">
    <w:name w:val="CoverTitle Char"/>
    <w:link w:val="CoverTitle"/>
    <w:uiPriority w:val="99"/>
    <w:locked/>
    <w:rsid w:val="009D4752"/>
    <w:rPr>
      <w:rFonts w:ascii="Arial" w:hAnsi="Arial"/>
      <w:b/>
      <w:sz w:val="40"/>
    </w:rPr>
  </w:style>
  <w:style w:type="paragraph" w:customStyle="1" w:styleId="CoverNormal">
    <w:name w:val="CoverNormal"/>
    <w:basedOn w:val="Normal"/>
    <w:link w:val="CoverNormalChar"/>
    <w:uiPriority w:val="99"/>
    <w:rsid w:val="009D4752"/>
    <w:pPr>
      <w:jc w:val="center"/>
    </w:pPr>
  </w:style>
  <w:style w:type="character" w:customStyle="1" w:styleId="CoverNormalChar">
    <w:name w:val="CoverNormal Char"/>
    <w:link w:val="CoverNormal"/>
    <w:uiPriority w:val="99"/>
    <w:locked/>
    <w:rsid w:val="009D4752"/>
    <w:rPr>
      <w:rFonts w:ascii="Arial" w:hAnsi="Arial"/>
      <w:sz w:val="22"/>
    </w:rPr>
  </w:style>
  <w:style w:type="paragraph" w:customStyle="1" w:styleId="Halfline">
    <w:name w:val="Halfline"/>
    <w:basedOn w:val="Normal"/>
    <w:link w:val="HalflineChar"/>
    <w:uiPriority w:val="99"/>
    <w:rsid w:val="009D4752"/>
    <w:pPr>
      <w:spacing w:after="130" w:line="130" w:lineRule="exact"/>
    </w:pPr>
    <w:rPr>
      <w:rFonts w:ascii="Times New Roman" w:hAnsi="Times New Roman"/>
    </w:rPr>
  </w:style>
  <w:style w:type="character" w:customStyle="1" w:styleId="HalflineChar">
    <w:name w:val="Halfline Char"/>
    <w:link w:val="Halfline"/>
    <w:uiPriority w:val="99"/>
    <w:locked/>
    <w:rsid w:val="009D4752"/>
    <w:rPr>
      <w:sz w:val="22"/>
    </w:rPr>
  </w:style>
  <w:style w:type="paragraph" w:customStyle="1" w:styleId="LetterheadParagraph">
    <w:name w:val="Letterhead Paragraph"/>
    <w:basedOn w:val="Normal"/>
    <w:uiPriority w:val="99"/>
    <w:rsid w:val="009D4752"/>
    <w:rPr>
      <w:rFonts w:ascii="Arial Narrow" w:hAnsi="Arial Narrow"/>
    </w:rPr>
  </w:style>
  <w:style w:type="paragraph" w:customStyle="1" w:styleId="Bullettext">
    <w:name w:val="Bullet text"/>
    <w:basedOn w:val="List2"/>
    <w:uiPriority w:val="99"/>
    <w:rsid w:val="009D4752"/>
    <w:pPr>
      <w:ind w:left="360" w:firstLine="0"/>
      <w:contextualSpacing w:val="0"/>
      <w:jc w:val="both"/>
    </w:pPr>
    <w:rPr>
      <w:sz w:val="24"/>
    </w:rPr>
  </w:style>
  <w:style w:type="paragraph" w:styleId="List2">
    <w:name w:val="List 2"/>
    <w:basedOn w:val="Normal"/>
    <w:unhideWhenUsed/>
    <w:locked/>
    <w:rsid w:val="009D4752"/>
    <w:pPr>
      <w:ind w:left="720" w:hanging="360"/>
      <w:contextualSpacing/>
    </w:pPr>
  </w:style>
  <w:style w:type="paragraph" w:styleId="PlainText">
    <w:name w:val="Plain Text"/>
    <w:basedOn w:val="Normal"/>
    <w:link w:val="PlainTextChar"/>
    <w:unhideWhenUsed/>
    <w:locked/>
    <w:rsid w:val="009D4752"/>
    <w:rPr>
      <w:rFonts w:ascii="Consolas" w:hAnsi="Consolas"/>
      <w:sz w:val="21"/>
      <w:szCs w:val="21"/>
    </w:rPr>
  </w:style>
  <w:style w:type="character" w:customStyle="1" w:styleId="PlainTextChar">
    <w:name w:val="Plain Text Char"/>
    <w:basedOn w:val="DefaultParagraphFont"/>
    <w:link w:val="PlainText"/>
    <w:locked/>
    <w:rsid w:val="009D4752"/>
    <w:rPr>
      <w:rFonts w:ascii="Consolas" w:hAnsi="Consolas"/>
      <w:sz w:val="21"/>
      <w:szCs w:val="21"/>
    </w:rPr>
  </w:style>
  <w:style w:type="character" w:customStyle="1" w:styleId="tablefootnoteChar">
    <w:name w:val="table footnote Char"/>
    <w:link w:val="tablefootnote"/>
    <w:uiPriority w:val="99"/>
    <w:locked/>
    <w:rsid w:val="009D4752"/>
    <w:rPr>
      <w:sz w:val="22"/>
    </w:rPr>
  </w:style>
  <w:style w:type="paragraph" w:customStyle="1" w:styleId="TitleSub">
    <w:name w:val="TitleSub"/>
    <w:basedOn w:val="Title"/>
    <w:link w:val="TitleSubChar"/>
    <w:autoRedefine/>
    <w:uiPriority w:val="99"/>
    <w:rsid w:val="009D4752"/>
    <w:pPr>
      <w:jc w:val="right"/>
    </w:pPr>
    <w:rPr>
      <w:b w:val="0"/>
      <w:bCs/>
      <w:color w:val="17365D"/>
      <w:spacing w:val="5"/>
      <w:szCs w:val="52"/>
    </w:rPr>
  </w:style>
  <w:style w:type="character" w:customStyle="1" w:styleId="TitleSubChar">
    <w:name w:val="TitleSub Char"/>
    <w:link w:val="TitleSub"/>
    <w:uiPriority w:val="99"/>
    <w:locked/>
    <w:rsid w:val="009D4752"/>
    <w:rPr>
      <w:rFonts w:ascii="Arial Bold" w:hAnsi="Arial Bold"/>
      <w:bCs/>
      <w:color w:val="17365D"/>
      <w:spacing w:val="5"/>
      <w:kern w:val="28"/>
      <w:sz w:val="48"/>
      <w:szCs w:val="52"/>
    </w:rPr>
  </w:style>
  <w:style w:type="paragraph" w:customStyle="1" w:styleId="TitleAdd">
    <w:name w:val="TitleAdd"/>
    <w:basedOn w:val="Title"/>
    <w:link w:val="TitleAddChar"/>
    <w:autoRedefine/>
    <w:uiPriority w:val="99"/>
    <w:rsid w:val="009D4752"/>
    <w:pPr>
      <w:jc w:val="right"/>
    </w:pPr>
    <w:rPr>
      <w:b w:val="0"/>
      <w:bCs/>
      <w:color w:val="17365D"/>
      <w:spacing w:val="5"/>
      <w:sz w:val="24"/>
    </w:rPr>
  </w:style>
  <w:style w:type="character" w:customStyle="1" w:styleId="TitleAddChar">
    <w:name w:val="TitleAdd Char"/>
    <w:link w:val="TitleAdd"/>
    <w:uiPriority w:val="99"/>
    <w:locked/>
    <w:rsid w:val="009D4752"/>
    <w:rPr>
      <w:rFonts w:ascii="Arial Bold" w:hAnsi="Arial Bold"/>
      <w:bCs/>
      <w:color w:val="17365D"/>
      <w:spacing w:val="5"/>
      <w:kern w:val="28"/>
      <w:sz w:val="24"/>
      <w:szCs w:val="56"/>
    </w:rPr>
  </w:style>
  <w:style w:type="paragraph" w:styleId="NoSpacing">
    <w:name w:val="No Spacing"/>
    <w:uiPriority w:val="1"/>
    <w:rsid w:val="009D4752"/>
    <w:rPr>
      <w:rFonts w:ascii="Arial" w:hAnsi="Arial"/>
    </w:rPr>
  </w:style>
  <w:style w:type="paragraph" w:customStyle="1" w:styleId="Default">
    <w:name w:val="Default"/>
    <w:rsid w:val="009D4752"/>
    <w:pPr>
      <w:autoSpaceDE w:val="0"/>
      <w:autoSpaceDN w:val="0"/>
      <w:adjustRightInd w:val="0"/>
    </w:pPr>
    <w:rPr>
      <w:rFonts w:ascii="Arial" w:hAnsi="Arial" w:cs="Arial"/>
      <w:color w:val="000000"/>
      <w:sz w:val="24"/>
      <w:szCs w:val="24"/>
    </w:rPr>
  </w:style>
  <w:style w:type="character" w:customStyle="1" w:styleId="pBChar">
    <w:name w:val="pB Char"/>
    <w:link w:val="pB"/>
    <w:locked/>
    <w:rsid w:val="009D4752"/>
    <w:rPr>
      <w:sz w:val="22"/>
    </w:rPr>
  </w:style>
  <w:style w:type="table" w:customStyle="1" w:styleId="EnergyPracticeTable">
    <w:name w:val="Energy Practice Table"/>
    <w:uiPriority w:val="99"/>
    <w:qFormat/>
    <w:rsid w:val="009D4752"/>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Normal"/>
    <w:qFormat/>
    <w:locked/>
    <w:rsid w:val="009D4752"/>
    <w:pPr>
      <w:numPr>
        <w:numId w:val="16"/>
      </w:numPr>
      <w:contextualSpacing/>
    </w:pPr>
  </w:style>
  <w:style w:type="table" w:customStyle="1" w:styleId="TableGrid10">
    <w:name w:val="Table Grid1"/>
    <w:basedOn w:val="TableNormal"/>
    <w:next w:val="TableGrid"/>
    <w:uiPriority w:val="39"/>
    <w:rsid w:val="009D47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9D47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unhideWhenUsed/>
    <w:locked/>
    <w:rsid w:val="009D4752"/>
    <w:rPr>
      <w:color w:val="68952C" w:themeColor="followedHyperlink"/>
      <w:u w:val="single"/>
    </w:rPr>
  </w:style>
  <w:style w:type="numbering" w:customStyle="1" w:styleId="StyleNumberedLeft025Hanging025">
    <w:name w:val="Style Numbered Left:  0.25&quot; Hanging:  0.25&quot;"/>
    <w:basedOn w:val="NoList"/>
    <w:rsid w:val="009D4752"/>
    <w:pPr>
      <w:numPr>
        <w:numId w:val="30"/>
      </w:numPr>
    </w:pPr>
  </w:style>
  <w:style w:type="numbering" w:customStyle="1" w:styleId="StyleBulleted">
    <w:name w:val="Style Bulleted"/>
    <w:basedOn w:val="NoList"/>
    <w:rsid w:val="009D4752"/>
    <w:pPr>
      <w:numPr>
        <w:numId w:val="24"/>
      </w:numPr>
    </w:pPr>
  </w:style>
  <w:style w:type="numbering" w:customStyle="1" w:styleId="CnAListBullets">
    <w:name w:val="CnAListBullets"/>
    <w:rsid w:val="009D4752"/>
    <w:pPr>
      <w:numPr>
        <w:numId w:val="7"/>
      </w:numPr>
    </w:pPr>
  </w:style>
  <w:style w:type="numbering" w:customStyle="1" w:styleId="Style1">
    <w:name w:val="Style1"/>
    <w:rsid w:val="009D4752"/>
    <w:pPr>
      <w:numPr>
        <w:numId w:val="31"/>
      </w:numPr>
    </w:pPr>
  </w:style>
  <w:style w:type="numbering" w:customStyle="1" w:styleId="Itron">
    <w:name w:val="Itron"/>
    <w:rsid w:val="009D4752"/>
    <w:pPr>
      <w:numPr>
        <w:numId w:val="10"/>
      </w:numPr>
    </w:pPr>
  </w:style>
  <w:style w:type="numbering" w:customStyle="1" w:styleId="StyleNumbered">
    <w:name w:val="Style Numbered"/>
    <w:rsid w:val="009D4752"/>
    <w:pPr>
      <w:numPr>
        <w:numId w:val="29"/>
      </w:numPr>
    </w:pPr>
  </w:style>
  <w:style w:type="paragraph" w:customStyle="1" w:styleId="5thLevelHeadingStyle">
    <w:name w:val="5th Level Heading Style"/>
    <w:basedOn w:val="Normal"/>
    <w:link w:val="5thLevelHeadingStyleChar"/>
    <w:uiPriority w:val="99"/>
    <w:rsid w:val="009D4752"/>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9D4752"/>
    <w:rPr>
      <w:rFonts w:ascii="Arial Narrow" w:hAnsi="Arial Narrow" w:cs="Arial"/>
      <w:b/>
      <w:sz w:val="22"/>
      <w:u w:val="single"/>
    </w:rPr>
  </w:style>
  <w:style w:type="paragraph" w:customStyle="1" w:styleId="6thLevelHeadingStyle">
    <w:name w:val="6th Level Heading Style"/>
    <w:basedOn w:val="Normal"/>
    <w:link w:val="6thLevelHeadingStyleChar"/>
    <w:uiPriority w:val="99"/>
    <w:rsid w:val="009D4752"/>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9D4752"/>
    <w:rPr>
      <w:rFonts w:ascii="Arial Narrow" w:hAnsi="Arial Narrow"/>
      <w:b/>
      <w:color w:val="6F6754"/>
      <w:sz w:val="22"/>
    </w:rPr>
  </w:style>
  <w:style w:type="character" w:customStyle="1" w:styleId="acicollapsed1">
    <w:name w:val="acicollapsed1"/>
    <w:basedOn w:val="DefaultParagraphFont"/>
    <w:rsid w:val="009D4752"/>
    <w:rPr>
      <w:rFonts w:cs="Times New Roman"/>
      <w:vanish/>
    </w:rPr>
  </w:style>
  <w:style w:type="paragraph" w:customStyle="1" w:styleId="Alias">
    <w:name w:val="Alias"/>
    <w:uiPriority w:val="99"/>
    <w:rsid w:val="009D4752"/>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9D4752"/>
    <w:pPr>
      <w:widowControl w:val="0"/>
      <w:overflowPunct w:val="0"/>
      <w:autoSpaceDE w:val="0"/>
      <w:autoSpaceDN w:val="0"/>
      <w:adjustRightInd w:val="0"/>
      <w:ind w:left="720"/>
      <w:textAlignment w:val="baseline"/>
    </w:pPr>
    <w:rPr>
      <w:rFonts w:ascii="Palatino" w:hAnsi="Palatino"/>
      <w:color w:val="000000"/>
    </w:rPr>
  </w:style>
  <w:style w:type="paragraph" w:styleId="BodyTextIndent2">
    <w:name w:val="Body Text Indent 2"/>
    <w:basedOn w:val="Normal"/>
    <w:link w:val="BodyTextIndent2Char"/>
    <w:unhideWhenUsed/>
    <w:locked/>
    <w:rsid w:val="009D4752"/>
    <w:pPr>
      <w:spacing w:after="120" w:line="480" w:lineRule="auto"/>
      <w:ind w:left="360"/>
    </w:pPr>
  </w:style>
  <w:style w:type="character" w:customStyle="1" w:styleId="BodyTextIndent2Char">
    <w:name w:val="Body Text Indent 2 Char"/>
    <w:basedOn w:val="DefaultParagraphFont"/>
    <w:link w:val="BodyTextIndent2"/>
    <w:rsid w:val="009D4752"/>
    <w:rPr>
      <w:rFonts w:ascii="Arial" w:hAnsi="Arial"/>
      <w:sz w:val="22"/>
    </w:rPr>
  </w:style>
  <w:style w:type="paragraph" w:customStyle="1" w:styleId="CoverFooter">
    <w:name w:val="Cover Footer"/>
    <w:basedOn w:val="Normal"/>
    <w:uiPriority w:val="99"/>
    <w:rsid w:val="009D4752"/>
    <w:pPr>
      <w:spacing w:before="160"/>
      <w:jc w:val="right"/>
    </w:pPr>
    <w:rPr>
      <w:sz w:val="16"/>
    </w:rPr>
  </w:style>
  <w:style w:type="paragraph" w:customStyle="1" w:styleId="ChapterFooter">
    <w:name w:val="Chapter Footer"/>
    <w:basedOn w:val="CoverFooter"/>
    <w:uiPriority w:val="99"/>
    <w:rsid w:val="009D4752"/>
  </w:style>
  <w:style w:type="character" w:customStyle="1" w:styleId="Char">
    <w:name w:val="Char"/>
    <w:basedOn w:val="DefaultParagraphFont"/>
    <w:uiPriority w:val="99"/>
    <w:rsid w:val="009D4752"/>
    <w:rPr>
      <w:rFonts w:ascii="Arial" w:hAnsi="Arial" w:cs="Times New Roman"/>
      <w:sz w:val="22"/>
      <w:lang w:val="en-US" w:eastAsia="en-US" w:bidi="ar-SA"/>
    </w:rPr>
  </w:style>
  <w:style w:type="paragraph" w:customStyle="1" w:styleId="Choice">
    <w:name w:val="Choice"/>
    <w:basedOn w:val="Normal"/>
    <w:uiPriority w:val="99"/>
    <w:rsid w:val="009D4752"/>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9D4752"/>
    <w:pPr>
      <w:spacing w:before="60"/>
    </w:pPr>
  </w:style>
  <w:style w:type="paragraph" w:customStyle="1" w:styleId="Confid">
    <w:name w:val="Confid"/>
    <w:basedOn w:val="Normal"/>
    <w:uiPriority w:val="99"/>
    <w:rsid w:val="009D4752"/>
    <w:pPr>
      <w:spacing w:after="240"/>
    </w:pPr>
    <w:rPr>
      <w:b/>
    </w:rPr>
  </w:style>
  <w:style w:type="paragraph" w:customStyle="1" w:styleId="CoverAddress">
    <w:name w:val="Cover Address"/>
    <w:basedOn w:val="Normal"/>
    <w:uiPriority w:val="99"/>
    <w:rsid w:val="009D4752"/>
    <w:pPr>
      <w:framePr w:hSpace="180" w:wrap="around" w:vAnchor="page" w:hAnchor="page" w:x="6912" w:y="576"/>
      <w:jc w:val="right"/>
    </w:pPr>
    <w:rPr>
      <w:noProof/>
    </w:rPr>
  </w:style>
  <w:style w:type="paragraph" w:customStyle="1" w:styleId="CoverClientName">
    <w:name w:val="Cover Client Name"/>
    <w:basedOn w:val="Normal"/>
    <w:next w:val="Normal"/>
    <w:uiPriority w:val="99"/>
    <w:rsid w:val="009D4752"/>
    <w:pPr>
      <w:spacing w:before="2220" w:line="720" w:lineRule="exact"/>
      <w:ind w:left="1985"/>
    </w:pPr>
    <w:rPr>
      <w:sz w:val="60"/>
    </w:rPr>
  </w:style>
  <w:style w:type="paragraph" w:customStyle="1" w:styleId="CoverConfidentiality">
    <w:name w:val="Cover Confidentiality"/>
    <w:basedOn w:val="Normal"/>
    <w:uiPriority w:val="99"/>
    <w:rsid w:val="009D4752"/>
    <w:pPr>
      <w:spacing w:before="800"/>
      <w:ind w:left="1985"/>
    </w:pPr>
    <w:rPr>
      <w:i/>
    </w:rPr>
  </w:style>
  <w:style w:type="paragraph" w:customStyle="1" w:styleId="CoverNarrative">
    <w:name w:val="Cover Narrative"/>
    <w:basedOn w:val="Normal"/>
    <w:uiPriority w:val="99"/>
    <w:rsid w:val="009D4752"/>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9D4752"/>
    <w:pPr>
      <w:spacing w:line="240" w:lineRule="auto"/>
    </w:pPr>
    <w:rPr>
      <w:sz w:val="16"/>
    </w:rPr>
  </w:style>
  <w:style w:type="paragraph" w:customStyle="1" w:styleId="CoverDate">
    <w:name w:val="Cover Date"/>
    <w:basedOn w:val="CoverNarrative"/>
    <w:uiPriority w:val="99"/>
    <w:rsid w:val="009D4752"/>
  </w:style>
  <w:style w:type="character" w:customStyle="1" w:styleId="CoverText">
    <w:name w:val="Cover Text"/>
    <w:rsid w:val="009D4752"/>
    <w:rPr>
      <w:rFonts w:ascii="Arial" w:hAnsi="Arial"/>
      <w:color w:val="auto"/>
      <w:sz w:val="22"/>
    </w:rPr>
  </w:style>
  <w:style w:type="paragraph" w:customStyle="1" w:styleId="Enclosures">
    <w:name w:val="Enclosures"/>
    <w:basedOn w:val="Normal"/>
    <w:uiPriority w:val="99"/>
    <w:rsid w:val="009D4752"/>
    <w:pPr>
      <w:spacing w:before="240"/>
    </w:pPr>
  </w:style>
  <w:style w:type="paragraph" w:customStyle="1" w:styleId="EndQ">
    <w:name w:val="End Q"/>
    <w:basedOn w:val="Normal"/>
    <w:uiPriority w:val="99"/>
    <w:rsid w:val="009D4752"/>
    <w:pPr>
      <w:pBdr>
        <w:bottom w:val="double" w:sz="6" w:space="1" w:color="auto"/>
      </w:pBdr>
      <w:spacing w:after="60"/>
    </w:pPr>
    <w:rPr>
      <w:rFonts w:ascii="Tms Rmn" w:hAnsi="Tms Rmn"/>
    </w:rPr>
  </w:style>
  <w:style w:type="table" w:customStyle="1" w:styleId="EnergyTable">
    <w:name w:val="Energy Table"/>
    <w:basedOn w:val="TableNormal"/>
    <w:uiPriority w:val="99"/>
    <w:qFormat/>
    <w:rsid w:val="009D4752"/>
    <w:pPr>
      <w:spacing w:before="40" w:after="40"/>
      <w:jc w:val="center"/>
    </w:pPr>
    <w:rPr>
      <w:rFonts w:ascii="Arial" w:hAnsi="Arial"/>
    </w:rPr>
    <w:tblPr>
      <w:tblStyleRowBandSize w:val="1"/>
      <w:jc w:val="center"/>
      <w:tblBorders>
        <w:bottom w:val="single" w:sz="8" w:space="0" w:color="036479" w:themeColor="text2"/>
        <w:insideH w:val="single" w:sz="4" w:space="0" w:color="B3EFFD"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9D4752"/>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aliases w:val="TOC Heading (Not in TOC) Char"/>
    <w:link w:val="TOCHeading"/>
    <w:uiPriority w:val="39"/>
    <w:locked/>
    <w:rsid w:val="009D4752"/>
    <w:rPr>
      <w:rFonts w:ascii="Arial" w:eastAsia="Calibri" w:hAnsi="Arial"/>
      <w:b/>
      <w:sz w:val="32"/>
      <w:szCs w:val="22"/>
    </w:rPr>
  </w:style>
  <w:style w:type="paragraph" w:customStyle="1" w:styleId="ExecSummaryHead1">
    <w:name w:val="Exec Summary Head 1"/>
    <w:basedOn w:val="TOCHeading"/>
    <w:next w:val="Normal"/>
    <w:link w:val="ExecSummaryHead1Char"/>
    <w:rsid w:val="009D4752"/>
    <w:rPr>
      <w:caps/>
    </w:rPr>
  </w:style>
  <w:style w:type="character" w:customStyle="1" w:styleId="ExecSummaryHead1Char">
    <w:name w:val="Exec Summary Head 1 Char"/>
    <w:basedOn w:val="TOCHeadingChar"/>
    <w:link w:val="ExecSummaryHead1"/>
    <w:locked/>
    <w:rsid w:val="009D4752"/>
    <w:rPr>
      <w:rFonts w:ascii="Arial" w:eastAsia="Calibri" w:hAnsi="Arial"/>
      <w:b/>
      <w:caps/>
      <w:sz w:val="32"/>
      <w:szCs w:val="22"/>
    </w:rPr>
  </w:style>
  <w:style w:type="paragraph" w:customStyle="1" w:styleId="Footnote">
    <w:name w:val="Footnote"/>
    <w:basedOn w:val="Normal"/>
    <w:link w:val="FootnoteChar"/>
    <w:autoRedefine/>
    <w:uiPriority w:val="99"/>
    <w:rsid w:val="009D4752"/>
    <w:pPr>
      <w:widowControl w:val="0"/>
    </w:pPr>
    <w:rPr>
      <w:rFonts w:ascii="Calibri" w:hAnsi="Calibri" w:cs="Calibri"/>
    </w:rPr>
  </w:style>
  <w:style w:type="character" w:customStyle="1" w:styleId="FootnoteChar">
    <w:name w:val="Footnote Char"/>
    <w:basedOn w:val="DefaultParagraphFont"/>
    <w:link w:val="Footnote"/>
    <w:uiPriority w:val="99"/>
    <w:locked/>
    <w:rsid w:val="009D4752"/>
    <w:rPr>
      <w:rFonts w:ascii="Calibri" w:hAnsi="Calibri" w:cs="Calibri"/>
      <w:sz w:val="22"/>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9D4752"/>
    <w:rPr>
      <w:rFonts w:cs="Times New Roman"/>
    </w:rPr>
  </w:style>
  <w:style w:type="paragraph" w:customStyle="1" w:styleId="Foreword">
    <w:name w:val="Foreword"/>
    <w:basedOn w:val="Normal"/>
    <w:next w:val="Normal"/>
    <w:uiPriority w:val="99"/>
    <w:rsid w:val="009D4752"/>
    <w:pPr>
      <w:keepNext/>
      <w:pageBreakBefore/>
      <w:pBdr>
        <w:bottom w:val="single" w:sz="12" w:space="1" w:color="auto"/>
      </w:pBdr>
      <w:spacing w:after="120"/>
    </w:pPr>
    <w:rPr>
      <w:b/>
      <w:i/>
      <w:caps/>
      <w:kern w:val="28"/>
    </w:rPr>
  </w:style>
  <w:style w:type="paragraph" w:customStyle="1" w:styleId="From">
    <w:name w:val="From"/>
    <w:basedOn w:val="Normal"/>
    <w:uiPriority w:val="99"/>
    <w:rsid w:val="009D4752"/>
    <w:pPr>
      <w:spacing w:before="60" w:after="40"/>
    </w:pPr>
  </w:style>
  <w:style w:type="paragraph" w:customStyle="1" w:styleId="Ghost">
    <w:name w:val="Ghost"/>
    <w:basedOn w:val="Normal"/>
    <w:uiPriority w:val="99"/>
    <w:rsid w:val="009D4752"/>
    <w:pPr>
      <w:spacing w:after="240"/>
      <w:ind w:left="-567"/>
    </w:pPr>
    <w:rPr>
      <w:i/>
      <w:noProof/>
    </w:rPr>
  </w:style>
  <w:style w:type="character" w:customStyle="1" w:styleId="HeaderChar1">
    <w:name w:val="Header Char1"/>
    <w:aliases w:val="h Char1,Header/Footer Char1,header odd Char1,Hyphen Char1"/>
    <w:basedOn w:val="DefaultParagraphFont"/>
    <w:uiPriority w:val="99"/>
    <w:locked/>
    <w:rsid w:val="009D4752"/>
    <w:rPr>
      <w:rFonts w:ascii="Palatino Linotype" w:hAnsi="Palatino Linotype"/>
      <w:szCs w:val="24"/>
    </w:rPr>
  </w:style>
  <w:style w:type="table" w:customStyle="1" w:styleId="ItronBasic">
    <w:name w:val="ItronBasic"/>
    <w:basedOn w:val="TableNormal"/>
    <w:uiPriority w:val="99"/>
    <w:qFormat/>
    <w:rsid w:val="009D4752"/>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9D4752"/>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9D4752"/>
    <w:rPr>
      <w:rFonts w:ascii="Arial" w:hAnsi="Arial" w:cs="Times New Roman"/>
      <w:sz w:val="24"/>
      <w:szCs w:val="24"/>
      <w:lang w:val="en-US" w:eastAsia="en-US" w:bidi="ar-SA"/>
    </w:rPr>
  </w:style>
  <w:style w:type="paragraph" w:customStyle="1" w:styleId="L1Surv-Question">
    <w:name w:val="L1 Surv - Question"/>
    <w:next w:val="L1Surv-Answer"/>
    <w:uiPriority w:val="99"/>
    <w:rsid w:val="009D4752"/>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9D4752"/>
    <w:rPr>
      <w:rFonts w:ascii="Arial" w:hAnsi="Arial" w:cs="Times New Roman"/>
      <w:sz w:val="24"/>
      <w:szCs w:val="24"/>
      <w:lang w:val="en-US" w:eastAsia="en-US" w:bidi="ar-SA"/>
    </w:rPr>
  </w:style>
  <w:style w:type="paragraph" w:customStyle="1" w:styleId="L2Surv-Answer">
    <w:name w:val="L2 Surv - Answer"/>
    <w:basedOn w:val="L1Surv-Answer"/>
    <w:uiPriority w:val="99"/>
    <w:rsid w:val="009D4752"/>
    <w:pPr>
      <w:ind w:left="2520"/>
    </w:pPr>
    <w:rPr>
      <w:szCs w:val="20"/>
    </w:rPr>
  </w:style>
  <w:style w:type="paragraph" w:customStyle="1" w:styleId="L2Surv-Question">
    <w:name w:val="L2 Surv - Question"/>
    <w:basedOn w:val="L1Surv-Question"/>
    <w:uiPriority w:val="99"/>
    <w:rsid w:val="009D4752"/>
    <w:pPr>
      <w:ind w:left="1800"/>
    </w:pPr>
    <w:rPr>
      <w:szCs w:val="20"/>
    </w:rPr>
  </w:style>
  <w:style w:type="paragraph" w:customStyle="1" w:styleId="L3Surv-Answer">
    <w:name w:val="L3 Surv - Answer"/>
    <w:basedOn w:val="L1Surv-Answer"/>
    <w:uiPriority w:val="99"/>
    <w:rsid w:val="009D4752"/>
    <w:pPr>
      <w:ind w:left="3600"/>
    </w:pPr>
    <w:rPr>
      <w:szCs w:val="20"/>
    </w:rPr>
  </w:style>
  <w:style w:type="paragraph" w:customStyle="1" w:styleId="L3Surv-Question">
    <w:name w:val="L3 Surv - Question"/>
    <w:basedOn w:val="L1Surv-Question"/>
    <w:uiPriority w:val="99"/>
    <w:rsid w:val="009D4752"/>
    <w:pPr>
      <w:ind w:left="2880"/>
    </w:pPr>
    <w:rPr>
      <w:szCs w:val="20"/>
    </w:rPr>
  </w:style>
  <w:style w:type="paragraph" w:customStyle="1" w:styleId="Level1">
    <w:name w:val="Level 1"/>
    <w:basedOn w:val="Normal"/>
    <w:uiPriority w:val="99"/>
    <w:rsid w:val="009D4752"/>
    <w:pPr>
      <w:widowControl w:val="0"/>
    </w:pPr>
    <w:rPr>
      <w:rFonts w:ascii="Times New Roman" w:hAnsi="Times New Roman"/>
      <w:sz w:val="24"/>
    </w:rPr>
  </w:style>
  <w:style w:type="paragraph" w:styleId="ListBullet4">
    <w:name w:val="List Bullet 4"/>
    <w:basedOn w:val="Normal"/>
    <w:unhideWhenUsed/>
    <w:locked/>
    <w:rsid w:val="009D4752"/>
    <w:pPr>
      <w:numPr>
        <w:numId w:val="14"/>
      </w:numPr>
      <w:contextualSpacing/>
    </w:pPr>
  </w:style>
  <w:style w:type="paragraph" w:styleId="ListNumber2">
    <w:name w:val="List Number 2"/>
    <w:basedOn w:val="Normal"/>
    <w:unhideWhenUsed/>
    <w:locked/>
    <w:rsid w:val="009D4752"/>
    <w:pPr>
      <w:numPr>
        <w:numId w:val="17"/>
      </w:numPr>
      <w:contextualSpacing/>
    </w:pPr>
  </w:style>
  <w:style w:type="paragraph" w:styleId="ListNumber3">
    <w:name w:val="List Number 3"/>
    <w:basedOn w:val="Normal"/>
    <w:unhideWhenUsed/>
    <w:locked/>
    <w:rsid w:val="009D4752"/>
    <w:pPr>
      <w:numPr>
        <w:numId w:val="18"/>
      </w:numPr>
      <w:contextualSpacing/>
    </w:pPr>
  </w:style>
  <w:style w:type="paragraph" w:customStyle="1" w:styleId="LongLabel">
    <w:name w:val="Long Label"/>
    <w:uiPriority w:val="99"/>
    <w:rsid w:val="009D4752"/>
    <w:pPr>
      <w:keepNext/>
      <w:ind w:right="1987"/>
      <w:jc w:val="both"/>
    </w:pPr>
    <w:rPr>
      <w:rFonts w:ascii="Tms Rmn" w:hAnsi="Tms Rmn"/>
    </w:rPr>
  </w:style>
  <w:style w:type="paragraph" w:customStyle="1" w:styleId="Normal0pt">
    <w:name w:val="Normal 0pt"/>
    <w:basedOn w:val="Normal"/>
    <w:uiPriority w:val="99"/>
    <w:rsid w:val="009D4752"/>
  </w:style>
  <w:style w:type="paragraph" w:customStyle="1" w:styleId="Number">
    <w:name w:val="Number"/>
    <w:basedOn w:val="NormalIndent"/>
    <w:uiPriority w:val="99"/>
    <w:rsid w:val="009D4752"/>
    <w:pPr>
      <w:numPr>
        <w:numId w:val="21"/>
      </w:numPr>
    </w:pPr>
    <w:rPr>
      <w:rFonts w:ascii="Century Schoolbook" w:hAnsi="Century Schoolbook"/>
      <w:sz w:val="24"/>
    </w:rPr>
  </w:style>
  <w:style w:type="paragraph" w:customStyle="1" w:styleId="PADate">
    <w:name w:val="PA Date"/>
    <w:basedOn w:val="Normal"/>
    <w:uiPriority w:val="99"/>
    <w:rsid w:val="009D4752"/>
    <w:pPr>
      <w:spacing w:before="280" w:after="240"/>
    </w:pPr>
  </w:style>
  <w:style w:type="paragraph" w:customStyle="1" w:styleId="quest">
    <w:name w:val="quest"/>
    <w:basedOn w:val="BodyText"/>
    <w:uiPriority w:val="99"/>
    <w:rsid w:val="009D4752"/>
    <w:pPr>
      <w:ind w:left="864" w:hanging="432"/>
      <w:jc w:val="both"/>
    </w:pPr>
    <w:rPr>
      <w:rFonts w:ascii="CG Times (W1)" w:hAnsi="CG Times (W1)"/>
    </w:rPr>
  </w:style>
  <w:style w:type="paragraph" w:customStyle="1" w:styleId="SignOff">
    <w:name w:val="Sign Off"/>
    <w:basedOn w:val="Normal"/>
    <w:uiPriority w:val="99"/>
    <w:rsid w:val="009D4752"/>
    <w:pPr>
      <w:spacing w:before="720"/>
    </w:pPr>
  </w:style>
  <w:style w:type="numbering" w:customStyle="1" w:styleId="StyleBulletedLeft0Hanging03">
    <w:name w:val="Style Bulleted Left:  0&quot; Hanging:  0.3&quot;"/>
    <w:basedOn w:val="NoList"/>
    <w:rsid w:val="009D4752"/>
    <w:pPr>
      <w:numPr>
        <w:numId w:val="25"/>
      </w:numPr>
    </w:pPr>
  </w:style>
  <w:style w:type="numbering" w:customStyle="1" w:styleId="StyleBulleted6">
    <w:name w:val="Style Bulleted6"/>
    <w:rsid w:val="009D4752"/>
    <w:pPr>
      <w:numPr>
        <w:numId w:val="26"/>
      </w:numPr>
    </w:pPr>
  </w:style>
  <w:style w:type="numbering" w:customStyle="1" w:styleId="StyleBulleted9">
    <w:name w:val="Style Bulleted9"/>
    <w:basedOn w:val="NoList"/>
    <w:rsid w:val="009D4752"/>
    <w:pPr>
      <w:numPr>
        <w:numId w:val="27"/>
      </w:numPr>
    </w:pPr>
  </w:style>
  <w:style w:type="paragraph" w:customStyle="1" w:styleId="Subject">
    <w:name w:val="Subject"/>
    <w:basedOn w:val="Normal"/>
    <w:uiPriority w:val="99"/>
    <w:rsid w:val="009D4752"/>
    <w:pPr>
      <w:spacing w:before="60"/>
    </w:pPr>
    <w:rPr>
      <w:b/>
      <w:caps/>
    </w:rPr>
  </w:style>
  <w:style w:type="paragraph" w:customStyle="1" w:styleId="Surv-Direction">
    <w:name w:val="Surv - Direction"/>
    <w:uiPriority w:val="99"/>
    <w:rsid w:val="009D4752"/>
    <w:rPr>
      <w:rFonts w:ascii="Arial" w:hAnsi="Arial"/>
      <w:caps/>
      <w:color w:val="FF0000"/>
      <w:szCs w:val="24"/>
    </w:rPr>
  </w:style>
  <w:style w:type="character" w:customStyle="1" w:styleId="Surv-DirectionChar">
    <w:name w:val="Surv - Direction Char"/>
    <w:basedOn w:val="DefaultParagraphFont"/>
    <w:uiPriority w:val="99"/>
    <w:rsid w:val="009D4752"/>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9D4752"/>
    <w:rPr>
      <w:rFonts w:ascii="Arial" w:hAnsi="Arial"/>
      <w:b/>
      <w:bCs/>
      <w:color w:val="0000FF"/>
      <w:szCs w:val="24"/>
    </w:rPr>
  </w:style>
  <w:style w:type="character" w:customStyle="1" w:styleId="Surv-ReplaceCodeCharChar">
    <w:name w:val="Surv - Replace Code Char Char"/>
    <w:basedOn w:val="DefaultParagraphFont"/>
    <w:uiPriority w:val="99"/>
    <w:rsid w:val="009D4752"/>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9D4752"/>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9D4752"/>
    <w:pPr>
      <w:ind w:left="144" w:hanging="144"/>
      <w:jc w:val="left"/>
    </w:pPr>
    <w:rPr>
      <w:b/>
    </w:rPr>
  </w:style>
  <w:style w:type="table" w:styleId="TableClassic2">
    <w:name w:val="Table Classic 2"/>
    <w:basedOn w:val="TableNormal"/>
    <w:locked/>
    <w:rsid w:val="009D4752"/>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9D4752"/>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9D4752"/>
    <w:pPr>
      <w:spacing w:before="60"/>
      <w:jc w:val="right"/>
    </w:pPr>
    <w:rPr>
      <w:b/>
    </w:rPr>
  </w:style>
  <w:style w:type="table" w:styleId="TableList7">
    <w:name w:val="Table List 7"/>
    <w:basedOn w:val="TableNormal"/>
    <w:locked/>
    <w:rsid w:val="009D4752"/>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9D4752"/>
    <w:pPr>
      <w:overflowPunct w:val="0"/>
      <w:autoSpaceDE w:val="0"/>
      <w:autoSpaceDN w:val="0"/>
      <w:adjustRightInd w:val="0"/>
      <w:spacing w:before="60" w:after="60"/>
      <w:textAlignment w:val="baseline"/>
    </w:pPr>
    <w:rPr>
      <w:rFonts w:ascii="Helvetica" w:hAnsi="Helvetica"/>
    </w:rPr>
  </w:style>
  <w:style w:type="paragraph" w:customStyle="1" w:styleId="TableText1">
    <w:name w:val="Table Text"/>
    <w:basedOn w:val="Normal"/>
    <w:autoRedefine/>
    <w:uiPriority w:val="99"/>
    <w:rsid w:val="009D4752"/>
    <w:pPr>
      <w:widowControl w:val="0"/>
      <w:jc w:val="center"/>
    </w:pPr>
    <w:rPr>
      <w:rFonts w:ascii="Calibri" w:hAnsi="Calibri" w:cs="Arial"/>
      <w:noProof/>
      <w:szCs w:val="18"/>
    </w:rPr>
  </w:style>
  <w:style w:type="paragraph" w:customStyle="1" w:styleId="TOCNormal">
    <w:name w:val="TOC Normal"/>
    <w:basedOn w:val="TOCHeading"/>
    <w:uiPriority w:val="99"/>
    <w:rsid w:val="009D4752"/>
    <w:pPr>
      <w:spacing w:before="240" w:after="0"/>
    </w:pPr>
    <w:rPr>
      <w:sz w:val="26"/>
      <w:szCs w:val="20"/>
    </w:rPr>
  </w:style>
  <w:style w:type="paragraph" w:customStyle="1" w:styleId="FaxBodyText">
    <w:name w:val="Fax Body Text"/>
    <w:basedOn w:val="Normal"/>
    <w:rsid w:val="009D4752"/>
    <w:pPr>
      <w:framePr w:hSpace="180" w:wrap="around" w:vAnchor="text" w:hAnchor="text" w:y="55"/>
    </w:pPr>
    <w:rPr>
      <w:sz w:val="18"/>
    </w:rPr>
  </w:style>
  <w:style w:type="table" w:styleId="ColorfulList-Accent5">
    <w:name w:val="Colorful List Accent 5"/>
    <w:basedOn w:val="TableNormal"/>
    <w:uiPriority w:val="72"/>
    <w:rsid w:val="009D4752"/>
    <w:rPr>
      <w:color w:val="000000" w:themeColor="text1"/>
    </w:rPr>
    <w:tblPr>
      <w:tblStyleRowBandSize w:val="1"/>
      <w:tblStyleColBandSize w:val="1"/>
    </w:tblPr>
    <w:tcPr>
      <w:shd w:val="clear" w:color="auto" w:fill="F0F8E6" w:themeFill="accent5" w:themeFillTint="19"/>
    </w:tcPr>
    <w:tblStylePr w:type="firstRow">
      <w:rPr>
        <w:b/>
        <w:bCs/>
        <w:color w:val="FFFFFF" w:themeColor="background1"/>
      </w:rPr>
      <w:tblPr/>
      <w:tcPr>
        <w:tcBorders>
          <w:bottom w:val="single" w:sz="12" w:space="0" w:color="FFFFFF" w:themeColor="background1"/>
        </w:tcBorders>
        <w:shd w:val="clear" w:color="auto" w:fill="DC9A06" w:themeFill="accent6" w:themeFillShade="CC"/>
      </w:tcPr>
    </w:tblStylePr>
    <w:tblStylePr w:type="lastRow">
      <w:rPr>
        <w:b/>
        <w:bCs/>
        <w:color w:val="DC9A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2" w:themeFill="accent5" w:themeFillTint="3F"/>
      </w:tcPr>
    </w:tblStylePr>
    <w:tblStylePr w:type="band1Horz">
      <w:tblPr/>
      <w:tcPr>
        <w:shd w:val="clear" w:color="auto" w:fill="E1F0CD" w:themeFill="accent5" w:themeFillTint="33"/>
      </w:tcPr>
    </w:tblStylePr>
  </w:style>
  <w:style w:type="table" w:styleId="ColorfulList-Accent4">
    <w:name w:val="Colorful List Accent 4"/>
    <w:basedOn w:val="TableNormal"/>
    <w:uiPriority w:val="72"/>
    <w:rsid w:val="009D4752"/>
    <w:rPr>
      <w:color w:val="000000" w:themeColor="text1"/>
    </w:rPr>
    <w:tblPr>
      <w:tblStyleRowBandSize w:val="1"/>
      <w:tblStyleColBandSize w:val="1"/>
    </w:tblPr>
    <w:tcPr>
      <w:shd w:val="clear" w:color="auto" w:fill="F5FAFC" w:themeFill="accent4" w:themeFillTint="19"/>
    </w:tcPr>
    <w:tblStylePr w:type="firstRow">
      <w:rPr>
        <w:b/>
        <w:bCs/>
        <w:color w:val="FFFFFF" w:themeColor="background1"/>
      </w:rPr>
      <w:tblPr/>
      <w:tcPr>
        <w:tcBorders>
          <w:bottom w:val="single" w:sz="12" w:space="0" w:color="FFFFFF" w:themeColor="background1"/>
        </w:tcBorders>
        <w:shd w:val="clear" w:color="auto" w:fill="024F60" w:themeFill="accent3" w:themeFillShade="CC"/>
      </w:tcPr>
    </w:tblStylePr>
    <w:tblStylePr w:type="lastRow">
      <w:rPr>
        <w:b/>
        <w:bCs/>
        <w:color w:val="024F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F7" w:themeFill="accent4" w:themeFillTint="3F"/>
      </w:tcPr>
    </w:tblStylePr>
    <w:tblStylePr w:type="band1Horz">
      <w:tblPr/>
      <w:tcPr>
        <w:shd w:val="clear" w:color="auto" w:fill="EBF6F8" w:themeFill="accent4" w:themeFillTint="33"/>
      </w:tcPr>
    </w:tblStylePr>
  </w:style>
  <w:style w:type="table" w:styleId="LightList-Accent6">
    <w:name w:val="Light List Accent 6"/>
    <w:basedOn w:val="TableNormal"/>
    <w:uiPriority w:val="61"/>
    <w:rsid w:val="009D4752"/>
    <w:tblPr>
      <w:tblStyleRowBandSize w:val="1"/>
      <w:tblStyleColBandSize w:val="1"/>
      <w:tblBorders>
        <w:top w:val="single" w:sz="8" w:space="0" w:color="F9B723" w:themeColor="accent6"/>
        <w:left w:val="single" w:sz="8" w:space="0" w:color="F9B723" w:themeColor="accent6"/>
        <w:bottom w:val="single" w:sz="8" w:space="0" w:color="F9B723" w:themeColor="accent6"/>
        <w:right w:val="single" w:sz="8" w:space="0" w:color="F9B723" w:themeColor="accent6"/>
      </w:tblBorders>
    </w:tblPr>
    <w:tblStylePr w:type="firstRow">
      <w:pPr>
        <w:spacing w:before="0" w:after="0" w:line="240" w:lineRule="auto"/>
      </w:pPr>
      <w:rPr>
        <w:b/>
        <w:bCs/>
        <w:color w:val="FFFFFF" w:themeColor="background1"/>
      </w:rPr>
      <w:tblPr/>
      <w:tcPr>
        <w:shd w:val="clear" w:color="auto" w:fill="F9B723" w:themeFill="accent6"/>
      </w:tcPr>
    </w:tblStylePr>
    <w:tblStylePr w:type="lastRow">
      <w:pPr>
        <w:spacing w:before="0" w:after="0" w:line="240" w:lineRule="auto"/>
      </w:pPr>
      <w:rPr>
        <w:b/>
        <w:bCs/>
      </w:rPr>
      <w:tblPr/>
      <w:tcPr>
        <w:tcBorders>
          <w:top w:val="double" w:sz="6" w:space="0" w:color="F9B723" w:themeColor="accent6"/>
          <w:left w:val="single" w:sz="8" w:space="0" w:color="F9B723" w:themeColor="accent6"/>
          <w:bottom w:val="single" w:sz="8" w:space="0" w:color="F9B723" w:themeColor="accent6"/>
          <w:right w:val="single" w:sz="8" w:space="0" w:color="F9B723" w:themeColor="accent6"/>
        </w:tcBorders>
      </w:tcPr>
    </w:tblStylePr>
    <w:tblStylePr w:type="firstCol">
      <w:rPr>
        <w:b/>
        <w:bCs/>
      </w:rPr>
    </w:tblStylePr>
    <w:tblStylePr w:type="lastCol">
      <w:rPr>
        <w:b/>
        <w:bCs/>
      </w:rPr>
    </w:tblStylePr>
    <w:tblStylePr w:type="band1Vert">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tblStylePr w:type="band1Horz">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style>
  <w:style w:type="table" w:customStyle="1" w:styleId="EnergyPracticeTable1">
    <w:name w:val="Energy Practice Table1"/>
    <w:basedOn w:val="TableNormal"/>
    <w:uiPriority w:val="99"/>
    <w:qFormat/>
    <w:rsid w:val="009D4752"/>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Tahoma" w:hAnsi="Tahoma" w:cs="Tahoma"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Tahoma" w:hAnsi="Tahoma" w:cs="Tahoma" w:hint="default"/>
        <w:color w:val="auto"/>
        <w:sz w:val="20"/>
        <w:szCs w:val="20"/>
      </w:rPr>
    </w:tblStylePr>
  </w:style>
  <w:style w:type="table" w:customStyle="1" w:styleId="Style32">
    <w:name w:val="Style32"/>
    <w:basedOn w:val="TableNormal"/>
    <w:uiPriority w:val="99"/>
    <w:qFormat/>
    <w:rsid w:val="009D4752"/>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rsid w:val="009D4752"/>
    <w:pPr>
      <w:ind w:left="1080" w:hanging="360"/>
    </w:pPr>
  </w:style>
  <w:style w:type="character" w:customStyle="1" w:styleId="FindingChar">
    <w:name w:val="Finding Char"/>
    <w:basedOn w:val="DefaultParagraphFont"/>
    <w:link w:val="Finding"/>
    <w:rsid w:val="009D4752"/>
    <w:rPr>
      <w:rFonts w:ascii="Arial" w:hAnsi="Arial"/>
      <w:sz w:val="22"/>
    </w:rPr>
  </w:style>
  <w:style w:type="table" w:customStyle="1" w:styleId="EnergyPracticeTable2">
    <w:name w:val="Energy Practice Table2"/>
    <w:basedOn w:val="TableNormal"/>
    <w:uiPriority w:val="99"/>
    <w:qFormat/>
    <w:rsid w:val="009D4752"/>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styleId="TableList4">
    <w:name w:val="Table List 4"/>
    <w:basedOn w:val="TableNormal"/>
    <w:locked/>
    <w:rsid w:val="009D47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9D475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9D4752"/>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9D4752"/>
    <w:rPr>
      <w:color w:val="000080"/>
      <w:sz w:val="22"/>
    </w:rPr>
  </w:style>
  <w:style w:type="character" w:customStyle="1" w:styleId="SourceChar">
    <w:name w:val="Source Char"/>
    <w:basedOn w:val="DefaultParagraphFont"/>
    <w:link w:val="Source"/>
    <w:rsid w:val="009D4752"/>
    <w:rPr>
      <w:rFonts w:ascii="Arial" w:hAnsi="Arial"/>
      <w:i/>
      <w:color w:val="000000" w:themeColor="text1"/>
      <w:sz w:val="16"/>
    </w:rPr>
  </w:style>
  <w:style w:type="table" w:styleId="TableContemporary">
    <w:name w:val="Table Contemporary"/>
    <w:basedOn w:val="TableNormal"/>
    <w:locked/>
    <w:rsid w:val="009D47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rsid w:val="009D4752"/>
    <w:rPr>
      <w:b/>
      <w:bCs/>
      <w:i/>
      <w:iCs/>
      <w:color w:val="93D500" w:themeColor="accent1"/>
    </w:rPr>
  </w:style>
  <w:style w:type="table" w:customStyle="1" w:styleId="ComEdTable">
    <w:name w:val="ComEd Table"/>
    <w:basedOn w:val="TableNormal"/>
    <w:uiPriority w:val="99"/>
    <w:qFormat/>
    <w:rsid w:val="009D4752"/>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rsid w:val="009D4752"/>
    <w:rPr>
      <w:b/>
      <w:bCs/>
      <w:smallCaps/>
      <w:color w:val="C3EC0C" w:themeColor="accent2"/>
      <w:spacing w:val="5"/>
      <w:u w:val="single"/>
    </w:rPr>
  </w:style>
  <w:style w:type="table" w:customStyle="1" w:styleId="MediumShading1-Accent61">
    <w:name w:val="Medium Shading 1 - Accent 61"/>
    <w:basedOn w:val="TableNormal"/>
    <w:next w:val="MediumShading1-Accent6"/>
    <w:uiPriority w:val="63"/>
    <w:rsid w:val="009D4752"/>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4752"/>
    <w:rPr>
      <w:rFonts w:ascii="Arial" w:hAnsi="Arial"/>
    </w:rPr>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paragraph" w:customStyle="1" w:styleId="TableBullet">
    <w:name w:val="Table Bullet"/>
    <w:basedOn w:val="Normal"/>
    <w:link w:val="TableBulletChar"/>
    <w:qFormat/>
    <w:rsid w:val="009D4752"/>
    <w:pPr>
      <w:keepNext/>
      <w:numPr>
        <w:numId w:val="32"/>
      </w:numPr>
      <w:spacing w:before="40" w:after="40" w:line="240" w:lineRule="atLeast"/>
    </w:pPr>
    <w:rPr>
      <w:rFonts w:cs="Arial"/>
    </w:rPr>
  </w:style>
  <w:style w:type="character" w:customStyle="1" w:styleId="TableBulletChar">
    <w:name w:val="Table Bullet Char"/>
    <w:link w:val="TableBullet"/>
    <w:rsid w:val="009D4752"/>
    <w:rPr>
      <w:rFonts w:ascii="Arial" w:hAnsi="Arial" w:cs="Arial"/>
      <w:sz w:val="22"/>
    </w:rPr>
  </w:style>
  <w:style w:type="paragraph" w:customStyle="1" w:styleId="FooterAddress">
    <w:name w:val="Footer Address"/>
    <w:basedOn w:val="Footer"/>
    <w:link w:val="FooterAddressChar"/>
    <w:rsid w:val="009D4752"/>
    <w:pPr>
      <w:tabs>
        <w:tab w:val="left" w:pos="360"/>
        <w:tab w:val="left" w:pos="720"/>
        <w:tab w:val="left" w:pos="1080"/>
        <w:tab w:val="left" w:pos="1440"/>
      </w:tabs>
      <w:spacing w:line="240" w:lineRule="exact"/>
    </w:pPr>
    <w:rPr>
      <w:color w:val="555759"/>
    </w:rPr>
  </w:style>
  <w:style w:type="character" w:customStyle="1" w:styleId="FooterAddressChar">
    <w:name w:val="Footer Address Char"/>
    <w:link w:val="FooterAddress"/>
    <w:rsid w:val="009D4752"/>
    <w:rPr>
      <w:rFonts w:ascii="Arial" w:hAnsi="Arial"/>
      <w:color w:val="555759"/>
      <w:sz w:val="16"/>
    </w:rPr>
  </w:style>
  <w:style w:type="paragraph" w:customStyle="1" w:styleId="Headerinfo">
    <w:name w:val="Header info"/>
    <w:basedOn w:val="Normal"/>
    <w:rsid w:val="009D4752"/>
    <w:pPr>
      <w:tabs>
        <w:tab w:val="right" w:pos="9000"/>
      </w:tabs>
      <w:spacing w:line="276" w:lineRule="auto"/>
    </w:pPr>
    <w:rPr>
      <w:rFonts w:cs="Arial"/>
      <w:noProof/>
      <w:color w:val="545759"/>
      <w:sz w:val="24"/>
      <w:szCs w:val="21"/>
      <w:lang w:val="fr-FR"/>
    </w:rPr>
  </w:style>
  <w:style w:type="paragraph" w:customStyle="1" w:styleId="Heading4b">
    <w:name w:val="Heading 4b"/>
    <w:basedOn w:val="Normal"/>
    <w:rsid w:val="009D4752"/>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rsid w:val="009D4752"/>
    <w:pPr>
      <w:keepLines/>
      <w:numPr>
        <w:numId w:val="22"/>
      </w:numPr>
    </w:pPr>
    <w:rPr>
      <w:bCs/>
      <w:color w:val="545759"/>
      <w:lang w:val="en-GB" w:eastAsia="x-none"/>
    </w:rPr>
  </w:style>
  <w:style w:type="character" w:customStyle="1" w:styleId="ResumeBulletChar">
    <w:name w:val="Resume Bullet Char"/>
    <w:link w:val="ResumeBullet"/>
    <w:rsid w:val="009D4752"/>
    <w:rPr>
      <w:rFonts w:ascii="Arial" w:hAnsi="Arial"/>
      <w:bCs/>
      <w:color w:val="545759"/>
      <w:sz w:val="22"/>
      <w:lang w:val="en-GB" w:eastAsia="x-none"/>
    </w:rPr>
  </w:style>
  <w:style w:type="paragraph" w:customStyle="1" w:styleId="SectionHeading">
    <w:name w:val="Section Heading"/>
    <w:basedOn w:val="Normal"/>
    <w:autoRedefine/>
    <w:rsid w:val="009D4752"/>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ubHeaderBold">
    <w:name w:val="Sub Header Bold"/>
    <w:basedOn w:val="Normal"/>
    <w:rsid w:val="009D4752"/>
    <w:pPr>
      <w:spacing w:after="120"/>
      <w:ind w:left="360" w:hanging="360"/>
    </w:pPr>
    <w:rPr>
      <w:rFonts w:cs="Arial"/>
      <w:b/>
      <w:noProof/>
      <w:sz w:val="28"/>
      <w:lang w:val="en-GB"/>
    </w:rPr>
  </w:style>
  <w:style w:type="character" w:customStyle="1" w:styleId="ProposalBodyHeading">
    <w:name w:val="Proposal Body Heading"/>
    <w:basedOn w:val="DefaultParagraphFont"/>
    <w:uiPriority w:val="1"/>
    <w:rsid w:val="009D4752"/>
    <w:rPr>
      <w:rFonts w:ascii="Arial" w:hAnsi="Arial"/>
      <w:b/>
      <w:color w:val="555759"/>
      <w:sz w:val="22"/>
    </w:rPr>
  </w:style>
  <w:style w:type="character" w:customStyle="1" w:styleId="TOC1Char">
    <w:name w:val="TOC 1 Char"/>
    <w:link w:val="TOC1"/>
    <w:uiPriority w:val="39"/>
    <w:rsid w:val="009D4752"/>
    <w:rPr>
      <w:rFonts w:ascii="Arial" w:eastAsia="Calibri" w:hAnsi="Arial"/>
      <w:b/>
      <w:sz w:val="24"/>
      <w:szCs w:val="22"/>
    </w:rPr>
  </w:style>
  <w:style w:type="table" w:styleId="ListTable3-Accent1">
    <w:name w:val="List Table 3 Accent 1"/>
    <w:basedOn w:val="TableNormal"/>
    <w:uiPriority w:val="99"/>
    <w:qFormat/>
    <w:rsid w:val="009D4752"/>
    <w:pPr>
      <w:jc w:val="center"/>
    </w:pPr>
    <w:rPr>
      <w:rFonts w:ascii="Arial" w:hAnsi="Arial"/>
    </w:r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paragraph" w:customStyle="1" w:styleId="ResumeSubHead">
    <w:name w:val="Resume Sub Head"/>
    <w:basedOn w:val="Normal"/>
    <w:rsid w:val="009D4752"/>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rsid w:val="009D4752"/>
    <w:pPr>
      <w:spacing w:line="276" w:lineRule="auto"/>
    </w:pPr>
    <w:rPr>
      <w:lang w:val="en-GB"/>
    </w:rPr>
  </w:style>
  <w:style w:type="character" w:customStyle="1" w:styleId="ResumeParagraphTextChar">
    <w:name w:val="Resume Paragraph Text Char"/>
    <w:basedOn w:val="DefaultParagraphFont"/>
    <w:link w:val="ResumeParagraphText"/>
    <w:rsid w:val="009D4752"/>
    <w:rPr>
      <w:rFonts w:ascii="Arial" w:hAnsi="Arial"/>
      <w:sz w:val="22"/>
      <w:lang w:val="en-GB"/>
    </w:rPr>
  </w:style>
  <w:style w:type="paragraph" w:customStyle="1" w:styleId="ProposalTitleGreen">
    <w:name w:val="Proposal Title Green"/>
    <w:basedOn w:val="Header"/>
    <w:link w:val="ProposalTitleGreenChar"/>
    <w:rsid w:val="009D4752"/>
    <w:pPr>
      <w:widowControl w:val="0"/>
      <w:spacing w:before="240" w:after="240"/>
    </w:pPr>
    <w:rPr>
      <w:b/>
      <w:color w:val="95D600"/>
      <w:sz w:val="24"/>
    </w:rPr>
  </w:style>
  <w:style w:type="character" w:customStyle="1" w:styleId="ProposalTitleGreenChar">
    <w:name w:val="Proposal Title Green Char"/>
    <w:basedOn w:val="HeaderChar"/>
    <w:link w:val="ProposalTitleGreen"/>
    <w:rsid w:val="009D4752"/>
    <w:rPr>
      <w:rFonts w:ascii="Arial" w:hAnsi="Arial"/>
      <w:b/>
      <w:color w:val="95D600"/>
      <w:sz w:val="24"/>
    </w:rPr>
  </w:style>
  <w:style w:type="paragraph" w:customStyle="1" w:styleId="Heading3Appendix">
    <w:name w:val="Heading 3 Appendix"/>
    <w:basedOn w:val="Heading3"/>
    <w:rsid w:val="009D4752"/>
    <w:pPr>
      <w:ind w:left="2160" w:hanging="180"/>
    </w:pPr>
    <w:rPr>
      <w:rFonts w:ascii="Palatino Linotype" w:hAnsi="Palatino Linotype"/>
      <w:i/>
    </w:rPr>
  </w:style>
  <w:style w:type="paragraph" w:customStyle="1" w:styleId="StyleSourceFirstline044">
    <w:name w:val="Style Source + First line:  0.44&quot;"/>
    <w:basedOn w:val="Source"/>
    <w:rsid w:val="009D4752"/>
    <w:pPr>
      <w:ind w:firstLine="634"/>
    </w:pPr>
    <w:rPr>
      <w:iCs/>
    </w:rPr>
  </w:style>
  <w:style w:type="paragraph" w:customStyle="1" w:styleId="StyleSourceFirstline106">
    <w:name w:val="Style Source + First line:  1.06&quot;"/>
    <w:basedOn w:val="Source"/>
    <w:rsid w:val="009D4752"/>
    <w:pPr>
      <w:ind w:firstLine="1526"/>
    </w:pPr>
    <w:rPr>
      <w:iCs/>
    </w:rPr>
  </w:style>
  <w:style w:type="paragraph" w:customStyle="1" w:styleId="Instructions">
    <w:name w:val="Instructions"/>
    <w:basedOn w:val="Normal"/>
    <w:next w:val="Normal"/>
    <w:qFormat/>
    <w:rsid w:val="009D4752"/>
    <w:pPr>
      <w:spacing w:after="120"/>
    </w:pPr>
    <w:rPr>
      <w:rFonts w:cstheme="minorHAnsi"/>
      <w:i/>
      <w:color w:val="7030A0"/>
    </w:rPr>
  </w:style>
  <w:style w:type="character" w:customStyle="1" w:styleId="UnresolvedMention1">
    <w:name w:val="Unresolved Mention1"/>
    <w:basedOn w:val="DefaultParagraphFont"/>
    <w:uiPriority w:val="99"/>
    <w:semiHidden/>
    <w:unhideWhenUsed/>
    <w:rsid w:val="009D4752"/>
    <w:rPr>
      <w:color w:val="808080"/>
      <w:shd w:val="clear" w:color="auto" w:fill="E6E6E6"/>
    </w:rPr>
  </w:style>
  <w:style w:type="character" w:styleId="UnresolvedMention">
    <w:name w:val="Unresolved Mention"/>
    <w:basedOn w:val="DefaultParagraphFont"/>
    <w:uiPriority w:val="99"/>
    <w:unhideWhenUsed/>
    <w:rsid w:val="009D4752"/>
    <w:rPr>
      <w:color w:val="808080"/>
      <w:shd w:val="clear" w:color="auto" w:fill="E6E6E6"/>
    </w:rPr>
  </w:style>
  <w:style w:type="character" w:customStyle="1" w:styleId="normaltextrun">
    <w:name w:val="normaltextrun"/>
    <w:basedOn w:val="DefaultParagraphFont"/>
    <w:rsid w:val="009D4752"/>
  </w:style>
  <w:style w:type="paragraph" w:customStyle="1" w:styleId="msonormal0">
    <w:name w:val="msonormal"/>
    <w:basedOn w:val="Normal"/>
    <w:rsid w:val="009D4752"/>
    <w:pPr>
      <w:spacing w:before="100" w:beforeAutospacing="1" w:after="100" w:afterAutospacing="1"/>
    </w:pPr>
    <w:rPr>
      <w:rFonts w:ascii="Times New Roman" w:hAnsi="Times New Roman"/>
      <w:sz w:val="24"/>
      <w:szCs w:val="24"/>
    </w:rPr>
  </w:style>
  <w:style w:type="paragraph" w:customStyle="1" w:styleId="xl65">
    <w:name w:val="xl65"/>
    <w:basedOn w:val="Normal"/>
    <w:rsid w:val="009D4752"/>
    <w:pPr>
      <w:spacing w:before="100" w:beforeAutospacing="1" w:after="100" w:afterAutospacing="1"/>
    </w:pPr>
    <w:rPr>
      <w:rFonts w:ascii="Times New Roman" w:hAnsi="Times New Roman"/>
      <w:sz w:val="24"/>
      <w:szCs w:val="24"/>
    </w:rPr>
  </w:style>
  <w:style w:type="paragraph" w:customStyle="1" w:styleId="xl66">
    <w:name w:val="xl66"/>
    <w:basedOn w:val="Normal"/>
    <w:rsid w:val="009D4752"/>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9D4752"/>
    <w:pPr>
      <w:pBdr>
        <w:bottom w:val="single" w:sz="8" w:space="0" w:color="95D600"/>
      </w:pBdr>
      <w:shd w:val="clear" w:color="000000" w:fill="555759"/>
      <w:spacing w:before="100" w:beforeAutospacing="1" w:after="100" w:afterAutospacing="1"/>
      <w:textAlignment w:val="center"/>
    </w:pPr>
    <w:rPr>
      <w:rFonts w:ascii="Arial Narrow" w:hAnsi="Arial Narrow"/>
      <w:b/>
      <w:bCs/>
      <w:color w:val="FFFFFF"/>
    </w:rPr>
  </w:style>
  <w:style w:type="paragraph" w:customStyle="1" w:styleId="xl68">
    <w:name w:val="xl68"/>
    <w:basedOn w:val="Normal"/>
    <w:rsid w:val="009D4752"/>
    <w:pPr>
      <w:pBdr>
        <w:bottom w:val="single" w:sz="8" w:space="0" w:color="95D600"/>
      </w:pBdr>
      <w:shd w:val="clear" w:color="000000" w:fill="555759"/>
      <w:spacing w:before="100" w:beforeAutospacing="1" w:after="100" w:afterAutospacing="1"/>
      <w:jc w:val="right"/>
      <w:textAlignment w:val="center"/>
    </w:pPr>
    <w:rPr>
      <w:rFonts w:ascii="Arial Narrow" w:hAnsi="Arial Narrow"/>
      <w:b/>
      <w:bCs/>
      <w:color w:val="FFFFFF"/>
    </w:rPr>
  </w:style>
  <w:style w:type="paragraph" w:customStyle="1" w:styleId="xl69">
    <w:name w:val="xl69"/>
    <w:basedOn w:val="Normal"/>
    <w:rsid w:val="009D4752"/>
    <w:pPr>
      <w:pBdr>
        <w:top w:val="single" w:sz="8" w:space="0" w:color="95D600"/>
        <w:bottom w:val="single" w:sz="8" w:space="0" w:color="D9D9D9"/>
      </w:pBdr>
      <w:spacing w:before="100" w:beforeAutospacing="1" w:after="100" w:afterAutospacing="1"/>
    </w:pPr>
    <w:rPr>
      <w:rFonts w:ascii="Times New Roman" w:hAnsi="Times New Roman"/>
      <w:sz w:val="24"/>
      <w:szCs w:val="24"/>
    </w:rPr>
  </w:style>
  <w:style w:type="paragraph" w:customStyle="1" w:styleId="xl70">
    <w:name w:val="xl70"/>
    <w:basedOn w:val="Normal"/>
    <w:rsid w:val="009D4752"/>
    <w:pPr>
      <w:pBdr>
        <w:top w:val="single" w:sz="8" w:space="0" w:color="95D600"/>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1">
    <w:name w:val="xl71"/>
    <w:basedOn w:val="Normal"/>
    <w:rsid w:val="009D4752"/>
    <w:pPr>
      <w:pBdr>
        <w:top w:val="single" w:sz="8" w:space="0" w:color="95D600"/>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2">
    <w:name w:val="xl72"/>
    <w:basedOn w:val="Normal"/>
    <w:rsid w:val="009D4752"/>
    <w:pPr>
      <w:pBdr>
        <w:top w:val="single" w:sz="8" w:space="0" w:color="95D600"/>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3">
    <w:name w:val="xl73"/>
    <w:basedOn w:val="Normal"/>
    <w:rsid w:val="009D4752"/>
    <w:pPr>
      <w:pBdr>
        <w:top w:val="single" w:sz="8" w:space="0" w:color="95D600"/>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4">
    <w:name w:val="xl74"/>
    <w:basedOn w:val="Normal"/>
    <w:rsid w:val="009D4752"/>
    <w:pPr>
      <w:pBdr>
        <w:top w:val="single" w:sz="8" w:space="0" w:color="95D600"/>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5">
    <w:name w:val="xl75"/>
    <w:basedOn w:val="Normal"/>
    <w:rsid w:val="009D4752"/>
    <w:pPr>
      <w:pBdr>
        <w:top w:val="single" w:sz="8" w:space="0" w:color="D9D9D9"/>
        <w:bottom w:val="single" w:sz="8" w:space="0" w:color="D9D9D9"/>
      </w:pBdr>
      <w:spacing w:before="100" w:beforeAutospacing="1" w:after="100" w:afterAutospacing="1"/>
    </w:pPr>
    <w:rPr>
      <w:rFonts w:ascii="Times New Roman" w:hAnsi="Times New Roman"/>
      <w:sz w:val="24"/>
      <w:szCs w:val="24"/>
    </w:rPr>
  </w:style>
  <w:style w:type="paragraph" w:customStyle="1" w:styleId="xl76">
    <w:name w:val="xl76"/>
    <w:basedOn w:val="Normal"/>
    <w:rsid w:val="009D4752"/>
    <w:pPr>
      <w:pBdr>
        <w:top w:val="single" w:sz="8" w:space="0" w:color="D9D9D9"/>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7">
    <w:name w:val="xl77"/>
    <w:basedOn w:val="Normal"/>
    <w:rsid w:val="009D4752"/>
    <w:pPr>
      <w:pBdr>
        <w:top w:val="single" w:sz="8" w:space="0" w:color="D9D9D9"/>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8">
    <w:name w:val="xl78"/>
    <w:basedOn w:val="Normal"/>
    <w:rsid w:val="009D4752"/>
    <w:pPr>
      <w:pBdr>
        <w:top w:val="single" w:sz="8" w:space="0" w:color="D9D9D9"/>
        <w:bottom w:val="single" w:sz="8" w:space="0" w:color="D9D9D9"/>
      </w:pBdr>
      <w:spacing w:before="100" w:beforeAutospacing="1" w:after="100" w:afterAutospacing="1"/>
      <w:jc w:val="right"/>
    </w:pPr>
    <w:rPr>
      <w:rFonts w:ascii="Times New Roman" w:hAnsi="Times New Roman"/>
      <w:sz w:val="24"/>
      <w:szCs w:val="24"/>
    </w:rPr>
  </w:style>
  <w:style w:type="paragraph" w:customStyle="1" w:styleId="xl79">
    <w:name w:val="xl79"/>
    <w:basedOn w:val="Normal"/>
    <w:rsid w:val="009D4752"/>
    <w:pPr>
      <w:pBdr>
        <w:top w:val="single" w:sz="8" w:space="0" w:color="D9D9D9"/>
        <w:bottom w:val="single" w:sz="8" w:space="0" w:color="D9D9D9"/>
      </w:pBdr>
      <w:spacing w:before="100" w:beforeAutospacing="1" w:after="100" w:afterAutospacing="1"/>
      <w:jc w:val="right"/>
    </w:pPr>
    <w:rPr>
      <w:rFonts w:ascii="Times New Roman" w:hAnsi="Times New Roman"/>
      <w:sz w:val="24"/>
      <w:szCs w:val="24"/>
    </w:rPr>
  </w:style>
  <w:style w:type="paragraph" w:customStyle="1" w:styleId="xl80">
    <w:name w:val="xl80"/>
    <w:basedOn w:val="Normal"/>
    <w:rsid w:val="009D4752"/>
    <w:pPr>
      <w:pBdr>
        <w:top w:val="single" w:sz="8" w:space="0" w:color="D9D9D9"/>
        <w:bottom w:val="single" w:sz="8" w:space="0" w:color="D9D9D9"/>
      </w:pBdr>
      <w:spacing w:before="100" w:beforeAutospacing="1" w:after="100" w:afterAutospacing="1"/>
      <w:jc w:val="right"/>
    </w:pPr>
    <w:rPr>
      <w:rFonts w:ascii="Times New Roman" w:hAnsi="Times New Roman"/>
      <w:sz w:val="24"/>
      <w:szCs w:val="24"/>
    </w:rPr>
  </w:style>
  <w:style w:type="paragraph" w:customStyle="1" w:styleId="xl81">
    <w:name w:val="xl81"/>
    <w:basedOn w:val="Normal"/>
    <w:rsid w:val="009D4752"/>
    <w:pPr>
      <w:pBdr>
        <w:top w:val="single" w:sz="8" w:space="0" w:color="D9D9D9"/>
        <w:bottom w:val="single" w:sz="8" w:space="0" w:color="595959"/>
      </w:pBdr>
      <w:spacing w:before="100" w:beforeAutospacing="1" w:after="100" w:afterAutospacing="1"/>
    </w:pPr>
    <w:rPr>
      <w:rFonts w:ascii="Times New Roman" w:hAnsi="Times New Roman"/>
      <w:sz w:val="24"/>
      <w:szCs w:val="24"/>
    </w:rPr>
  </w:style>
  <w:style w:type="paragraph" w:customStyle="1" w:styleId="xl82">
    <w:name w:val="xl82"/>
    <w:basedOn w:val="Normal"/>
    <w:rsid w:val="009D4752"/>
    <w:pPr>
      <w:pBdr>
        <w:top w:val="single" w:sz="8" w:space="0" w:color="D9D9D9"/>
        <w:bottom w:val="single" w:sz="8" w:space="0" w:color="595959"/>
      </w:pBdr>
      <w:spacing w:before="100" w:beforeAutospacing="1" w:after="100" w:afterAutospacing="1"/>
      <w:jc w:val="right"/>
    </w:pPr>
    <w:rPr>
      <w:rFonts w:ascii="Times New Roman" w:hAnsi="Times New Roman"/>
      <w:sz w:val="24"/>
      <w:szCs w:val="24"/>
    </w:rPr>
  </w:style>
  <w:style w:type="paragraph" w:customStyle="1" w:styleId="xl83">
    <w:name w:val="xl83"/>
    <w:basedOn w:val="Normal"/>
    <w:rsid w:val="009D4752"/>
    <w:pPr>
      <w:pBdr>
        <w:top w:val="single" w:sz="8" w:space="0" w:color="D9D9D9"/>
        <w:bottom w:val="single" w:sz="8" w:space="0" w:color="595959"/>
      </w:pBdr>
      <w:spacing w:before="100" w:beforeAutospacing="1" w:after="100" w:afterAutospacing="1"/>
      <w:jc w:val="right"/>
    </w:pPr>
    <w:rPr>
      <w:rFonts w:ascii="Times New Roman" w:hAnsi="Times New Roman"/>
      <w:sz w:val="24"/>
      <w:szCs w:val="24"/>
    </w:rPr>
  </w:style>
  <w:style w:type="paragraph" w:customStyle="1" w:styleId="xl84">
    <w:name w:val="xl84"/>
    <w:basedOn w:val="Normal"/>
    <w:rsid w:val="009D4752"/>
    <w:pPr>
      <w:pBdr>
        <w:top w:val="single" w:sz="8" w:space="0" w:color="D9D9D9"/>
        <w:bottom w:val="single" w:sz="8" w:space="0" w:color="595959"/>
      </w:pBdr>
      <w:spacing w:before="100" w:beforeAutospacing="1" w:after="100" w:afterAutospacing="1"/>
      <w:jc w:val="right"/>
    </w:pPr>
    <w:rPr>
      <w:rFonts w:ascii="Times New Roman" w:hAnsi="Times New Roman"/>
      <w:sz w:val="24"/>
      <w:szCs w:val="24"/>
    </w:rPr>
  </w:style>
  <w:style w:type="paragraph" w:customStyle="1" w:styleId="xl85">
    <w:name w:val="xl85"/>
    <w:basedOn w:val="Normal"/>
    <w:rsid w:val="009D4752"/>
    <w:pPr>
      <w:pBdr>
        <w:top w:val="single" w:sz="8" w:space="0" w:color="D9D9D9"/>
        <w:bottom w:val="single" w:sz="8" w:space="0" w:color="595959"/>
      </w:pBdr>
      <w:spacing w:before="100" w:beforeAutospacing="1" w:after="100" w:afterAutospacing="1"/>
      <w:jc w:val="right"/>
    </w:pPr>
    <w:rPr>
      <w:rFonts w:ascii="Times New Roman" w:hAnsi="Times New Roman"/>
      <w:sz w:val="24"/>
      <w:szCs w:val="24"/>
    </w:rPr>
  </w:style>
  <w:style w:type="paragraph" w:customStyle="1" w:styleId="xl86">
    <w:name w:val="xl86"/>
    <w:basedOn w:val="Normal"/>
    <w:rsid w:val="009D4752"/>
    <w:pPr>
      <w:pBdr>
        <w:top w:val="single" w:sz="8" w:space="0" w:color="D9D9D9"/>
        <w:bottom w:val="single" w:sz="8" w:space="0" w:color="595959"/>
      </w:pBdr>
      <w:spacing w:before="100" w:beforeAutospacing="1" w:after="100" w:afterAutospacing="1"/>
      <w:jc w:val="right"/>
    </w:pPr>
    <w:rPr>
      <w:rFonts w:ascii="Times New Roman" w:hAnsi="Times New Roman"/>
      <w:sz w:val="24"/>
      <w:szCs w:val="24"/>
    </w:rPr>
  </w:style>
  <w:style w:type="paragraph" w:customStyle="1" w:styleId="xl87">
    <w:name w:val="xl87"/>
    <w:basedOn w:val="Normal"/>
    <w:rsid w:val="009D4752"/>
    <w:pPr>
      <w:pBdr>
        <w:top w:val="single" w:sz="8" w:space="0" w:color="595959"/>
        <w:bottom w:val="single" w:sz="8" w:space="0" w:color="595959"/>
      </w:pBdr>
      <w:spacing w:before="100" w:beforeAutospacing="1" w:after="100" w:afterAutospacing="1"/>
      <w:jc w:val="right"/>
    </w:pPr>
    <w:rPr>
      <w:rFonts w:ascii="Times New Roman" w:hAnsi="Times New Roman"/>
      <w:b/>
      <w:bCs/>
      <w:sz w:val="24"/>
      <w:szCs w:val="24"/>
    </w:rPr>
  </w:style>
  <w:style w:type="paragraph" w:customStyle="1" w:styleId="xl88">
    <w:name w:val="xl88"/>
    <w:basedOn w:val="Normal"/>
    <w:rsid w:val="009D4752"/>
    <w:pPr>
      <w:pBdr>
        <w:top w:val="single" w:sz="8" w:space="0" w:color="595959"/>
        <w:bottom w:val="single" w:sz="8" w:space="0" w:color="595959"/>
      </w:pBdr>
      <w:spacing w:before="100" w:beforeAutospacing="1" w:after="100" w:afterAutospacing="1"/>
      <w:jc w:val="right"/>
    </w:pPr>
    <w:rPr>
      <w:rFonts w:ascii="Times New Roman" w:hAnsi="Times New Roman"/>
      <w:b/>
      <w:bCs/>
      <w:sz w:val="24"/>
      <w:szCs w:val="24"/>
    </w:rPr>
  </w:style>
  <w:style w:type="paragraph" w:customStyle="1" w:styleId="xl89">
    <w:name w:val="xl89"/>
    <w:basedOn w:val="Normal"/>
    <w:rsid w:val="009D4752"/>
    <w:pPr>
      <w:spacing w:before="100" w:beforeAutospacing="1" w:after="100" w:afterAutospacing="1"/>
      <w:jc w:val="right"/>
    </w:pPr>
    <w:rPr>
      <w:rFonts w:ascii="Times New Roman" w:hAnsi="Times New Roman"/>
      <w:sz w:val="24"/>
      <w:szCs w:val="24"/>
    </w:rPr>
  </w:style>
  <w:style w:type="paragraph" w:customStyle="1" w:styleId="xl90">
    <w:name w:val="xl90"/>
    <w:basedOn w:val="Normal"/>
    <w:rsid w:val="009D4752"/>
    <w:pPr>
      <w:spacing w:before="100" w:beforeAutospacing="1" w:after="100" w:afterAutospacing="1"/>
      <w:jc w:val="right"/>
    </w:pPr>
    <w:rPr>
      <w:rFonts w:ascii="Times New Roman" w:hAnsi="Times New Roman"/>
      <w:sz w:val="24"/>
      <w:szCs w:val="24"/>
    </w:rPr>
  </w:style>
  <w:style w:type="paragraph" w:customStyle="1" w:styleId="xl91">
    <w:name w:val="xl91"/>
    <w:basedOn w:val="Normal"/>
    <w:rsid w:val="009D4752"/>
    <w:pPr>
      <w:spacing w:before="100" w:beforeAutospacing="1" w:after="100" w:afterAutospacing="1"/>
      <w:jc w:val="right"/>
    </w:pPr>
    <w:rPr>
      <w:rFonts w:ascii="Times New Roman" w:hAnsi="Times New Roman"/>
      <w:sz w:val="24"/>
      <w:szCs w:val="24"/>
    </w:rPr>
  </w:style>
  <w:style w:type="paragraph" w:customStyle="1" w:styleId="xl92">
    <w:name w:val="xl92"/>
    <w:basedOn w:val="Normal"/>
    <w:rsid w:val="009D4752"/>
    <w:pPr>
      <w:spacing w:before="100" w:beforeAutospacing="1" w:after="100" w:afterAutospacing="1"/>
      <w:jc w:val="right"/>
    </w:pPr>
    <w:rPr>
      <w:rFonts w:ascii="Times New Roman" w:hAnsi="Times New Roman"/>
      <w:sz w:val="24"/>
      <w:szCs w:val="24"/>
    </w:rPr>
  </w:style>
  <w:style w:type="paragraph" w:customStyle="1" w:styleId="xl93">
    <w:name w:val="xl93"/>
    <w:basedOn w:val="Normal"/>
    <w:rsid w:val="009D4752"/>
    <w:pPr>
      <w:pBdr>
        <w:top w:val="single" w:sz="8" w:space="0" w:color="595959"/>
        <w:bottom w:val="single" w:sz="8" w:space="0" w:color="595959"/>
      </w:pBdr>
      <w:spacing w:before="100" w:beforeAutospacing="1" w:after="100" w:afterAutospacing="1"/>
      <w:jc w:val="right"/>
    </w:pPr>
    <w:rPr>
      <w:rFonts w:ascii="Times New Roman" w:hAnsi="Times New Roman"/>
      <w:b/>
      <w:bCs/>
      <w:sz w:val="24"/>
      <w:szCs w:val="24"/>
    </w:rPr>
  </w:style>
  <w:style w:type="paragraph" w:customStyle="1" w:styleId="xl94">
    <w:name w:val="xl94"/>
    <w:basedOn w:val="Normal"/>
    <w:rsid w:val="009D4752"/>
    <w:pPr>
      <w:pBdr>
        <w:bottom w:val="single" w:sz="8" w:space="0" w:color="D9D9D9"/>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9D4752"/>
    <w:pPr>
      <w:pBdr>
        <w:bottom w:val="single" w:sz="8" w:space="0" w:color="D9D9D9"/>
      </w:pBdr>
      <w:spacing w:before="100" w:beforeAutospacing="1" w:after="100" w:afterAutospacing="1"/>
      <w:jc w:val="right"/>
    </w:pPr>
    <w:rPr>
      <w:rFonts w:ascii="Times New Roman" w:hAnsi="Times New Roman"/>
      <w:sz w:val="24"/>
      <w:szCs w:val="24"/>
    </w:rPr>
  </w:style>
  <w:style w:type="paragraph" w:customStyle="1" w:styleId="xl96">
    <w:name w:val="xl96"/>
    <w:basedOn w:val="Normal"/>
    <w:rsid w:val="009D4752"/>
    <w:pPr>
      <w:pBdr>
        <w:top w:val="single" w:sz="8" w:space="0" w:color="595959"/>
        <w:bottom w:val="single" w:sz="8" w:space="0" w:color="595959"/>
      </w:pBdr>
      <w:spacing w:before="100" w:beforeAutospacing="1" w:after="100" w:afterAutospacing="1"/>
      <w:jc w:val="right"/>
    </w:pPr>
    <w:rPr>
      <w:rFonts w:ascii="Times New Roman" w:hAnsi="Times New Roman"/>
      <w:b/>
      <w:bCs/>
      <w:sz w:val="24"/>
      <w:szCs w:val="24"/>
    </w:rPr>
  </w:style>
  <w:style w:type="paragraph" w:styleId="Bibliography">
    <w:name w:val="Bibliography"/>
    <w:basedOn w:val="Normal"/>
    <w:next w:val="Normal"/>
    <w:uiPriority w:val="37"/>
    <w:semiHidden/>
    <w:unhideWhenUsed/>
    <w:rsid w:val="009D4752"/>
  </w:style>
  <w:style w:type="paragraph" w:styleId="BodyText2">
    <w:name w:val="Body Text 2"/>
    <w:basedOn w:val="Normal"/>
    <w:link w:val="BodyText2Char"/>
    <w:semiHidden/>
    <w:unhideWhenUsed/>
    <w:locked/>
    <w:rsid w:val="009D4752"/>
    <w:pPr>
      <w:spacing w:after="120" w:line="480" w:lineRule="auto"/>
    </w:pPr>
  </w:style>
  <w:style w:type="character" w:customStyle="1" w:styleId="BodyText2Char">
    <w:name w:val="Body Text 2 Char"/>
    <w:basedOn w:val="DefaultParagraphFont"/>
    <w:link w:val="BodyText2"/>
    <w:semiHidden/>
    <w:rsid w:val="009D4752"/>
    <w:rPr>
      <w:rFonts w:ascii="Arial" w:hAnsi="Arial"/>
      <w:sz w:val="22"/>
    </w:rPr>
  </w:style>
  <w:style w:type="paragraph" w:styleId="BodyText3">
    <w:name w:val="Body Text 3"/>
    <w:basedOn w:val="Normal"/>
    <w:link w:val="BodyText3Char"/>
    <w:semiHidden/>
    <w:unhideWhenUsed/>
    <w:locked/>
    <w:rsid w:val="009D4752"/>
    <w:pPr>
      <w:spacing w:after="120"/>
    </w:pPr>
    <w:rPr>
      <w:sz w:val="16"/>
      <w:szCs w:val="16"/>
    </w:rPr>
  </w:style>
  <w:style w:type="character" w:customStyle="1" w:styleId="BodyText3Char">
    <w:name w:val="Body Text 3 Char"/>
    <w:basedOn w:val="DefaultParagraphFont"/>
    <w:link w:val="BodyText3"/>
    <w:semiHidden/>
    <w:rsid w:val="009D4752"/>
    <w:rPr>
      <w:rFonts w:ascii="Arial" w:hAnsi="Arial"/>
      <w:sz w:val="16"/>
      <w:szCs w:val="16"/>
    </w:rPr>
  </w:style>
  <w:style w:type="paragraph" w:customStyle="1" w:styleId="BodyTextBold">
    <w:name w:val="Body Text Bold"/>
    <w:basedOn w:val="BodyText"/>
    <w:link w:val="BodyTextBoldChar"/>
    <w:qFormat/>
    <w:rsid w:val="009D4752"/>
    <w:rPr>
      <w:b/>
      <w:noProof/>
      <w:szCs w:val="16"/>
    </w:rPr>
  </w:style>
  <w:style w:type="character" w:customStyle="1" w:styleId="BodyTextBoldChar">
    <w:name w:val="Body Text Bold Char"/>
    <w:basedOn w:val="BodyTextChar"/>
    <w:link w:val="BodyTextBold"/>
    <w:rsid w:val="009D4752"/>
    <w:rPr>
      <w:rFonts w:ascii="Arial" w:hAnsi="Arial"/>
      <w:b/>
      <w:noProof/>
      <w:sz w:val="22"/>
      <w:szCs w:val="16"/>
    </w:rPr>
  </w:style>
  <w:style w:type="paragraph" w:customStyle="1" w:styleId="BodyTextHeading">
    <w:name w:val="Body Text Heading"/>
    <w:basedOn w:val="BodyText"/>
    <w:next w:val="BodyText"/>
    <w:link w:val="BodyTextHeadingChar"/>
    <w:qFormat/>
    <w:rsid w:val="009D4752"/>
    <w:pPr>
      <w:widowControl w:val="0"/>
      <w:spacing w:before="240"/>
    </w:pPr>
    <w:rPr>
      <w:rFonts w:eastAsia="Calibri"/>
      <w:b/>
      <w:szCs w:val="22"/>
    </w:rPr>
  </w:style>
  <w:style w:type="character" w:customStyle="1" w:styleId="BodyTextHeadingChar">
    <w:name w:val="Body Text Heading Char"/>
    <w:link w:val="BodyTextHeading"/>
    <w:rsid w:val="009D4752"/>
    <w:rPr>
      <w:rFonts w:ascii="Arial" w:eastAsia="Calibri" w:hAnsi="Arial"/>
      <w:b/>
      <w:sz w:val="22"/>
      <w:szCs w:val="22"/>
    </w:rPr>
  </w:style>
  <w:style w:type="paragraph" w:customStyle="1" w:styleId="BodyTextNoSpacingAfter">
    <w:name w:val="Body Text No Spacing After"/>
    <w:basedOn w:val="BodyText"/>
    <w:link w:val="BodyTextNoSpacingAfterChar"/>
    <w:qFormat/>
    <w:rsid w:val="009D4752"/>
    <w:pPr>
      <w:spacing w:after="0"/>
    </w:pPr>
    <w:rPr>
      <w:iCs/>
      <w:szCs w:val="16"/>
    </w:rPr>
  </w:style>
  <w:style w:type="character" w:customStyle="1" w:styleId="BodyTextNoSpacingAfterChar">
    <w:name w:val="Body Text No Spacing After Char"/>
    <w:basedOn w:val="DefaultParagraphFont"/>
    <w:link w:val="BodyTextNoSpacingAfter"/>
    <w:rsid w:val="009D4752"/>
    <w:rPr>
      <w:rFonts w:ascii="Arial" w:hAnsi="Arial"/>
      <w:iCs/>
      <w:sz w:val="22"/>
      <w:szCs w:val="16"/>
    </w:rPr>
  </w:style>
  <w:style w:type="paragraph" w:customStyle="1" w:styleId="Bodytext0">
    <w:name w:val="Bodytext"/>
    <w:basedOn w:val="Normal"/>
    <w:link w:val="BodytextChar0"/>
    <w:rsid w:val="009D4752"/>
    <w:pPr>
      <w:spacing w:after="160"/>
    </w:pPr>
    <w:rPr>
      <w:szCs w:val="24"/>
    </w:rPr>
  </w:style>
  <w:style w:type="character" w:customStyle="1" w:styleId="BodytextChar0">
    <w:name w:val="Bodytext Char"/>
    <w:basedOn w:val="DefaultParagraphFont"/>
    <w:link w:val="Bodytext0"/>
    <w:locked/>
    <w:rsid w:val="009D4752"/>
    <w:rPr>
      <w:rFonts w:ascii="Arial" w:hAnsi="Arial"/>
      <w:sz w:val="22"/>
      <w:szCs w:val="24"/>
    </w:rPr>
  </w:style>
  <w:style w:type="paragraph" w:customStyle="1" w:styleId="BodytextHeading0">
    <w:name w:val="Bodytext_Heading"/>
    <w:basedOn w:val="Bodytext0"/>
    <w:next w:val="Bodytext0"/>
    <w:rsid w:val="009D4752"/>
    <w:pPr>
      <w:spacing w:before="160"/>
    </w:pPr>
    <w:rPr>
      <w:b/>
    </w:rPr>
  </w:style>
  <w:style w:type="paragraph" w:customStyle="1" w:styleId="ConsultantTitle">
    <w:name w:val="Consultant Title"/>
    <w:basedOn w:val="Normal"/>
    <w:next w:val="Normal"/>
    <w:link w:val="ConsultantTitleChar"/>
    <w:qFormat/>
    <w:rsid w:val="009D4752"/>
    <w:pPr>
      <w:tabs>
        <w:tab w:val="right" w:pos="9000"/>
      </w:tabs>
      <w:spacing w:after="360"/>
    </w:pPr>
    <w:rPr>
      <w:rFonts w:cs="Arial"/>
      <w:b/>
      <w:noProof/>
      <w:sz w:val="24"/>
      <w:szCs w:val="21"/>
      <w:lang w:val="fr-FR"/>
    </w:rPr>
  </w:style>
  <w:style w:type="character" w:customStyle="1" w:styleId="ConsultantTitleChar">
    <w:name w:val="Consultant Title Char"/>
    <w:basedOn w:val="DefaultParagraphFont"/>
    <w:link w:val="ConsultantTitle"/>
    <w:rsid w:val="009D4752"/>
    <w:rPr>
      <w:rFonts w:ascii="Arial" w:hAnsi="Arial" w:cs="Arial"/>
      <w:b/>
      <w:noProof/>
      <w:sz w:val="24"/>
      <w:szCs w:val="21"/>
      <w:lang w:val="fr-FR"/>
    </w:rPr>
  </w:style>
  <w:style w:type="paragraph" w:customStyle="1" w:styleId="CoverClientName0">
    <w:name w:val="Cover_Client Name"/>
    <w:basedOn w:val="Title"/>
    <w:next w:val="BodyText"/>
    <w:rsid w:val="009D4752"/>
    <w:pPr>
      <w:spacing w:after="520"/>
    </w:pPr>
    <w:rPr>
      <w:sz w:val="28"/>
    </w:rPr>
  </w:style>
  <w:style w:type="table" w:customStyle="1" w:styleId="ESIReport1">
    <w:name w:val="ESI Report 1"/>
    <w:basedOn w:val="TableNormal"/>
    <w:uiPriority w:val="99"/>
    <w:qFormat/>
    <w:rsid w:val="009D4752"/>
    <w:pPr>
      <w:spacing w:before="40" w:after="40"/>
    </w:pPr>
    <w:rPr>
      <w:rFonts w:ascii="Arial" w:hAnsi="Arial"/>
      <w:sz w:val="22"/>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Arial" w:hAnsi="Arial"/>
        <w:b/>
        <w:color w:val="FFFFFF"/>
        <w:sz w:val="20"/>
      </w:rPr>
      <w:tblPr/>
      <w:tcPr>
        <w:tcBorders>
          <w:bottom w:val="single" w:sz="4" w:space="0" w:color="93D500" w:themeColor="accent1"/>
        </w:tcBorders>
        <w:shd w:val="clear" w:color="auto" w:fill="000000" w:themeFill="text1"/>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table" w:customStyle="1" w:styleId="ESIReport2">
    <w:name w:val="ESI Report 2"/>
    <w:basedOn w:val="TableNormal"/>
    <w:uiPriority w:val="99"/>
    <w:rsid w:val="009D4752"/>
    <w:pPr>
      <w:spacing w:before="40" w:after="40"/>
    </w:pPr>
    <w:rPr>
      <w:rFonts w:ascii="Arial" w:hAnsi="Arial"/>
    </w:rPr>
    <w:tblPr>
      <w:jc w:val="center"/>
      <w:tblBorders>
        <w:insideH w:val="single" w:sz="4" w:space="0" w:color="8C8C8C"/>
      </w:tblBorders>
    </w:tblPr>
    <w:trPr>
      <w:jc w:val="center"/>
    </w:trPr>
    <w:tcPr>
      <w:vAlign w:val="center"/>
    </w:tcPr>
    <w:tblStylePr w:type="firstRow">
      <w:rPr>
        <w:b/>
        <w:color w:val="auto"/>
      </w:rPr>
      <w:tblPr/>
      <w:tcPr>
        <w:tcBorders>
          <w:top w:val="nil"/>
          <w:left w:val="nil"/>
          <w:bottom w:val="single" w:sz="4" w:space="0" w:color="8C8C8C"/>
          <w:right w:val="nil"/>
          <w:insideH w:val="nil"/>
          <w:insideV w:val="nil"/>
          <w:tl2br w:val="nil"/>
          <w:tr2bl w:val="nil"/>
        </w:tcBorders>
        <w:shd w:val="clear" w:color="auto" w:fill="93D500" w:themeFill="accent1"/>
      </w:tcPr>
    </w:tblStylePr>
    <w:tblStylePr w:type="lastRow">
      <w:rPr>
        <w:b/>
      </w:rPr>
      <w:tblPr/>
      <w:tcPr>
        <w:tcBorders>
          <w:top w:val="single" w:sz="4" w:space="0" w:color="8C8C8C"/>
          <w:left w:val="nil"/>
          <w:bottom w:val="single" w:sz="4" w:space="0" w:color="8C8C8C"/>
          <w:right w:val="nil"/>
          <w:insideH w:val="nil"/>
          <w:insideV w:val="nil"/>
          <w:tl2br w:val="nil"/>
          <w:tr2bl w:val="nil"/>
        </w:tcBorders>
      </w:tcPr>
    </w:tblStylePr>
  </w:style>
  <w:style w:type="table" w:customStyle="1" w:styleId="ESITable1">
    <w:name w:val="ESI Table1"/>
    <w:basedOn w:val="TableNormal"/>
    <w:uiPriority w:val="99"/>
    <w:qFormat/>
    <w:rsid w:val="009D4752"/>
    <w:pPr>
      <w:spacing w:before="40" w:after="40"/>
    </w:pPr>
    <w:rPr>
      <w:rFonts w:ascii="Arial" w:hAnsi="Arial"/>
      <w:color w:val="000000" w:themeColor="text1"/>
    </w:rPr>
    <w:tblPr>
      <w:tblStyleRowBandSize w:val="1"/>
      <w:jc w:val="center"/>
      <w:tblBorders>
        <w:bottom w:val="single" w:sz="12" w:space="0" w:color="93D500" w:themeColor="accent1"/>
        <w:insideH w:val="single" w:sz="4" w:space="0" w:color="DCDDDE"/>
      </w:tblBorders>
    </w:tblPr>
    <w:trPr>
      <w:cantSplit/>
      <w:jc w:val="center"/>
    </w:trPr>
    <w:tblStylePr w:type="firstRow">
      <w:pPr>
        <w:jc w:val="left"/>
      </w:pPr>
      <w:rPr>
        <w:rFonts w:ascii="Arial" w:hAnsi="Arial"/>
        <w:b/>
        <w:color w:val="auto"/>
        <w:sz w:val="20"/>
      </w:rPr>
      <w:tblPr/>
      <w:tcPr>
        <w:tcBorders>
          <w:insideH w:val="single" w:sz="4" w:space="0" w:color="E0E0E0" w:themeColor="background2"/>
          <w:insideV w:val="single" w:sz="4" w:space="0" w:color="E0E0E0" w:themeColor="background2"/>
        </w:tcBorders>
        <w:shd w:val="clear" w:color="auto" w:fill="93D500" w:themeFill="accent1"/>
        <w:vAlign w:val="bottom"/>
      </w:tcPr>
    </w:tblStylePr>
    <w:tblStylePr w:type="lastRow">
      <w:pPr>
        <w:jc w:val="left"/>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left"/>
      </w:pPr>
      <w:tblPr/>
      <w:tcPr>
        <w:tcBorders>
          <w:bottom w:val="nil"/>
        </w:tcBorders>
      </w:tcPr>
    </w:tblStylePr>
    <w:tblStylePr w:type="band2Horz">
      <w:pPr>
        <w:jc w:val="left"/>
      </w:pPr>
      <w:tblPr/>
      <w:tcPr>
        <w:shd w:val="clear" w:color="auto" w:fill="FFFFFF"/>
      </w:tcPr>
    </w:tblStylePr>
  </w:style>
  <w:style w:type="paragraph" w:customStyle="1" w:styleId="ExecSummaryLevel3">
    <w:name w:val="Exec Summary Level 3"/>
    <w:basedOn w:val="Normal"/>
    <w:next w:val="BodyText"/>
    <w:link w:val="ExecSummaryLevel3Char"/>
    <w:qFormat/>
    <w:rsid w:val="009D4752"/>
    <w:pPr>
      <w:spacing w:before="240" w:after="240"/>
    </w:pPr>
    <w:rPr>
      <w:b/>
      <w:iCs/>
      <w:sz w:val="24"/>
    </w:rPr>
  </w:style>
  <w:style w:type="character" w:customStyle="1" w:styleId="ExecSummaryLevel3Char">
    <w:name w:val="Exec Summary Level 3 Char"/>
    <w:basedOn w:val="DefaultParagraphFont"/>
    <w:link w:val="ExecSummaryLevel3"/>
    <w:rsid w:val="009D4752"/>
    <w:rPr>
      <w:rFonts w:ascii="Arial" w:hAnsi="Arial"/>
      <w:b/>
      <w:iCs/>
      <w:sz w:val="24"/>
    </w:rPr>
  </w:style>
  <w:style w:type="paragraph" w:customStyle="1" w:styleId="GHTableCaption">
    <w:name w:val="GH_Table_Caption"/>
    <w:basedOn w:val="Normal"/>
    <w:next w:val="Normal"/>
    <w:rsid w:val="009D4752"/>
    <w:pPr>
      <w:numPr>
        <w:numId w:val="9"/>
      </w:numPr>
      <w:tabs>
        <w:tab w:val="clear" w:pos="720"/>
        <w:tab w:val="left" w:pos="1008"/>
      </w:tabs>
      <w:jc w:val="center"/>
    </w:pPr>
    <w:rPr>
      <w:b/>
      <w:szCs w:val="24"/>
    </w:rPr>
  </w:style>
  <w:style w:type="paragraph" w:customStyle="1" w:styleId="HeaderTitle">
    <w:name w:val="Header Title"/>
    <w:basedOn w:val="Normal"/>
    <w:rsid w:val="009D4752"/>
    <w:pPr>
      <w:spacing w:before="120" w:after="120"/>
    </w:pPr>
    <w:rPr>
      <w:b/>
      <w:sz w:val="24"/>
    </w:rPr>
  </w:style>
  <w:style w:type="paragraph" w:styleId="HTMLAddress">
    <w:name w:val="HTML Address"/>
    <w:basedOn w:val="Normal"/>
    <w:link w:val="HTMLAddressChar"/>
    <w:semiHidden/>
    <w:unhideWhenUsed/>
    <w:locked/>
    <w:rsid w:val="009D4752"/>
    <w:rPr>
      <w:i/>
      <w:iCs/>
    </w:rPr>
  </w:style>
  <w:style w:type="character" w:customStyle="1" w:styleId="HTMLAddressChar">
    <w:name w:val="HTML Address Char"/>
    <w:basedOn w:val="DefaultParagraphFont"/>
    <w:link w:val="HTMLAddress"/>
    <w:semiHidden/>
    <w:rsid w:val="009D4752"/>
    <w:rPr>
      <w:rFonts w:ascii="Arial" w:hAnsi="Arial"/>
      <w:i/>
      <w:iCs/>
      <w:sz w:val="22"/>
    </w:rPr>
  </w:style>
  <w:style w:type="paragraph" w:styleId="HTMLPreformatted">
    <w:name w:val="HTML Preformatted"/>
    <w:basedOn w:val="Normal"/>
    <w:link w:val="HTMLPreformattedChar"/>
    <w:semiHidden/>
    <w:unhideWhenUsed/>
    <w:locked/>
    <w:rsid w:val="009D4752"/>
    <w:rPr>
      <w:rFonts w:ascii="Consolas" w:hAnsi="Consolas"/>
    </w:rPr>
  </w:style>
  <w:style w:type="character" w:customStyle="1" w:styleId="HTMLPreformattedChar">
    <w:name w:val="HTML Preformatted Char"/>
    <w:basedOn w:val="DefaultParagraphFont"/>
    <w:link w:val="HTMLPreformatted"/>
    <w:semiHidden/>
    <w:rsid w:val="009D4752"/>
    <w:rPr>
      <w:rFonts w:ascii="Consolas" w:hAnsi="Consolas"/>
      <w:sz w:val="22"/>
    </w:rPr>
  </w:style>
  <w:style w:type="paragraph" w:styleId="Index8">
    <w:name w:val="index 8"/>
    <w:basedOn w:val="Normal"/>
    <w:next w:val="Normal"/>
    <w:autoRedefine/>
    <w:semiHidden/>
    <w:unhideWhenUsed/>
    <w:locked/>
    <w:rsid w:val="009D4752"/>
    <w:pPr>
      <w:ind w:left="1600" w:hanging="200"/>
    </w:pPr>
  </w:style>
  <w:style w:type="paragraph" w:styleId="Index9">
    <w:name w:val="index 9"/>
    <w:basedOn w:val="Normal"/>
    <w:next w:val="Normal"/>
    <w:autoRedefine/>
    <w:semiHidden/>
    <w:unhideWhenUsed/>
    <w:locked/>
    <w:rsid w:val="009D4752"/>
    <w:pPr>
      <w:ind w:left="1800" w:hanging="200"/>
    </w:pPr>
  </w:style>
  <w:style w:type="paragraph" w:styleId="IntenseQuote">
    <w:name w:val="Intense Quote"/>
    <w:basedOn w:val="Normal"/>
    <w:next w:val="Normal"/>
    <w:link w:val="IntenseQuoteChar"/>
    <w:uiPriority w:val="30"/>
    <w:rsid w:val="009D4752"/>
    <w:pPr>
      <w:pBdr>
        <w:top w:val="single" w:sz="4" w:space="10" w:color="93D500" w:themeColor="accent1"/>
        <w:bottom w:val="single" w:sz="4" w:space="10" w:color="93D500" w:themeColor="accent1"/>
      </w:pBdr>
      <w:spacing w:before="360" w:after="360"/>
      <w:ind w:left="864" w:right="864"/>
      <w:jc w:val="center"/>
    </w:pPr>
    <w:rPr>
      <w:i/>
      <w:iCs/>
      <w:color w:val="93D500" w:themeColor="accent1"/>
    </w:rPr>
  </w:style>
  <w:style w:type="character" w:customStyle="1" w:styleId="IntenseQuoteChar">
    <w:name w:val="Intense Quote Char"/>
    <w:basedOn w:val="DefaultParagraphFont"/>
    <w:link w:val="IntenseQuote"/>
    <w:uiPriority w:val="30"/>
    <w:rsid w:val="009D4752"/>
    <w:rPr>
      <w:rFonts w:ascii="Arial" w:hAnsi="Arial"/>
      <w:i/>
      <w:iCs/>
      <w:color w:val="93D500" w:themeColor="accent1"/>
      <w:sz w:val="22"/>
    </w:rPr>
  </w:style>
  <w:style w:type="paragraph" w:styleId="List">
    <w:name w:val="List"/>
    <w:basedOn w:val="Normal"/>
    <w:semiHidden/>
    <w:unhideWhenUsed/>
    <w:locked/>
    <w:rsid w:val="009D4752"/>
    <w:pPr>
      <w:ind w:left="360" w:hanging="360"/>
      <w:contextualSpacing/>
    </w:pPr>
  </w:style>
  <w:style w:type="paragraph" w:styleId="List3">
    <w:name w:val="List 3"/>
    <w:basedOn w:val="Normal"/>
    <w:semiHidden/>
    <w:unhideWhenUsed/>
    <w:locked/>
    <w:rsid w:val="009D4752"/>
    <w:pPr>
      <w:ind w:left="1080" w:hanging="360"/>
      <w:contextualSpacing/>
    </w:pPr>
  </w:style>
  <w:style w:type="paragraph" w:styleId="List5">
    <w:name w:val="List 5"/>
    <w:basedOn w:val="Normal"/>
    <w:locked/>
    <w:rsid w:val="009D4752"/>
    <w:pPr>
      <w:ind w:left="1800" w:hanging="360"/>
      <w:contextualSpacing/>
    </w:pPr>
  </w:style>
  <w:style w:type="paragraph" w:styleId="ListBullet5">
    <w:name w:val="List Bullet 5"/>
    <w:basedOn w:val="Normal"/>
    <w:semiHidden/>
    <w:unhideWhenUsed/>
    <w:locked/>
    <w:rsid w:val="009D4752"/>
    <w:pPr>
      <w:numPr>
        <w:numId w:val="15"/>
      </w:numPr>
      <w:contextualSpacing/>
    </w:pPr>
  </w:style>
  <w:style w:type="paragraph" w:styleId="ListContinue">
    <w:name w:val="List Continue"/>
    <w:basedOn w:val="Normal"/>
    <w:semiHidden/>
    <w:unhideWhenUsed/>
    <w:locked/>
    <w:rsid w:val="009D4752"/>
    <w:pPr>
      <w:spacing w:after="120"/>
      <w:ind w:left="360"/>
      <w:contextualSpacing/>
    </w:pPr>
  </w:style>
  <w:style w:type="paragraph" w:styleId="ListContinue2">
    <w:name w:val="List Continue 2"/>
    <w:basedOn w:val="Normal"/>
    <w:semiHidden/>
    <w:unhideWhenUsed/>
    <w:locked/>
    <w:rsid w:val="009D4752"/>
    <w:pPr>
      <w:spacing w:after="120"/>
      <w:ind w:left="720"/>
      <w:contextualSpacing/>
    </w:pPr>
  </w:style>
  <w:style w:type="paragraph" w:styleId="ListContinue3">
    <w:name w:val="List Continue 3"/>
    <w:basedOn w:val="Normal"/>
    <w:semiHidden/>
    <w:unhideWhenUsed/>
    <w:locked/>
    <w:rsid w:val="009D4752"/>
    <w:pPr>
      <w:spacing w:after="120"/>
      <w:ind w:left="1080"/>
      <w:contextualSpacing/>
    </w:pPr>
  </w:style>
  <w:style w:type="paragraph" w:styleId="ListContinue4">
    <w:name w:val="List Continue 4"/>
    <w:basedOn w:val="Normal"/>
    <w:semiHidden/>
    <w:unhideWhenUsed/>
    <w:locked/>
    <w:rsid w:val="009D4752"/>
    <w:pPr>
      <w:spacing w:after="120"/>
      <w:ind w:left="1440"/>
      <w:contextualSpacing/>
    </w:pPr>
  </w:style>
  <w:style w:type="paragraph" w:styleId="ListContinue5">
    <w:name w:val="List Continue 5"/>
    <w:basedOn w:val="Normal"/>
    <w:semiHidden/>
    <w:unhideWhenUsed/>
    <w:locked/>
    <w:rsid w:val="009D4752"/>
    <w:pPr>
      <w:spacing w:after="120"/>
      <w:ind w:left="1800"/>
      <w:contextualSpacing/>
    </w:pPr>
  </w:style>
  <w:style w:type="paragraph" w:styleId="ListNumber5">
    <w:name w:val="List Number 5"/>
    <w:basedOn w:val="Normal"/>
    <w:semiHidden/>
    <w:unhideWhenUsed/>
    <w:locked/>
    <w:rsid w:val="009D4752"/>
    <w:pPr>
      <w:numPr>
        <w:numId w:val="20"/>
      </w:numPr>
      <w:contextualSpacing/>
    </w:pPr>
  </w:style>
  <w:style w:type="paragraph" w:customStyle="1" w:styleId="NameHeader">
    <w:name w:val="Name Header"/>
    <w:basedOn w:val="Normal"/>
    <w:next w:val="ConsultantTitle"/>
    <w:autoRedefine/>
    <w:qFormat/>
    <w:rsid w:val="009D4752"/>
    <w:rPr>
      <w:rFonts w:cs="Arial"/>
      <w:b/>
      <w:noProof/>
      <w:sz w:val="36"/>
      <w:szCs w:val="30"/>
    </w:rPr>
  </w:style>
  <w:style w:type="paragraph" w:styleId="NoteHeading">
    <w:name w:val="Note Heading"/>
    <w:basedOn w:val="Normal"/>
    <w:next w:val="Normal"/>
    <w:link w:val="NoteHeadingChar"/>
    <w:semiHidden/>
    <w:unhideWhenUsed/>
    <w:locked/>
    <w:rsid w:val="009D4752"/>
  </w:style>
  <w:style w:type="character" w:customStyle="1" w:styleId="NoteHeadingChar">
    <w:name w:val="Note Heading Char"/>
    <w:basedOn w:val="DefaultParagraphFont"/>
    <w:link w:val="NoteHeading"/>
    <w:semiHidden/>
    <w:rsid w:val="009D4752"/>
    <w:rPr>
      <w:rFonts w:ascii="Arial" w:hAnsi="Arial"/>
      <w:sz w:val="22"/>
    </w:rPr>
  </w:style>
  <w:style w:type="table" w:styleId="PlainTable1">
    <w:name w:val="Plain Table 1"/>
    <w:basedOn w:val="TableNormal"/>
    <w:uiPriority w:val="41"/>
    <w:rsid w:val="009D47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47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reparedfor">
    <w:name w:val="Prepared for"/>
    <w:basedOn w:val="Title"/>
    <w:next w:val="CoverClientName0"/>
    <w:rsid w:val="009D4752"/>
    <w:pPr>
      <w:spacing w:before="240" w:after="520"/>
    </w:pPr>
    <w:rPr>
      <w:sz w:val="28"/>
    </w:rPr>
  </w:style>
  <w:style w:type="paragraph" w:customStyle="1" w:styleId="ProposalDueDate">
    <w:name w:val="Proposal Due Date"/>
    <w:basedOn w:val="Normal"/>
    <w:rsid w:val="009D4752"/>
    <w:pPr>
      <w:framePr w:wrap="around" w:hAnchor="text"/>
    </w:pPr>
    <w:rPr>
      <w:sz w:val="32"/>
      <w:szCs w:val="24"/>
    </w:rPr>
  </w:style>
  <w:style w:type="paragraph" w:customStyle="1" w:styleId="ProposalSub-Title">
    <w:name w:val="Proposal Sub-Title"/>
    <w:basedOn w:val="Normal"/>
    <w:rsid w:val="009D4752"/>
    <w:rPr>
      <w:sz w:val="32"/>
      <w:szCs w:val="24"/>
    </w:rPr>
  </w:style>
  <w:style w:type="paragraph" w:customStyle="1" w:styleId="ProposalVolumeNumber">
    <w:name w:val="Proposal Volume Number"/>
    <w:basedOn w:val="Normal"/>
    <w:rsid w:val="009D4752"/>
    <w:pPr>
      <w:spacing w:after="240"/>
    </w:pPr>
    <w:rPr>
      <w:sz w:val="32"/>
      <w:szCs w:val="24"/>
    </w:rPr>
  </w:style>
  <w:style w:type="paragraph" w:customStyle="1" w:styleId="ProvidedTo-By">
    <w:name w:val="Provided To-By"/>
    <w:basedOn w:val="Normal"/>
    <w:qFormat/>
    <w:rsid w:val="009D4752"/>
    <w:rPr>
      <w:sz w:val="16"/>
      <w:szCs w:val="24"/>
    </w:rPr>
  </w:style>
  <w:style w:type="paragraph" w:styleId="Salutation">
    <w:name w:val="Salutation"/>
    <w:basedOn w:val="Normal"/>
    <w:next w:val="Normal"/>
    <w:link w:val="SalutationChar"/>
    <w:locked/>
    <w:rsid w:val="009D4752"/>
  </w:style>
  <w:style w:type="character" w:customStyle="1" w:styleId="SalutationChar">
    <w:name w:val="Salutation Char"/>
    <w:basedOn w:val="DefaultParagraphFont"/>
    <w:link w:val="Salutation"/>
    <w:rsid w:val="009D4752"/>
    <w:rPr>
      <w:rFonts w:ascii="Arial" w:hAnsi="Arial"/>
      <w:sz w:val="22"/>
    </w:rPr>
  </w:style>
  <w:style w:type="paragraph" w:styleId="Signature">
    <w:name w:val="Signature"/>
    <w:basedOn w:val="Normal"/>
    <w:link w:val="SignatureChar"/>
    <w:semiHidden/>
    <w:unhideWhenUsed/>
    <w:locked/>
    <w:rsid w:val="009D4752"/>
    <w:pPr>
      <w:ind w:left="4320"/>
    </w:pPr>
  </w:style>
  <w:style w:type="character" w:customStyle="1" w:styleId="SignatureChar">
    <w:name w:val="Signature Char"/>
    <w:basedOn w:val="DefaultParagraphFont"/>
    <w:link w:val="Signature"/>
    <w:semiHidden/>
    <w:rsid w:val="009D4752"/>
    <w:rPr>
      <w:rFonts w:ascii="Arial" w:hAnsi="Arial"/>
      <w:sz w:val="22"/>
    </w:rPr>
  </w:style>
  <w:style w:type="paragraph" w:customStyle="1" w:styleId="SolicitationNumber">
    <w:name w:val="Solicitation Number"/>
    <w:basedOn w:val="Normal"/>
    <w:rsid w:val="009D4752"/>
    <w:pPr>
      <w:framePr w:wrap="around" w:hAnchor="text"/>
    </w:pPr>
    <w:rPr>
      <w:szCs w:val="24"/>
    </w:rPr>
  </w:style>
  <w:style w:type="table" w:styleId="TableGridLight">
    <w:name w:val="Grid Table Light"/>
    <w:basedOn w:val="TableNormal"/>
    <w:uiPriority w:val="40"/>
    <w:rsid w:val="009D4752"/>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semiHidden/>
    <w:unhideWhenUsed/>
    <w:locked/>
    <w:rsid w:val="009D4752"/>
    <w:pPr>
      <w:ind w:left="200" w:hanging="200"/>
    </w:pPr>
  </w:style>
  <w:style w:type="table" w:styleId="TableWeb2">
    <w:name w:val="Table Web 2"/>
    <w:basedOn w:val="TableNormal"/>
    <w:locked/>
    <w:rsid w:val="009D47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Source">
    <w:name w:val="Table/Figure Source"/>
    <w:basedOn w:val="Normal"/>
    <w:next w:val="BodyText"/>
    <w:link w:val="TableFigureSourceChar"/>
    <w:qFormat/>
    <w:rsid w:val="009D4752"/>
    <w:pPr>
      <w:spacing w:before="60" w:after="240"/>
    </w:pPr>
    <w:rPr>
      <w:i/>
      <w:sz w:val="18"/>
    </w:rPr>
  </w:style>
  <w:style w:type="character" w:customStyle="1" w:styleId="TableFigureSourceChar">
    <w:name w:val="Table/Figure Source Char"/>
    <w:link w:val="TableFigureSource"/>
    <w:rsid w:val="009D4752"/>
    <w:rPr>
      <w:rFonts w:ascii="Arial" w:hAnsi="Arial"/>
      <w:i/>
      <w:sz w:val="18"/>
    </w:rPr>
  </w:style>
  <w:style w:type="paragraph" w:customStyle="1" w:styleId="TableFigureNote">
    <w:name w:val="Table/Figure Note"/>
    <w:basedOn w:val="TableFigureSource"/>
    <w:next w:val="TableFigureSource"/>
    <w:qFormat/>
    <w:rsid w:val="009D4752"/>
    <w:pPr>
      <w:spacing w:before="20" w:after="20"/>
    </w:pPr>
    <w:rPr>
      <w:i w:val="0"/>
    </w:rPr>
  </w:style>
  <w:style w:type="paragraph" w:customStyle="1" w:styleId="Tablebody0">
    <w:name w:val="Tablebody"/>
    <w:basedOn w:val="Bodytext0"/>
    <w:rsid w:val="009D4752"/>
    <w:pPr>
      <w:spacing w:before="40" w:after="40"/>
    </w:pPr>
    <w:rPr>
      <w:sz w:val="20"/>
    </w:rPr>
  </w:style>
  <w:style w:type="paragraph" w:customStyle="1" w:styleId="TableBullet1">
    <w:name w:val="TableBullet1"/>
    <w:basedOn w:val="Tablebody0"/>
    <w:rsid w:val="009D4752"/>
    <w:pPr>
      <w:numPr>
        <w:numId w:val="33"/>
      </w:numPr>
      <w:tabs>
        <w:tab w:val="clear" w:pos="360"/>
      </w:tabs>
    </w:pPr>
  </w:style>
  <w:style w:type="paragraph" w:customStyle="1" w:styleId="TableBullet2">
    <w:name w:val="TableBullet2"/>
    <w:basedOn w:val="Normal"/>
    <w:qFormat/>
    <w:rsid w:val="009D4752"/>
    <w:pPr>
      <w:numPr>
        <w:numId w:val="34"/>
      </w:numPr>
      <w:spacing w:before="40" w:after="40"/>
    </w:pPr>
    <w:rPr>
      <w:sz w:val="20"/>
    </w:rPr>
  </w:style>
  <w:style w:type="paragraph" w:customStyle="1" w:styleId="Tablenote">
    <w:name w:val="Tablenote"/>
    <w:basedOn w:val="Tablebody0"/>
    <w:rsid w:val="009D4752"/>
    <w:rPr>
      <w:sz w:val="18"/>
    </w:rPr>
  </w:style>
  <w:style w:type="paragraph" w:customStyle="1" w:styleId="Tablesubheader">
    <w:name w:val="Tablesubheader"/>
    <w:basedOn w:val="Normal"/>
    <w:rsid w:val="009D4752"/>
    <w:pPr>
      <w:spacing w:before="40" w:after="40"/>
    </w:pPr>
    <w:rPr>
      <w:b/>
      <w:sz w:val="20"/>
      <w:szCs w:val="24"/>
    </w:rPr>
  </w:style>
  <w:style w:type="paragraph" w:customStyle="1" w:styleId="ThemeStatement">
    <w:name w:val="Theme Statement"/>
    <w:basedOn w:val="Normal"/>
    <w:link w:val="ThemeStatementChar"/>
    <w:qFormat/>
    <w:rsid w:val="009D4752"/>
    <w:rPr>
      <w:b/>
    </w:rPr>
  </w:style>
  <w:style w:type="character" w:customStyle="1" w:styleId="ThemeStatementChar">
    <w:name w:val="Theme Statement Char"/>
    <w:basedOn w:val="DefaultParagraphFont"/>
    <w:link w:val="ThemeStatement"/>
    <w:rsid w:val="009D4752"/>
    <w:rPr>
      <w:rFonts w:ascii="Arial" w:hAnsi="Arial"/>
      <w:b/>
      <w:sz w:val="22"/>
    </w:rPr>
  </w:style>
  <w:style w:type="paragraph" w:customStyle="1" w:styleId="TitlepageRestriction">
    <w:name w:val="Titlepage_Restriction"/>
    <w:basedOn w:val="Normal"/>
    <w:rsid w:val="009D4752"/>
    <w:rPr>
      <w:sz w:val="16"/>
      <w:szCs w:val="24"/>
    </w:rPr>
  </w:style>
  <w:style w:type="paragraph" w:styleId="TOAHeading">
    <w:name w:val="toa heading"/>
    <w:basedOn w:val="Normal"/>
    <w:next w:val="Normal"/>
    <w:semiHidden/>
    <w:unhideWhenUsed/>
    <w:locked/>
    <w:rsid w:val="009D4752"/>
    <w:pPr>
      <w:spacing w:before="120"/>
    </w:pPr>
    <w:rPr>
      <w:rFonts w:asciiTheme="majorHAnsi" w:eastAsiaTheme="majorEastAsia" w:hAnsiTheme="majorHAnsi" w:cstheme="majorBidi"/>
      <w:b/>
      <w:bCs/>
      <w:sz w:val="24"/>
      <w:szCs w:val="24"/>
    </w:rPr>
  </w:style>
  <w:style w:type="paragraph" w:customStyle="1" w:styleId="xResumeInstructionalBulletDONOTUSE">
    <w:name w:val="x. Resume Instructional Bullet DO NOT USE"/>
    <w:basedOn w:val="Normal"/>
    <w:rsid w:val="009D4752"/>
    <w:pPr>
      <w:widowControl w:val="0"/>
      <w:numPr>
        <w:numId w:val="35"/>
      </w:numPr>
      <w:spacing w:before="120" w:after="120" w:line="276" w:lineRule="auto"/>
    </w:pPr>
    <w:rPr>
      <w:rFonts w:eastAsiaTheme="minorHAnsi" w:cs="Arial"/>
      <w:i/>
      <w:color w:val="555759"/>
    </w:rPr>
  </w:style>
  <w:style w:type="paragraph" w:customStyle="1" w:styleId="paragraph">
    <w:name w:val="paragraph"/>
    <w:basedOn w:val="Normal"/>
    <w:rsid w:val="009D4752"/>
    <w:pPr>
      <w:spacing w:before="100" w:beforeAutospacing="1" w:after="100" w:afterAutospacing="1"/>
    </w:pPr>
    <w:rPr>
      <w:rFonts w:ascii="Times New Roman" w:hAnsi="Times New Roman"/>
      <w:sz w:val="24"/>
      <w:szCs w:val="24"/>
    </w:rPr>
  </w:style>
  <w:style w:type="table" w:customStyle="1" w:styleId="EnergyTable1">
    <w:name w:val="Energy Table1"/>
    <w:basedOn w:val="TableNormal"/>
    <w:uiPriority w:val="99"/>
    <w:qFormat/>
    <w:rsid w:val="009D4752"/>
    <w:pPr>
      <w:spacing w:before="40" w:after="40"/>
      <w:jc w:val="center"/>
    </w:pPr>
    <w:rPr>
      <w:rFonts w:ascii="Arial" w:hAnsi="Arial"/>
    </w:rPr>
    <w:tblPr>
      <w:tblStyleRowBandSize w:val="1"/>
      <w:jc w:val="center"/>
      <w:tblBorders>
        <w:bottom w:val="single" w:sz="8" w:space="0" w:color="036479" w:themeColor="text2"/>
        <w:insideH w:val="single" w:sz="4" w:space="0" w:color="B3EFFD"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styleId="Mention">
    <w:name w:val="Mention"/>
    <w:basedOn w:val="DefaultParagraphFont"/>
    <w:uiPriority w:val="99"/>
    <w:unhideWhenUsed/>
    <w:rsid w:val="009D4752"/>
    <w:rPr>
      <w:color w:val="2B579A"/>
      <w:shd w:val="clear" w:color="auto" w:fill="E1DFDD"/>
    </w:rPr>
  </w:style>
  <w:style w:type="character" w:customStyle="1" w:styleId="eop">
    <w:name w:val="eop"/>
    <w:basedOn w:val="DefaultParagraphFont"/>
    <w:rsid w:val="009D4752"/>
  </w:style>
  <w:style w:type="paragraph" w:customStyle="1" w:styleId="ProposalTitle">
    <w:name w:val="Proposal Title"/>
    <w:basedOn w:val="Normal"/>
    <w:rsid w:val="009D4752"/>
    <w:pPr>
      <w:spacing w:after="240"/>
    </w:pPr>
    <w:rPr>
      <w:b/>
      <w:sz w:val="44"/>
      <w:szCs w:val="24"/>
    </w:rPr>
  </w:style>
  <w:style w:type="character" w:customStyle="1" w:styleId="wacimagecontainer">
    <w:name w:val="wacimagecontainer"/>
    <w:basedOn w:val="DefaultParagraphFont"/>
    <w:rsid w:val="00CC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585">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51855828">
      <w:bodyDiv w:val="1"/>
      <w:marLeft w:val="0"/>
      <w:marRight w:val="0"/>
      <w:marTop w:val="0"/>
      <w:marBottom w:val="0"/>
      <w:divBdr>
        <w:top w:val="none" w:sz="0" w:space="0" w:color="auto"/>
        <w:left w:val="none" w:sz="0" w:space="0" w:color="auto"/>
        <w:bottom w:val="none" w:sz="0" w:space="0" w:color="auto"/>
        <w:right w:val="none" w:sz="0" w:space="0" w:color="auto"/>
      </w:divBdr>
    </w:div>
    <w:div w:id="52975245">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96953374">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21339892">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213664963">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40621413">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501701007">
      <w:bodyDiv w:val="1"/>
      <w:marLeft w:val="0"/>
      <w:marRight w:val="0"/>
      <w:marTop w:val="0"/>
      <w:marBottom w:val="0"/>
      <w:divBdr>
        <w:top w:val="none" w:sz="0" w:space="0" w:color="auto"/>
        <w:left w:val="none" w:sz="0" w:space="0" w:color="auto"/>
        <w:bottom w:val="none" w:sz="0" w:space="0" w:color="auto"/>
        <w:right w:val="none" w:sz="0" w:space="0" w:color="auto"/>
      </w:divBdr>
    </w:div>
    <w:div w:id="526603653">
      <w:bodyDiv w:val="1"/>
      <w:marLeft w:val="0"/>
      <w:marRight w:val="0"/>
      <w:marTop w:val="0"/>
      <w:marBottom w:val="0"/>
      <w:divBdr>
        <w:top w:val="none" w:sz="0" w:space="0" w:color="auto"/>
        <w:left w:val="none" w:sz="0" w:space="0" w:color="auto"/>
        <w:bottom w:val="none" w:sz="0" w:space="0" w:color="auto"/>
        <w:right w:val="none" w:sz="0" w:space="0" w:color="auto"/>
      </w:divBdr>
    </w:div>
    <w:div w:id="608318824">
      <w:bodyDiv w:val="1"/>
      <w:marLeft w:val="0"/>
      <w:marRight w:val="0"/>
      <w:marTop w:val="0"/>
      <w:marBottom w:val="0"/>
      <w:divBdr>
        <w:top w:val="none" w:sz="0" w:space="0" w:color="auto"/>
        <w:left w:val="none" w:sz="0" w:space="0" w:color="auto"/>
        <w:bottom w:val="none" w:sz="0" w:space="0" w:color="auto"/>
        <w:right w:val="none" w:sz="0" w:space="0" w:color="auto"/>
      </w:divBdr>
      <w:divsChild>
        <w:div w:id="1168717322">
          <w:marLeft w:val="0"/>
          <w:marRight w:val="0"/>
          <w:marTop w:val="0"/>
          <w:marBottom w:val="0"/>
          <w:divBdr>
            <w:top w:val="none" w:sz="0" w:space="0" w:color="auto"/>
            <w:left w:val="none" w:sz="0" w:space="0" w:color="auto"/>
            <w:bottom w:val="none" w:sz="0" w:space="0" w:color="auto"/>
            <w:right w:val="none" w:sz="0" w:space="0" w:color="auto"/>
          </w:divBdr>
          <w:divsChild>
            <w:div w:id="10461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796408673">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9482412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95251901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36737860">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144085378">
      <w:bodyDiv w:val="1"/>
      <w:marLeft w:val="0"/>
      <w:marRight w:val="0"/>
      <w:marTop w:val="0"/>
      <w:marBottom w:val="0"/>
      <w:divBdr>
        <w:top w:val="none" w:sz="0" w:space="0" w:color="auto"/>
        <w:left w:val="none" w:sz="0" w:space="0" w:color="auto"/>
        <w:bottom w:val="none" w:sz="0" w:space="0" w:color="auto"/>
        <w:right w:val="none" w:sz="0" w:space="0" w:color="auto"/>
      </w:divBdr>
    </w:div>
    <w:div w:id="1191644799">
      <w:bodyDiv w:val="1"/>
      <w:marLeft w:val="0"/>
      <w:marRight w:val="0"/>
      <w:marTop w:val="0"/>
      <w:marBottom w:val="0"/>
      <w:divBdr>
        <w:top w:val="none" w:sz="0" w:space="0" w:color="auto"/>
        <w:left w:val="none" w:sz="0" w:space="0" w:color="auto"/>
        <w:bottom w:val="none" w:sz="0" w:space="0" w:color="auto"/>
        <w:right w:val="none" w:sz="0" w:space="0" w:color="auto"/>
      </w:divBdr>
    </w:div>
    <w:div w:id="1290940800">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412921303">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539662789">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28663882">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69670403">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798138719">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1937013312">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57509022">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78476117">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 w:id="21429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albis@guidehouse.com" TargetMode="External"/><Relationship Id="rId18" Type="http://schemas.openxmlformats.org/officeDocument/2006/relationships/hyperlink" Target="https://www.ilsag.info/ntg_202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lsag.info/ntg_202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lsag.info/ntg_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tu.slote@guidehouse.com" TargetMode="External"/><Relationship Id="rId23" Type="http://schemas.openxmlformats.org/officeDocument/2006/relationships/hyperlink" Target="http://www.ilsag.info/technical-reference-manual.html" TargetMode="External"/><Relationship Id="rId10" Type="http://schemas.openxmlformats.org/officeDocument/2006/relationships/endnotes" Target="endnotes.xml"/><Relationship Id="rId19" Type="http://schemas.openxmlformats.org/officeDocument/2006/relationships/hyperlink" Target="https://www.ilsag.info/ntg_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es.ampong@guidehouse.com" TargetMode="External"/><Relationship Id="rId22" Type="http://schemas.openxmlformats.org/officeDocument/2006/relationships/hyperlink" Target="http://www.ilsag.info/technical-reference-manual.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OneDrive%20-%20Guidehouse\kwest\_2021\Editing-Formatting%20Assignments\1Q\ComEd%20Reporting%20-%20Ali%20Cross\ComEd%20(Program%20Name)%20CY2020%20Impact%20Evaluation%20Report%20Template%202021-02-10.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36479"/>
      </a:dk2>
      <a:lt2>
        <a:srgbClr val="E0E0E0"/>
      </a:lt2>
      <a:accent1>
        <a:srgbClr val="93D500"/>
      </a:accent1>
      <a:accent2>
        <a:srgbClr val="C3EC0C"/>
      </a:accent2>
      <a:accent3>
        <a:srgbClr val="036479"/>
      </a:accent3>
      <a:accent4>
        <a:srgbClr val="9FD4E0"/>
      </a:accent4>
      <a:accent5>
        <a:srgbClr val="68952C"/>
      </a:accent5>
      <a:accent6>
        <a:srgbClr val="F9B723"/>
      </a:accent6>
      <a:hlink>
        <a:srgbClr val="036479"/>
      </a:hlink>
      <a:folHlink>
        <a:srgbClr val="68952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61C000DA653447911127FFA1FF20BA" ma:contentTypeVersion="7" ma:contentTypeDescription="Create a new document." ma:contentTypeScope="" ma:versionID="aba1d35249c3737aea875cadce6c8766">
  <xsd:schema xmlns:xsd="http://www.w3.org/2001/XMLSchema" xmlns:xs="http://www.w3.org/2001/XMLSchema" xmlns:p="http://schemas.microsoft.com/office/2006/metadata/properties" xmlns:ns1="http://schemas.microsoft.com/sharepoint/v3" xmlns:ns2="d55a515e-192b-4b7b-b720-6a3c0262ae0f" targetNamespace="http://schemas.microsoft.com/office/2006/metadata/properties" ma:root="true" ma:fieldsID="d4361fa286deb6964caa0e8072ca40f7" ns1:_="" ns2:_="">
    <xsd:import namespace="http://schemas.microsoft.com/sharepoint/v3"/>
    <xsd:import namespace="d55a515e-192b-4b7b-b720-6a3c0262ae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a515e-192b-4b7b-b720-6a3c0262a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650A-257B-4364-81A8-4B0E0938CC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A7540F-367B-459F-800D-9D146B08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a515e-192b-4b7b-b720-6a3c0262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899A8-66A1-4328-94D7-3321EE3747DC}">
  <ds:schemaRefs>
    <ds:schemaRef ds:uri="http://schemas.microsoft.com/sharepoint/v3/contenttype/forms"/>
  </ds:schemaRefs>
</ds:datastoreItem>
</file>

<file path=customXml/itemProps4.xml><?xml version="1.0" encoding="utf-8"?>
<ds:datastoreItem xmlns:ds="http://schemas.openxmlformats.org/officeDocument/2006/customXml" ds:itemID="{FBF82440-1096-47B3-8CB9-4B98C13B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ComEd (Program Name) CY2020 Impact Evaluation Report Template 2021-02-10</Template>
  <TotalTime>148</TotalTime>
  <Pages>15</Pages>
  <Words>2977</Words>
  <Characters>19803</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Berry</dc:creator>
  <cp:keywords/>
  <dc:description/>
  <cp:lastModifiedBy>Charles Ampong</cp:lastModifiedBy>
  <cp:revision>151</cp:revision>
  <cp:lastPrinted>2017-10-03T19:32:00Z</cp:lastPrinted>
  <dcterms:created xsi:type="dcterms:W3CDTF">2024-03-12T15:17:00Z</dcterms:created>
  <dcterms:modified xsi:type="dcterms:W3CDTF">2024-03-14T19:42:00Z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0x010100C261C000DA653447911127FFA1FF20BA</vt:lpwstr>
  </property>
  <property fmtid="{D5CDD505-2E9C-101B-9397-08002B2CF9AE}" pid="3" name="MediaServiceImageTags">
    <vt:lpwstr/>
  </property>
</Properties>
</file>